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361C0" w14:textId="40203484" w:rsidR="007F23DA" w:rsidRPr="003D0A25" w:rsidRDefault="00332D0E" w:rsidP="00332D0E">
      <w:pPr>
        <w:jc w:val="center"/>
        <w:rPr>
          <w:b/>
          <w:bCs/>
          <w:sz w:val="44"/>
          <w:szCs w:val="44"/>
        </w:rPr>
      </w:pPr>
      <w:r w:rsidRPr="003D0A25">
        <w:rPr>
          <w:b/>
          <w:bCs/>
          <w:sz w:val="44"/>
          <w:szCs w:val="44"/>
        </w:rPr>
        <w:t>A critical evaluation and the identification of next teaching and learning steps focusing on a case study of an individual learner of a group of learners, based on an observed critical incident</w:t>
      </w:r>
    </w:p>
    <w:p w14:paraId="06FE13B9" w14:textId="5C475781" w:rsidR="00332D0E" w:rsidRPr="003D0A25" w:rsidRDefault="00332D0E">
      <w:pPr>
        <w:rPr>
          <w:sz w:val="44"/>
          <w:szCs w:val="44"/>
        </w:rPr>
      </w:pPr>
    </w:p>
    <w:p w14:paraId="37F4CBA7" w14:textId="3BFCD2DF" w:rsidR="00332D0E" w:rsidRPr="003D0A25" w:rsidRDefault="00332D0E" w:rsidP="00332D0E">
      <w:pPr>
        <w:jc w:val="center"/>
        <w:rPr>
          <w:b/>
          <w:bCs/>
          <w:sz w:val="44"/>
          <w:szCs w:val="44"/>
        </w:rPr>
      </w:pPr>
      <w:r w:rsidRPr="003D0A25">
        <w:rPr>
          <w:b/>
          <w:bCs/>
          <w:sz w:val="44"/>
          <w:szCs w:val="44"/>
        </w:rPr>
        <w:t>The Learner: Who am I teaching? ECAD6007</w:t>
      </w:r>
    </w:p>
    <w:p w14:paraId="6D3292F8" w14:textId="00C77929" w:rsidR="00332D0E" w:rsidRPr="003D0A25" w:rsidRDefault="00332D0E" w:rsidP="00332D0E">
      <w:pPr>
        <w:jc w:val="center"/>
        <w:rPr>
          <w:b/>
          <w:bCs/>
          <w:sz w:val="36"/>
          <w:szCs w:val="36"/>
        </w:rPr>
      </w:pPr>
    </w:p>
    <w:p w14:paraId="7F7FC92C" w14:textId="64558E6D" w:rsidR="003D0A25" w:rsidRPr="003D0A25" w:rsidRDefault="003D0A25" w:rsidP="00332D0E">
      <w:pPr>
        <w:jc w:val="center"/>
        <w:rPr>
          <w:b/>
          <w:bCs/>
          <w:sz w:val="36"/>
          <w:szCs w:val="36"/>
        </w:rPr>
      </w:pPr>
    </w:p>
    <w:p w14:paraId="4145D120" w14:textId="547E8966" w:rsidR="003D0A25" w:rsidRPr="003D0A25" w:rsidRDefault="003D0A25" w:rsidP="00332D0E">
      <w:pPr>
        <w:jc w:val="center"/>
        <w:rPr>
          <w:b/>
          <w:bCs/>
          <w:sz w:val="36"/>
          <w:szCs w:val="36"/>
        </w:rPr>
      </w:pPr>
      <w:r w:rsidRPr="003D0A25">
        <w:rPr>
          <w:b/>
          <w:bCs/>
          <w:sz w:val="36"/>
          <w:szCs w:val="36"/>
        </w:rPr>
        <w:t>Angharad Boswell 1800739.</w:t>
      </w:r>
    </w:p>
    <w:p w14:paraId="1189D790"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7FCD092A"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9A7F5DC"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58364D45"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014FC82"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00CA8AB4"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7780FDE8"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640BC684"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4AB09E5E"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612BE10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1AFD2C9B"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A87173E"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1627D1D6"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5C293D5B"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4C56D0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0E751DC7"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E441B64"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674DA96D"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57FC5E7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16C765F5"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4691BC7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54A79A9B"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6DC2E237"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41E90258"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1549CF0A"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04FF4D2"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0D25E57D"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46470A14"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608ABF7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4E0E6DD9"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78262161"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7E563995" w14:textId="7CD267B4" w:rsidR="003D0A25" w:rsidRDefault="003D0A25" w:rsidP="009A0211">
      <w:pPr>
        <w:pStyle w:val="NormalWeb"/>
        <w:spacing w:before="0" w:beforeAutospacing="0" w:after="0" w:afterAutospacing="0"/>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lastRenderedPageBreak/>
        <w:t>Contents</w:t>
      </w:r>
    </w:p>
    <w:p w14:paraId="12489978" w14:textId="06344D5D" w:rsidR="003D0A25" w:rsidRDefault="003D0A25" w:rsidP="009A0211">
      <w:pPr>
        <w:pStyle w:val="NormalWeb"/>
        <w:spacing w:before="0" w:beforeAutospacing="0" w:after="0" w:afterAutospacing="0"/>
        <w:rPr>
          <w:rFonts w:asciiTheme="minorHAnsi" w:hAnsiTheme="minorHAnsi" w:cstheme="minorHAnsi"/>
          <w:b/>
          <w:bCs/>
          <w:color w:val="000000" w:themeColor="text1"/>
          <w:sz w:val="32"/>
          <w:szCs w:val="32"/>
        </w:rPr>
      </w:pPr>
    </w:p>
    <w:p w14:paraId="1F88A82D" w14:textId="1EF8648B"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Introduction………………………………………………………………………………………………………</w:t>
      </w:r>
    </w:p>
    <w:p w14:paraId="7634BC6F"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15DA44C5"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550ED2BF" w14:textId="091FFCC3"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Critical reflection in developing teaching practice…………………………………………</w:t>
      </w:r>
      <w:proofErr w:type="gramStart"/>
      <w:r>
        <w:rPr>
          <w:rFonts w:asciiTheme="minorHAnsi" w:hAnsiTheme="minorHAnsi" w:cstheme="minorHAnsi"/>
          <w:color w:val="000000" w:themeColor="text1"/>
        </w:rPr>
        <w:t>…..</w:t>
      </w:r>
      <w:proofErr w:type="gramEnd"/>
    </w:p>
    <w:p w14:paraId="35F182E5" w14:textId="77777777" w:rsidR="003D0A25" w:rsidRDefault="003D0A25" w:rsidP="003D0A25">
      <w:pPr>
        <w:pStyle w:val="ListParagraph"/>
        <w:rPr>
          <w:rFonts w:cstheme="minorHAnsi"/>
          <w:color w:val="000000" w:themeColor="text1"/>
        </w:rPr>
      </w:pPr>
    </w:p>
    <w:p w14:paraId="1DBEA5F6"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3AE1372B" w14:textId="0CC7B547"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Observation: Critical incident…………………………………………………………………………….</w:t>
      </w:r>
    </w:p>
    <w:p w14:paraId="648223E1"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0EB9AB33"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7A966E94" w14:textId="44124AAD" w:rsidR="003D0A25" w:rsidRDefault="003D0A25" w:rsidP="003D0A25">
      <w:pPr>
        <w:pStyle w:val="NormalWeb"/>
        <w:numPr>
          <w:ilvl w:val="1"/>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Donaldson’s four purposes……………………………………………………………………………</w:t>
      </w:r>
      <w:proofErr w:type="gramStart"/>
      <w:r>
        <w:rPr>
          <w:rFonts w:asciiTheme="minorHAnsi" w:hAnsiTheme="minorHAnsi" w:cstheme="minorHAnsi"/>
          <w:color w:val="000000" w:themeColor="text1"/>
        </w:rPr>
        <w:t>…..</w:t>
      </w:r>
      <w:proofErr w:type="gramEnd"/>
    </w:p>
    <w:p w14:paraId="3C90262B" w14:textId="77777777" w:rsidR="003D0A25" w:rsidRDefault="003D0A25" w:rsidP="003D0A25">
      <w:pPr>
        <w:pStyle w:val="ListParagraph"/>
        <w:rPr>
          <w:rFonts w:cstheme="minorHAnsi"/>
          <w:color w:val="000000" w:themeColor="text1"/>
        </w:rPr>
      </w:pPr>
    </w:p>
    <w:p w14:paraId="1D51C1F0"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4C718651" w14:textId="0841123E"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Literature Review………………………………………………………………………………………………</w:t>
      </w:r>
    </w:p>
    <w:p w14:paraId="4DA8CEED"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45B8CF6D" w14:textId="5DFA5ED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69153A91" w14:textId="52FB673F"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r>
        <w:rPr>
          <w:rFonts w:asciiTheme="minorHAnsi" w:hAnsiTheme="minorHAnsi" w:cstheme="minorHAnsi"/>
          <w:color w:val="000000" w:themeColor="text1"/>
        </w:rPr>
        <w:t>4.1 Operant Conditioning……………………………………………………………………………………….</w:t>
      </w:r>
    </w:p>
    <w:p w14:paraId="0501A91B" w14:textId="77777777"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p>
    <w:p w14:paraId="68EA6448" w14:textId="03161692"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p>
    <w:p w14:paraId="016C8E8C" w14:textId="0F8BE191"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r>
        <w:rPr>
          <w:rFonts w:asciiTheme="minorHAnsi" w:hAnsiTheme="minorHAnsi" w:cstheme="minorHAnsi"/>
          <w:color w:val="000000" w:themeColor="text1"/>
        </w:rPr>
        <w:t>4.2 Behaviour Management……………………………………………………………………………</w:t>
      </w:r>
      <w:proofErr w:type="gramStart"/>
      <w:r>
        <w:rPr>
          <w:rFonts w:asciiTheme="minorHAnsi" w:hAnsiTheme="minorHAnsi" w:cstheme="minorHAnsi"/>
          <w:color w:val="000000" w:themeColor="text1"/>
        </w:rPr>
        <w:t>…..</w:t>
      </w:r>
      <w:proofErr w:type="gramEnd"/>
    </w:p>
    <w:p w14:paraId="2CD0483A" w14:textId="77777777"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p>
    <w:p w14:paraId="6B048973" w14:textId="2819ED5A"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p>
    <w:p w14:paraId="05B350D1" w14:textId="50A203E9" w:rsidR="003D0A25" w:rsidRDefault="003D0A25" w:rsidP="003D0A25">
      <w:pPr>
        <w:pStyle w:val="NormalWeb"/>
        <w:spacing w:before="0" w:beforeAutospacing="0" w:after="0" w:afterAutospacing="0"/>
        <w:ind w:left="360"/>
        <w:rPr>
          <w:rFonts w:asciiTheme="minorHAnsi" w:hAnsiTheme="minorHAnsi" w:cstheme="minorHAnsi"/>
          <w:color w:val="000000" w:themeColor="text1"/>
        </w:rPr>
      </w:pPr>
      <w:r>
        <w:rPr>
          <w:rFonts w:asciiTheme="minorHAnsi" w:hAnsiTheme="minorHAnsi" w:cstheme="minorHAnsi"/>
          <w:color w:val="000000" w:themeColor="text1"/>
        </w:rPr>
        <w:t>4.3 COVID-19 and its effect on social development………………………………………………</w:t>
      </w:r>
    </w:p>
    <w:p w14:paraId="727CDBC8" w14:textId="3B087534" w:rsidR="0082024B" w:rsidRDefault="0082024B" w:rsidP="003D0A25">
      <w:pPr>
        <w:pStyle w:val="NormalWeb"/>
        <w:spacing w:before="0" w:beforeAutospacing="0" w:after="0" w:afterAutospacing="0"/>
        <w:ind w:left="360"/>
        <w:rPr>
          <w:rFonts w:asciiTheme="minorHAnsi" w:hAnsiTheme="minorHAnsi" w:cstheme="minorHAnsi"/>
          <w:color w:val="000000" w:themeColor="text1"/>
        </w:rPr>
      </w:pPr>
    </w:p>
    <w:p w14:paraId="0449ABF9" w14:textId="3B2A6429" w:rsidR="0082024B" w:rsidRDefault="0082024B" w:rsidP="0082024B">
      <w:pPr>
        <w:pStyle w:val="NormalWeb"/>
        <w:spacing w:before="0" w:beforeAutospacing="0" w:after="0" w:afterAutospacing="0"/>
        <w:ind w:left="360"/>
        <w:rPr>
          <w:rFonts w:asciiTheme="minorHAnsi" w:hAnsiTheme="minorHAnsi" w:cstheme="minorHAnsi"/>
          <w:color w:val="000000" w:themeColor="text1"/>
        </w:rPr>
      </w:pPr>
    </w:p>
    <w:p w14:paraId="6451514F" w14:textId="051C8E58" w:rsidR="0082024B" w:rsidRPr="003D0A25" w:rsidRDefault="0082024B" w:rsidP="0082024B">
      <w:pPr>
        <w:pStyle w:val="NormalWeb"/>
        <w:spacing w:before="0" w:beforeAutospacing="0" w:after="0" w:afterAutospacing="0"/>
        <w:ind w:left="360"/>
        <w:rPr>
          <w:rFonts w:asciiTheme="minorHAnsi" w:hAnsiTheme="minorHAnsi" w:cstheme="minorHAnsi"/>
          <w:color w:val="000000" w:themeColor="text1"/>
        </w:rPr>
      </w:pPr>
      <w:r>
        <w:rPr>
          <w:rFonts w:asciiTheme="minorHAnsi" w:hAnsiTheme="minorHAnsi" w:cstheme="minorHAnsi"/>
          <w:color w:val="000000" w:themeColor="text1"/>
        </w:rPr>
        <w:t>4.4 Conclusion of Literature Review………………………………………………………………………</w:t>
      </w:r>
    </w:p>
    <w:p w14:paraId="37B372AA" w14:textId="7A42B880"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6CACF10C"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0CCE8BA6" w14:textId="6C8BDF8E"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Reflection……………………………………………………………………………………………………….</w:t>
      </w:r>
    </w:p>
    <w:p w14:paraId="5AF6DBE1" w14:textId="4B5E20F4"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7522FECA"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03E7024A" w14:textId="6EA9528D"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Conclusion………………………………………………………………………………………………………</w:t>
      </w:r>
    </w:p>
    <w:p w14:paraId="70D0D039" w14:textId="15D11538"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1127B839" w14:textId="3BD322FF"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2DF264A2" w14:textId="1050612D" w:rsid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Appendices…………………………………………………………………………………………………</w:t>
      </w:r>
      <w:proofErr w:type="gramStart"/>
      <w:r>
        <w:rPr>
          <w:rFonts w:asciiTheme="minorHAnsi" w:hAnsiTheme="minorHAnsi" w:cstheme="minorHAnsi"/>
          <w:color w:val="000000" w:themeColor="text1"/>
        </w:rPr>
        <w:t>…..</w:t>
      </w:r>
      <w:proofErr w:type="gramEnd"/>
    </w:p>
    <w:p w14:paraId="6927AA39" w14:textId="77777777"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15CEE48F" w14:textId="3D230E3A" w:rsidR="003D0A25" w:rsidRDefault="003D0A25" w:rsidP="003D0A25">
      <w:pPr>
        <w:pStyle w:val="NormalWeb"/>
        <w:spacing w:before="0" w:beforeAutospacing="0" w:after="0" w:afterAutospacing="0"/>
        <w:rPr>
          <w:rFonts w:asciiTheme="minorHAnsi" w:hAnsiTheme="minorHAnsi" w:cstheme="minorHAnsi"/>
          <w:color w:val="000000" w:themeColor="text1"/>
        </w:rPr>
      </w:pPr>
    </w:p>
    <w:p w14:paraId="04E59D77" w14:textId="7E7D4670" w:rsidR="003D0A25" w:rsidRPr="003D0A25" w:rsidRDefault="003D0A25" w:rsidP="003D0A25">
      <w:pPr>
        <w:pStyle w:val="NormalWeb"/>
        <w:numPr>
          <w:ilvl w:val="0"/>
          <w:numId w:val="1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References…………………………………………………………………………………………………</w:t>
      </w:r>
      <w:proofErr w:type="gramStart"/>
      <w:r>
        <w:rPr>
          <w:rFonts w:asciiTheme="minorHAnsi" w:hAnsiTheme="minorHAnsi" w:cstheme="minorHAnsi"/>
          <w:color w:val="000000" w:themeColor="text1"/>
        </w:rPr>
        <w:t>…..</w:t>
      </w:r>
      <w:proofErr w:type="gramEnd"/>
    </w:p>
    <w:p w14:paraId="15431E3C" w14:textId="31BA41BF" w:rsidR="003D0A25" w:rsidRDefault="003D0A25" w:rsidP="009A0211">
      <w:pPr>
        <w:pStyle w:val="NormalWeb"/>
        <w:spacing w:before="0" w:beforeAutospacing="0" w:after="0" w:afterAutospacing="0"/>
        <w:rPr>
          <w:rFonts w:asciiTheme="minorHAnsi" w:hAnsiTheme="minorHAnsi" w:cstheme="minorHAnsi"/>
          <w:color w:val="FF0000"/>
        </w:rPr>
      </w:pPr>
    </w:p>
    <w:p w14:paraId="4AF78B86" w14:textId="28774B2D" w:rsidR="003D0A25" w:rsidRDefault="003D0A25" w:rsidP="009A0211">
      <w:pPr>
        <w:pStyle w:val="NormalWeb"/>
        <w:spacing w:before="0" w:beforeAutospacing="0" w:after="0" w:afterAutospacing="0"/>
        <w:rPr>
          <w:rFonts w:asciiTheme="minorHAnsi" w:hAnsiTheme="minorHAnsi" w:cstheme="minorHAnsi"/>
          <w:color w:val="000000" w:themeColor="text1"/>
        </w:rPr>
      </w:pPr>
    </w:p>
    <w:p w14:paraId="038BCEB9" w14:textId="25864CBA" w:rsidR="0082024B" w:rsidRDefault="0082024B" w:rsidP="009A0211">
      <w:pPr>
        <w:pStyle w:val="NormalWeb"/>
        <w:spacing w:before="0" w:beforeAutospacing="0" w:after="0" w:afterAutospacing="0"/>
        <w:rPr>
          <w:rFonts w:asciiTheme="minorHAnsi" w:hAnsiTheme="minorHAnsi" w:cstheme="minorHAnsi"/>
          <w:color w:val="000000" w:themeColor="text1"/>
        </w:rPr>
      </w:pPr>
    </w:p>
    <w:p w14:paraId="2C3A33EB" w14:textId="77777777" w:rsidR="0082024B" w:rsidRDefault="0082024B" w:rsidP="009A0211">
      <w:pPr>
        <w:pStyle w:val="NormalWeb"/>
        <w:spacing w:before="0" w:beforeAutospacing="0" w:after="0" w:afterAutospacing="0"/>
        <w:rPr>
          <w:rFonts w:asciiTheme="minorHAnsi" w:hAnsiTheme="minorHAnsi" w:cstheme="minorHAnsi"/>
          <w:color w:val="FF0000"/>
        </w:rPr>
      </w:pPr>
    </w:p>
    <w:p w14:paraId="2D606DBD"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37BD88D7"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5245C1FE"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250BD880"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2EC0942F" w14:textId="77777777" w:rsidR="003D0A25" w:rsidRDefault="003D0A25" w:rsidP="009A0211">
      <w:pPr>
        <w:pStyle w:val="NormalWeb"/>
        <w:spacing w:before="0" w:beforeAutospacing="0" w:after="0" w:afterAutospacing="0"/>
        <w:rPr>
          <w:rFonts w:asciiTheme="minorHAnsi" w:hAnsiTheme="minorHAnsi" w:cstheme="minorHAnsi"/>
          <w:color w:val="FF0000"/>
        </w:rPr>
      </w:pPr>
    </w:p>
    <w:p w14:paraId="786A951C" w14:textId="2BE75493" w:rsidR="00456549" w:rsidRDefault="00456549" w:rsidP="00456549">
      <w:pPr>
        <w:pStyle w:val="NormalWeb"/>
        <w:spacing w:before="0" w:beforeAutospacing="0" w:after="0" w:afterAutospacing="0"/>
        <w:textAlignment w:val="baseline"/>
        <w:rPr>
          <w:rFonts w:asciiTheme="minorHAnsi" w:hAnsiTheme="minorHAnsi" w:cstheme="minorHAnsi"/>
          <w:color w:val="FF0000"/>
        </w:rPr>
      </w:pPr>
    </w:p>
    <w:p w14:paraId="7E4E7AD5" w14:textId="1F8A20B6" w:rsidR="009A0211" w:rsidRPr="003D318C" w:rsidRDefault="00456549" w:rsidP="000F7E28">
      <w:pPr>
        <w:pStyle w:val="NormalWeb"/>
        <w:numPr>
          <w:ilvl w:val="0"/>
          <w:numId w:val="12"/>
        </w:numPr>
        <w:spacing w:before="0" w:beforeAutospacing="0" w:after="0" w:afterAutospacing="0"/>
        <w:textAlignment w:val="baseline"/>
        <w:rPr>
          <w:rFonts w:cstheme="minorHAnsi"/>
        </w:rPr>
      </w:pPr>
      <w:r w:rsidRPr="003D318C">
        <w:rPr>
          <w:rFonts w:asciiTheme="minorHAnsi" w:hAnsiTheme="minorHAnsi" w:cstheme="minorHAnsi"/>
          <w:b/>
          <w:bCs/>
          <w:color w:val="000000" w:themeColor="text1"/>
          <w:sz w:val="32"/>
          <w:szCs w:val="32"/>
        </w:rPr>
        <w:t>Introduction</w:t>
      </w:r>
    </w:p>
    <w:p w14:paraId="07EDCE1A" w14:textId="63D3B1EB" w:rsidR="00226075" w:rsidRDefault="00B26A36" w:rsidP="00332D0E">
      <w:pPr>
        <w:rPr>
          <w:rFonts w:cstheme="minorHAnsi"/>
        </w:rPr>
      </w:pPr>
      <w:r w:rsidRPr="009A0211">
        <w:rPr>
          <w:rFonts w:cstheme="minorHAnsi"/>
        </w:rPr>
        <w:t>In the context of reflective teaching practice, critical</w:t>
      </w:r>
      <w:r w:rsidR="00332D0E" w:rsidRPr="009A0211">
        <w:rPr>
          <w:rFonts w:cstheme="minorHAnsi"/>
        </w:rPr>
        <w:t xml:space="preserve"> incident</w:t>
      </w:r>
      <w:r w:rsidR="001B7BD8" w:rsidRPr="009A0211">
        <w:rPr>
          <w:rFonts w:cstheme="minorHAnsi"/>
        </w:rPr>
        <w:t xml:space="preserve"> analysis is used throughout education to best describe the nature of incidents in relation to reflective teaching, whilst considering possibilities for future actions. </w:t>
      </w:r>
      <w:r w:rsidR="008E5E0E" w:rsidRPr="009A0211">
        <w:rPr>
          <w:rFonts w:cstheme="minorHAnsi"/>
        </w:rPr>
        <w:t>The pedagogical theory developed by Tripp (1993), allows analytical approaches to develop reflection on teaching</w:t>
      </w:r>
      <w:r w:rsidRPr="009A0211">
        <w:rPr>
          <w:rFonts w:cstheme="minorHAnsi"/>
        </w:rPr>
        <w:t xml:space="preserve"> methods</w:t>
      </w:r>
      <w:r w:rsidR="008E5E0E" w:rsidRPr="009A0211">
        <w:rPr>
          <w:rFonts w:cstheme="minorHAnsi"/>
        </w:rPr>
        <w:t xml:space="preserve">; </w:t>
      </w:r>
      <w:r w:rsidRPr="009A0211">
        <w:rPr>
          <w:rFonts w:cstheme="minorHAnsi"/>
        </w:rPr>
        <w:t>therefore,</w:t>
      </w:r>
      <w:r w:rsidR="008E5E0E" w:rsidRPr="009A0211">
        <w:rPr>
          <w:rFonts w:cstheme="minorHAnsi"/>
        </w:rPr>
        <w:t xml:space="preserve"> developing professional judgement and understandings of pedagogy (Mohammed, </w:t>
      </w:r>
      <w:r w:rsidRPr="009A0211">
        <w:rPr>
          <w:rFonts w:cstheme="minorHAnsi"/>
        </w:rPr>
        <w:t xml:space="preserve">2016, p. 25). </w:t>
      </w:r>
      <w:r w:rsidR="00226075">
        <w:rPr>
          <w:rFonts w:cstheme="minorHAnsi"/>
        </w:rPr>
        <w:t xml:space="preserve"> Reflective teaching involves thinking about one’s teaching, analysing how something was taught and how it can be improved or adapted to suit enhanced learning outcomes. </w:t>
      </w:r>
      <w:r w:rsidR="006C63C8">
        <w:rPr>
          <w:rFonts w:cstheme="minorHAnsi"/>
        </w:rPr>
        <w:t xml:space="preserve">Without reflective practice, education would not develop to suit </w:t>
      </w:r>
      <w:r w:rsidR="00770DEF">
        <w:rPr>
          <w:rFonts w:cstheme="minorHAnsi"/>
        </w:rPr>
        <w:t xml:space="preserve">multiple perspectives of learning, following the use of open-ended tasks, authentic problem contexts, and effective behaviour management within the classroom. </w:t>
      </w:r>
    </w:p>
    <w:p w14:paraId="307619C6" w14:textId="71AC4ED9" w:rsidR="006C63C8" w:rsidRDefault="00740F9A" w:rsidP="006C63C8">
      <w:pPr>
        <w:pStyle w:val="NormalWeb"/>
        <w:rPr>
          <w:rFonts w:asciiTheme="minorHAnsi" w:hAnsiTheme="minorHAnsi" w:cstheme="minorHAnsi"/>
        </w:rPr>
      </w:pPr>
      <w:r w:rsidRPr="006C63C8">
        <w:rPr>
          <w:rFonts w:asciiTheme="minorHAnsi" w:hAnsiTheme="minorHAnsi" w:cstheme="minorHAnsi"/>
        </w:rPr>
        <w:t xml:space="preserve">Educational settings are educational intuitions where interpretive services are provided to pupils to aid their development academically, emotionally, </w:t>
      </w:r>
      <w:proofErr w:type="gramStart"/>
      <w:r w:rsidR="00827A93" w:rsidRPr="006C63C8">
        <w:rPr>
          <w:rFonts w:asciiTheme="minorHAnsi" w:hAnsiTheme="minorHAnsi" w:cstheme="minorHAnsi"/>
        </w:rPr>
        <w:t>physically</w:t>
      </w:r>
      <w:proofErr w:type="gramEnd"/>
      <w:r w:rsidR="00827A93">
        <w:rPr>
          <w:rFonts w:asciiTheme="minorHAnsi" w:hAnsiTheme="minorHAnsi" w:cstheme="minorHAnsi"/>
        </w:rPr>
        <w:t xml:space="preserve"> </w:t>
      </w:r>
      <w:r w:rsidRPr="006C63C8">
        <w:rPr>
          <w:rFonts w:asciiTheme="minorHAnsi" w:hAnsiTheme="minorHAnsi" w:cstheme="minorHAnsi"/>
        </w:rPr>
        <w:t>and socially.</w:t>
      </w:r>
      <w:r w:rsidR="006C63C8">
        <w:rPr>
          <w:rFonts w:asciiTheme="minorHAnsi" w:hAnsiTheme="minorHAnsi" w:cstheme="minorHAnsi"/>
        </w:rPr>
        <w:t xml:space="preserve"> </w:t>
      </w:r>
      <w:r w:rsidR="006C63C8" w:rsidRPr="006C63C8">
        <w:rPr>
          <w:rFonts w:asciiTheme="minorHAnsi" w:hAnsiTheme="minorHAnsi" w:cstheme="minorHAnsi"/>
        </w:rPr>
        <w:t xml:space="preserve">Critical thinkers in </w:t>
      </w:r>
      <w:r w:rsidR="006C63C8">
        <w:rPr>
          <w:rFonts w:asciiTheme="minorHAnsi" w:hAnsiTheme="minorHAnsi" w:cstheme="minorHAnsi"/>
        </w:rPr>
        <w:t>school-based settings</w:t>
      </w:r>
      <w:r w:rsidR="006C63C8" w:rsidRPr="006C63C8">
        <w:rPr>
          <w:rFonts w:asciiTheme="minorHAnsi" w:hAnsiTheme="minorHAnsi" w:cstheme="minorHAnsi"/>
        </w:rPr>
        <w:t xml:space="preserve"> includes ‘the component skills of </w:t>
      </w:r>
      <w:r w:rsidR="00827A93" w:rsidRPr="006C63C8">
        <w:rPr>
          <w:rFonts w:asciiTheme="minorHAnsi" w:hAnsiTheme="minorHAnsi" w:cstheme="minorHAnsi"/>
        </w:rPr>
        <w:t>analysing</w:t>
      </w:r>
      <w:r w:rsidR="006C63C8" w:rsidRPr="006C63C8">
        <w:rPr>
          <w:rFonts w:asciiTheme="minorHAnsi" w:hAnsiTheme="minorHAnsi" w:cstheme="minorHAnsi"/>
        </w:rPr>
        <w:t xml:space="preserve"> arguments, making inferences using inductive or deductive reasoning, </w:t>
      </w:r>
      <w:proofErr w:type="gramStart"/>
      <w:r w:rsidR="006C63C8" w:rsidRPr="006C63C8">
        <w:rPr>
          <w:rFonts w:asciiTheme="minorHAnsi" w:hAnsiTheme="minorHAnsi" w:cstheme="minorHAnsi"/>
        </w:rPr>
        <w:t>judging</w:t>
      </w:r>
      <w:proofErr w:type="gramEnd"/>
      <w:r w:rsidR="006C63C8" w:rsidRPr="006C63C8">
        <w:rPr>
          <w:rFonts w:asciiTheme="minorHAnsi" w:hAnsiTheme="minorHAnsi" w:cstheme="minorHAnsi"/>
        </w:rPr>
        <w:t xml:space="preserve"> or evaluating, and making decisions or solving problems</w:t>
      </w:r>
      <w:r w:rsidR="006C63C8">
        <w:rPr>
          <w:rFonts w:asciiTheme="minorHAnsi" w:hAnsiTheme="minorHAnsi" w:cstheme="minorHAnsi"/>
        </w:rPr>
        <w:t xml:space="preserve">’ (Lai, 2011, p. 2). It is important that teaching practitioners place their pupils at the centre of all learning processes, using collaborative or cooperative learning methods. </w:t>
      </w:r>
      <w:r w:rsidR="006C63C8" w:rsidRPr="006C63C8">
        <w:rPr>
          <w:rFonts w:asciiTheme="minorHAnsi" w:hAnsiTheme="minorHAnsi" w:cstheme="minorHAnsi"/>
        </w:rPr>
        <w:t>This assignment focuses on a critical incident within a primary school setting, from the pedological context of a teacher’s personal approach to understanding the wider perspective of the incident and how it can relate to specific theory managements</w:t>
      </w:r>
    </w:p>
    <w:p w14:paraId="2CACE8B0" w14:textId="3DC79F91" w:rsidR="00AC6808" w:rsidRPr="006C63C8" w:rsidRDefault="00AC6808" w:rsidP="006C63C8">
      <w:pPr>
        <w:pStyle w:val="NormalWeb"/>
        <w:rPr>
          <w:rFonts w:asciiTheme="minorHAnsi" w:hAnsiTheme="minorHAnsi" w:cstheme="minorHAnsi"/>
        </w:rPr>
      </w:pPr>
    </w:p>
    <w:p w14:paraId="61771B9B" w14:textId="50C4022E" w:rsidR="005D3D21" w:rsidRPr="009A0211" w:rsidRDefault="005D3D21" w:rsidP="00656078">
      <w:pPr>
        <w:rPr>
          <w:rFonts w:cstheme="minorHAnsi"/>
        </w:rPr>
      </w:pPr>
    </w:p>
    <w:p w14:paraId="18A72BE3" w14:textId="2B3E627A" w:rsidR="003D0A25" w:rsidRPr="00456549" w:rsidRDefault="003D0A25" w:rsidP="00456549">
      <w:pPr>
        <w:pStyle w:val="ListParagraph"/>
        <w:numPr>
          <w:ilvl w:val="0"/>
          <w:numId w:val="12"/>
        </w:numPr>
        <w:rPr>
          <w:rFonts w:cstheme="minorHAnsi"/>
          <w:b/>
          <w:bCs/>
          <w:sz w:val="32"/>
          <w:szCs w:val="32"/>
        </w:rPr>
      </w:pPr>
      <w:r w:rsidRPr="00456549">
        <w:rPr>
          <w:rFonts w:cstheme="minorHAnsi"/>
          <w:b/>
          <w:bCs/>
          <w:sz w:val="32"/>
          <w:szCs w:val="32"/>
        </w:rPr>
        <w:t>Critical reflection in developing teaching practice</w:t>
      </w:r>
    </w:p>
    <w:p w14:paraId="462AC386" w14:textId="77777777" w:rsidR="003D0A25" w:rsidRDefault="003D0A25" w:rsidP="00656078">
      <w:pPr>
        <w:rPr>
          <w:rFonts w:cstheme="minorHAnsi"/>
        </w:rPr>
      </w:pPr>
    </w:p>
    <w:p w14:paraId="770DB92F" w14:textId="7A59C347" w:rsidR="007801B3" w:rsidRDefault="00AC6808" w:rsidP="00656078">
      <w:pPr>
        <w:rPr>
          <w:rFonts w:cstheme="minorHAnsi"/>
        </w:rPr>
      </w:pPr>
      <w:r>
        <w:rPr>
          <w:rFonts w:cstheme="minorHAnsi"/>
        </w:rPr>
        <w:t xml:space="preserve">Critical incidents will remain to be one of the most effective forms of reflective practice within teaching, </w:t>
      </w:r>
      <w:r w:rsidR="00FA384D" w:rsidRPr="009A0211">
        <w:rPr>
          <w:rFonts w:cstheme="minorHAnsi"/>
        </w:rPr>
        <w:t>Biggs (2003) stated</w:t>
      </w:r>
      <w:r w:rsidR="00656078" w:rsidRPr="009A0211">
        <w:rPr>
          <w:rFonts w:cstheme="minorHAnsi"/>
        </w:rPr>
        <w:t>; ‘</w:t>
      </w:r>
      <w:r w:rsidR="00FA384D" w:rsidRPr="009A0211">
        <w:rPr>
          <w:rFonts w:cstheme="minorHAnsi"/>
        </w:rPr>
        <w:t>Learning new techniques for teaching is like the fish that provides a meal for today; reflective practice is the net that provides the meal for the rest of one’s life</w:t>
      </w:r>
      <w:r w:rsidR="00656078" w:rsidRPr="009A0211">
        <w:rPr>
          <w:rFonts w:cstheme="minorHAnsi"/>
        </w:rPr>
        <w:t>.’</w:t>
      </w:r>
      <w:r w:rsidR="000B66B5">
        <w:rPr>
          <w:rFonts w:cstheme="minorHAnsi"/>
        </w:rPr>
        <w:t xml:space="preserve"> Allowing the development of teaching practice using gained knowledge and understanding from critical incidents allows teaching practitioners to reflect on their actions and consequences to see how they worked and whether other approaches are more appropriate. To reflect critically is to ‘</w:t>
      </w:r>
      <w:r w:rsidR="000B66B5" w:rsidRPr="000B66B5">
        <w:rPr>
          <w:rFonts w:cstheme="minorHAnsi"/>
          <w:color w:val="202124"/>
        </w:rPr>
        <w:t xml:space="preserve">a process of identifying, questioning and assessing our </w:t>
      </w:r>
      <w:proofErr w:type="gramStart"/>
      <w:r w:rsidR="000B66B5" w:rsidRPr="000B66B5">
        <w:rPr>
          <w:rFonts w:cstheme="minorHAnsi"/>
          <w:color w:val="202124"/>
        </w:rPr>
        <w:t>deeply</w:t>
      </w:r>
      <w:r w:rsidR="000B66B5">
        <w:rPr>
          <w:rFonts w:cstheme="minorHAnsi"/>
          <w:color w:val="202124"/>
        </w:rPr>
        <w:t>-</w:t>
      </w:r>
      <w:r w:rsidR="000B66B5" w:rsidRPr="000B66B5">
        <w:rPr>
          <w:rFonts w:cstheme="minorHAnsi"/>
          <w:color w:val="202124"/>
        </w:rPr>
        <w:t>held</w:t>
      </w:r>
      <w:proofErr w:type="gramEnd"/>
      <w:r w:rsidR="000B66B5" w:rsidRPr="000B66B5">
        <w:rPr>
          <w:rFonts w:cstheme="minorHAnsi"/>
          <w:color w:val="202124"/>
        </w:rPr>
        <w:t xml:space="preserve"> assumptions</w:t>
      </w:r>
      <w:r w:rsidR="000B66B5">
        <w:rPr>
          <w:rFonts w:cstheme="minorHAnsi"/>
          <w:color w:val="202124"/>
        </w:rPr>
        <w:t xml:space="preserve">’ (University of Waterloo, n.d.). </w:t>
      </w:r>
      <w:proofErr w:type="gramStart"/>
      <w:r w:rsidR="000B66B5">
        <w:rPr>
          <w:rFonts w:cstheme="minorHAnsi"/>
          <w:color w:val="202124"/>
        </w:rPr>
        <w:t>That being said, critically</w:t>
      </w:r>
      <w:proofErr w:type="gramEnd"/>
      <w:r w:rsidR="000B66B5">
        <w:rPr>
          <w:rFonts w:cstheme="minorHAnsi"/>
          <w:color w:val="202124"/>
        </w:rPr>
        <w:t xml:space="preserve"> reflecting on how pupils learn and develop themselves as confident individuals, allows practitioners to search for any triggers or causes, and therefore identify any on-going problems that occur. </w:t>
      </w:r>
    </w:p>
    <w:p w14:paraId="5E78947D" w14:textId="46F92858" w:rsidR="00A4538E" w:rsidRDefault="00656078" w:rsidP="00656078">
      <w:pPr>
        <w:rPr>
          <w:rFonts w:cstheme="minorHAnsi"/>
        </w:rPr>
      </w:pPr>
      <w:r w:rsidRPr="009A0211">
        <w:rPr>
          <w:rFonts w:cstheme="minorHAnsi"/>
        </w:rPr>
        <w:t>Understanding the role of critical reflection in developing positive teaching practice is key to building on professional development surrounding the education system. By reflecting, you are simply allowing personal developmental abilities to solve problems that you may face each day within an educational setting. Critical reflection is paramount in allowing teachers and other educational practitioners to become aware of their current assumptions</w:t>
      </w:r>
      <w:r w:rsidR="00827A93">
        <w:rPr>
          <w:rFonts w:cstheme="minorHAnsi"/>
        </w:rPr>
        <w:t>/</w:t>
      </w:r>
      <w:r w:rsidRPr="009A0211">
        <w:rPr>
          <w:rFonts w:cstheme="minorHAnsi"/>
        </w:rPr>
        <w:t xml:space="preserve">beliefs towards learning and teaching; allowing them to create and promote positive learning </w:t>
      </w:r>
      <w:r w:rsidRPr="009A0211">
        <w:rPr>
          <w:rFonts w:cstheme="minorHAnsi"/>
        </w:rPr>
        <w:lastRenderedPageBreak/>
        <w:t xml:space="preserve">environments whilst developing a repertoire of current strategies and techniques that will allow them to develop in their professional learning. </w:t>
      </w:r>
    </w:p>
    <w:p w14:paraId="2298AF44" w14:textId="56889B85" w:rsidR="007801B3" w:rsidRDefault="007801B3" w:rsidP="00656078">
      <w:pPr>
        <w:rPr>
          <w:rFonts w:cstheme="minorHAnsi"/>
        </w:rPr>
      </w:pPr>
    </w:p>
    <w:p w14:paraId="761EBBD1" w14:textId="0556AF22" w:rsidR="00AF0E4E" w:rsidRDefault="00BD730B" w:rsidP="00656078">
      <w:pPr>
        <w:rPr>
          <w:rFonts w:cstheme="minorHAnsi"/>
        </w:rPr>
      </w:pPr>
      <w:r w:rsidRPr="009A0211">
        <w:rPr>
          <w:rFonts w:cstheme="minorHAnsi"/>
        </w:rPr>
        <w:t>Dewey (19</w:t>
      </w:r>
      <w:r w:rsidR="003B5213" w:rsidRPr="009A0211">
        <w:rPr>
          <w:rFonts w:cstheme="minorHAnsi"/>
        </w:rPr>
        <w:t>33)</w:t>
      </w:r>
      <w:r w:rsidRPr="009A0211">
        <w:rPr>
          <w:rFonts w:cstheme="minorHAnsi"/>
        </w:rPr>
        <w:t xml:space="preserve"> developed the idea of three attitudes that form the basis of reflective practice. These </w:t>
      </w:r>
      <w:r w:rsidR="003B5213" w:rsidRPr="009A0211">
        <w:rPr>
          <w:rFonts w:cstheme="minorHAnsi"/>
        </w:rPr>
        <w:t>include</w:t>
      </w:r>
      <w:r w:rsidRPr="009A0211">
        <w:rPr>
          <w:rFonts w:cstheme="minorHAnsi"/>
        </w:rPr>
        <w:t xml:space="preserve"> open-mindedness, </w:t>
      </w:r>
      <w:proofErr w:type="gramStart"/>
      <w:r w:rsidRPr="009A0211">
        <w:rPr>
          <w:rFonts w:cstheme="minorHAnsi"/>
        </w:rPr>
        <w:t>wholeheartedness</w:t>
      </w:r>
      <w:proofErr w:type="gramEnd"/>
      <w:r w:rsidRPr="009A0211">
        <w:rPr>
          <w:rFonts w:cstheme="minorHAnsi"/>
        </w:rPr>
        <w:t xml:space="preserve"> and responsibility. </w:t>
      </w:r>
      <w:r w:rsidR="005D3D21" w:rsidRPr="009A0211">
        <w:rPr>
          <w:rFonts w:cstheme="minorHAnsi"/>
        </w:rPr>
        <w:t xml:space="preserve">Open-mindedness offers a willingness to consider that there are multiple ways of looking at a particular scenario, with the ability to change personal viewpoints to allow full inclusivity. </w:t>
      </w:r>
      <w:r w:rsidR="001F7AFF" w:rsidRPr="009A0211">
        <w:rPr>
          <w:rFonts w:cstheme="minorHAnsi"/>
        </w:rPr>
        <w:t>Responsibility develops the importance and consideration of consequences of one’s actions, and how that can affect people around them. Finally, wholeheartedness is a complete acknowledgement that individuals can learn something new no matter their situation, or fear of discrimination.</w:t>
      </w:r>
      <w:r w:rsidR="003D0A25">
        <w:rPr>
          <w:rFonts w:cstheme="minorHAnsi"/>
        </w:rPr>
        <w:t xml:space="preserve"> </w:t>
      </w:r>
      <w:r w:rsidR="004E1FD6">
        <w:rPr>
          <w:rFonts w:cstheme="minorHAnsi"/>
        </w:rPr>
        <w:t xml:space="preserve">Dewey (1910, p. 6) stated that reflective practice can refer to </w:t>
      </w:r>
      <w:proofErr w:type="gramStart"/>
      <w:r w:rsidR="004E1FD6">
        <w:rPr>
          <w:rFonts w:cstheme="minorHAnsi"/>
        </w:rPr>
        <w:t>‘</w:t>
      </w:r>
      <w:r w:rsidR="006A240F">
        <w:rPr>
          <w:rStyle w:val="apple-converted-space"/>
          <w:rFonts w:ascii="Arial" w:hAnsi="Arial" w:cs="Arial"/>
          <w:color w:val="202124"/>
          <w:shd w:val="clear" w:color="auto" w:fill="FFFFFF"/>
        </w:rPr>
        <w:t> </w:t>
      </w:r>
      <w:r w:rsidR="006A240F">
        <w:rPr>
          <w:rFonts w:ascii="Arial" w:hAnsi="Arial" w:cs="Arial"/>
          <w:color w:val="202124"/>
          <w:shd w:val="clear" w:color="auto" w:fill="FFFFFF"/>
        </w:rPr>
        <w:t>'</w:t>
      </w:r>
      <w:proofErr w:type="gramEnd"/>
      <w:r w:rsidR="006A240F" w:rsidRPr="006A240F">
        <w:rPr>
          <w:rFonts w:cstheme="minorHAnsi"/>
          <w:color w:val="202124"/>
        </w:rPr>
        <w:t>the active, persistent and careful consideration of any belief or supposed form of knowledge in the light of the grounds that support it</w:t>
      </w:r>
      <w:r w:rsidR="006A240F" w:rsidRPr="006A240F">
        <w:rPr>
          <w:rFonts w:cstheme="minorHAnsi"/>
          <w:color w:val="202124"/>
          <w:shd w:val="clear" w:color="auto" w:fill="FFFFFF"/>
        </w:rPr>
        <w:t>'.</w:t>
      </w:r>
      <w:r w:rsidR="006A240F">
        <w:rPr>
          <w:rFonts w:cstheme="minorHAnsi"/>
          <w:color w:val="202124"/>
          <w:shd w:val="clear" w:color="auto" w:fill="FFFFFF"/>
        </w:rPr>
        <w:t xml:space="preserve"> It is crucial to have a strong level of commitment to continuous lifelong learning, as the most fundamental component for quality improvement is to self-assess through reflection, and to therefore develop an understanding to why things are working and why some are not as successful. </w:t>
      </w:r>
    </w:p>
    <w:p w14:paraId="3B6624FB" w14:textId="58A5955D" w:rsidR="003D0A25" w:rsidRDefault="003D0A25" w:rsidP="00656078">
      <w:pPr>
        <w:rPr>
          <w:rFonts w:cstheme="minorHAnsi"/>
        </w:rPr>
      </w:pPr>
    </w:p>
    <w:p w14:paraId="635FE501" w14:textId="34CB522B" w:rsidR="003D0A25" w:rsidRPr="009A0211" w:rsidRDefault="003D0A25" w:rsidP="00656078">
      <w:pPr>
        <w:rPr>
          <w:rFonts w:cstheme="minorHAnsi"/>
        </w:rPr>
      </w:pPr>
      <w:r>
        <w:rPr>
          <w:rFonts w:cstheme="minorHAnsi"/>
        </w:rPr>
        <w:t>Broadly speaking, the developing role of teaching as a profession has been progressing</w:t>
      </w:r>
      <w:r w:rsidR="006A240F">
        <w:rPr>
          <w:rFonts w:cstheme="minorHAnsi"/>
        </w:rPr>
        <w:t xml:space="preserve"> and </w:t>
      </w:r>
    </w:p>
    <w:p w14:paraId="123F3B6E" w14:textId="7B424A83" w:rsidR="007801B3" w:rsidRPr="009A0211" w:rsidRDefault="007801B3" w:rsidP="007801B3">
      <w:pPr>
        <w:rPr>
          <w:rFonts w:cstheme="minorHAnsi"/>
        </w:rPr>
      </w:pPr>
      <w:r>
        <w:rPr>
          <w:rFonts w:cstheme="minorHAnsi"/>
        </w:rPr>
        <w:t xml:space="preserve">reflective practice helps </w:t>
      </w:r>
      <w:r w:rsidR="006A240F">
        <w:rPr>
          <w:rFonts w:cstheme="minorHAnsi"/>
        </w:rPr>
        <w:t xml:space="preserve">teaching practitioners to </w:t>
      </w:r>
      <w:r>
        <w:rPr>
          <w:rFonts w:cstheme="minorHAnsi"/>
        </w:rPr>
        <w:t>develop personally as well as professionally</w:t>
      </w:r>
      <w:r w:rsidR="006A240F">
        <w:rPr>
          <w:rFonts w:cstheme="minorHAnsi"/>
        </w:rPr>
        <w:t>. To develop personally allows teachers to understand your job at the highest level, enhancing skills to carry out the teaching role as effectively as possible (PT, 2022). The engagement towards continuous learning allows teachers to use critical reflection to develop a better understanding of the 12 pedagogical principles and teaching standards that are required to be carried out to the highest of standards.</w:t>
      </w:r>
    </w:p>
    <w:p w14:paraId="3C86898C" w14:textId="593C4ECB" w:rsidR="003D0A25" w:rsidRDefault="003D0A25" w:rsidP="003D49F8">
      <w:pPr>
        <w:pStyle w:val="NormalWeb"/>
        <w:spacing w:before="0" w:beforeAutospacing="0" w:after="0" w:afterAutospacing="0"/>
        <w:textAlignment w:val="baseline"/>
        <w:rPr>
          <w:rFonts w:asciiTheme="minorHAnsi" w:hAnsiTheme="minorHAnsi" w:cstheme="minorHAnsi"/>
          <w:color w:val="FF0000"/>
        </w:rPr>
      </w:pPr>
    </w:p>
    <w:p w14:paraId="79A798F6" w14:textId="47AF4D89" w:rsidR="003D0A25" w:rsidRPr="003D0A25" w:rsidRDefault="003D0A25" w:rsidP="00456549">
      <w:pPr>
        <w:pStyle w:val="NormalWeb"/>
        <w:numPr>
          <w:ilvl w:val="0"/>
          <w:numId w:val="12"/>
        </w:numPr>
        <w:spacing w:before="0" w:beforeAutospacing="0" w:after="0" w:afterAutospacing="0"/>
        <w:textAlignment w:val="baseline"/>
        <w:rPr>
          <w:rFonts w:asciiTheme="minorHAnsi" w:hAnsiTheme="minorHAnsi" w:cstheme="minorHAnsi"/>
          <w:b/>
          <w:bCs/>
          <w:color w:val="000000" w:themeColor="text1"/>
          <w:sz w:val="32"/>
          <w:szCs w:val="32"/>
        </w:rPr>
      </w:pPr>
      <w:r w:rsidRPr="003D0A25">
        <w:rPr>
          <w:rFonts w:asciiTheme="minorHAnsi" w:hAnsiTheme="minorHAnsi" w:cstheme="minorHAnsi"/>
          <w:b/>
          <w:bCs/>
          <w:color w:val="000000" w:themeColor="text1"/>
          <w:sz w:val="32"/>
          <w:szCs w:val="32"/>
        </w:rPr>
        <w:t xml:space="preserve">Observation: Critical incident </w:t>
      </w:r>
    </w:p>
    <w:p w14:paraId="0BF53699" w14:textId="77777777" w:rsidR="003D0A25" w:rsidRDefault="003D0A25" w:rsidP="003D49F8">
      <w:pPr>
        <w:pStyle w:val="NormalWeb"/>
        <w:spacing w:before="0" w:beforeAutospacing="0" w:after="0" w:afterAutospacing="0"/>
        <w:textAlignment w:val="baseline"/>
        <w:rPr>
          <w:rFonts w:asciiTheme="minorHAnsi" w:hAnsiTheme="minorHAnsi" w:cstheme="minorHAnsi"/>
          <w:color w:val="FF0000"/>
        </w:rPr>
      </w:pPr>
    </w:p>
    <w:p w14:paraId="6D653A1C" w14:textId="69B50DED" w:rsidR="003D49F8" w:rsidRDefault="003D49F8" w:rsidP="003D49F8">
      <w:pPr>
        <w:pStyle w:val="NormalWeb"/>
        <w:spacing w:before="0" w:beforeAutospacing="0" w:after="0" w:afterAutospacing="0"/>
        <w:textAlignment w:val="baseline"/>
        <w:rPr>
          <w:rFonts w:asciiTheme="minorHAnsi" w:hAnsiTheme="minorHAnsi" w:cstheme="minorHAnsi"/>
          <w:color w:val="000000" w:themeColor="text1"/>
        </w:rPr>
      </w:pPr>
      <w:r>
        <w:rPr>
          <w:rFonts w:asciiTheme="minorHAnsi" w:hAnsiTheme="minorHAnsi" w:cstheme="minorHAnsi"/>
          <w:color w:val="000000" w:themeColor="text1"/>
        </w:rPr>
        <w:t>Due to ethical reasonings there will be a high consideration of confidentiality throughout the assignment so that key principles such as anonymity remain unknown following the BERA guidelines (2018).</w:t>
      </w:r>
    </w:p>
    <w:p w14:paraId="7FD5BCD2" w14:textId="77777777" w:rsidR="005767E4" w:rsidRDefault="005767E4" w:rsidP="003D49F8">
      <w:pPr>
        <w:pStyle w:val="NormalWeb"/>
        <w:spacing w:before="0" w:beforeAutospacing="0" w:after="0" w:afterAutospacing="0"/>
        <w:textAlignment w:val="baseline"/>
        <w:rPr>
          <w:rFonts w:asciiTheme="minorHAnsi" w:hAnsiTheme="minorHAnsi" w:cstheme="minorHAnsi"/>
          <w:color w:val="000000" w:themeColor="text1"/>
        </w:rPr>
      </w:pPr>
    </w:p>
    <w:p w14:paraId="01CDF1DF" w14:textId="1A52B5C8" w:rsidR="005767E4" w:rsidRDefault="003D49F8" w:rsidP="003D49F8">
      <w:pPr>
        <w:pStyle w:val="NormalWeb"/>
        <w:spacing w:before="0" w:beforeAutospacing="0" w:after="0" w:afterAutospacing="0"/>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Observations underpin broad professional learning experiences, both positive and negative. </w:t>
      </w:r>
    </w:p>
    <w:p w14:paraId="20964404" w14:textId="3E9D840D" w:rsidR="001766FD" w:rsidRDefault="001766FD" w:rsidP="003D49F8">
      <w:pPr>
        <w:pStyle w:val="NormalWeb"/>
        <w:spacing w:before="0" w:beforeAutospacing="0" w:after="0" w:afterAutospacing="0"/>
        <w:textAlignment w:val="baseline"/>
        <w:rPr>
          <w:rFonts w:asciiTheme="minorHAnsi" w:hAnsiTheme="minorHAnsi" w:cstheme="minorHAnsi"/>
          <w:color w:val="000000" w:themeColor="text1"/>
        </w:rPr>
      </w:pPr>
      <w:r>
        <w:rPr>
          <w:rFonts w:asciiTheme="minorHAnsi" w:hAnsiTheme="minorHAnsi" w:cstheme="minorHAnsi"/>
          <w:color w:val="000000" w:themeColor="text1"/>
        </w:rPr>
        <w:t>On 26</w:t>
      </w:r>
      <w:r w:rsidRPr="001766FD">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September 2022, </w:t>
      </w:r>
      <w:r w:rsidR="003D49F8">
        <w:rPr>
          <w:rFonts w:asciiTheme="minorHAnsi" w:hAnsiTheme="minorHAnsi" w:cstheme="minorHAnsi"/>
          <w:color w:val="000000" w:themeColor="text1"/>
        </w:rPr>
        <w:t xml:space="preserve">School X allowed me to carry out two days working in the Early Years classroom </w:t>
      </w:r>
      <w:proofErr w:type="gramStart"/>
      <w:r w:rsidR="003D49F8">
        <w:rPr>
          <w:rFonts w:asciiTheme="minorHAnsi" w:hAnsiTheme="minorHAnsi" w:cstheme="minorHAnsi"/>
          <w:color w:val="000000" w:themeColor="text1"/>
        </w:rPr>
        <w:t>in order to</w:t>
      </w:r>
      <w:proofErr w:type="gramEnd"/>
      <w:r w:rsidR="003D49F8">
        <w:rPr>
          <w:rFonts w:asciiTheme="minorHAnsi" w:hAnsiTheme="minorHAnsi" w:cstheme="minorHAnsi"/>
          <w:color w:val="000000" w:themeColor="text1"/>
        </w:rPr>
        <w:t xml:space="preserve"> gain knowledge whilst discovering my critical incidents. The critical incident I will be focusing on throughout this assignment looks at operant conditioning, behaviour management and the consequences of COVID-19 on children’s social development. Throughout my time within the classroom, I picked up on a child who continuously was unaware of how to share, communicate positively and play politely with other children. </w:t>
      </w:r>
    </w:p>
    <w:p w14:paraId="2D8A58F5" w14:textId="77777777" w:rsidR="001766FD" w:rsidRDefault="001766FD" w:rsidP="003D49F8">
      <w:pPr>
        <w:pStyle w:val="NormalWeb"/>
        <w:spacing w:before="0" w:beforeAutospacing="0" w:after="0" w:afterAutospacing="0"/>
        <w:textAlignment w:val="baseline"/>
        <w:rPr>
          <w:rFonts w:asciiTheme="minorHAnsi" w:hAnsiTheme="minorHAnsi" w:cstheme="minorHAnsi"/>
          <w:color w:val="000000" w:themeColor="text1"/>
        </w:rPr>
      </w:pPr>
    </w:p>
    <w:p w14:paraId="279489EA" w14:textId="50D96E44" w:rsidR="003D49F8" w:rsidRPr="003D49F8" w:rsidRDefault="001766FD" w:rsidP="003D49F8">
      <w:pPr>
        <w:pStyle w:val="NormalWeb"/>
        <w:spacing w:before="0" w:beforeAutospacing="0" w:after="0" w:afterAutospacing="0"/>
        <w:textAlignment w:val="baseline"/>
        <w:rPr>
          <w:rFonts w:asciiTheme="minorHAnsi" w:hAnsiTheme="minorHAnsi" w:cstheme="minorHAnsi"/>
          <w:color w:val="000000" w:themeColor="text1"/>
        </w:rPr>
      </w:pPr>
      <w:r>
        <w:rPr>
          <w:rFonts w:asciiTheme="minorHAnsi" w:hAnsiTheme="minorHAnsi" w:cstheme="minorHAnsi"/>
          <w:color w:val="000000" w:themeColor="text1"/>
        </w:rPr>
        <w:t>At 9:30am d</w:t>
      </w:r>
      <w:r w:rsidR="003D49F8">
        <w:rPr>
          <w:rFonts w:asciiTheme="minorHAnsi" w:hAnsiTheme="minorHAnsi" w:cstheme="minorHAnsi"/>
          <w:color w:val="000000" w:themeColor="text1"/>
        </w:rPr>
        <w:t xml:space="preserve">uring </w:t>
      </w:r>
      <w:r>
        <w:rPr>
          <w:rFonts w:asciiTheme="minorHAnsi" w:hAnsiTheme="minorHAnsi" w:cstheme="minorHAnsi"/>
          <w:color w:val="000000" w:themeColor="text1"/>
        </w:rPr>
        <w:t>‘</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children to learn through play</w:t>
      </w:r>
      <w:r w:rsidR="003D49F8">
        <w:rPr>
          <w:rFonts w:asciiTheme="minorHAnsi" w:hAnsiTheme="minorHAnsi" w:cstheme="minorHAnsi"/>
          <w:color w:val="000000" w:themeColor="text1"/>
        </w:rPr>
        <w:t xml:space="preserve"> within the classroom</w:t>
      </w:r>
      <w:r>
        <w:rPr>
          <w:rFonts w:asciiTheme="minorHAnsi" w:hAnsiTheme="minorHAnsi" w:cstheme="minorHAnsi"/>
          <w:color w:val="000000" w:themeColor="text1"/>
        </w:rPr>
        <w:t xml:space="preserve">. Child </w:t>
      </w:r>
      <w:r w:rsidR="00EE3192">
        <w:rPr>
          <w:rFonts w:asciiTheme="minorHAnsi" w:hAnsiTheme="minorHAnsi" w:cstheme="minorHAnsi"/>
          <w:color w:val="000000" w:themeColor="text1"/>
        </w:rPr>
        <w:t>X seemed</w:t>
      </w:r>
      <w:r>
        <w:rPr>
          <w:rFonts w:asciiTheme="minorHAnsi" w:hAnsiTheme="minorHAnsi" w:cstheme="minorHAnsi"/>
          <w:color w:val="000000" w:themeColor="text1"/>
        </w:rPr>
        <w:t xml:space="preserve"> to be over-stimulated following the loud atmosphere that had been developed from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as 1/3 of the class were able to have free reign on what activities they did whether that be drawing, playing hairdressers, reading or outside play.</w:t>
      </w:r>
      <w:r>
        <w:rPr>
          <w:rFonts w:asciiTheme="minorHAnsi" w:hAnsiTheme="minorHAnsi" w:cstheme="minorHAnsi"/>
          <w:color w:val="000000" w:themeColor="text1"/>
        </w:rPr>
        <w:t xml:space="preserve"> </w:t>
      </w:r>
      <w:r w:rsidR="00EE3192">
        <w:rPr>
          <w:rFonts w:asciiTheme="minorHAnsi" w:hAnsiTheme="minorHAnsi" w:cstheme="minorHAnsi"/>
          <w:color w:val="000000" w:themeColor="text1"/>
        </w:rPr>
        <w:t>Therefore,</w:t>
      </w:r>
      <w:r>
        <w:rPr>
          <w:rFonts w:asciiTheme="minorHAnsi" w:hAnsiTheme="minorHAnsi" w:cstheme="minorHAnsi"/>
          <w:color w:val="000000" w:themeColor="text1"/>
        </w:rPr>
        <w:t xml:space="preserve"> following the over-stimulated play area, C</w:t>
      </w:r>
      <w:r w:rsidR="003D49F8">
        <w:rPr>
          <w:rFonts w:asciiTheme="minorHAnsi" w:hAnsiTheme="minorHAnsi" w:cstheme="minorHAnsi"/>
          <w:color w:val="000000" w:themeColor="text1"/>
        </w:rPr>
        <w:t>hild X continued to approach other children in a non-positive</w:t>
      </w:r>
      <w:r>
        <w:rPr>
          <w:rFonts w:asciiTheme="minorHAnsi" w:hAnsiTheme="minorHAnsi" w:cstheme="minorHAnsi"/>
          <w:color w:val="000000" w:themeColor="text1"/>
        </w:rPr>
        <w:t>, almost physically aggressive</w:t>
      </w:r>
      <w:r w:rsidR="003D49F8">
        <w:rPr>
          <w:rFonts w:asciiTheme="minorHAnsi" w:hAnsiTheme="minorHAnsi" w:cstheme="minorHAnsi"/>
          <w:color w:val="000000" w:themeColor="text1"/>
        </w:rPr>
        <w:t xml:space="preserve"> way that was then addressed by the class teacher. The class teacher approached child X and </w:t>
      </w:r>
      <w:r w:rsidR="003D49F8">
        <w:rPr>
          <w:rFonts w:asciiTheme="minorHAnsi" w:hAnsiTheme="minorHAnsi" w:cstheme="minorHAnsi"/>
          <w:color w:val="000000" w:themeColor="text1"/>
        </w:rPr>
        <w:lastRenderedPageBreak/>
        <w:t xml:space="preserve">initially told the child that they shouldn’t behave this way as it will upset the feelings of others. Failing to apply the information given by the teacher the child carried on. Following this, the class teacher said if they carried on, they </w:t>
      </w:r>
      <w:r w:rsidR="003D0A25">
        <w:rPr>
          <w:rFonts w:asciiTheme="minorHAnsi" w:hAnsiTheme="minorHAnsi" w:cstheme="minorHAnsi"/>
          <w:color w:val="000000" w:themeColor="text1"/>
        </w:rPr>
        <w:t>would</w:t>
      </w:r>
      <w:r w:rsidR="003D49F8">
        <w:rPr>
          <w:rFonts w:asciiTheme="minorHAnsi" w:hAnsiTheme="minorHAnsi" w:cstheme="minorHAnsi"/>
          <w:color w:val="000000" w:themeColor="text1"/>
        </w:rPr>
        <w:t xml:space="preserve"> have to sit on the ‘thinking chair’ – this uses positive punishment through B.F Skinner’s operant conditioning – which has been explained in greater detail within the literature review in this assignment</w:t>
      </w:r>
      <w:r w:rsidR="002810AD">
        <w:rPr>
          <w:rFonts w:asciiTheme="minorHAnsi" w:hAnsiTheme="minorHAnsi" w:cstheme="minorHAnsi"/>
          <w:color w:val="000000" w:themeColor="text1"/>
        </w:rPr>
        <w:t xml:space="preserve"> [1].</w:t>
      </w:r>
    </w:p>
    <w:p w14:paraId="0038209B" w14:textId="77777777" w:rsidR="009A0211" w:rsidRPr="009A0211" w:rsidRDefault="009A0211" w:rsidP="00332D0E">
      <w:pPr>
        <w:rPr>
          <w:rFonts w:cstheme="minorHAnsi"/>
          <w:color w:val="000000"/>
        </w:rPr>
      </w:pPr>
    </w:p>
    <w:p w14:paraId="1C16AF89" w14:textId="2564846E" w:rsidR="003D0A25" w:rsidRPr="00456549" w:rsidRDefault="003D0A25" w:rsidP="00456549">
      <w:pPr>
        <w:pStyle w:val="ListParagraph"/>
        <w:numPr>
          <w:ilvl w:val="1"/>
          <w:numId w:val="16"/>
        </w:numPr>
        <w:rPr>
          <w:rFonts w:cstheme="minorHAnsi"/>
          <w:b/>
          <w:bCs/>
          <w:color w:val="000000"/>
          <w:sz w:val="32"/>
          <w:szCs w:val="32"/>
        </w:rPr>
      </w:pPr>
      <w:r w:rsidRPr="00456549">
        <w:rPr>
          <w:rFonts w:cstheme="minorHAnsi"/>
          <w:b/>
          <w:bCs/>
          <w:color w:val="000000"/>
          <w:sz w:val="32"/>
          <w:szCs w:val="32"/>
        </w:rPr>
        <w:t>Donaldson’s Four Purposes</w:t>
      </w:r>
    </w:p>
    <w:p w14:paraId="44518886" w14:textId="77777777" w:rsidR="003D0A25" w:rsidRDefault="003D0A25" w:rsidP="00332D0E">
      <w:pPr>
        <w:rPr>
          <w:rFonts w:cstheme="minorHAnsi"/>
          <w:color w:val="000000"/>
        </w:rPr>
      </w:pPr>
    </w:p>
    <w:p w14:paraId="655F242B" w14:textId="56F93C62" w:rsidR="00936E17" w:rsidRDefault="00936E17" w:rsidP="00332D0E">
      <w:pPr>
        <w:rPr>
          <w:rFonts w:cstheme="minorHAnsi"/>
          <w:color w:val="000000"/>
        </w:rPr>
      </w:pPr>
      <w:r w:rsidRPr="009A0211">
        <w:rPr>
          <w:rFonts w:cstheme="minorHAnsi"/>
          <w:color w:val="000000"/>
        </w:rPr>
        <w:t xml:space="preserve">Following the initial introduction of the Curriculum for Wales, Professor Graham Donaldson advocated a combination of the traditional subject-based curriculum, with the additional idea of basing curriculum on competences and skills (Dauncey, 2015). </w:t>
      </w:r>
      <w:r w:rsidR="00F13CDF">
        <w:rPr>
          <w:rFonts w:cstheme="minorHAnsi"/>
          <w:color w:val="000000"/>
        </w:rPr>
        <w:t>The Successful Futures Document (Donaldson, 2015, p. 2), undertakes a review that focuses on how to achieve a ‘world-class education for the people of Wales’.</w:t>
      </w:r>
      <w:r w:rsidR="00F13CDF">
        <w:rPr>
          <w:rFonts w:cstheme="minorHAnsi"/>
          <w:color w:val="000000"/>
        </w:rPr>
        <w:t xml:space="preserve"> The review allows Donaldson to develop his ideas based around the successful futures of young people, whilst looking at influences and purposes that can impact learning and the development of the newly introduced curriculum for Wales. </w:t>
      </w:r>
      <w:r w:rsidRPr="009A0211">
        <w:rPr>
          <w:rFonts w:cstheme="minorHAnsi"/>
          <w:color w:val="000000"/>
        </w:rPr>
        <w:t xml:space="preserve">All things considered, Donaldson </w:t>
      </w:r>
      <w:r w:rsidRPr="009A0211">
        <w:rPr>
          <w:rFonts w:cstheme="minorHAnsi"/>
          <w:b/>
          <w:bCs/>
          <w:color w:val="000000"/>
        </w:rPr>
        <w:t xml:space="preserve">(find year of birth), </w:t>
      </w:r>
      <w:r w:rsidRPr="009A0211">
        <w:rPr>
          <w:rFonts w:cstheme="minorHAnsi"/>
          <w:color w:val="000000"/>
        </w:rPr>
        <w:t xml:space="preserve">developed the idea that education should follow four purposes that, if generally supported, will guide young people in becoming ambitious, enterprising, ethically </w:t>
      </w:r>
      <w:r w:rsidR="00AC6808" w:rsidRPr="009A0211">
        <w:rPr>
          <w:rFonts w:cstheme="minorHAnsi"/>
          <w:color w:val="000000"/>
        </w:rPr>
        <w:t>informed,</w:t>
      </w:r>
      <w:r w:rsidRPr="009A0211">
        <w:rPr>
          <w:rFonts w:cstheme="minorHAnsi"/>
          <w:color w:val="000000"/>
        </w:rPr>
        <w:t xml:space="preserve"> and healthy confident individuals (Welsh Government, 2020). Donaldson’s development of the four purposes demonstrates several aspects of educationalists that study child-development. These include the work of Issacs (1885) that allows children to lead their own development; Froebel’s (1782) approach to active learning; and Dewey’s (1859) emphasis on the importance of social interaction (</w:t>
      </w:r>
      <w:proofErr w:type="spellStart"/>
      <w:r w:rsidRPr="009A0211">
        <w:rPr>
          <w:rFonts w:cstheme="minorHAnsi"/>
          <w:color w:val="000000"/>
        </w:rPr>
        <w:t>Mickelburgh</w:t>
      </w:r>
      <w:proofErr w:type="spellEnd"/>
      <w:r w:rsidRPr="009A0211">
        <w:rPr>
          <w:rFonts w:cstheme="minorHAnsi"/>
          <w:color w:val="000000"/>
        </w:rPr>
        <w:t>, 2018) - all of which focus on a child-centred learning approach</w:t>
      </w:r>
      <w:r w:rsidR="00156F72">
        <w:rPr>
          <w:rFonts w:cstheme="minorHAnsi"/>
          <w:color w:val="000000"/>
        </w:rPr>
        <w:t>.</w:t>
      </w:r>
      <w:r w:rsidR="00F13CDF">
        <w:rPr>
          <w:rFonts w:cstheme="minorHAnsi"/>
          <w:color w:val="000000"/>
        </w:rPr>
        <w:t xml:space="preserve"> Incorporating the work and ideas of other theorists allows the four purposes to be as meaningful and impacting as they can. </w:t>
      </w:r>
    </w:p>
    <w:p w14:paraId="44B909EB" w14:textId="09BE63A0" w:rsidR="00156F72" w:rsidRDefault="00156F72" w:rsidP="00332D0E">
      <w:pPr>
        <w:rPr>
          <w:rFonts w:cstheme="minorHAnsi"/>
          <w:color w:val="000000"/>
        </w:rPr>
      </w:pPr>
    </w:p>
    <w:p w14:paraId="564E1FBA" w14:textId="44886CD4" w:rsidR="003D49F8" w:rsidRPr="00156F72" w:rsidRDefault="00156F72" w:rsidP="00332D0E">
      <w:pPr>
        <w:rPr>
          <w:rFonts w:cstheme="minorHAnsi"/>
          <w:color w:val="000000"/>
        </w:rPr>
      </w:pPr>
      <w:r>
        <w:rPr>
          <w:rFonts w:cstheme="minorHAnsi"/>
          <w:color w:val="000000"/>
        </w:rPr>
        <w:t xml:space="preserve">Following the four purposes creates a foundation for the Welsh Curriculum, developing the idea that each lesson has a purpose that will be used in real-life experiences. </w:t>
      </w:r>
      <w:r w:rsidR="003D49F8">
        <w:rPr>
          <w:rFonts w:cstheme="minorHAnsi"/>
          <w:color w:val="000000"/>
        </w:rPr>
        <w:t xml:space="preserve">In terms of the critical incident stated previously, the research carried out shows that using operant conditioning allows a child do build on becoming an ethical, informed citizen, following these statements as follows; ‘understand and consider the impact of their actions when making choices and acting’ and ‘respect the needs and rights of others, as a member of a diverse society’ (Welsh Government, 2022). Child X didn’t understand that their behaviour and attitude towards their peers within the class would potentially cause upset or hurt; </w:t>
      </w:r>
      <w:r w:rsidR="003D0A25">
        <w:rPr>
          <w:rFonts w:cstheme="minorHAnsi"/>
          <w:color w:val="000000"/>
        </w:rPr>
        <w:t>therefore,</w:t>
      </w:r>
      <w:r w:rsidR="003D49F8">
        <w:rPr>
          <w:rFonts w:cstheme="minorHAnsi"/>
          <w:color w:val="000000"/>
        </w:rPr>
        <w:t xml:space="preserve"> when applying positive punishment through the ‘thinking chair’ the child is able to understand that they their behaviour towards others was unacceptable and that they need to learn how to respect others around them. </w:t>
      </w:r>
      <w:r w:rsidR="00D90B14">
        <w:rPr>
          <w:rFonts w:cstheme="minorHAnsi"/>
          <w:color w:val="000000"/>
        </w:rPr>
        <w:t>Similarly,</w:t>
      </w:r>
      <w:r w:rsidR="003731F9">
        <w:rPr>
          <w:rFonts w:cstheme="minorHAnsi"/>
          <w:color w:val="000000"/>
        </w:rPr>
        <w:t xml:space="preserve"> </w:t>
      </w:r>
      <w:r w:rsidR="00D90B14">
        <w:rPr>
          <w:rFonts w:cstheme="minorHAnsi"/>
          <w:color w:val="000000"/>
        </w:rPr>
        <w:t xml:space="preserve">previously </w:t>
      </w:r>
      <w:r w:rsidR="003731F9">
        <w:rPr>
          <w:rFonts w:cstheme="minorHAnsi"/>
          <w:color w:val="000000"/>
        </w:rPr>
        <w:t>when the child continuously was unable to share with their peers, the teaching practitioner</w:t>
      </w:r>
      <w:r w:rsidR="00D90B14">
        <w:rPr>
          <w:rFonts w:cstheme="minorHAnsi"/>
          <w:color w:val="000000"/>
        </w:rPr>
        <w:t xml:space="preserve"> decided to explain to the child how this isn’t how we behave and that it is important to share and play together as a team. This follows the four purpose, enterprising, creative contributors, who lead and play different roles in teams effectively and responsibly (Welsh Government, 2020). </w:t>
      </w:r>
      <w:r w:rsidR="003731F9">
        <w:rPr>
          <w:rFonts w:cstheme="minorHAnsi"/>
          <w:color w:val="000000"/>
        </w:rPr>
        <w:t xml:space="preserve"> </w:t>
      </w:r>
      <w:r w:rsidR="00D90B14">
        <w:rPr>
          <w:rFonts w:cstheme="minorHAnsi"/>
          <w:color w:val="000000"/>
        </w:rPr>
        <w:t xml:space="preserve">It is important that all practitioners within schools are developing their vision for their school’s curriculum whilst keeping into consideration what the four purposes mean for the development of their learners. In terms of critical incidents, this will be the base of how they are dealt with, allowing practitioners to follow a guided plan of what their pupils need to understand to become </w:t>
      </w:r>
      <w:r w:rsidR="00D90B14" w:rsidRPr="009A0211">
        <w:rPr>
          <w:rFonts w:cstheme="minorHAnsi"/>
          <w:color w:val="000000"/>
        </w:rPr>
        <w:t>ambitious, enterprising, ethically informed, and healthy confident individuals</w:t>
      </w:r>
      <w:r w:rsidR="00D90B14">
        <w:rPr>
          <w:rFonts w:cstheme="minorHAnsi"/>
          <w:color w:val="000000"/>
        </w:rPr>
        <w:t xml:space="preserve">. </w:t>
      </w:r>
    </w:p>
    <w:p w14:paraId="61D745BD" w14:textId="18569D36" w:rsidR="00AD684F" w:rsidRPr="009A0211" w:rsidRDefault="009A0211" w:rsidP="009A0211">
      <w:pPr>
        <w:tabs>
          <w:tab w:val="left" w:pos="8195"/>
        </w:tabs>
        <w:rPr>
          <w:rFonts w:cstheme="minorHAnsi"/>
        </w:rPr>
      </w:pPr>
      <w:r w:rsidRPr="009A0211">
        <w:rPr>
          <w:rFonts w:cstheme="minorHAnsi"/>
        </w:rPr>
        <w:lastRenderedPageBreak/>
        <w:tab/>
      </w:r>
    </w:p>
    <w:p w14:paraId="5C244587" w14:textId="37647319" w:rsidR="003D0A25" w:rsidRDefault="003D0A25" w:rsidP="009A0211">
      <w:pPr>
        <w:rPr>
          <w:rFonts w:eastAsia="Times New Roman" w:cstheme="minorHAnsi"/>
          <w:color w:val="000000"/>
          <w:lang w:eastAsia="en-GB"/>
        </w:rPr>
      </w:pPr>
    </w:p>
    <w:p w14:paraId="7C74DEB6" w14:textId="57DDD2FB" w:rsidR="003D0A25" w:rsidRPr="0082024B" w:rsidRDefault="003D0A25" w:rsidP="009A0211">
      <w:pPr>
        <w:pStyle w:val="ListParagraph"/>
        <w:numPr>
          <w:ilvl w:val="0"/>
          <w:numId w:val="12"/>
        </w:numPr>
        <w:rPr>
          <w:rFonts w:eastAsia="Times New Roman" w:cstheme="minorHAnsi"/>
          <w:b/>
          <w:bCs/>
          <w:color w:val="000000"/>
          <w:sz w:val="36"/>
          <w:szCs w:val="36"/>
          <w:lang w:eastAsia="en-GB"/>
        </w:rPr>
      </w:pPr>
      <w:r w:rsidRPr="003D0A25">
        <w:rPr>
          <w:rFonts w:eastAsia="Times New Roman" w:cstheme="minorHAnsi"/>
          <w:b/>
          <w:bCs/>
          <w:color w:val="000000"/>
          <w:sz w:val="36"/>
          <w:szCs w:val="36"/>
          <w:lang w:eastAsia="en-GB"/>
        </w:rPr>
        <w:t xml:space="preserve">Literature Review </w:t>
      </w:r>
    </w:p>
    <w:p w14:paraId="32CD0EFC" w14:textId="77777777" w:rsidR="00C71594" w:rsidRDefault="00C71594" w:rsidP="00456549">
      <w:pPr>
        <w:rPr>
          <w:rFonts w:eastAsia="Times New Roman" w:cstheme="minorHAnsi"/>
          <w:color w:val="000000"/>
          <w:lang w:eastAsia="en-GB"/>
        </w:rPr>
      </w:pPr>
    </w:p>
    <w:p w14:paraId="350C3234" w14:textId="77777777" w:rsidR="00C71594" w:rsidRDefault="00C71594" w:rsidP="00456549">
      <w:pPr>
        <w:rPr>
          <w:rFonts w:eastAsia="Times New Roman" w:cstheme="minorHAnsi"/>
          <w:color w:val="000000"/>
          <w:lang w:eastAsia="en-GB"/>
        </w:rPr>
      </w:pPr>
    </w:p>
    <w:p w14:paraId="74CBCCA4" w14:textId="77777777" w:rsidR="00C71594" w:rsidRDefault="00C71594" w:rsidP="00456549">
      <w:pPr>
        <w:rPr>
          <w:rFonts w:eastAsia="Times New Roman" w:cstheme="minorHAnsi"/>
          <w:color w:val="000000"/>
          <w:lang w:eastAsia="en-GB"/>
        </w:rPr>
      </w:pPr>
    </w:p>
    <w:p w14:paraId="67EF2CA9" w14:textId="3D7DAB31" w:rsidR="00C71594" w:rsidRPr="00C71594" w:rsidRDefault="00C71594" w:rsidP="00456549">
      <w:pPr>
        <w:rPr>
          <w:rFonts w:eastAsia="Times New Roman" w:cstheme="minorHAnsi"/>
          <w:b/>
          <w:bCs/>
          <w:color w:val="000000"/>
          <w:sz w:val="32"/>
          <w:szCs w:val="32"/>
          <w:lang w:eastAsia="en-GB"/>
        </w:rPr>
      </w:pPr>
      <w:r>
        <w:rPr>
          <w:rFonts w:eastAsia="Times New Roman" w:cstheme="minorHAnsi"/>
          <w:b/>
          <w:bCs/>
          <w:color w:val="000000"/>
          <w:sz w:val="32"/>
          <w:szCs w:val="32"/>
          <w:lang w:eastAsia="en-GB"/>
        </w:rPr>
        <w:t>4.</w:t>
      </w:r>
      <w:r w:rsidR="0082024B">
        <w:rPr>
          <w:rFonts w:eastAsia="Times New Roman" w:cstheme="minorHAnsi"/>
          <w:b/>
          <w:bCs/>
          <w:color w:val="000000"/>
          <w:sz w:val="32"/>
          <w:szCs w:val="32"/>
          <w:lang w:eastAsia="en-GB"/>
        </w:rPr>
        <w:t>1</w:t>
      </w:r>
      <w:r>
        <w:rPr>
          <w:rFonts w:eastAsia="Times New Roman" w:cstheme="minorHAnsi"/>
          <w:b/>
          <w:bCs/>
          <w:color w:val="000000"/>
          <w:sz w:val="32"/>
          <w:szCs w:val="32"/>
          <w:lang w:eastAsia="en-GB"/>
        </w:rPr>
        <w:t xml:space="preserve">. Introduction </w:t>
      </w:r>
    </w:p>
    <w:p w14:paraId="7397EEA5" w14:textId="58904993" w:rsidR="00456549" w:rsidRDefault="003D0A25" w:rsidP="00456549">
      <w:pPr>
        <w:rPr>
          <w:rFonts w:eastAsia="Times New Roman" w:cstheme="minorHAnsi"/>
          <w:color w:val="000000"/>
          <w:lang w:eastAsia="en-GB"/>
        </w:rPr>
      </w:pPr>
      <w:r>
        <w:rPr>
          <w:rFonts w:eastAsia="Times New Roman" w:cstheme="minorHAnsi"/>
          <w:color w:val="000000"/>
          <w:lang w:eastAsia="en-GB"/>
        </w:rPr>
        <w:t xml:space="preserve">Critical incidents identify and allow areas for potential research to arise following the way in which the incident was approached, dealt with and the background development of the individual child. As previously stated, the three areas of research are based on operant conditioning, behaviour management, and the consequences of COVID-19 on social development. Each area of potential research allows a deeper understating towards why the critical incident occurred, indicating prevalence of the problem. Relevant literature, using mainly secondary research, will be used to focus on theory, knowledge gaps, and contradictory research, without use of bias. To summarise, the purpose of this literature review is to understand the route of the problem allows the practitioners to minimise the risk of incidents occurring in the future or to approach the incident with a higher understanding. </w:t>
      </w:r>
      <w:r w:rsidR="00456549" w:rsidRPr="009A0211">
        <w:rPr>
          <w:rFonts w:eastAsia="Times New Roman" w:cstheme="minorHAnsi"/>
          <w:color w:val="000000"/>
          <w:lang w:eastAsia="en-GB"/>
        </w:rPr>
        <w:t xml:space="preserve">As stated by </w:t>
      </w:r>
      <w:proofErr w:type="spellStart"/>
      <w:r w:rsidR="00456549" w:rsidRPr="009A0211">
        <w:rPr>
          <w:rFonts w:eastAsia="Times New Roman" w:cstheme="minorHAnsi"/>
          <w:color w:val="000000"/>
          <w:lang w:eastAsia="en-GB"/>
        </w:rPr>
        <w:t>Bruster</w:t>
      </w:r>
      <w:proofErr w:type="spellEnd"/>
      <w:r w:rsidR="00456549" w:rsidRPr="009A0211">
        <w:rPr>
          <w:rFonts w:eastAsia="Times New Roman" w:cstheme="minorHAnsi"/>
          <w:color w:val="000000"/>
          <w:lang w:eastAsia="en-GB"/>
        </w:rPr>
        <w:t xml:space="preserve"> and Peterson (2013, p.170), ‘Literature in teacher education stresses the importance of preparing thoughtful reflective practitioners’</w:t>
      </w:r>
      <w:r w:rsidR="00456549">
        <w:rPr>
          <w:rFonts w:eastAsia="Times New Roman" w:cstheme="minorHAnsi"/>
          <w:color w:val="000000"/>
          <w:lang w:eastAsia="en-GB"/>
        </w:rPr>
        <w:t xml:space="preserve">; therefore, implementing current and previous research allows practitioners to develop their professional role to understand and approach incidents with higher due care and attention. </w:t>
      </w:r>
    </w:p>
    <w:p w14:paraId="4BF4EE6D" w14:textId="3E7CAE14" w:rsidR="00F915FA" w:rsidRPr="009A0211" w:rsidRDefault="00F915FA" w:rsidP="00456549">
      <w:pPr>
        <w:rPr>
          <w:rFonts w:eastAsia="Times New Roman" w:cstheme="minorHAnsi"/>
          <w:color w:val="000000"/>
          <w:lang w:eastAsia="en-GB"/>
        </w:rPr>
      </w:pPr>
      <w:r>
        <w:rPr>
          <w:rFonts w:eastAsia="Times New Roman" w:cstheme="minorHAnsi"/>
          <w:color w:val="000000"/>
          <w:lang w:eastAsia="en-GB"/>
        </w:rPr>
        <w:t>This literature review uses</w:t>
      </w:r>
      <w:r w:rsidR="000B3D9E">
        <w:rPr>
          <w:rFonts w:eastAsia="Times New Roman" w:cstheme="minorHAnsi"/>
          <w:color w:val="000000"/>
          <w:lang w:eastAsia="en-GB"/>
        </w:rPr>
        <w:t xml:space="preserve"> qualitative research, looking and words and meanings to look at </w:t>
      </w:r>
      <w:r w:rsidR="00166660">
        <w:rPr>
          <w:rFonts w:eastAsia="Times New Roman" w:cstheme="minorHAnsi"/>
          <w:color w:val="000000"/>
          <w:lang w:eastAsia="en-GB"/>
        </w:rPr>
        <w:t xml:space="preserve">in-depth narrative research, case studies to involve descriptive data. </w:t>
      </w:r>
    </w:p>
    <w:p w14:paraId="23A05535" w14:textId="26AB1E76" w:rsidR="003D0A25" w:rsidRDefault="003D0A25" w:rsidP="009A0211">
      <w:pPr>
        <w:rPr>
          <w:rFonts w:eastAsia="Times New Roman" w:cstheme="minorHAnsi"/>
          <w:color w:val="000000"/>
          <w:lang w:eastAsia="en-GB"/>
        </w:rPr>
      </w:pPr>
    </w:p>
    <w:p w14:paraId="5BF295DA" w14:textId="77777777" w:rsidR="003D0A25" w:rsidRDefault="003D0A25" w:rsidP="003D0A25">
      <w:pPr>
        <w:rPr>
          <w:rFonts w:eastAsia="Times New Roman" w:cstheme="minorHAnsi"/>
          <w:color w:val="000000"/>
          <w:lang w:eastAsia="en-GB"/>
        </w:rPr>
      </w:pPr>
    </w:p>
    <w:p w14:paraId="58FA6408" w14:textId="32C8F4A2" w:rsidR="003D0A25" w:rsidRPr="0082024B" w:rsidRDefault="003D0A25" w:rsidP="0082024B">
      <w:pPr>
        <w:pStyle w:val="ListParagraph"/>
        <w:numPr>
          <w:ilvl w:val="1"/>
          <w:numId w:val="24"/>
        </w:numPr>
        <w:rPr>
          <w:rFonts w:eastAsia="Times New Roman" w:cstheme="minorHAnsi"/>
          <w:b/>
          <w:bCs/>
          <w:color w:val="000000"/>
          <w:sz w:val="32"/>
          <w:szCs w:val="32"/>
          <w:lang w:eastAsia="en-GB"/>
        </w:rPr>
      </w:pPr>
      <w:r w:rsidRPr="0082024B">
        <w:rPr>
          <w:rFonts w:eastAsia="Times New Roman" w:cstheme="minorHAnsi"/>
          <w:b/>
          <w:bCs/>
          <w:color w:val="000000"/>
          <w:sz w:val="32"/>
          <w:szCs w:val="32"/>
          <w:lang w:eastAsia="en-GB"/>
        </w:rPr>
        <w:t>Operant Conditioning</w:t>
      </w:r>
    </w:p>
    <w:p w14:paraId="1F3FBE7E" w14:textId="77777777" w:rsidR="003A7DA8" w:rsidRDefault="00456549" w:rsidP="003A7DA8">
      <w:pPr>
        <w:rPr>
          <w:rFonts w:eastAsia="Times New Roman" w:cstheme="minorHAnsi"/>
          <w:color w:val="000000"/>
          <w:lang w:eastAsia="en-GB"/>
        </w:rPr>
      </w:pPr>
      <w:r>
        <w:rPr>
          <w:rFonts w:eastAsia="Times New Roman" w:cstheme="minorHAnsi"/>
          <w:color w:val="000000"/>
          <w:lang w:eastAsia="en-GB"/>
        </w:rPr>
        <w:t xml:space="preserve">Operant conditioning, also referred to as instrumental conditioning, is a learning theory introduced by B.F Skinner. Skinner believed that the complexity of human behaviour was too enhanced to follow the simplistic route of classical conditioning, which lead him to develop a theory that was built upon causes of action and its consequences. Skinner developed the method of operant conditioning where the consequences of a response therefore determine the probability of reoccurrence (McLeod, 2018). </w:t>
      </w:r>
    </w:p>
    <w:p w14:paraId="01334A17" w14:textId="77777777" w:rsidR="003A7DA8" w:rsidRDefault="003A7DA8" w:rsidP="003A7DA8">
      <w:pPr>
        <w:rPr>
          <w:rFonts w:eastAsia="Times New Roman" w:cstheme="minorHAnsi"/>
          <w:color w:val="000000"/>
          <w:lang w:eastAsia="en-GB"/>
        </w:rPr>
      </w:pPr>
    </w:p>
    <w:p w14:paraId="5AF8BC31" w14:textId="77777777" w:rsidR="003A7DA8" w:rsidRDefault="003A7DA8" w:rsidP="003A7DA8">
      <w:pPr>
        <w:rPr>
          <w:rFonts w:eastAsia="Times New Roman" w:cstheme="minorHAnsi"/>
          <w:color w:val="000000"/>
          <w:lang w:eastAsia="en-GB"/>
        </w:rPr>
      </w:pPr>
      <w:r>
        <w:rPr>
          <w:rFonts w:eastAsia="Times New Roman" w:cstheme="minorHAnsi"/>
          <w:color w:val="000000"/>
          <w:lang w:eastAsia="en-GB"/>
        </w:rPr>
        <w:t>Operant conditioning is based around four approaches that can adjust behaviour according to action and consequence:</w:t>
      </w:r>
    </w:p>
    <w:p w14:paraId="1358971E" w14:textId="77777777" w:rsidR="003A7DA8" w:rsidRDefault="003A7DA8" w:rsidP="003A7DA8">
      <w:pPr>
        <w:pStyle w:val="ListParagraph"/>
        <w:numPr>
          <w:ilvl w:val="0"/>
          <w:numId w:val="19"/>
        </w:numPr>
        <w:rPr>
          <w:rFonts w:eastAsia="Times New Roman" w:cstheme="minorHAnsi"/>
          <w:color w:val="000000"/>
          <w:lang w:eastAsia="en-GB"/>
        </w:rPr>
      </w:pPr>
      <w:r>
        <w:rPr>
          <w:rFonts w:eastAsia="Times New Roman" w:cstheme="minorHAnsi"/>
          <w:color w:val="000000"/>
          <w:lang w:eastAsia="en-GB"/>
        </w:rPr>
        <w:t>Positive Punishment: Adding a stimulus to decrease behaviour</w:t>
      </w:r>
    </w:p>
    <w:p w14:paraId="48AA2247" w14:textId="77777777" w:rsidR="003A7DA8" w:rsidRDefault="003A7DA8" w:rsidP="003A7DA8">
      <w:pPr>
        <w:pStyle w:val="ListParagraph"/>
        <w:numPr>
          <w:ilvl w:val="0"/>
          <w:numId w:val="19"/>
        </w:numPr>
        <w:rPr>
          <w:rFonts w:eastAsia="Times New Roman" w:cstheme="minorHAnsi"/>
          <w:color w:val="000000"/>
          <w:lang w:eastAsia="en-GB"/>
        </w:rPr>
      </w:pPr>
      <w:r>
        <w:rPr>
          <w:rFonts w:eastAsia="Times New Roman" w:cstheme="minorHAnsi"/>
          <w:color w:val="000000"/>
          <w:lang w:eastAsia="en-GB"/>
        </w:rPr>
        <w:t xml:space="preserve">Positive Reinforcement: Adding stimulus to increase behaviour </w:t>
      </w:r>
    </w:p>
    <w:p w14:paraId="41F1E977" w14:textId="77777777" w:rsidR="003A7DA8" w:rsidRDefault="003A7DA8" w:rsidP="003A7DA8">
      <w:pPr>
        <w:pStyle w:val="ListParagraph"/>
        <w:numPr>
          <w:ilvl w:val="0"/>
          <w:numId w:val="19"/>
        </w:numPr>
        <w:rPr>
          <w:rFonts w:eastAsia="Times New Roman" w:cstheme="minorHAnsi"/>
          <w:color w:val="000000"/>
          <w:lang w:eastAsia="en-GB"/>
        </w:rPr>
      </w:pPr>
      <w:r>
        <w:rPr>
          <w:rFonts w:eastAsia="Times New Roman" w:cstheme="minorHAnsi"/>
          <w:color w:val="000000"/>
          <w:lang w:eastAsia="en-GB"/>
        </w:rPr>
        <w:t>Negative Punishment: Subtracting stimulus to decrease behaviour</w:t>
      </w:r>
    </w:p>
    <w:p w14:paraId="789654BE" w14:textId="77777777" w:rsidR="003A7DA8" w:rsidRDefault="003A7DA8" w:rsidP="003A7DA8">
      <w:pPr>
        <w:pStyle w:val="ListParagraph"/>
        <w:numPr>
          <w:ilvl w:val="0"/>
          <w:numId w:val="19"/>
        </w:numPr>
        <w:rPr>
          <w:rFonts w:eastAsia="Times New Roman" w:cstheme="minorHAnsi"/>
          <w:color w:val="000000"/>
          <w:lang w:eastAsia="en-GB"/>
        </w:rPr>
      </w:pPr>
      <w:r>
        <w:rPr>
          <w:rFonts w:eastAsia="Times New Roman" w:cstheme="minorHAnsi"/>
          <w:color w:val="000000"/>
          <w:lang w:eastAsia="en-GB"/>
        </w:rPr>
        <w:t xml:space="preserve">Negative Reinforcement: Subtracting stimulus to increase behaviour </w:t>
      </w:r>
    </w:p>
    <w:p w14:paraId="73D59218" w14:textId="77777777" w:rsidR="003A7DA8" w:rsidRDefault="003A7DA8" w:rsidP="003A7DA8">
      <w:pPr>
        <w:rPr>
          <w:rFonts w:eastAsia="Times New Roman" w:cstheme="minorHAnsi"/>
          <w:color w:val="000000"/>
          <w:lang w:eastAsia="en-GB"/>
        </w:rPr>
      </w:pPr>
    </w:p>
    <w:p w14:paraId="22770E37" w14:textId="77777777" w:rsidR="003A7DA8" w:rsidRDefault="003A7DA8" w:rsidP="003A7DA8">
      <w:pPr>
        <w:rPr>
          <w:rFonts w:eastAsia="Times New Roman" w:cstheme="minorHAnsi"/>
          <w:color w:val="000000"/>
          <w:lang w:eastAsia="en-GB"/>
        </w:rPr>
      </w:pPr>
      <w:r>
        <w:rPr>
          <w:rFonts w:eastAsia="Times New Roman" w:cstheme="minorHAnsi"/>
          <w:color w:val="000000"/>
          <w:lang w:eastAsia="en-GB"/>
        </w:rPr>
        <w:t xml:space="preserve">Each of the four approaches within operant conditioning are based on the three types of operant responses that Skinner identified: neutral operants, reinforcers, and punishers (McLeod, 2018). </w:t>
      </w:r>
    </w:p>
    <w:p w14:paraId="75893714" w14:textId="77777777" w:rsidR="003A7DA8" w:rsidRDefault="003A7DA8" w:rsidP="003A7DA8">
      <w:pPr>
        <w:rPr>
          <w:rFonts w:eastAsia="Times New Roman" w:cstheme="minorHAnsi"/>
          <w:color w:val="000000"/>
          <w:lang w:eastAsia="en-GB"/>
        </w:rPr>
      </w:pPr>
    </w:p>
    <w:p w14:paraId="256133F8" w14:textId="1C393772" w:rsidR="003A7DA8" w:rsidRDefault="00CC3B62" w:rsidP="003A7DA8">
      <w:pPr>
        <w:rPr>
          <w:rFonts w:cstheme="minorHAnsi"/>
        </w:rPr>
      </w:pPr>
      <w:r w:rsidRPr="003A7DA8">
        <w:rPr>
          <w:rFonts w:eastAsia="Times New Roman" w:cstheme="minorHAnsi"/>
          <w:color w:val="000000"/>
          <w:lang w:eastAsia="en-GB"/>
        </w:rPr>
        <w:t xml:space="preserve">Skinner (___) suggested </w:t>
      </w:r>
      <w:proofErr w:type="gramStart"/>
      <w:r w:rsidRPr="003A7DA8">
        <w:rPr>
          <w:rFonts w:eastAsia="Times New Roman" w:cstheme="minorHAnsi"/>
          <w:color w:val="000000"/>
          <w:lang w:eastAsia="en-GB"/>
        </w:rPr>
        <w:t>that,</w:t>
      </w:r>
      <w:proofErr w:type="gramEnd"/>
      <w:r w:rsidRPr="003A7DA8">
        <w:rPr>
          <w:rFonts w:eastAsia="Times New Roman" w:cstheme="minorHAnsi"/>
          <w:color w:val="000000"/>
          <w:lang w:eastAsia="en-GB"/>
        </w:rPr>
        <w:t xml:space="preserve"> ‘</w:t>
      </w:r>
      <w:proofErr w:type="spellStart"/>
      <w:r w:rsidRPr="003A7DA8">
        <w:rPr>
          <w:rFonts w:eastAsia="Times New Roman" w:cstheme="minorHAnsi"/>
          <w:color w:val="000000"/>
          <w:lang w:eastAsia="en-GB"/>
        </w:rPr>
        <w:t>behavior</w:t>
      </w:r>
      <w:proofErr w:type="spellEnd"/>
      <w:r w:rsidRPr="003A7DA8">
        <w:rPr>
          <w:rFonts w:eastAsia="Times New Roman" w:cstheme="minorHAnsi"/>
          <w:color w:val="000000"/>
          <w:lang w:eastAsia="en-GB"/>
        </w:rPr>
        <w:t xml:space="preserve"> which operates upon the environment to produce consequences (‘operant’ </w:t>
      </w:r>
      <w:proofErr w:type="spellStart"/>
      <w:r w:rsidRPr="003A7DA8">
        <w:rPr>
          <w:rFonts w:eastAsia="Times New Roman" w:cstheme="minorHAnsi"/>
          <w:color w:val="000000"/>
          <w:lang w:eastAsia="en-GB"/>
        </w:rPr>
        <w:t>behavior</w:t>
      </w:r>
      <w:proofErr w:type="spellEnd"/>
      <w:r w:rsidRPr="003A7DA8">
        <w:rPr>
          <w:rFonts w:eastAsia="Times New Roman" w:cstheme="minorHAnsi"/>
          <w:color w:val="000000"/>
          <w:lang w:eastAsia="en-GB"/>
        </w:rPr>
        <w:t xml:space="preserve">) can be studies by arranging environments in which </w:t>
      </w:r>
      <w:r w:rsidRPr="003A7DA8">
        <w:rPr>
          <w:rFonts w:eastAsia="Times New Roman" w:cstheme="minorHAnsi"/>
          <w:color w:val="000000"/>
          <w:lang w:eastAsia="en-GB"/>
        </w:rPr>
        <w:lastRenderedPageBreak/>
        <w:t xml:space="preserve">specific consequences are contingent upon it…the environment can be manipulated’. </w:t>
      </w:r>
      <w:r w:rsidR="003A7DA8" w:rsidRPr="003A7DA8">
        <w:rPr>
          <w:rFonts w:eastAsia="Times New Roman" w:cstheme="minorHAnsi"/>
          <w:color w:val="000000"/>
          <w:lang w:eastAsia="en-GB"/>
        </w:rPr>
        <w:t xml:space="preserve">The delayed reinforcement of operant conditioning must be put into perspective as a child might be approached differently at home compared to in their school environment. </w:t>
      </w:r>
      <w:proofErr w:type="gramStart"/>
      <w:r w:rsidR="003A7DA8" w:rsidRPr="003A7DA8">
        <w:rPr>
          <w:rFonts w:cstheme="minorHAnsi"/>
          <w:color w:val="000000"/>
        </w:rPr>
        <w:t>That being said, t</w:t>
      </w:r>
      <w:r w:rsidR="003A7DA8" w:rsidRPr="003A7DA8">
        <w:rPr>
          <w:rFonts w:eastAsia="Times New Roman" w:cstheme="minorHAnsi"/>
          <w:color w:val="000000"/>
          <w:lang w:eastAsia="en-GB"/>
        </w:rPr>
        <w:t>his</w:t>
      </w:r>
      <w:proofErr w:type="gramEnd"/>
      <w:r w:rsidR="003A7DA8" w:rsidRPr="003A7DA8">
        <w:rPr>
          <w:rFonts w:eastAsia="Times New Roman" w:cstheme="minorHAnsi"/>
          <w:color w:val="000000"/>
          <w:lang w:eastAsia="en-GB"/>
        </w:rPr>
        <w:t xml:space="preserve"> can relate to </w:t>
      </w:r>
      <w:r w:rsidR="003A7DA8" w:rsidRPr="003A7DA8">
        <w:rPr>
          <w:rFonts w:cstheme="minorHAnsi"/>
          <w:color w:val="000000"/>
        </w:rPr>
        <w:t>‘</w:t>
      </w:r>
      <w:r w:rsidR="003A7DA8" w:rsidRPr="003A7DA8">
        <w:rPr>
          <w:rFonts w:cstheme="minorHAnsi"/>
        </w:rPr>
        <w:t>other features of the environment that often accompany delays, such as stimuli or changes in the temporal distribution or rate of reinforcement’ (</w:t>
      </w:r>
      <w:proofErr w:type="spellStart"/>
      <w:r w:rsidR="003A7DA8" w:rsidRPr="003A7DA8">
        <w:rPr>
          <w:rFonts w:cstheme="minorHAnsi"/>
        </w:rPr>
        <w:t>Lattal</w:t>
      </w:r>
      <w:proofErr w:type="spellEnd"/>
      <w:r w:rsidR="003A7DA8" w:rsidRPr="003A7DA8">
        <w:rPr>
          <w:rFonts w:cstheme="minorHAnsi"/>
        </w:rPr>
        <w:t xml:space="preserve">, 2010, p. 129) implying that delay effects can be circumstance dependent for the child. </w:t>
      </w:r>
      <w:r w:rsidR="00B94DB1">
        <w:rPr>
          <w:rFonts w:cstheme="minorHAnsi"/>
        </w:rPr>
        <w:t>Therefore, the effects of delayed reinforcement can ‘</w:t>
      </w:r>
      <w:r w:rsidR="00097DA3">
        <w:rPr>
          <w:rFonts w:cstheme="minorHAnsi"/>
        </w:rPr>
        <w:t xml:space="preserve">decrease or increase </w:t>
      </w:r>
      <w:proofErr w:type="spellStart"/>
      <w:proofErr w:type="gramStart"/>
      <w:r w:rsidR="00097DA3">
        <w:rPr>
          <w:rFonts w:cstheme="minorHAnsi"/>
        </w:rPr>
        <w:t>behavior</w:t>
      </w:r>
      <w:proofErr w:type="spellEnd"/>
      <w:r w:rsidR="00097DA3">
        <w:rPr>
          <w:rFonts w:cstheme="minorHAnsi"/>
        </w:rPr>
        <w:t>, or</w:t>
      </w:r>
      <w:proofErr w:type="gramEnd"/>
      <w:r w:rsidR="00097DA3">
        <w:rPr>
          <w:rFonts w:cstheme="minorHAnsi"/>
        </w:rPr>
        <w:t xml:space="preserve"> leave it unchanged relative to immediate reinforcement’ (</w:t>
      </w:r>
      <w:proofErr w:type="spellStart"/>
      <w:r w:rsidR="00097DA3">
        <w:rPr>
          <w:rFonts w:cstheme="minorHAnsi"/>
        </w:rPr>
        <w:t>Lattal</w:t>
      </w:r>
      <w:proofErr w:type="spellEnd"/>
      <w:r w:rsidR="00097DA3">
        <w:rPr>
          <w:rFonts w:cstheme="minorHAnsi"/>
        </w:rPr>
        <w:t>, 2010, p. 132).</w:t>
      </w:r>
    </w:p>
    <w:p w14:paraId="5A10CED4" w14:textId="51DB809E" w:rsidR="00AE4999" w:rsidRDefault="00AE4999" w:rsidP="003A7DA8">
      <w:pPr>
        <w:rPr>
          <w:rFonts w:cstheme="minorHAnsi"/>
        </w:rPr>
      </w:pPr>
    </w:p>
    <w:p w14:paraId="0B0DF04E" w14:textId="435C7309" w:rsidR="000A0177" w:rsidRDefault="00AE4999" w:rsidP="00456549">
      <w:pPr>
        <w:rPr>
          <w:rFonts w:eastAsia="Times New Roman" w:cstheme="minorHAnsi"/>
          <w:color w:val="000000"/>
          <w:lang w:eastAsia="en-GB"/>
        </w:rPr>
      </w:pPr>
      <w:r w:rsidRPr="00AE4999">
        <w:rPr>
          <w:rFonts w:cstheme="minorHAnsi"/>
        </w:rPr>
        <w:t>As stated by, Cherry (2022), ‘</w:t>
      </w:r>
      <w:r w:rsidRPr="00AE4999">
        <w:rPr>
          <w:rFonts w:cstheme="minorHAnsi"/>
          <w:color w:val="202124"/>
        </w:rPr>
        <w:t xml:space="preserve">operant conditioning remains an important and often used tool in the learning and </w:t>
      </w:r>
      <w:proofErr w:type="spellStart"/>
      <w:r w:rsidRPr="00AE4999">
        <w:rPr>
          <w:rFonts w:cstheme="minorHAnsi"/>
          <w:color w:val="202124"/>
        </w:rPr>
        <w:t>behavior</w:t>
      </w:r>
      <w:proofErr w:type="spellEnd"/>
      <w:r w:rsidRPr="00AE4999">
        <w:rPr>
          <w:rFonts w:cstheme="minorHAnsi"/>
          <w:color w:val="202124"/>
        </w:rPr>
        <w:t xml:space="preserve"> modification process</w:t>
      </w:r>
      <w:r w:rsidRPr="00AE4999">
        <w:rPr>
          <w:rFonts w:cstheme="minorHAnsi"/>
          <w:color w:val="202124"/>
        </w:rPr>
        <w:t xml:space="preserve">’, implying that to enhance positive behaviour management, operant conditioning must be incorporated </w:t>
      </w:r>
      <w:proofErr w:type="gramStart"/>
      <w:r w:rsidRPr="00AE4999">
        <w:rPr>
          <w:rFonts w:cstheme="minorHAnsi"/>
          <w:color w:val="202124"/>
        </w:rPr>
        <w:t>in order to</w:t>
      </w:r>
      <w:proofErr w:type="gramEnd"/>
      <w:r w:rsidRPr="00AE4999">
        <w:rPr>
          <w:rFonts w:cstheme="minorHAnsi"/>
          <w:color w:val="202124"/>
        </w:rPr>
        <w:t xml:space="preserve"> allow </w:t>
      </w:r>
      <w:r>
        <w:rPr>
          <w:rFonts w:cstheme="minorHAnsi"/>
          <w:color w:val="202124"/>
        </w:rPr>
        <w:t xml:space="preserve">teachers to enhance their learning provision to the highest ability. </w:t>
      </w:r>
      <w:r w:rsidR="004A01E8">
        <w:rPr>
          <w:rFonts w:cstheme="minorHAnsi"/>
          <w:color w:val="202124"/>
        </w:rPr>
        <w:t>However,</w:t>
      </w:r>
      <w:r w:rsidR="00784CD2">
        <w:rPr>
          <w:rFonts w:cstheme="minorHAnsi"/>
          <w:color w:val="202124"/>
        </w:rPr>
        <w:t xml:space="preserve"> the view o</w:t>
      </w:r>
      <w:r w:rsidR="004A01E8">
        <w:rPr>
          <w:rFonts w:cstheme="minorHAnsi"/>
          <w:color w:val="202124"/>
        </w:rPr>
        <w:t>f Staddon (2016) believes</w:t>
      </w:r>
      <w:r w:rsidR="00784CD2">
        <w:rPr>
          <w:rFonts w:cstheme="minorHAnsi"/>
          <w:color w:val="202124"/>
        </w:rPr>
        <w:t xml:space="preserve"> </w:t>
      </w:r>
      <w:r w:rsidR="004A01E8">
        <w:rPr>
          <w:rFonts w:cstheme="minorHAnsi"/>
          <w:color w:val="202124"/>
        </w:rPr>
        <w:t xml:space="preserve">that there are aspects that have prevented operant conditioning from developing effectively as a science. </w:t>
      </w:r>
      <w:r w:rsidR="009874E4">
        <w:rPr>
          <w:rFonts w:cstheme="minorHAnsi"/>
          <w:color w:val="202124"/>
        </w:rPr>
        <w:t xml:space="preserve">Staddon’s research found that the Skinner-box is limited to pre-defined responses and rate of occurrence. There was also an ‘unexamined respect for orderly data’ (Staddon, 2016). </w:t>
      </w:r>
      <w:proofErr w:type="gramStart"/>
      <w:r w:rsidR="00391F7B">
        <w:rPr>
          <w:rFonts w:cstheme="minorHAnsi"/>
          <w:color w:val="202124"/>
        </w:rPr>
        <w:t>That being said, Skinner’s</w:t>
      </w:r>
      <w:proofErr w:type="gramEnd"/>
      <w:r w:rsidR="00391F7B">
        <w:rPr>
          <w:rFonts w:cstheme="minorHAnsi"/>
          <w:color w:val="202124"/>
        </w:rPr>
        <w:t xml:space="preserve"> theory focuses on the observation from immediate behaviour that is demonstrated by the individual, that the key weakness found in Skinner’s theory is that the explanation of behaviour is solely found through visible phenomena. </w:t>
      </w:r>
      <w:r w:rsidR="000A0177">
        <w:rPr>
          <w:rFonts w:eastAsia="Times New Roman" w:cstheme="minorHAnsi"/>
          <w:color w:val="000000"/>
          <w:lang w:eastAsia="en-GB"/>
        </w:rPr>
        <w:t>To evaluate the current state of knowledge on operant conditionin</w:t>
      </w:r>
      <w:r w:rsidR="004650AD">
        <w:rPr>
          <w:rFonts w:eastAsia="Times New Roman" w:cstheme="minorHAnsi"/>
          <w:color w:val="000000"/>
          <w:lang w:eastAsia="en-GB"/>
        </w:rPr>
        <w:t xml:space="preserve">g has both positive and negative views towards how effective this approach can be towards behavioural management. </w:t>
      </w:r>
    </w:p>
    <w:p w14:paraId="678D8F62" w14:textId="747297D4" w:rsidR="007D6210" w:rsidRDefault="007D6210" w:rsidP="007D6210">
      <w:pPr>
        <w:rPr>
          <w:rFonts w:eastAsia="Times New Roman" w:cstheme="minorHAnsi"/>
          <w:color w:val="000000"/>
          <w:lang w:eastAsia="en-GB"/>
        </w:rPr>
      </w:pPr>
    </w:p>
    <w:p w14:paraId="5DBAE30A" w14:textId="4C348289" w:rsidR="00272FED" w:rsidRPr="007D6210" w:rsidRDefault="00272FED" w:rsidP="003D0A25">
      <w:pPr>
        <w:rPr>
          <w:rFonts w:eastAsia="Times New Roman" w:cstheme="minorHAnsi"/>
          <w:color w:val="000000"/>
          <w:lang w:eastAsia="en-GB"/>
        </w:rPr>
      </w:pPr>
    </w:p>
    <w:p w14:paraId="5DB44513" w14:textId="67CAE156" w:rsidR="003D0A25" w:rsidRPr="003D0A25" w:rsidRDefault="003D0A25" w:rsidP="003D0A25">
      <w:pPr>
        <w:rPr>
          <w:rFonts w:eastAsia="Times New Roman" w:cstheme="minorHAnsi"/>
          <w:b/>
          <w:bCs/>
          <w:color w:val="000000"/>
          <w:sz w:val="32"/>
          <w:szCs w:val="32"/>
          <w:lang w:eastAsia="en-GB"/>
        </w:rPr>
      </w:pPr>
    </w:p>
    <w:p w14:paraId="6D338E9C" w14:textId="655111A0" w:rsidR="003D0A25" w:rsidRPr="00C71594" w:rsidRDefault="003D0A25" w:rsidP="00C71594">
      <w:pPr>
        <w:pStyle w:val="ListParagraph"/>
        <w:numPr>
          <w:ilvl w:val="1"/>
          <w:numId w:val="22"/>
        </w:numPr>
        <w:rPr>
          <w:rFonts w:eastAsia="Times New Roman" w:cstheme="minorHAnsi"/>
          <w:b/>
          <w:bCs/>
          <w:color w:val="000000"/>
          <w:sz w:val="32"/>
          <w:szCs w:val="32"/>
          <w:lang w:eastAsia="en-GB"/>
        </w:rPr>
      </w:pPr>
      <w:r w:rsidRPr="00C71594">
        <w:rPr>
          <w:rFonts w:eastAsia="Times New Roman" w:cstheme="minorHAnsi"/>
          <w:b/>
          <w:bCs/>
          <w:color w:val="000000"/>
          <w:sz w:val="32"/>
          <w:szCs w:val="32"/>
          <w:lang w:eastAsia="en-GB"/>
        </w:rPr>
        <w:t>Behaviour Management</w:t>
      </w:r>
    </w:p>
    <w:p w14:paraId="2BDAA6E3" w14:textId="403AF10A" w:rsidR="00456549" w:rsidRDefault="00276C32" w:rsidP="00456549">
      <w:pPr>
        <w:rPr>
          <w:rFonts w:eastAsia="Times New Roman" w:cstheme="minorHAnsi"/>
          <w:color w:val="000000"/>
          <w:lang w:eastAsia="en-GB"/>
        </w:rPr>
      </w:pPr>
      <w:r>
        <w:rPr>
          <w:rFonts w:eastAsia="Times New Roman" w:cstheme="minorHAnsi"/>
          <w:color w:val="000000"/>
          <w:lang w:eastAsia="en-GB"/>
        </w:rPr>
        <w:t xml:space="preserve">Behaviour management is a crucial part of developing professional teacher attributes. </w:t>
      </w:r>
      <w:proofErr w:type="gramStart"/>
      <w:r>
        <w:rPr>
          <w:rFonts w:eastAsia="Times New Roman" w:cstheme="minorHAnsi"/>
          <w:color w:val="000000"/>
          <w:lang w:eastAsia="en-GB"/>
        </w:rPr>
        <w:t>In order to</w:t>
      </w:r>
      <w:proofErr w:type="gramEnd"/>
      <w:r>
        <w:rPr>
          <w:rFonts w:eastAsia="Times New Roman" w:cstheme="minorHAnsi"/>
          <w:color w:val="000000"/>
          <w:lang w:eastAsia="en-GB"/>
        </w:rPr>
        <w:t xml:space="preserve"> have control over a classroom, teachers must be aware of different behaviour management strategies to ensure each child is approached in a way that suits their own personal requirements. </w:t>
      </w:r>
      <w:r w:rsidR="00133B78">
        <w:rPr>
          <w:rFonts w:eastAsia="Times New Roman" w:cstheme="minorHAnsi"/>
          <w:color w:val="000000"/>
          <w:lang w:eastAsia="en-GB"/>
        </w:rPr>
        <w:t xml:space="preserve">Successful implementation of behaviour management within a classroom, is essential in allowing teachers to understand all reasonings behind the </w:t>
      </w:r>
      <w:r w:rsidR="002645F7">
        <w:rPr>
          <w:rFonts w:eastAsia="Times New Roman" w:cstheme="minorHAnsi"/>
          <w:color w:val="000000"/>
          <w:lang w:eastAsia="en-GB"/>
        </w:rPr>
        <w:t>behaviour underlying</w:t>
      </w:r>
      <w:r w:rsidR="00133B78">
        <w:rPr>
          <w:rFonts w:eastAsia="Times New Roman" w:cstheme="minorHAnsi"/>
          <w:color w:val="000000"/>
          <w:lang w:eastAsia="en-GB"/>
        </w:rPr>
        <w:t xml:space="preserve"> any theoretical perspectives in maintaining an effective educational environment for pupils and practitioners</w:t>
      </w:r>
      <w:r w:rsidR="002645F7">
        <w:rPr>
          <w:rFonts w:eastAsia="Times New Roman" w:cstheme="minorHAnsi"/>
          <w:color w:val="000000"/>
          <w:lang w:eastAsia="en-GB"/>
        </w:rPr>
        <w:t xml:space="preserve"> (Shelton and Brownhill, 2008). </w:t>
      </w:r>
    </w:p>
    <w:p w14:paraId="303DF3A9" w14:textId="53B96ADE" w:rsidR="00502FA4" w:rsidRDefault="00502FA4" w:rsidP="00456549">
      <w:pPr>
        <w:rPr>
          <w:rFonts w:eastAsia="Times New Roman" w:cstheme="minorHAnsi"/>
          <w:color w:val="000000"/>
          <w:lang w:eastAsia="en-GB"/>
        </w:rPr>
      </w:pPr>
    </w:p>
    <w:p w14:paraId="50B8F385" w14:textId="194D8760" w:rsidR="00853C5E" w:rsidRDefault="00853C5E" w:rsidP="00853C5E">
      <w:pPr>
        <w:rPr>
          <w:rFonts w:eastAsia="Times New Roman" w:cstheme="minorHAnsi"/>
          <w:color w:val="000000"/>
          <w:lang w:eastAsia="en-GB"/>
        </w:rPr>
      </w:pPr>
      <w:r>
        <w:rPr>
          <w:rFonts w:eastAsia="Times New Roman" w:cstheme="minorHAnsi"/>
          <w:color w:val="000000"/>
          <w:lang w:eastAsia="en-GB"/>
        </w:rPr>
        <w:t xml:space="preserve">Teaching practitioners can look at primary behaviour, which is where teachers will directly deal with it, or secondary behaviour where practitioners will tactically ignore the behaviour and then, in turn, catch them good. </w:t>
      </w:r>
      <w:r>
        <w:rPr>
          <w:rFonts w:eastAsia="Times New Roman" w:cstheme="minorHAnsi"/>
          <w:color w:val="000000"/>
          <w:lang w:eastAsia="en-GB"/>
        </w:rPr>
        <w:t xml:space="preserve">There are several models of behavioural management </w:t>
      </w:r>
      <w:r w:rsidR="00446414">
        <w:rPr>
          <w:rFonts w:eastAsia="Times New Roman" w:cstheme="minorHAnsi"/>
          <w:color w:val="000000"/>
          <w:lang w:eastAsia="en-GB"/>
        </w:rPr>
        <w:t xml:space="preserve">that demonstrate different approaches. </w:t>
      </w:r>
      <w:r w:rsidR="009259F6">
        <w:rPr>
          <w:rFonts w:eastAsia="Times New Roman" w:cstheme="minorHAnsi"/>
          <w:color w:val="000000"/>
          <w:lang w:eastAsia="en-GB"/>
        </w:rPr>
        <w:t xml:space="preserve">Two behavioural models include the logical consequences model (Dreikurs 1968) and reality therapy (Glasser, 1965). Although these both focus on the implementation of positive behavioural management, they focus on different approaches </w:t>
      </w:r>
      <w:r w:rsidR="00B70D5C">
        <w:rPr>
          <w:rFonts w:eastAsia="Times New Roman" w:cstheme="minorHAnsi"/>
          <w:color w:val="000000"/>
          <w:lang w:eastAsia="en-GB"/>
        </w:rPr>
        <w:t xml:space="preserve">that look at dealing with children’s behaviour in different way. The Logical Consequences model (Dreikurs, 1968) sees inappropriate behaviour as being motivated by unconscious needs, whereas Reality Therapy (Glasser, 1965) looks at how classroom management strategies can be used to allow children to choose their behaviour and how they can make better choices. </w:t>
      </w:r>
    </w:p>
    <w:p w14:paraId="108DBD93" w14:textId="77777777" w:rsidR="00853C5E" w:rsidRDefault="00853C5E" w:rsidP="00456549">
      <w:pPr>
        <w:rPr>
          <w:rFonts w:eastAsia="Times New Roman" w:cstheme="minorHAnsi"/>
          <w:color w:val="000000"/>
          <w:lang w:eastAsia="en-GB"/>
        </w:rPr>
      </w:pPr>
    </w:p>
    <w:p w14:paraId="5F2851BD" w14:textId="08244F89" w:rsidR="00502FA4" w:rsidRDefault="00502FA4" w:rsidP="00456549">
      <w:pPr>
        <w:rPr>
          <w:rFonts w:eastAsia="Times New Roman" w:cstheme="minorHAnsi"/>
          <w:color w:val="000000"/>
          <w:lang w:eastAsia="en-GB"/>
        </w:rPr>
      </w:pPr>
      <w:r>
        <w:rPr>
          <w:rFonts w:eastAsia="Times New Roman" w:cstheme="minorHAnsi"/>
          <w:color w:val="000000"/>
          <w:lang w:eastAsia="en-GB"/>
        </w:rPr>
        <w:lastRenderedPageBreak/>
        <w:t xml:space="preserve">Managing behaviour allows teachers to create a climate where learning can flourish, to teach children about socially appropriate and acceptable choices and to protect the basic rights of safety, </w:t>
      </w:r>
      <w:r w:rsidR="00166660">
        <w:rPr>
          <w:rFonts w:eastAsia="Times New Roman" w:cstheme="minorHAnsi"/>
          <w:color w:val="000000"/>
          <w:lang w:eastAsia="en-GB"/>
        </w:rPr>
        <w:t>respect,</w:t>
      </w:r>
      <w:r>
        <w:rPr>
          <w:rFonts w:eastAsia="Times New Roman" w:cstheme="minorHAnsi"/>
          <w:color w:val="000000"/>
          <w:lang w:eastAsia="en-GB"/>
        </w:rPr>
        <w:t xml:space="preserve"> and learning. </w:t>
      </w:r>
      <w:r w:rsidR="00166660">
        <w:rPr>
          <w:rFonts w:eastAsia="Times New Roman" w:cstheme="minorHAnsi"/>
          <w:color w:val="000000"/>
          <w:lang w:eastAsia="en-GB"/>
        </w:rPr>
        <w:t xml:space="preserve">Children gain respect through positive and stable interactions with adults around them, respecting and valuing their individual needs and personalities. The use of effective behaviour management enables pupils to engage with their learning whilst also sustaining relationships with adults and peers. </w:t>
      </w:r>
      <w:r>
        <w:rPr>
          <w:rFonts w:eastAsia="Times New Roman" w:cstheme="minorHAnsi"/>
          <w:color w:val="000000"/>
          <w:lang w:eastAsia="en-GB"/>
        </w:rPr>
        <w:t>Positive behaviour management strategies includ</w:t>
      </w:r>
      <w:r w:rsidR="00F82950">
        <w:rPr>
          <w:rFonts w:eastAsia="Times New Roman" w:cstheme="minorHAnsi"/>
          <w:color w:val="000000"/>
          <w:lang w:eastAsia="en-GB"/>
        </w:rPr>
        <w:t xml:space="preserve">e being consistent, gaining full attention of pupils, modelling positive body language and use of language, having mutual respect and being able to recognise any additional learning needs that require extra attention (Arnold, 2018). However, it is important for practitioners to be aware that not all strategies will work for each individual child in their class as they are unique in what works for them and what doesn’t. </w:t>
      </w:r>
    </w:p>
    <w:p w14:paraId="02618F06" w14:textId="77777777" w:rsidR="00502FA4" w:rsidRDefault="00502FA4" w:rsidP="00456549">
      <w:pPr>
        <w:rPr>
          <w:rFonts w:eastAsia="Times New Roman" w:cstheme="minorHAnsi"/>
          <w:color w:val="000000"/>
          <w:lang w:eastAsia="en-GB"/>
        </w:rPr>
      </w:pPr>
    </w:p>
    <w:p w14:paraId="403A3507" w14:textId="79971742" w:rsidR="000A0177" w:rsidRPr="000A0177" w:rsidRDefault="00527E1E" w:rsidP="003D0A25">
      <w:pPr>
        <w:rPr>
          <w:rFonts w:eastAsia="Times New Roman" w:cstheme="minorHAnsi"/>
          <w:color w:val="000000"/>
          <w:lang w:eastAsia="en-GB"/>
        </w:rPr>
      </w:pPr>
      <w:r>
        <w:rPr>
          <w:rFonts w:eastAsia="Times New Roman" w:cstheme="minorHAnsi"/>
          <w:color w:val="000000"/>
          <w:lang w:eastAsia="en-GB"/>
        </w:rPr>
        <w:t xml:space="preserve">The number of pupils within a classroom, directly impacts </w:t>
      </w:r>
      <w:r w:rsidR="00502FA4">
        <w:rPr>
          <w:rFonts w:eastAsia="Times New Roman" w:cstheme="minorHAnsi"/>
          <w:color w:val="000000"/>
          <w:lang w:eastAsia="en-GB"/>
        </w:rPr>
        <w:t xml:space="preserve">the behaviour management. </w:t>
      </w:r>
      <w:r w:rsidR="00B90609">
        <w:rPr>
          <w:rFonts w:eastAsia="Times New Roman" w:cstheme="minorHAnsi"/>
          <w:color w:val="000000"/>
          <w:lang w:eastAsia="en-GB"/>
        </w:rPr>
        <w:t>In</w:t>
      </w:r>
      <w:r w:rsidR="00502FA4">
        <w:rPr>
          <w:rFonts w:eastAsia="Times New Roman" w:cstheme="minorHAnsi"/>
          <w:color w:val="000000"/>
          <w:lang w:eastAsia="en-GB"/>
        </w:rPr>
        <w:t xml:space="preserve"> mainstream classes there are approximately 24 children in each class, with a range of abilities. </w:t>
      </w:r>
      <w:r w:rsidR="00730D9A">
        <w:rPr>
          <w:rFonts w:eastAsia="Times New Roman" w:cstheme="minorHAnsi"/>
          <w:color w:val="000000"/>
          <w:lang w:eastAsia="en-GB"/>
        </w:rPr>
        <w:t xml:space="preserve">This can affect how different behavioural approaches are implemented. Some teachers believe a positive form of behaviour management is to look at behaviour charts and rewards. This allows reinforcement towards good behaviour when a child displays positive behaviour, and therefore encourages patterns for children to follow to persist desired behaviours (Brennan, 2021). </w:t>
      </w:r>
      <w:r w:rsidR="00FD71A7">
        <w:rPr>
          <w:rFonts w:eastAsia="Times New Roman" w:cstheme="minorHAnsi"/>
          <w:color w:val="000000"/>
          <w:lang w:eastAsia="en-GB"/>
        </w:rPr>
        <w:t>On the other hand, a</w:t>
      </w:r>
      <w:r w:rsidR="00730D9A">
        <w:rPr>
          <w:rFonts w:eastAsia="Times New Roman" w:cstheme="minorHAnsi"/>
          <w:color w:val="000000"/>
          <w:lang w:eastAsia="en-GB"/>
        </w:rPr>
        <w:t xml:space="preserve"> report written by Lan Luc (2020) looks at how sometimes teaching practitioners can fail identify the cause and can fail to be holistic in some circumstances. For example, using sticker charts to enhance positive behaviour can induce shame, to create judgement in a public way that may create embarrassment for some pupils, therefore affecting internal motivation and tackling a quick-fix solution rather than a long-term solution. </w:t>
      </w:r>
      <w:r w:rsidR="000A0177">
        <w:rPr>
          <w:rFonts w:eastAsia="Times New Roman" w:cstheme="minorHAnsi"/>
          <w:color w:val="000000"/>
          <w:lang w:eastAsia="en-GB"/>
        </w:rPr>
        <w:t>To evaluate the current state of knowledge on behaviour managemen</w:t>
      </w:r>
      <w:r w:rsidR="00FD71A7">
        <w:rPr>
          <w:rFonts w:eastAsia="Times New Roman" w:cstheme="minorHAnsi"/>
          <w:color w:val="000000"/>
          <w:lang w:eastAsia="en-GB"/>
        </w:rPr>
        <w:t xml:space="preserve">t, there are always positive strategies that will encourage good </w:t>
      </w:r>
      <w:r w:rsidR="00B90609">
        <w:rPr>
          <w:rFonts w:eastAsia="Times New Roman" w:cstheme="minorHAnsi"/>
          <w:color w:val="000000"/>
          <w:lang w:eastAsia="en-GB"/>
        </w:rPr>
        <w:t>behaviour</w:t>
      </w:r>
      <w:r w:rsidR="00FD71A7">
        <w:rPr>
          <w:rFonts w:eastAsia="Times New Roman" w:cstheme="minorHAnsi"/>
          <w:color w:val="000000"/>
          <w:lang w:eastAsia="en-GB"/>
        </w:rPr>
        <w:t xml:space="preserve">, however in terms of </w:t>
      </w:r>
      <w:r w:rsidR="00B90609">
        <w:rPr>
          <w:rFonts w:eastAsia="Times New Roman" w:cstheme="minorHAnsi"/>
          <w:color w:val="000000"/>
          <w:lang w:eastAsia="en-GB"/>
        </w:rPr>
        <w:t>strategies such as sticker charts, this can create embarrassment and unfairness towards other pupils who are not being targeted in the same way.</w:t>
      </w:r>
    </w:p>
    <w:p w14:paraId="13B21F27" w14:textId="77777777" w:rsidR="00456549" w:rsidRDefault="00456549" w:rsidP="00456549">
      <w:pPr>
        <w:rPr>
          <w:rFonts w:eastAsia="Times New Roman" w:cstheme="minorHAnsi"/>
          <w:b/>
          <w:bCs/>
          <w:color w:val="000000"/>
          <w:sz w:val="32"/>
          <w:szCs w:val="32"/>
          <w:lang w:eastAsia="en-GB"/>
        </w:rPr>
      </w:pPr>
    </w:p>
    <w:p w14:paraId="4C881A3C" w14:textId="77777777" w:rsidR="009A08E3" w:rsidRPr="009A08E3" w:rsidRDefault="003D0A25" w:rsidP="00E41ECF">
      <w:pPr>
        <w:pStyle w:val="ListParagraph"/>
        <w:numPr>
          <w:ilvl w:val="1"/>
          <w:numId w:val="22"/>
        </w:numPr>
        <w:rPr>
          <w:rFonts w:ascii="Open Sans" w:hAnsi="Open Sans" w:cs="Open Sans"/>
          <w:color w:val="1C1D1E"/>
          <w:shd w:val="clear" w:color="auto" w:fill="FFFFFF"/>
        </w:rPr>
      </w:pPr>
      <w:r w:rsidRPr="009A08E3">
        <w:rPr>
          <w:rFonts w:eastAsia="Times New Roman" w:cstheme="minorHAnsi"/>
          <w:b/>
          <w:bCs/>
          <w:color w:val="000000"/>
          <w:sz w:val="32"/>
          <w:szCs w:val="32"/>
          <w:lang w:eastAsia="en-GB"/>
        </w:rPr>
        <w:t>COVID-19 and its effect on social development</w:t>
      </w:r>
    </w:p>
    <w:p w14:paraId="5BA14F32" w14:textId="735C3A84" w:rsidR="00C10FDB" w:rsidRPr="009A08E3" w:rsidRDefault="00F915FA" w:rsidP="009A08E3">
      <w:pPr>
        <w:rPr>
          <w:rFonts w:ascii="Open Sans" w:hAnsi="Open Sans" w:cs="Open Sans"/>
          <w:color w:val="1C1D1E"/>
          <w:shd w:val="clear" w:color="auto" w:fill="FFFFFF"/>
        </w:rPr>
      </w:pPr>
      <w:r w:rsidRPr="009A08E3">
        <w:rPr>
          <w:rFonts w:eastAsia="Times New Roman" w:cstheme="minorHAnsi"/>
          <w:color w:val="000000"/>
          <w:lang w:eastAsia="en-GB"/>
        </w:rPr>
        <w:t>In 2020, the global pandemic COVID-19 shook the facets of the lives of all, especially the social development of young children developing social skills. Of course, o</w:t>
      </w:r>
      <w:r w:rsidR="00456549" w:rsidRPr="009A08E3">
        <w:rPr>
          <w:rFonts w:eastAsia="Times New Roman" w:cstheme="minorHAnsi"/>
          <w:color w:val="000000"/>
          <w:lang w:eastAsia="en-GB"/>
        </w:rPr>
        <w:t xml:space="preserve">ne limitation of past studies is the long-term effects of the global pandemic on the children who were born into a society where remaining isolated from society is classed as a social norm.  Social development is a key part of the overall progression of an individual, so when this has been hindered by outside factors, such as COVID-19, it can create barriers in the development of social interaction skills, relationship building and simple concepts such as sharing, </w:t>
      </w:r>
      <w:r w:rsidR="000A0177" w:rsidRPr="009A08E3">
        <w:rPr>
          <w:rFonts w:eastAsia="Times New Roman" w:cstheme="minorHAnsi"/>
          <w:color w:val="000000"/>
          <w:lang w:eastAsia="en-GB"/>
        </w:rPr>
        <w:t>playing,</w:t>
      </w:r>
      <w:r w:rsidR="00456549" w:rsidRPr="009A08E3">
        <w:rPr>
          <w:rFonts w:eastAsia="Times New Roman" w:cstheme="minorHAnsi"/>
          <w:color w:val="000000"/>
          <w:lang w:eastAsia="en-GB"/>
        </w:rPr>
        <w:t xml:space="preserve"> and communicating. </w:t>
      </w:r>
      <w:r w:rsidR="00DA0D92" w:rsidRPr="009A08E3">
        <w:rPr>
          <w:rFonts w:eastAsia="Times New Roman" w:cstheme="minorHAnsi"/>
          <w:color w:val="000000"/>
          <w:lang w:eastAsia="en-GB"/>
        </w:rPr>
        <w:t>A report by Benner and Mistry (2020) stated that, ‘144 countries have closed school nationwide’, and how the ‘</w:t>
      </w:r>
      <w:r w:rsidR="00DA0D92" w:rsidRPr="009A08E3">
        <w:rPr>
          <w:rFonts w:cstheme="minorHAnsi"/>
          <w:color w:val="1C1D1E"/>
          <w:shd w:val="clear" w:color="auto" w:fill="FFFFFF"/>
        </w:rPr>
        <w:t>importance of early school readiness skills for subsequent academic achievemen</w:t>
      </w:r>
      <w:r w:rsidR="00DA0D92" w:rsidRPr="009A08E3">
        <w:rPr>
          <w:rFonts w:cstheme="minorHAnsi"/>
          <w:color w:val="1C1D1E"/>
          <w:shd w:val="clear" w:color="auto" w:fill="FFFFFF"/>
        </w:rPr>
        <w:t>t’ will be affected by the effects of school closures.</w:t>
      </w:r>
      <w:r w:rsidR="00DA0D92" w:rsidRPr="009A08E3">
        <w:rPr>
          <w:rFonts w:ascii="Open Sans" w:hAnsi="Open Sans" w:cs="Open Sans"/>
          <w:color w:val="1C1D1E"/>
          <w:shd w:val="clear" w:color="auto" w:fill="FFFFFF"/>
        </w:rPr>
        <w:t xml:space="preserve"> </w:t>
      </w:r>
    </w:p>
    <w:p w14:paraId="72DC5B9E" w14:textId="77777777" w:rsidR="00C10FDB" w:rsidRDefault="00C10FDB" w:rsidP="00456549">
      <w:pPr>
        <w:rPr>
          <w:rFonts w:ascii="Open Sans" w:hAnsi="Open Sans" w:cs="Open Sans"/>
          <w:color w:val="1C1D1E"/>
          <w:shd w:val="clear" w:color="auto" w:fill="FFFFFF"/>
        </w:rPr>
      </w:pPr>
    </w:p>
    <w:p w14:paraId="31E78A4D" w14:textId="3EE13B86" w:rsidR="005F429D" w:rsidRDefault="00F915FA" w:rsidP="00456549">
      <w:pPr>
        <w:rPr>
          <w:rFonts w:cstheme="minorHAnsi"/>
          <w:color w:val="1C1D1E"/>
          <w:shd w:val="clear" w:color="auto" w:fill="FFFFFF"/>
        </w:rPr>
      </w:pPr>
      <w:r>
        <w:rPr>
          <w:rFonts w:eastAsia="Times New Roman" w:cstheme="minorHAnsi"/>
          <w:color w:val="000000"/>
          <w:lang w:eastAsia="en-GB"/>
        </w:rPr>
        <w:t>Life course theory is a useful lens to understand the repercussions</w:t>
      </w:r>
      <w:r w:rsidR="003E21BC">
        <w:rPr>
          <w:rFonts w:eastAsia="Times New Roman" w:cstheme="minorHAnsi"/>
          <w:color w:val="000000"/>
          <w:lang w:eastAsia="en-GB"/>
        </w:rPr>
        <w:t xml:space="preserve"> of sociohistorical even</w:t>
      </w:r>
      <w:r w:rsidR="00827A93">
        <w:rPr>
          <w:rFonts w:eastAsia="Times New Roman" w:cstheme="minorHAnsi"/>
          <w:color w:val="000000"/>
          <w:lang w:eastAsia="en-GB"/>
        </w:rPr>
        <w:t>t</w:t>
      </w:r>
      <w:r w:rsidR="003E21BC">
        <w:rPr>
          <w:rFonts w:eastAsia="Times New Roman" w:cstheme="minorHAnsi"/>
          <w:color w:val="000000"/>
          <w:lang w:eastAsia="en-GB"/>
        </w:rPr>
        <w:t xml:space="preserve">s such as, COVID-19 (Benner and Mistry, 2020). </w:t>
      </w:r>
      <w:r w:rsidR="005E6B5D">
        <w:rPr>
          <w:rFonts w:eastAsia="Times New Roman" w:cstheme="minorHAnsi"/>
          <w:color w:val="000000"/>
          <w:lang w:eastAsia="en-GB"/>
        </w:rPr>
        <w:t xml:space="preserve">The development of cognitive and social growth are exceptionally sensitive susceptible stages of development when considering how COVID-19 would have impacted them. </w:t>
      </w:r>
      <w:r w:rsidR="00C10FDB">
        <w:rPr>
          <w:rFonts w:eastAsia="Times New Roman" w:cstheme="minorHAnsi"/>
          <w:color w:val="000000"/>
          <w:lang w:eastAsia="en-GB"/>
        </w:rPr>
        <w:t xml:space="preserve">However, the </w:t>
      </w:r>
      <w:r w:rsidR="00373566">
        <w:rPr>
          <w:rFonts w:eastAsia="Times New Roman" w:cstheme="minorHAnsi"/>
          <w:color w:val="000000"/>
          <w:lang w:eastAsia="en-GB"/>
        </w:rPr>
        <w:t xml:space="preserve">report undertaken by Benner and </w:t>
      </w:r>
      <w:r w:rsidR="00373566">
        <w:rPr>
          <w:rFonts w:eastAsia="Times New Roman" w:cstheme="minorHAnsi"/>
          <w:color w:val="000000"/>
          <w:lang w:eastAsia="en-GB"/>
        </w:rPr>
        <w:lastRenderedPageBreak/>
        <w:t xml:space="preserve">Mistry (2020) </w:t>
      </w:r>
      <w:r w:rsidR="00C10FDB">
        <w:rPr>
          <w:rFonts w:eastAsia="Times New Roman" w:cstheme="minorHAnsi"/>
          <w:color w:val="000000"/>
          <w:lang w:eastAsia="en-GB"/>
        </w:rPr>
        <w:t xml:space="preserve">also </w:t>
      </w:r>
      <w:r w:rsidR="00373566">
        <w:rPr>
          <w:rFonts w:eastAsia="Times New Roman" w:cstheme="minorHAnsi"/>
          <w:color w:val="000000"/>
          <w:lang w:eastAsia="en-GB"/>
        </w:rPr>
        <w:t>stated that they ‘</w:t>
      </w:r>
      <w:r w:rsidR="00373566" w:rsidRPr="00373566">
        <w:rPr>
          <w:rFonts w:cstheme="minorHAnsi"/>
          <w:color w:val="1C1D1E"/>
          <w:shd w:val="clear" w:color="auto" w:fill="FFFFFF"/>
        </w:rPr>
        <w:t>found far fewer studies assessing the influence of the current and prior pandemics on the health and well-being of children from birth to age 4</w:t>
      </w:r>
      <w:r w:rsidR="00373566">
        <w:rPr>
          <w:rFonts w:cstheme="minorHAnsi"/>
          <w:color w:val="1C1D1E"/>
          <w:shd w:val="clear" w:color="auto" w:fill="FFFFFF"/>
        </w:rPr>
        <w:t xml:space="preserve">’, therefore implying that </w:t>
      </w:r>
      <w:r w:rsidR="002C1965">
        <w:rPr>
          <w:rFonts w:cstheme="minorHAnsi"/>
          <w:color w:val="1C1D1E"/>
          <w:shd w:val="clear" w:color="auto" w:fill="FFFFFF"/>
        </w:rPr>
        <w:t xml:space="preserve">immediate repercussions were not as documented compared to older children. </w:t>
      </w:r>
      <w:r w:rsidR="00D5353C">
        <w:rPr>
          <w:rFonts w:cstheme="minorHAnsi"/>
          <w:color w:val="1C1D1E"/>
          <w:shd w:val="clear" w:color="auto" w:fill="FFFFFF"/>
        </w:rPr>
        <w:t xml:space="preserve">A report by </w:t>
      </w:r>
      <w:proofErr w:type="spellStart"/>
      <w:r w:rsidR="00D5353C">
        <w:rPr>
          <w:rFonts w:cstheme="minorHAnsi"/>
          <w:color w:val="1C1D1E"/>
          <w:shd w:val="clear" w:color="auto" w:fill="FFFFFF"/>
        </w:rPr>
        <w:t>Idoiaga</w:t>
      </w:r>
      <w:proofErr w:type="spellEnd"/>
      <w:r w:rsidR="00D5353C">
        <w:rPr>
          <w:rFonts w:cstheme="minorHAnsi"/>
          <w:color w:val="1C1D1E"/>
          <w:shd w:val="clear" w:color="auto" w:fill="FFFFFF"/>
        </w:rPr>
        <w:t xml:space="preserve"> (2020) states that, </w:t>
      </w:r>
      <w:r w:rsidR="005F429D">
        <w:rPr>
          <w:rFonts w:cstheme="minorHAnsi"/>
          <w:color w:val="1C1D1E"/>
          <w:shd w:val="clear" w:color="auto" w:fill="FFFFFF"/>
        </w:rPr>
        <w:t>‘</w:t>
      </w:r>
      <w:proofErr w:type="spellStart"/>
      <w:r w:rsidR="005F429D">
        <w:rPr>
          <w:rFonts w:cstheme="minorHAnsi"/>
          <w:color w:val="1C1D1E"/>
          <w:shd w:val="clear" w:color="auto" w:fill="FFFFFF"/>
        </w:rPr>
        <w:t>Pediatricians</w:t>
      </w:r>
      <w:proofErr w:type="spellEnd"/>
      <w:r w:rsidR="005F429D">
        <w:rPr>
          <w:rFonts w:cstheme="minorHAnsi"/>
          <w:color w:val="1C1D1E"/>
          <w:shd w:val="clear" w:color="auto" w:fill="FFFFFF"/>
        </w:rPr>
        <w:t xml:space="preserve">, psychologists, and educators have warned of the serious threats that this confinement may pose to children’. </w:t>
      </w:r>
      <w:proofErr w:type="spellStart"/>
      <w:r w:rsidR="005F429D">
        <w:rPr>
          <w:rFonts w:cstheme="minorHAnsi"/>
          <w:color w:val="1C1D1E"/>
          <w:shd w:val="clear" w:color="auto" w:fill="FFFFFF"/>
        </w:rPr>
        <w:t>Idoiaga</w:t>
      </w:r>
      <w:proofErr w:type="spellEnd"/>
      <w:r w:rsidR="005F429D">
        <w:rPr>
          <w:rFonts w:cstheme="minorHAnsi"/>
          <w:color w:val="1C1D1E"/>
          <w:shd w:val="clear" w:color="auto" w:fill="FFFFFF"/>
        </w:rPr>
        <w:t xml:space="preserve"> (2020) continued to report that</w:t>
      </w:r>
      <w:r w:rsidR="00337F75">
        <w:rPr>
          <w:rFonts w:cstheme="minorHAnsi"/>
          <w:color w:val="1C1D1E"/>
          <w:shd w:val="clear" w:color="auto" w:fill="FFFFFF"/>
        </w:rPr>
        <w:t xml:space="preserve"> it is important for children to be aware of the pandemic and to identify them with the health crisis and its effects on their reactions and emotions. </w:t>
      </w:r>
    </w:p>
    <w:p w14:paraId="61B55BF2" w14:textId="05952BB5" w:rsidR="00337F75" w:rsidRDefault="00337F75" w:rsidP="00456549">
      <w:pPr>
        <w:rPr>
          <w:rFonts w:cstheme="minorHAnsi"/>
          <w:color w:val="1C1D1E"/>
          <w:shd w:val="clear" w:color="auto" w:fill="FFFFFF"/>
        </w:rPr>
      </w:pPr>
    </w:p>
    <w:p w14:paraId="46BA7B98" w14:textId="0A1A767E" w:rsidR="00337F75" w:rsidRDefault="00337F75" w:rsidP="00456549">
      <w:pPr>
        <w:rPr>
          <w:rFonts w:cstheme="minorHAnsi"/>
          <w:color w:val="1C1D1E"/>
          <w:shd w:val="clear" w:color="auto" w:fill="FFFFFF"/>
        </w:rPr>
      </w:pPr>
      <w:r>
        <w:rPr>
          <w:rFonts w:cstheme="minorHAnsi"/>
          <w:color w:val="1C1D1E"/>
          <w:shd w:val="clear" w:color="auto" w:fill="FFFFFF"/>
        </w:rPr>
        <w:t xml:space="preserve">A report by Campbell (2020), found that </w:t>
      </w:r>
      <w:r w:rsidR="009A08E3">
        <w:rPr>
          <w:rFonts w:cstheme="minorHAnsi"/>
          <w:color w:val="1C1D1E"/>
          <w:shd w:val="clear" w:color="auto" w:fill="FFFFFF"/>
        </w:rPr>
        <w:t xml:space="preserve">the social development of children growing up </w:t>
      </w:r>
      <w:proofErr w:type="gramStart"/>
      <w:r w:rsidR="009A08E3">
        <w:rPr>
          <w:rFonts w:cstheme="minorHAnsi"/>
          <w:color w:val="1C1D1E"/>
          <w:shd w:val="clear" w:color="auto" w:fill="FFFFFF"/>
        </w:rPr>
        <w:t>during the course of</w:t>
      </w:r>
      <w:proofErr w:type="gramEnd"/>
      <w:r w:rsidR="009A08E3">
        <w:rPr>
          <w:rFonts w:cstheme="minorHAnsi"/>
          <w:color w:val="1C1D1E"/>
          <w:shd w:val="clear" w:color="auto" w:fill="FFFFFF"/>
        </w:rPr>
        <w:t xml:space="preserve"> the pandemic will become </w:t>
      </w:r>
      <w:proofErr w:type="spellStart"/>
      <w:r w:rsidR="009A08E3">
        <w:rPr>
          <w:rFonts w:cstheme="minorHAnsi"/>
          <w:color w:val="1C1D1E"/>
          <w:shd w:val="clear" w:color="auto" w:fill="FFFFFF"/>
        </w:rPr>
        <w:t>dependant</w:t>
      </w:r>
      <w:proofErr w:type="spellEnd"/>
      <w:r w:rsidR="009A08E3">
        <w:rPr>
          <w:rFonts w:cstheme="minorHAnsi"/>
          <w:color w:val="1C1D1E"/>
          <w:shd w:val="clear" w:color="auto" w:fill="FFFFFF"/>
        </w:rPr>
        <w:t xml:space="preserve"> on family rather than peers following self-isolation based in their home environment. That being said, children need to learn that family are not solely their main outlet for social interaction, and that as children grow </w:t>
      </w:r>
      <w:proofErr w:type="gramStart"/>
      <w:r w:rsidR="009A08E3">
        <w:rPr>
          <w:rFonts w:cstheme="minorHAnsi"/>
          <w:color w:val="1C1D1E"/>
          <w:shd w:val="clear" w:color="auto" w:fill="FFFFFF"/>
        </w:rPr>
        <w:t>up</w:t>
      </w:r>
      <w:proofErr w:type="gramEnd"/>
      <w:r w:rsidR="009A08E3">
        <w:rPr>
          <w:rFonts w:cstheme="minorHAnsi"/>
          <w:color w:val="1C1D1E"/>
          <w:shd w:val="clear" w:color="auto" w:fill="FFFFFF"/>
        </w:rPr>
        <w:t xml:space="preserve"> they need to be </w:t>
      </w:r>
      <w:proofErr w:type="spellStart"/>
      <w:r w:rsidR="009A08E3">
        <w:rPr>
          <w:rFonts w:cstheme="minorHAnsi"/>
          <w:color w:val="1C1D1E"/>
          <w:shd w:val="clear" w:color="auto" w:fill="FFFFFF"/>
        </w:rPr>
        <w:t>dependant</w:t>
      </w:r>
      <w:proofErr w:type="spellEnd"/>
      <w:r w:rsidR="009A08E3">
        <w:rPr>
          <w:rFonts w:cstheme="minorHAnsi"/>
          <w:color w:val="1C1D1E"/>
          <w:shd w:val="clear" w:color="auto" w:fill="FFFFFF"/>
        </w:rPr>
        <w:t xml:space="preserve"> on peer-groups as an important ‘hub of social development’. However, Campbell (2020) found that some parents said that ‘</w:t>
      </w:r>
      <w:r w:rsidR="009A08E3" w:rsidRPr="009A08E3">
        <w:rPr>
          <w:rFonts w:cstheme="minorHAnsi"/>
          <w:color w:val="231F20"/>
        </w:rPr>
        <w:t>Just having mom and dad home to attach with 24/7</w:t>
      </w:r>
      <w:r w:rsidR="009A08E3" w:rsidRPr="009A08E3">
        <w:rPr>
          <w:rFonts w:cstheme="minorHAnsi"/>
          <w:color w:val="231F20"/>
        </w:rPr>
        <w:t>…</w:t>
      </w:r>
      <w:r w:rsidR="009A08E3" w:rsidRPr="009A08E3">
        <w:rPr>
          <w:rFonts w:cstheme="minorHAnsi"/>
          <w:color w:val="231F20"/>
        </w:rPr>
        <w:t xml:space="preserve">we have a lot of kids who now have really healthy attachment </w:t>
      </w:r>
      <w:proofErr w:type="gramStart"/>
      <w:r w:rsidR="009A08E3" w:rsidRPr="009A08E3">
        <w:rPr>
          <w:rFonts w:cstheme="minorHAnsi"/>
          <w:color w:val="231F20"/>
        </w:rPr>
        <w:t>styles</w:t>
      </w:r>
      <w:r w:rsidR="009A08E3" w:rsidRPr="009A08E3">
        <w:rPr>
          <w:rFonts w:cstheme="minorHAnsi"/>
          <w:color w:val="231F20"/>
        </w:rPr>
        <w:t>’</w:t>
      </w:r>
      <w:proofErr w:type="gramEnd"/>
      <w:r w:rsidR="009A08E3">
        <w:rPr>
          <w:rFonts w:cstheme="minorHAnsi"/>
          <w:color w:val="231F20"/>
        </w:rPr>
        <w:t xml:space="preserve">. This could potentially create strong bonds of comfort for children, however this could also development into attachment disorder and prevent them from feeling comfortable around peers, therefore affecting their social development in educational settings. </w:t>
      </w:r>
    </w:p>
    <w:p w14:paraId="26EE93AB" w14:textId="77777777" w:rsidR="005F429D" w:rsidRDefault="005F429D" w:rsidP="00456549">
      <w:pPr>
        <w:rPr>
          <w:rFonts w:cstheme="minorHAnsi"/>
          <w:color w:val="1C1D1E"/>
          <w:shd w:val="clear" w:color="auto" w:fill="FFFFFF"/>
        </w:rPr>
      </w:pPr>
    </w:p>
    <w:p w14:paraId="01458C3A" w14:textId="37A7C680" w:rsidR="000A0177" w:rsidRPr="00456549" w:rsidRDefault="000A0177" w:rsidP="00456549">
      <w:pPr>
        <w:rPr>
          <w:rFonts w:eastAsia="Times New Roman" w:cstheme="minorHAnsi"/>
          <w:color w:val="000000"/>
          <w:lang w:eastAsia="en-GB"/>
        </w:rPr>
      </w:pPr>
      <w:r>
        <w:rPr>
          <w:rFonts w:eastAsia="Times New Roman" w:cstheme="minorHAnsi"/>
          <w:color w:val="000000"/>
          <w:lang w:eastAsia="en-GB"/>
        </w:rPr>
        <w:t>To evaluate the current state of knowledge on COVID-19 and its effect on social development…</w:t>
      </w:r>
      <w:r w:rsidR="00C10FDB">
        <w:rPr>
          <w:rFonts w:eastAsia="Times New Roman" w:cstheme="minorHAnsi"/>
          <w:color w:val="000000"/>
          <w:lang w:eastAsia="en-GB"/>
        </w:rPr>
        <w:t xml:space="preserve"> as the global pandemic is a recent occurrence, there is a lack of research towards long-term effects that it will cause on a child’s development. The research available does imply that the lack of schools being open has resulted in hindered development in social interactions for children, however it is unclear on how children will develop in the upcoming years following the effects COVID-19 had in early years of their development. </w:t>
      </w:r>
    </w:p>
    <w:p w14:paraId="286B6698" w14:textId="01C4B7F3" w:rsidR="003D0A25" w:rsidRDefault="003D0A25" w:rsidP="009A0211">
      <w:pPr>
        <w:rPr>
          <w:rFonts w:eastAsia="Times New Roman" w:cstheme="minorHAnsi"/>
          <w:color w:val="000000"/>
          <w:lang w:eastAsia="en-GB"/>
        </w:rPr>
      </w:pPr>
    </w:p>
    <w:p w14:paraId="3FD92FCE" w14:textId="5AB7CC1F" w:rsidR="000F57F6" w:rsidRPr="00C71594" w:rsidRDefault="000F57F6" w:rsidP="00C71594">
      <w:pPr>
        <w:pStyle w:val="ListParagraph"/>
        <w:numPr>
          <w:ilvl w:val="1"/>
          <w:numId w:val="22"/>
        </w:numPr>
        <w:rPr>
          <w:rFonts w:eastAsia="Times New Roman" w:cstheme="minorHAnsi"/>
          <w:b/>
          <w:bCs/>
          <w:color w:val="000000"/>
          <w:sz w:val="32"/>
          <w:szCs w:val="32"/>
          <w:lang w:eastAsia="en-GB"/>
        </w:rPr>
      </w:pPr>
      <w:r w:rsidRPr="00C71594">
        <w:rPr>
          <w:rFonts w:eastAsia="Times New Roman" w:cstheme="minorHAnsi"/>
          <w:b/>
          <w:bCs/>
          <w:color w:val="000000"/>
          <w:sz w:val="32"/>
          <w:szCs w:val="32"/>
          <w:lang w:eastAsia="en-GB"/>
        </w:rPr>
        <w:t xml:space="preserve">Conclusion </w:t>
      </w:r>
    </w:p>
    <w:p w14:paraId="66610C8F" w14:textId="125131E5" w:rsidR="000A0177" w:rsidRDefault="00276C32" w:rsidP="009A0211">
      <w:pPr>
        <w:rPr>
          <w:rFonts w:eastAsia="Times New Roman" w:cstheme="minorHAnsi"/>
          <w:color w:val="000000"/>
          <w:lang w:eastAsia="en-GB"/>
        </w:rPr>
      </w:pPr>
      <w:r>
        <w:rPr>
          <w:rFonts w:eastAsia="Times New Roman" w:cstheme="minorHAnsi"/>
          <w:color w:val="000000"/>
          <w:lang w:eastAsia="en-GB"/>
        </w:rPr>
        <w:t>To draw together the gathered researc</w:t>
      </w:r>
      <w:r w:rsidR="000A0177">
        <w:rPr>
          <w:rFonts w:eastAsia="Times New Roman" w:cstheme="minorHAnsi"/>
          <w:color w:val="000000"/>
          <w:lang w:eastAsia="en-GB"/>
        </w:rPr>
        <w:t>h and current state of knowledge about each of the three specific areas of research, critical incident</w:t>
      </w:r>
      <w:r w:rsidR="0085711C">
        <w:rPr>
          <w:rFonts w:eastAsia="Times New Roman" w:cstheme="minorHAnsi"/>
          <w:color w:val="000000"/>
          <w:lang w:eastAsia="en-GB"/>
        </w:rPr>
        <w:t xml:space="preserve">s follow the reaction of their leading adult in the classroom, </w:t>
      </w:r>
      <w:proofErr w:type="gramStart"/>
      <w:r w:rsidR="0085711C">
        <w:rPr>
          <w:rFonts w:eastAsia="Times New Roman" w:cstheme="minorHAnsi"/>
          <w:color w:val="000000"/>
          <w:lang w:eastAsia="en-GB"/>
        </w:rPr>
        <w:t>as long as</w:t>
      </w:r>
      <w:proofErr w:type="gramEnd"/>
      <w:r w:rsidR="0085711C">
        <w:rPr>
          <w:rFonts w:eastAsia="Times New Roman" w:cstheme="minorHAnsi"/>
          <w:color w:val="000000"/>
          <w:lang w:eastAsia="en-GB"/>
        </w:rPr>
        <w:t xml:space="preserve"> they provide positive management whilst keeping into consideration the researched areas within the literature review. </w:t>
      </w:r>
      <w:r w:rsidR="000A0177">
        <w:rPr>
          <w:rFonts w:eastAsia="Times New Roman" w:cstheme="minorHAnsi"/>
          <w:color w:val="000000"/>
          <w:lang w:eastAsia="en-GB"/>
        </w:rPr>
        <w:t>Recommendations facing critical incidents and the areas of research within this literature review includ</w:t>
      </w:r>
      <w:r w:rsidR="0085711C">
        <w:rPr>
          <w:rFonts w:eastAsia="Times New Roman" w:cstheme="minorHAnsi"/>
          <w:color w:val="000000"/>
          <w:lang w:eastAsia="en-GB"/>
        </w:rPr>
        <w:t xml:space="preserve">e developing deeper understandings towards individuality within each child and to recognise that one approach may not suit all due to outside factors. </w:t>
      </w:r>
      <w:r w:rsidR="00743FED">
        <w:rPr>
          <w:rFonts w:eastAsia="Times New Roman" w:cstheme="minorHAnsi"/>
          <w:color w:val="000000"/>
          <w:lang w:eastAsia="en-GB"/>
        </w:rPr>
        <w:t xml:space="preserve">In the upcoming years, more research will be carried out following COVID-19 and its effects on social development, which will allow teachers to understand why children in this generation behave and respond in the way they do. </w:t>
      </w:r>
    </w:p>
    <w:p w14:paraId="20A79EBC" w14:textId="68D99F76" w:rsidR="003D0A25" w:rsidRDefault="003D0A25" w:rsidP="003D0A25">
      <w:pPr>
        <w:textAlignment w:val="baseline"/>
        <w:rPr>
          <w:rFonts w:eastAsia="Times New Roman" w:cstheme="minorHAnsi"/>
          <w:color w:val="000000"/>
          <w:lang w:eastAsia="en-GB"/>
        </w:rPr>
      </w:pPr>
    </w:p>
    <w:p w14:paraId="7FC75046" w14:textId="1C5F888A" w:rsidR="003B3CB8" w:rsidRDefault="003B3CB8" w:rsidP="003D0A25">
      <w:pPr>
        <w:textAlignment w:val="baseline"/>
        <w:rPr>
          <w:rFonts w:eastAsia="Times New Roman" w:cstheme="minorHAnsi"/>
          <w:color w:val="000000"/>
          <w:lang w:eastAsia="en-GB"/>
        </w:rPr>
      </w:pPr>
    </w:p>
    <w:p w14:paraId="1805DA65" w14:textId="77777777" w:rsidR="003B3CB8" w:rsidRDefault="003B3CB8" w:rsidP="003D0A25">
      <w:pPr>
        <w:textAlignment w:val="baseline"/>
        <w:rPr>
          <w:rFonts w:eastAsia="Times New Roman" w:cstheme="minorHAnsi"/>
          <w:color w:val="FF0000"/>
          <w:lang w:eastAsia="en-GB"/>
        </w:rPr>
      </w:pPr>
    </w:p>
    <w:p w14:paraId="4FF9C79E" w14:textId="33EFA960" w:rsidR="003D0A25" w:rsidRPr="009144A7" w:rsidRDefault="00456549" w:rsidP="009144A7">
      <w:pPr>
        <w:pStyle w:val="ListParagraph"/>
        <w:numPr>
          <w:ilvl w:val="0"/>
          <w:numId w:val="22"/>
        </w:numPr>
        <w:textAlignment w:val="baseline"/>
        <w:rPr>
          <w:rFonts w:eastAsia="Times New Roman" w:cstheme="minorHAnsi"/>
          <w:b/>
          <w:bCs/>
          <w:color w:val="000000" w:themeColor="text1"/>
          <w:sz w:val="32"/>
          <w:szCs w:val="32"/>
          <w:lang w:eastAsia="en-GB"/>
        </w:rPr>
      </w:pPr>
      <w:r w:rsidRPr="009144A7">
        <w:rPr>
          <w:rFonts w:eastAsia="Times New Roman" w:cstheme="minorHAnsi"/>
          <w:b/>
          <w:bCs/>
          <w:color w:val="000000" w:themeColor="text1"/>
          <w:sz w:val="32"/>
          <w:szCs w:val="32"/>
          <w:lang w:eastAsia="en-GB"/>
        </w:rPr>
        <w:t>Reflection</w:t>
      </w:r>
    </w:p>
    <w:p w14:paraId="20A1F027" w14:textId="77777777" w:rsidR="00456549" w:rsidRDefault="00456549" w:rsidP="00456549">
      <w:pPr>
        <w:rPr>
          <w:rFonts w:cstheme="minorHAnsi"/>
        </w:rPr>
      </w:pPr>
    </w:p>
    <w:p w14:paraId="7DE24BC6" w14:textId="56A838FF" w:rsidR="003B3CB8" w:rsidRDefault="00456549" w:rsidP="00456549">
      <w:pPr>
        <w:rPr>
          <w:rFonts w:cstheme="minorHAnsi"/>
        </w:rPr>
      </w:pPr>
      <w:r w:rsidRPr="00456549">
        <w:rPr>
          <w:rFonts w:cstheme="minorHAnsi"/>
        </w:rPr>
        <w:t>Through critical incident analysis and wider reading, I have been able to develop a deeper understanding toward</w:t>
      </w:r>
      <w:r w:rsidR="000A0177">
        <w:rPr>
          <w:rFonts w:cstheme="minorHAnsi"/>
        </w:rPr>
        <w:t xml:space="preserve">s how critical reflection and the use of understanding and studying </w:t>
      </w:r>
      <w:r w:rsidR="000A0177">
        <w:rPr>
          <w:rFonts w:cstheme="minorHAnsi"/>
        </w:rPr>
        <w:lastRenderedPageBreak/>
        <w:t xml:space="preserve">critical incidents have a vital effect on how a teaching practitioner develops both personally and professionally </w:t>
      </w:r>
      <w:proofErr w:type="gramStart"/>
      <w:r w:rsidR="000A0177">
        <w:rPr>
          <w:rFonts w:cstheme="minorHAnsi"/>
        </w:rPr>
        <w:t>in order to</w:t>
      </w:r>
      <w:proofErr w:type="gramEnd"/>
      <w:r w:rsidR="000A0177">
        <w:rPr>
          <w:rFonts w:cstheme="minorHAnsi"/>
        </w:rPr>
        <w:t xml:space="preserve"> create the highest level of education for each individual within their class. Although individuals face their own requirements that will differ </w:t>
      </w:r>
      <w:r w:rsidR="003B3CB8">
        <w:rPr>
          <w:rFonts w:cstheme="minorHAnsi"/>
        </w:rPr>
        <w:t>from</w:t>
      </w:r>
      <w:r w:rsidR="000A0177">
        <w:rPr>
          <w:rFonts w:cstheme="minorHAnsi"/>
        </w:rPr>
        <w:t xml:space="preserve"> one another, the basis of using reflection allows a wider understanding and developed knowledge on different approaches and information that can be used and adapted to suit the individual needs of each child, following </w:t>
      </w:r>
      <w:r w:rsidR="009144A7">
        <w:rPr>
          <w:rFonts w:cstheme="minorHAnsi"/>
        </w:rPr>
        <w:t xml:space="preserve">critical incidents. </w:t>
      </w:r>
      <w:r w:rsidR="003B3CB8">
        <w:rPr>
          <w:rFonts w:cstheme="minorHAnsi"/>
        </w:rPr>
        <w:t xml:space="preserve">The next steps following research gathered from the literature review would be to encourage teaching practitioners to develop wider understandings of approaching challenging behaviour that develops a continuous pattern until the use of operant conditioning. Using gathered knowledge and understanding not only helps the pupil, but also allows all teaching practitioners to inform personal and professional growth within the classroom. Critical reflection is key to adapting and perusing any behaviour approach; and in this circumstance, it has proven that each child reacts differently to behaviour management, and that the use of operant conditioning is effective for that </w:t>
      </w:r>
      <w:r w:rsidR="00FC4F14">
        <w:rPr>
          <w:rFonts w:cstheme="minorHAnsi"/>
        </w:rPr>
        <w:t>individual child</w:t>
      </w:r>
      <w:r w:rsidR="003B3CB8">
        <w:rPr>
          <w:rFonts w:cstheme="minorHAnsi"/>
        </w:rPr>
        <w:t xml:space="preserve">. </w:t>
      </w:r>
    </w:p>
    <w:p w14:paraId="4D0C40DF" w14:textId="77777777" w:rsidR="009144A7" w:rsidRDefault="009144A7" w:rsidP="00456549">
      <w:pPr>
        <w:rPr>
          <w:rFonts w:cstheme="minorHAnsi"/>
        </w:rPr>
      </w:pPr>
    </w:p>
    <w:p w14:paraId="3717A187" w14:textId="4FD582EB" w:rsidR="00456549" w:rsidRPr="00456549" w:rsidRDefault="009144A7" w:rsidP="00456549">
      <w:pPr>
        <w:rPr>
          <w:rFonts w:cstheme="minorHAnsi"/>
        </w:rPr>
      </w:pPr>
      <w:r>
        <w:rPr>
          <w:rFonts w:cstheme="minorHAnsi"/>
        </w:rPr>
        <w:t xml:space="preserve"> </w:t>
      </w:r>
    </w:p>
    <w:p w14:paraId="082B1574" w14:textId="7FBD1BEC" w:rsidR="009A0211" w:rsidRPr="009A0211" w:rsidRDefault="009A0211" w:rsidP="009144A7">
      <w:pPr>
        <w:textAlignment w:val="baseline"/>
        <w:rPr>
          <w:rFonts w:eastAsia="Times New Roman" w:cstheme="minorHAnsi"/>
          <w:color w:val="FF0000"/>
          <w:lang w:eastAsia="en-GB"/>
        </w:rPr>
      </w:pPr>
    </w:p>
    <w:p w14:paraId="77E2A920" w14:textId="558FEDB5" w:rsidR="009A0211" w:rsidRDefault="009A0211" w:rsidP="009A0211">
      <w:pPr>
        <w:rPr>
          <w:rFonts w:eastAsia="Times New Roman" w:cstheme="minorHAnsi"/>
          <w:color w:val="000000"/>
          <w:lang w:eastAsia="en-GB"/>
        </w:rPr>
      </w:pPr>
    </w:p>
    <w:p w14:paraId="0D9F2747" w14:textId="7FE3865E" w:rsidR="003D0A25" w:rsidRPr="009144A7" w:rsidRDefault="003D0A25" w:rsidP="009144A7">
      <w:pPr>
        <w:pStyle w:val="ListParagraph"/>
        <w:numPr>
          <w:ilvl w:val="0"/>
          <w:numId w:val="22"/>
        </w:numPr>
        <w:rPr>
          <w:rFonts w:eastAsia="Times New Roman" w:cstheme="minorHAnsi"/>
          <w:b/>
          <w:bCs/>
          <w:color w:val="000000" w:themeColor="text1"/>
          <w:sz w:val="32"/>
          <w:szCs w:val="32"/>
          <w:lang w:eastAsia="en-GB"/>
        </w:rPr>
      </w:pPr>
      <w:r w:rsidRPr="009144A7">
        <w:rPr>
          <w:rFonts w:eastAsia="Times New Roman" w:cstheme="minorHAnsi"/>
          <w:b/>
          <w:bCs/>
          <w:color w:val="000000" w:themeColor="text1"/>
          <w:sz w:val="32"/>
          <w:szCs w:val="32"/>
          <w:lang w:eastAsia="en-GB"/>
        </w:rPr>
        <w:t>Conclusion</w:t>
      </w:r>
    </w:p>
    <w:p w14:paraId="763E1B47" w14:textId="4BF42A09" w:rsidR="00816D83" w:rsidRDefault="00B40AAB" w:rsidP="00743FED">
      <w:pPr>
        <w:rPr>
          <w:rFonts w:eastAsia="Times New Roman" w:cstheme="minorHAnsi"/>
          <w:color w:val="000000" w:themeColor="text1"/>
          <w:lang w:eastAsia="en-GB"/>
        </w:rPr>
      </w:pPr>
      <w:r>
        <w:rPr>
          <w:rFonts w:eastAsia="Times New Roman" w:cstheme="minorHAnsi"/>
          <w:color w:val="000000" w:themeColor="text1"/>
          <w:lang w:eastAsia="en-GB"/>
        </w:rPr>
        <w:t xml:space="preserve">To conclude, </w:t>
      </w:r>
      <w:r w:rsidR="0082024B">
        <w:rPr>
          <w:rFonts w:eastAsia="Times New Roman" w:cstheme="minorHAnsi"/>
          <w:color w:val="000000" w:themeColor="text1"/>
          <w:lang w:eastAsia="en-GB"/>
        </w:rPr>
        <w:t>the research gathered has shown</w:t>
      </w:r>
      <w:r>
        <w:rPr>
          <w:rFonts w:eastAsia="Times New Roman" w:cstheme="minorHAnsi"/>
          <w:color w:val="000000" w:themeColor="text1"/>
          <w:lang w:eastAsia="en-GB"/>
        </w:rPr>
        <w:t xml:space="preserve"> that u</w:t>
      </w:r>
      <w:r w:rsidR="00743FED">
        <w:rPr>
          <w:rFonts w:eastAsia="Times New Roman" w:cstheme="minorHAnsi"/>
          <w:color w:val="000000" w:themeColor="text1"/>
          <w:lang w:eastAsia="en-GB"/>
        </w:rPr>
        <w:t xml:space="preserve">sing operant conditioning to respond to the critical incident allowed the teaching practitioner to assess and reflect on how the child responded to </w:t>
      </w:r>
      <w:r w:rsidR="009144A7">
        <w:rPr>
          <w:rFonts w:eastAsia="Times New Roman" w:cstheme="minorHAnsi"/>
          <w:color w:val="000000" w:themeColor="text1"/>
          <w:lang w:eastAsia="en-GB"/>
        </w:rPr>
        <w:t xml:space="preserve">the consequences of their actions. </w:t>
      </w:r>
      <w:r w:rsidR="003B3CB8">
        <w:rPr>
          <w:rFonts w:eastAsia="Times New Roman" w:cstheme="minorHAnsi"/>
          <w:color w:val="000000" w:themeColor="text1"/>
          <w:lang w:eastAsia="en-GB"/>
        </w:rPr>
        <w:t xml:space="preserve">The gathered research through observation and online reading has developed personal and professional understanding on how to approach children within an Early Years setting, whilst also incorporating the use of theory and teaching strategies to ensure the highest level of care and education for each individual child. </w:t>
      </w:r>
    </w:p>
    <w:p w14:paraId="4A71152D" w14:textId="77777777" w:rsidR="00816D83" w:rsidRDefault="00816D83" w:rsidP="00743FED">
      <w:pPr>
        <w:rPr>
          <w:rFonts w:eastAsia="Times New Roman" w:cstheme="minorHAnsi"/>
          <w:color w:val="000000" w:themeColor="text1"/>
          <w:lang w:eastAsia="en-GB"/>
        </w:rPr>
      </w:pPr>
    </w:p>
    <w:p w14:paraId="739B51D9" w14:textId="573B5D13" w:rsidR="00B40AAB" w:rsidRDefault="00816D83" w:rsidP="00743FED">
      <w:pPr>
        <w:rPr>
          <w:rFonts w:eastAsia="Times New Roman" w:cstheme="minorHAnsi"/>
          <w:color w:val="000000" w:themeColor="text1"/>
          <w:lang w:eastAsia="en-GB"/>
        </w:rPr>
      </w:pPr>
      <w:r>
        <w:rPr>
          <w:rFonts w:eastAsia="Times New Roman" w:cstheme="minorHAnsi"/>
          <w:color w:val="000000" w:themeColor="text1"/>
          <w:lang w:eastAsia="en-GB"/>
        </w:rPr>
        <w:t xml:space="preserve">Professional standards for teaching and leadership in Wales focus on pedagogy, innovation, </w:t>
      </w:r>
      <w:proofErr w:type="gramStart"/>
      <w:r>
        <w:rPr>
          <w:rFonts w:eastAsia="Times New Roman" w:cstheme="minorHAnsi"/>
          <w:color w:val="000000" w:themeColor="text1"/>
          <w:lang w:eastAsia="en-GB"/>
        </w:rPr>
        <w:t>collaboration</w:t>
      </w:r>
      <w:proofErr w:type="gramEnd"/>
      <w:r>
        <w:rPr>
          <w:rFonts w:eastAsia="Times New Roman" w:cstheme="minorHAnsi"/>
          <w:color w:val="000000" w:themeColor="text1"/>
          <w:lang w:eastAsia="en-GB"/>
        </w:rPr>
        <w:t xml:space="preserve"> and professional learning (Welsh Government, 2018). </w:t>
      </w:r>
      <w:r>
        <w:rPr>
          <w:rFonts w:eastAsia="Times New Roman" w:cstheme="minorHAnsi"/>
          <w:color w:val="000000" w:themeColor="text1"/>
          <w:lang w:eastAsia="en-GB"/>
        </w:rPr>
        <w:t xml:space="preserve">To be reflective teachers must abide by the professional standards for teaching and leadership. </w:t>
      </w:r>
      <w:r w:rsidR="00B40AAB">
        <w:rPr>
          <w:rFonts w:eastAsia="Times New Roman" w:cstheme="minorHAnsi"/>
          <w:color w:val="000000" w:themeColor="text1"/>
          <w:lang w:eastAsia="en-GB"/>
        </w:rPr>
        <w:t xml:space="preserve">A reflective teaching practitioner continues to follow the gathered information through observation and further reading to allow a deeper understanding through experiencing and implementing previous experience (Spalding, 2022). Being reflective is the biggest aspect discovered throughout the observation of the critical incident focused on within this assignment. Looking back at how the critical incident was approached, dealt </w:t>
      </w:r>
      <w:proofErr w:type="gramStart"/>
      <w:r w:rsidR="00B40AAB">
        <w:rPr>
          <w:rFonts w:eastAsia="Times New Roman" w:cstheme="minorHAnsi"/>
          <w:color w:val="000000" w:themeColor="text1"/>
          <w:lang w:eastAsia="en-GB"/>
        </w:rPr>
        <w:t>with</w:t>
      </w:r>
      <w:proofErr w:type="gramEnd"/>
      <w:r w:rsidR="00B40AAB">
        <w:rPr>
          <w:rFonts w:eastAsia="Times New Roman" w:cstheme="minorHAnsi"/>
          <w:color w:val="000000" w:themeColor="text1"/>
          <w:lang w:eastAsia="en-GB"/>
        </w:rPr>
        <w:t xml:space="preserve"> and concluded has allowed </w:t>
      </w:r>
      <w:r w:rsidR="00DB1E0C">
        <w:rPr>
          <w:rFonts w:eastAsia="Times New Roman" w:cstheme="minorHAnsi"/>
          <w:color w:val="000000" w:themeColor="text1"/>
          <w:lang w:eastAsia="en-GB"/>
        </w:rPr>
        <w:t xml:space="preserve">further reflection on practitioners as individuals and how to adapt the pedagogical approach in future circumstances that show similar traits. </w:t>
      </w:r>
      <w:r w:rsidR="00A33221">
        <w:rPr>
          <w:rFonts w:eastAsia="Times New Roman" w:cstheme="minorHAnsi"/>
          <w:color w:val="000000" w:themeColor="text1"/>
          <w:lang w:eastAsia="en-GB"/>
        </w:rPr>
        <w:t xml:space="preserve">The benefits that follow reflective teaching is that there will be personal growth, implementing up-to-date techniques/strategies, understanding learners as individuals, developing reflective learners within the classroom, and humility; and most importantly, being reflective is to be honest in our success, mistakes, choices, </w:t>
      </w:r>
      <w:proofErr w:type="gramStart"/>
      <w:r w:rsidR="00A33221">
        <w:rPr>
          <w:rFonts w:eastAsia="Times New Roman" w:cstheme="minorHAnsi"/>
          <w:color w:val="000000" w:themeColor="text1"/>
          <w:lang w:eastAsia="en-GB"/>
        </w:rPr>
        <w:t>growth</w:t>
      </w:r>
      <w:proofErr w:type="gramEnd"/>
      <w:r w:rsidR="00A33221">
        <w:rPr>
          <w:rFonts w:eastAsia="Times New Roman" w:cstheme="minorHAnsi"/>
          <w:color w:val="000000" w:themeColor="text1"/>
          <w:lang w:eastAsia="en-GB"/>
        </w:rPr>
        <w:t xml:space="preserve"> and ourselves as teaching practitioners (Spalding, 2022). </w:t>
      </w:r>
    </w:p>
    <w:p w14:paraId="47A7154C" w14:textId="77777777" w:rsidR="00B40AAB" w:rsidRDefault="00B40AAB" w:rsidP="00743FED">
      <w:pPr>
        <w:rPr>
          <w:rFonts w:eastAsia="Times New Roman" w:cstheme="minorHAnsi"/>
          <w:color w:val="000000" w:themeColor="text1"/>
          <w:lang w:eastAsia="en-GB"/>
        </w:rPr>
      </w:pPr>
    </w:p>
    <w:p w14:paraId="30E58AF6" w14:textId="7110D59B" w:rsidR="009144A7" w:rsidRDefault="009144A7" w:rsidP="00743FED">
      <w:pPr>
        <w:rPr>
          <w:rFonts w:eastAsia="Times New Roman" w:cstheme="minorHAnsi"/>
          <w:color w:val="000000" w:themeColor="text1"/>
          <w:lang w:eastAsia="en-GB"/>
        </w:rPr>
      </w:pPr>
    </w:p>
    <w:p w14:paraId="33C6880B" w14:textId="66E082B7" w:rsidR="003D0A25" w:rsidRDefault="003D0A25" w:rsidP="009A0211">
      <w:pPr>
        <w:rPr>
          <w:rFonts w:eastAsia="Times New Roman" w:cstheme="minorHAnsi"/>
          <w:color w:val="000000"/>
          <w:lang w:eastAsia="en-GB"/>
        </w:rPr>
      </w:pPr>
    </w:p>
    <w:p w14:paraId="4E0394B3" w14:textId="7A6C7848" w:rsidR="002810AD" w:rsidRDefault="002810AD" w:rsidP="009A0211">
      <w:pPr>
        <w:rPr>
          <w:rFonts w:eastAsia="Times New Roman" w:cstheme="minorHAnsi"/>
          <w:color w:val="000000"/>
          <w:lang w:eastAsia="en-GB"/>
        </w:rPr>
      </w:pPr>
    </w:p>
    <w:p w14:paraId="2E4F5985" w14:textId="352A046E" w:rsidR="002810AD" w:rsidRDefault="002810AD" w:rsidP="009A0211">
      <w:pPr>
        <w:rPr>
          <w:rFonts w:eastAsia="Times New Roman" w:cstheme="minorHAnsi"/>
          <w:color w:val="000000"/>
          <w:lang w:eastAsia="en-GB"/>
        </w:rPr>
      </w:pPr>
    </w:p>
    <w:p w14:paraId="27F8C3E2" w14:textId="7BEF70FB" w:rsidR="002810AD" w:rsidRPr="002810AD" w:rsidRDefault="002810AD" w:rsidP="002810AD">
      <w:pPr>
        <w:pStyle w:val="ListParagraph"/>
        <w:numPr>
          <w:ilvl w:val="0"/>
          <w:numId w:val="22"/>
        </w:numPr>
        <w:rPr>
          <w:rFonts w:eastAsia="Times New Roman" w:cstheme="minorHAnsi"/>
          <w:b/>
          <w:bCs/>
          <w:color w:val="000000"/>
          <w:lang w:eastAsia="en-GB"/>
        </w:rPr>
      </w:pPr>
      <w:r w:rsidRPr="002810AD">
        <w:rPr>
          <w:rFonts w:eastAsia="Times New Roman" w:cstheme="minorHAnsi"/>
          <w:b/>
          <w:bCs/>
          <w:color w:val="000000"/>
          <w:sz w:val="32"/>
          <w:szCs w:val="32"/>
          <w:lang w:eastAsia="en-GB"/>
        </w:rPr>
        <w:lastRenderedPageBreak/>
        <w:t xml:space="preserve">Appendices </w:t>
      </w:r>
    </w:p>
    <w:p w14:paraId="6698F0B6" w14:textId="77777777" w:rsidR="00C07639" w:rsidRDefault="009A0211" w:rsidP="00332D0E">
      <w:pPr>
        <w:rPr>
          <w:rFonts w:eastAsia="Times New Roman" w:cstheme="minorHAnsi"/>
          <w:color w:val="000000"/>
          <w:lang w:eastAsia="en-GB"/>
        </w:rPr>
      </w:pPr>
      <w:r w:rsidRPr="009A0211">
        <w:rPr>
          <w:rFonts w:eastAsia="Times New Roman" w:cstheme="minorHAnsi"/>
          <w:color w:val="FF0000"/>
          <w:lang w:eastAsia="en-GB"/>
        </w:rPr>
        <w:t> </w:t>
      </w:r>
    </w:p>
    <w:p w14:paraId="77779B15" w14:textId="392A83C2" w:rsidR="00C07639" w:rsidRDefault="00C07639" w:rsidP="00332D0E">
      <w:pPr>
        <w:rPr>
          <w:rFonts w:eastAsia="Times New Roman" w:cstheme="minorHAnsi"/>
          <w:color w:val="000000"/>
          <w:lang w:eastAsia="en-GB"/>
        </w:rPr>
      </w:pPr>
    </w:p>
    <w:p w14:paraId="585A69AE" w14:textId="77777777" w:rsidR="003E6273" w:rsidRPr="003737F1" w:rsidRDefault="003E6273" w:rsidP="003E6273">
      <w:pPr>
        <w:jc w:val="both"/>
        <w:rPr>
          <w:b/>
        </w:rPr>
      </w:pPr>
      <w:r w:rsidRPr="003737F1">
        <w:rPr>
          <w:b/>
        </w:rPr>
        <w:t>OBSERVATION / FIELD NOTES</w:t>
      </w:r>
    </w:p>
    <w:p w14:paraId="1F95120D" w14:textId="77777777" w:rsidR="003E6273" w:rsidRDefault="003E6273" w:rsidP="003E6273">
      <w:pPr>
        <w:rPr>
          <w:sz w:val="16"/>
          <w:szCs w:val="16"/>
        </w:rPr>
      </w:pPr>
    </w:p>
    <w:p w14:paraId="34E24E65" w14:textId="420ABA81" w:rsidR="003E6273" w:rsidRPr="00627773" w:rsidRDefault="002810AD" w:rsidP="003E6273">
      <w:pPr>
        <w:rPr>
          <w:b/>
          <w:bCs/>
          <w:sz w:val="22"/>
          <w:szCs w:val="22"/>
        </w:rPr>
      </w:pPr>
      <w:r>
        <w:rPr>
          <w:b/>
          <w:bCs/>
          <w:sz w:val="22"/>
          <w:szCs w:val="22"/>
        </w:rPr>
        <w:t xml:space="preserve">[1] </w:t>
      </w:r>
      <w:r w:rsidR="003E6273" w:rsidRPr="00627773">
        <w:rPr>
          <w:b/>
          <w:bCs/>
          <w:sz w:val="22"/>
          <w:szCs w:val="22"/>
        </w:rPr>
        <w:t>Record 1</w:t>
      </w:r>
    </w:p>
    <w:tbl>
      <w:tblPr>
        <w:tblStyle w:val="TableGrid"/>
        <w:tblW w:w="0" w:type="auto"/>
        <w:tblLook w:val="04A0" w:firstRow="1" w:lastRow="0" w:firstColumn="1" w:lastColumn="0" w:noHBand="0" w:noVBand="1"/>
      </w:tblPr>
      <w:tblGrid>
        <w:gridCol w:w="8926"/>
      </w:tblGrid>
      <w:tr w:rsidR="003E6273" w:rsidRPr="003737F1" w14:paraId="636B464F" w14:textId="77777777" w:rsidTr="00333F65">
        <w:tc>
          <w:tcPr>
            <w:tcW w:w="8926" w:type="dxa"/>
          </w:tcPr>
          <w:p w14:paraId="68E65214" w14:textId="77777777" w:rsidR="003E6273" w:rsidRPr="003737F1" w:rsidRDefault="003E6273" w:rsidP="00333F65">
            <w:pPr>
              <w:rPr>
                <w:rFonts w:asciiTheme="minorHAnsi" w:hAnsiTheme="minorHAnsi"/>
              </w:rPr>
            </w:pPr>
            <w:r w:rsidRPr="003737F1">
              <w:rPr>
                <w:rFonts w:asciiTheme="minorHAnsi" w:hAnsiTheme="minorHAnsi"/>
              </w:rPr>
              <w:t>Date and time, year group:</w:t>
            </w:r>
          </w:p>
          <w:p w14:paraId="66E7BDDA" w14:textId="77777777" w:rsidR="003E6273" w:rsidRPr="003737F1" w:rsidRDefault="003E6273" w:rsidP="00333F65">
            <w:pPr>
              <w:rPr>
                <w:rFonts w:asciiTheme="minorHAnsi" w:hAnsiTheme="minorHAnsi"/>
              </w:rPr>
            </w:pPr>
            <w:r>
              <w:rPr>
                <w:rFonts w:asciiTheme="minorHAnsi" w:hAnsiTheme="minorHAnsi"/>
              </w:rPr>
              <w:t>26/09/2022, 9:30am, Early Years</w:t>
            </w:r>
          </w:p>
        </w:tc>
      </w:tr>
      <w:tr w:rsidR="003E6273" w:rsidRPr="003737F1" w14:paraId="6B8B1699" w14:textId="77777777" w:rsidTr="00333F65">
        <w:tc>
          <w:tcPr>
            <w:tcW w:w="8926" w:type="dxa"/>
          </w:tcPr>
          <w:p w14:paraId="2575370B" w14:textId="77777777" w:rsidR="003E6273" w:rsidRPr="003737F1" w:rsidRDefault="003E6273" w:rsidP="00333F6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CCD5B84" w14:textId="675E93B6" w:rsidR="003E6273" w:rsidRPr="001C2401" w:rsidRDefault="00EF1C53" w:rsidP="00333F65">
            <w:pPr>
              <w:rPr>
                <w:rFonts w:ascii="Times New Roman" w:hAnsi="Times New Roman" w:cstheme="minorHAnsi"/>
                <w:color w:val="000000"/>
              </w:rPr>
            </w:pPr>
            <w:r>
              <w:rPr>
                <w:rFonts w:asciiTheme="minorHAnsi" w:hAnsiTheme="minorHAnsi" w:cstheme="minorHAnsi"/>
                <w:color w:val="000000" w:themeColor="text1"/>
              </w:rPr>
              <w:t>In school X, a</w:t>
            </w:r>
            <w:r w:rsidR="003E6273">
              <w:rPr>
                <w:rFonts w:asciiTheme="minorHAnsi" w:hAnsiTheme="minorHAnsi" w:cstheme="minorHAnsi"/>
                <w:color w:val="000000" w:themeColor="text1"/>
              </w:rPr>
              <w:t>t 9:30am during ‘</w:t>
            </w:r>
            <w:proofErr w:type="spellStart"/>
            <w:r w:rsidR="003E6273">
              <w:rPr>
                <w:rFonts w:asciiTheme="minorHAnsi" w:hAnsiTheme="minorHAnsi" w:cstheme="minorHAnsi"/>
                <w:color w:val="000000" w:themeColor="text1"/>
              </w:rPr>
              <w:t>Amser</w:t>
            </w:r>
            <w:proofErr w:type="spellEnd"/>
            <w:r w:rsidR="003E6273">
              <w:rPr>
                <w:rFonts w:asciiTheme="minorHAnsi" w:hAnsiTheme="minorHAnsi" w:cstheme="minorHAnsi"/>
                <w:color w:val="000000" w:themeColor="text1"/>
              </w:rPr>
              <w:t xml:space="preserve"> Quest’ there is an open opportunity for</w:t>
            </w:r>
            <w:r>
              <w:rPr>
                <w:rFonts w:asciiTheme="minorHAnsi" w:hAnsiTheme="minorHAnsi" w:cstheme="minorHAnsi"/>
                <w:color w:val="000000" w:themeColor="text1"/>
              </w:rPr>
              <w:t xml:space="preserve"> Early Years</w:t>
            </w:r>
            <w:r w:rsidR="003E6273">
              <w:rPr>
                <w:rFonts w:asciiTheme="minorHAnsi" w:hAnsiTheme="minorHAnsi" w:cstheme="minorHAnsi"/>
                <w:color w:val="000000" w:themeColor="text1"/>
              </w:rPr>
              <w:t xml:space="preserve"> children to learn through play within the classroom. Child X seemed to be over-stimulated following the loud atmosphere that had been developed from ‘</w:t>
            </w:r>
            <w:proofErr w:type="spellStart"/>
            <w:r w:rsidR="003E6273">
              <w:rPr>
                <w:rFonts w:asciiTheme="minorHAnsi" w:hAnsiTheme="minorHAnsi" w:cstheme="minorHAnsi"/>
                <w:color w:val="000000" w:themeColor="text1"/>
              </w:rPr>
              <w:t>Amser</w:t>
            </w:r>
            <w:proofErr w:type="spellEnd"/>
            <w:r w:rsidR="003E6273">
              <w:rPr>
                <w:rFonts w:asciiTheme="minorHAnsi" w:hAnsiTheme="minorHAnsi" w:cstheme="minorHAnsi"/>
                <w:color w:val="000000" w:themeColor="text1"/>
              </w:rPr>
              <w:t xml:space="preserve"> Quest’, as 1/3 of the class were able to have free reign on what activities they did whether that be drawing, playing hairdressers, reading or outside play.</w:t>
            </w:r>
          </w:p>
          <w:p w14:paraId="0D3CAB7A" w14:textId="77777777" w:rsidR="003E6273" w:rsidRPr="003737F1" w:rsidRDefault="003E6273" w:rsidP="00333F65">
            <w:pPr>
              <w:rPr>
                <w:rFonts w:asciiTheme="minorHAnsi" w:hAnsiTheme="minorHAnsi"/>
              </w:rPr>
            </w:pPr>
          </w:p>
        </w:tc>
      </w:tr>
      <w:tr w:rsidR="003E6273" w:rsidRPr="003737F1" w14:paraId="2D8AFA5D" w14:textId="77777777" w:rsidTr="00333F65">
        <w:tc>
          <w:tcPr>
            <w:tcW w:w="8926" w:type="dxa"/>
          </w:tcPr>
          <w:p w14:paraId="51EEDD06" w14:textId="77777777" w:rsidR="003E6273" w:rsidRPr="00627773" w:rsidRDefault="003E6273" w:rsidP="00333F65">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53A20951" w14:textId="6F08ADB2" w:rsidR="003E6273" w:rsidRPr="001C2401" w:rsidRDefault="003E6273" w:rsidP="00333F65">
            <w:pPr>
              <w:rPr>
                <w:rFonts w:asciiTheme="minorHAnsi" w:hAnsiTheme="minorHAnsi"/>
                <w:bCs/>
                <w:lang w:val="en-US"/>
              </w:rPr>
            </w:pPr>
            <w:r>
              <w:rPr>
                <w:rFonts w:asciiTheme="minorHAnsi" w:hAnsiTheme="minorHAnsi"/>
                <w:bCs/>
                <w:lang w:val="en-US"/>
              </w:rPr>
              <w:t xml:space="preserve">A child was unable to share and act politely with their peers, which in turn created an aggressive atmosphere for those around them. </w:t>
            </w:r>
            <w:r>
              <w:rPr>
                <w:rFonts w:asciiTheme="minorHAnsi" w:hAnsiTheme="minorHAnsi" w:cstheme="minorHAnsi"/>
                <w:color w:val="000000" w:themeColor="text1"/>
              </w:rPr>
              <w:t>The class teacher approached child X and initially told the child that they shouldn’t behave this way as it will upset the feelings of others. Failing to apply the information given by the teacher the child carried on. Following this, the class teacher said if they carried on, they would have to sit on the ‘thinking chair’</w:t>
            </w:r>
            <w:r w:rsidR="00385299">
              <w:rPr>
                <w:rFonts w:asciiTheme="minorHAnsi" w:hAnsiTheme="minorHAnsi" w:cstheme="minorHAnsi"/>
                <w:color w:val="000000" w:themeColor="text1"/>
              </w:rPr>
              <w:t>.</w:t>
            </w:r>
          </w:p>
          <w:p w14:paraId="0A4C55F9" w14:textId="77777777" w:rsidR="003E6273" w:rsidRPr="003737F1" w:rsidRDefault="003E6273" w:rsidP="00333F65">
            <w:pPr>
              <w:ind w:left="720"/>
              <w:rPr>
                <w:rFonts w:asciiTheme="minorHAnsi" w:hAnsiTheme="minorHAnsi"/>
              </w:rPr>
            </w:pPr>
          </w:p>
        </w:tc>
      </w:tr>
      <w:tr w:rsidR="003E6273" w:rsidRPr="003737F1" w14:paraId="15E5FA5B" w14:textId="77777777" w:rsidTr="00333F65">
        <w:tc>
          <w:tcPr>
            <w:tcW w:w="8926" w:type="dxa"/>
          </w:tcPr>
          <w:p w14:paraId="47B39182" w14:textId="77777777" w:rsidR="003E6273" w:rsidRPr="00627773" w:rsidRDefault="003E6273"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EE20C41" w14:textId="269994F6" w:rsidR="003E6273" w:rsidRPr="003737F1" w:rsidRDefault="003E6273" w:rsidP="00333F65">
            <w:pPr>
              <w:rPr>
                <w:rFonts w:asciiTheme="minorHAnsi" w:hAnsiTheme="minorHAnsi"/>
              </w:rPr>
            </w:pPr>
            <w:r>
              <w:rPr>
                <w:rFonts w:asciiTheme="minorHAnsi" w:hAnsiTheme="minorHAnsi"/>
              </w:rPr>
              <w:t>I have considered to research behaviour management, operant conditioning and the effects COVID-19 had on the social development of children in the Early Years age group. I believe the</w:t>
            </w:r>
            <w:r w:rsidR="00385299">
              <w:rPr>
                <w:rFonts w:asciiTheme="minorHAnsi" w:hAnsiTheme="minorHAnsi"/>
              </w:rPr>
              <w:t>re</w:t>
            </w:r>
            <w:r>
              <w:rPr>
                <w:rFonts w:asciiTheme="minorHAnsi" w:hAnsiTheme="minorHAnsi"/>
              </w:rPr>
              <w:t xml:space="preserve"> could be contributing factors to how and why this critical incident occurred the way it did. </w:t>
            </w:r>
          </w:p>
          <w:p w14:paraId="50FD0642" w14:textId="77777777" w:rsidR="003E6273" w:rsidRPr="003737F1" w:rsidRDefault="003E6273" w:rsidP="00333F65">
            <w:pPr>
              <w:rPr>
                <w:rFonts w:asciiTheme="minorHAnsi" w:hAnsiTheme="minorHAnsi"/>
              </w:rPr>
            </w:pPr>
          </w:p>
        </w:tc>
      </w:tr>
    </w:tbl>
    <w:p w14:paraId="18CAB537" w14:textId="77777777" w:rsidR="003E6273" w:rsidRPr="003737F1" w:rsidRDefault="003E6273" w:rsidP="003E6273"/>
    <w:p w14:paraId="3396CB1C" w14:textId="77777777" w:rsidR="003E6273" w:rsidRDefault="003E6273" w:rsidP="003E6273">
      <w:pPr>
        <w:rPr>
          <w:b/>
          <w:bCs/>
          <w:sz w:val="22"/>
          <w:szCs w:val="22"/>
        </w:rPr>
      </w:pPr>
    </w:p>
    <w:p w14:paraId="3AFAD0A2" w14:textId="77777777" w:rsidR="003E6273" w:rsidRDefault="003E6273" w:rsidP="003E6273">
      <w:pPr>
        <w:rPr>
          <w:b/>
          <w:bCs/>
          <w:sz w:val="22"/>
          <w:szCs w:val="22"/>
        </w:rPr>
      </w:pPr>
    </w:p>
    <w:p w14:paraId="43229A10" w14:textId="77777777" w:rsidR="003E6273" w:rsidRDefault="003E6273" w:rsidP="003E6273">
      <w:pPr>
        <w:rPr>
          <w:b/>
          <w:bCs/>
          <w:sz w:val="22"/>
          <w:szCs w:val="22"/>
        </w:rPr>
      </w:pPr>
    </w:p>
    <w:p w14:paraId="217D2F08" w14:textId="01638F13" w:rsidR="003E6273" w:rsidRDefault="003E6273" w:rsidP="003E6273">
      <w:pPr>
        <w:rPr>
          <w:b/>
          <w:bCs/>
          <w:sz w:val="22"/>
          <w:szCs w:val="22"/>
        </w:rPr>
      </w:pPr>
    </w:p>
    <w:p w14:paraId="637475EF" w14:textId="05DD4E36" w:rsidR="003E6273" w:rsidRDefault="003E6273" w:rsidP="003E6273">
      <w:pPr>
        <w:rPr>
          <w:b/>
          <w:bCs/>
          <w:sz w:val="22"/>
          <w:szCs w:val="22"/>
        </w:rPr>
      </w:pPr>
    </w:p>
    <w:p w14:paraId="160E1A47" w14:textId="3612D329" w:rsidR="003E6273" w:rsidRDefault="003E6273" w:rsidP="003E6273">
      <w:pPr>
        <w:rPr>
          <w:b/>
          <w:bCs/>
          <w:sz w:val="22"/>
          <w:szCs w:val="22"/>
        </w:rPr>
      </w:pPr>
    </w:p>
    <w:p w14:paraId="0B3B9CAC" w14:textId="08F61E9F" w:rsidR="003E6273" w:rsidRDefault="003E6273" w:rsidP="003E6273">
      <w:pPr>
        <w:rPr>
          <w:b/>
          <w:bCs/>
          <w:sz w:val="22"/>
          <w:szCs w:val="22"/>
        </w:rPr>
      </w:pPr>
    </w:p>
    <w:p w14:paraId="65016CB6" w14:textId="02B46FBE" w:rsidR="003E6273" w:rsidRDefault="003E6273" w:rsidP="003E6273">
      <w:pPr>
        <w:rPr>
          <w:b/>
          <w:bCs/>
          <w:sz w:val="22"/>
          <w:szCs w:val="22"/>
        </w:rPr>
      </w:pPr>
    </w:p>
    <w:p w14:paraId="5F2F7588" w14:textId="3ABCD460" w:rsidR="003E6273" w:rsidRDefault="003E6273" w:rsidP="003E6273">
      <w:pPr>
        <w:rPr>
          <w:b/>
          <w:bCs/>
          <w:sz w:val="22"/>
          <w:szCs w:val="22"/>
        </w:rPr>
      </w:pPr>
    </w:p>
    <w:p w14:paraId="792C3BEA" w14:textId="77777777" w:rsidR="003E6273" w:rsidRDefault="003E6273" w:rsidP="003E6273">
      <w:pPr>
        <w:rPr>
          <w:b/>
          <w:bCs/>
          <w:sz w:val="22"/>
          <w:szCs w:val="22"/>
        </w:rPr>
      </w:pPr>
    </w:p>
    <w:p w14:paraId="5A8209DD" w14:textId="77777777" w:rsidR="003E6273" w:rsidRDefault="003E6273" w:rsidP="003E6273">
      <w:pPr>
        <w:rPr>
          <w:b/>
          <w:bCs/>
          <w:sz w:val="22"/>
          <w:szCs w:val="22"/>
        </w:rPr>
      </w:pPr>
    </w:p>
    <w:p w14:paraId="49C159D2" w14:textId="77777777" w:rsidR="003E6273" w:rsidRDefault="003E6273" w:rsidP="003E6273">
      <w:pPr>
        <w:rPr>
          <w:b/>
          <w:bCs/>
          <w:sz w:val="22"/>
          <w:szCs w:val="22"/>
        </w:rPr>
      </w:pPr>
    </w:p>
    <w:p w14:paraId="199FB4C5" w14:textId="77777777" w:rsidR="003E6273" w:rsidRDefault="003E6273" w:rsidP="003E6273">
      <w:pPr>
        <w:rPr>
          <w:b/>
          <w:bCs/>
          <w:sz w:val="22"/>
          <w:szCs w:val="22"/>
        </w:rPr>
      </w:pPr>
    </w:p>
    <w:p w14:paraId="6E673824" w14:textId="77777777" w:rsidR="001D5CE1" w:rsidRDefault="001D5CE1" w:rsidP="003E6273">
      <w:pPr>
        <w:rPr>
          <w:b/>
          <w:bCs/>
          <w:sz w:val="22"/>
          <w:szCs w:val="22"/>
        </w:rPr>
      </w:pPr>
    </w:p>
    <w:p w14:paraId="57C83DA9" w14:textId="1A526111" w:rsidR="001D5CE1" w:rsidRDefault="001D5CE1" w:rsidP="003E6273">
      <w:pPr>
        <w:rPr>
          <w:b/>
          <w:bCs/>
          <w:sz w:val="22"/>
          <w:szCs w:val="22"/>
        </w:rPr>
      </w:pPr>
    </w:p>
    <w:p w14:paraId="6562869D" w14:textId="0FD33325" w:rsidR="00301E90" w:rsidRDefault="00301E90" w:rsidP="003E6273">
      <w:pPr>
        <w:rPr>
          <w:b/>
          <w:bCs/>
          <w:sz w:val="22"/>
          <w:szCs w:val="22"/>
        </w:rPr>
      </w:pPr>
    </w:p>
    <w:p w14:paraId="345DBA74" w14:textId="0AC6CDD5" w:rsidR="00301E90" w:rsidRDefault="00301E90" w:rsidP="003E6273">
      <w:pPr>
        <w:rPr>
          <w:b/>
          <w:bCs/>
          <w:sz w:val="22"/>
          <w:szCs w:val="22"/>
        </w:rPr>
      </w:pPr>
    </w:p>
    <w:p w14:paraId="07D3281E" w14:textId="77777777" w:rsidR="00301E90" w:rsidRDefault="00301E90" w:rsidP="003E6273">
      <w:pPr>
        <w:rPr>
          <w:b/>
          <w:bCs/>
          <w:sz w:val="22"/>
          <w:szCs w:val="22"/>
        </w:rPr>
      </w:pPr>
    </w:p>
    <w:p w14:paraId="1D05E9C0" w14:textId="06E52054" w:rsidR="001D5CE1" w:rsidRDefault="001D5CE1" w:rsidP="003E6273">
      <w:pPr>
        <w:rPr>
          <w:b/>
          <w:bCs/>
          <w:sz w:val="22"/>
          <w:szCs w:val="22"/>
        </w:rPr>
      </w:pPr>
    </w:p>
    <w:p w14:paraId="1F15E520" w14:textId="77777777" w:rsidR="001D5CE1" w:rsidRDefault="001D5CE1" w:rsidP="003E6273">
      <w:pPr>
        <w:rPr>
          <w:b/>
          <w:bCs/>
          <w:sz w:val="22"/>
          <w:szCs w:val="22"/>
        </w:rPr>
      </w:pPr>
    </w:p>
    <w:p w14:paraId="67C62340" w14:textId="77777777" w:rsidR="001D5CE1" w:rsidRDefault="001D5CE1" w:rsidP="003E6273">
      <w:pPr>
        <w:rPr>
          <w:b/>
          <w:bCs/>
          <w:sz w:val="22"/>
          <w:szCs w:val="22"/>
        </w:rPr>
      </w:pPr>
    </w:p>
    <w:p w14:paraId="1EE69720" w14:textId="37F25C27" w:rsidR="003E6273" w:rsidRPr="00627773" w:rsidRDefault="003E6273" w:rsidP="003E6273">
      <w:pPr>
        <w:rPr>
          <w:b/>
          <w:bCs/>
          <w:sz w:val="22"/>
          <w:szCs w:val="22"/>
        </w:rPr>
      </w:pPr>
      <w:r w:rsidRPr="00627773">
        <w:rPr>
          <w:b/>
          <w:bCs/>
          <w:sz w:val="22"/>
          <w:szCs w:val="22"/>
        </w:rPr>
        <w:lastRenderedPageBreak/>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3E6273" w:rsidRPr="003737F1" w14:paraId="0AE324CD" w14:textId="77777777" w:rsidTr="00333F65">
        <w:tc>
          <w:tcPr>
            <w:tcW w:w="8926" w:type="dxa"/>
          </w:tcPr>
          <w:p w14:paraId="0F406AE3" w14:textId="7083E0A1" w:rsidR="003E6273" w:rsidRDefault="003E6273" w:rsidP="00333F65">
            <w:pPr>
              <w:rPr>
                <w:rFonts w:asciiTheme="minorHAnsi" w:hAnsiTheme="minorHAnsi"/>
              </w:rPr>
            </w:pPr>
            <w:r w:rsidRPr="003737F1">
              <w:rPr>
                <w:rFonts w:asciiTheme="minorHAnsi" w:hAnsiTheme="minorHAnsi"/>
              </w:rPr>
              <w:t>Date and time, year group:</w:t>
            </w:r>
          </w:p>
          <w:p w14:paraId="0E4D7B60" w14:textId="48CF7A9B" w:rsidR="003E6273" w:rsidRPr="003737F1" w:rsidRDefault="003E6273" w:rsidP="00333F65">
            <w:pPr>
              <w:rPr>
                <w:rFonts w:asciiTheme="minorHAnsi" w:hAnsiTheme="minorHAnsi"/>
              </w:rPr>
            </w:pPr>
            <w:r>
              <w:rPr>
                <w:rFonts w:asciiTheme="minorHAnsi" w:hAnsiTheme="minorHAnsi"/>
              </w:rPr>
              <w:t>26/09/2022, 10:00am, Early Years</w:t>
            </w:r>
          </w:p>
          <w:p w14:paraId="35514C26" w14:textId="77777777" w:rsidR="003E6273" w:rsidRPr="003737F1" w:rsidRDefault="003E6273" w:rsidP="00333F65">
            <w:pPr>
              <w:rPr>
                <w:rFonts w:asciiTheme="minorHAnsi" w:hAnsiTheme="minorHAnsi"/>
              </w:rPr>
            </w:pPr>
          </w:p>
        </w:tc>
      </w:tr>
      <w:tr w:rsidR="003E6273" w:rsidRPr="003737F1" w14:paraId="19391F15" w14:textId="77777777" w:rsidTr="00333F65">
        <w:tc>
          <w:tcPr>
            <w:tcW w:w="8926" w:type="dxa"/>
          </w:tcPr>
          <w:p w14:paraId="47077B87" w14:textId="77777777" w:rsidR="003E6273" w:rsidRPr="003737F1" w:rsidRDefault="003E6273" w:rsidP="00333F6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4A5AB76" w14:textId="3E3A8C68" w:rsidR="00EF1C53" w:rsidRPr="001C2401" w:rsidRDefault="00EF1C53" w:rsidP="00EF1C53">
            <w:pPr>
              <w:rPr>
                <w:rFonts w:ascii="Times New Roman" w:hAnsi="Times New Roman" w:cstheme="minorHAnsi"/>
                <w:color w:val="000000"/>
              </w:rPr>
            </w:pPr>
            <w:r>
              <w:rPr>
                <w:rFonts w:asciiTheme="minorHAnsi" w:hAnsiTheme="minorHAnsi" w:cstheme="minorHAnsi"/>
                <w:color w:val="000000" w:themeColor="text1"/>
              </w:rPr>
              <w:t xml:space="preserve">In school X, </w:t>
            </w:r>
            <w:proofErr w:type="gramStart"/>
            <w:r>
              <w:rPr>
                <w:rFonts w:asciiTheme="minorHAnsi" w:hAnsiTheme="minorHAnsi" w:cstheme="minorHAnsi"/>
                <w:color w:val="000000" w:themeColor="text1"/>
              </w:rPr>
              <w:t>At</w:t>
            </w:r>
            <w:proofErr w:type="gramEnd"/>
            <w:r>
              <w:rPr>
                <w:rFonts w:asciiTheme="minorHAnsi" w:hAnsiTheme="minorHAnsi" w:cstheme="minorHAnsi"/>
                <w:color w:val="000000" w:themeColor="text1"/>
              </w:rPr>
              <w:t xml:space="preserve"> </w:t>
            </w:r>
            <w:r>
              <w:rPr>
                <w:rFonts w:asciiTheme="minorHAnsi" w:hAnsiTheme="minorHAnsi" w:cstheme="minorHAnsi"/>
                <w:color w:val="000000" w:themeColor="text1"/>
              </w:rPr>
              <w:t>10:00</w:t>
            </w:r>
            <w:r>
              <w:rPr>
                <w:rFonts w:asciiTheme="minorHAnsi" w:hAnsiTheme="minorHAnsi" w:cstheme="minorHAnsi"/>
                <w:color w:val="000000" w:themeColor="text1"/>
              </w:rPr>
              <w:t>am during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w:t>
            </w:r>
            <w:r>
              <w:rPr>
                <w:rFonts w:asciiTheme="minorHAnsi" w:hAnsiTheme="minorHAnsi" w:cstheme="minorHAnsi"/>
                <w:color w:val="000000" w:themeColor="text1"/>
              </w:rPr>
              <w:t xml:space="preserve">Early Years </w:t>
            </w:r>
            <w:r>
              <w:rPr>
                <w:rFonts w:asciiTheme="minorHAnsi" w:hAnsiTheme="minorHAnsi" w:cstheme="minorHAnsi"/>
                <w:color w:val="000000" w:themeColor="text1"/>
              </w:rPr>
              <w:t>children to learn through play within the classroom</w:t>
            </w:r>
            <w:r>
              <w:rPr>
                <w:rFonts w:asciiTheme="minorHAnsi" w:hAnsiTheme="minorHAnsi" w:cstheme="minorHAnsi"/>
                <w:color w:val="000000" w:themeColor="text1"/>
              </w:rPr>
              <w:t>.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is when</w:t>
            </w:r>
            <w:r>
              <w:rPr>
                <w:rFonts w:asciiTheme="minorHAnsi" w:hAnsiTheme="minorHAnsi" w:cstheme="minorHAnsi"/>
                <w:color w:val="000000" w:themeColor="text1"/>
              </w:rPr>
              <w:t xml:space="preserve"> 1/3 of the class were able to have free reign on what activities they did whether that be drawing, playing hairdressers, reading or outside play.</w:t>
            </w:r>
            <w:r>
              <w:rPr>
                <w:rFonts w:asciiTheme="minorHAnsi" w:hAnsiTheme="minorHAnsi" w:cstheme="minorHAnsi"/>
                <w:color w:val="000000" w:themeColor="text1"/>
              </w:rPr>
              <w:t xml:space="preserve"> </w:t>
            </w:r>
          </w:p>
          <w:p w14:paraId="051AC695" w14:textId="77777777" w:rsidR="003E6273" w:rsidRPr="003737F1" w:rsidRDefault="003E6273" w:rsidP="00333F65">
            <w:pPr>
              <w:rPr>
                <w:rFonts w:asciiTheme="minorHAnsi" w:hAnsiTheme="minorHAnsi"/>
              </w:rPr>
            </w:pPr>
          </w:p>
          <w:p w14:paraId="6F41021D" w14:textId="77777777" w:rsidR="003E6273" w:rsidRPr="003737F1" w:rsidRDefault="003E6273" w:rsidP="00333F65">
            <w:pPr>
              <w:rPr>
                <w:rFonts w:asciiTheme="minorHAnsi" w:hAnsiTheme="minorHAnsi"/>
              </w:rPr>
            </w:pPr>
          </w:p>
          <w:p w14:paraId="2BFB1762" w14:textId="77777777" w:rsidR="003E6273" w:rsidRPr="003737F1" w:rsidRDefault="003E6273" w:rsidP="00333F65">
            <w:pPr>
              <w:rPr>
                <w:rFonts w:asciiTheme="minorHAnsi" w:hAnsiTheme="minorHAnsi"/>
              </w:rPr>
            </w:pPr>
          </w:p>
          <w:p w14:paraId="5ABCE663" w14:textId="77777777" w:rsidR="003E6273" w:rsidRPr="003737F1" w:rsidRDefault="003E6273" w:rsidP="00333F65">
            <w:pPr>
              <w:rPr>
                <w:rFonts w:asciiTheme="minorHAnsi" w:hAnsiTheme="minorHAnsi"/>
              </w:rPr>
            </w:pPr>
          </w:p>
          <w:p w14:paraId="1BDF515D" w14:textId="77777777" w:rsidR="003E6273" w:rsidRPr="003737F1" w:rsidRDefault="003E6273" w:rsidP="00333F65">
            <w:pPr>
              <w:rPr>
                <w:rFonts w:asciiTheme="minorHAnsi" w:hAnsiTheme="minorHAnsi"/>
              </w:rPr>
            </w:pPr>
          </w:p>
          <w:p w14:paraId="614117C1" w14:textId="77777777" w:rsidR="003E6273" w:rsidRPr="003737F1" w:rsidRDefault="003E6273" w:rsidP="00333F65">
            <w:pPr>
              <w:rPr>
                <w:rFonts w:asciiTheme="minorHAnsi" w:hAnsiTheme="minorHAnsi"/>
              </w:rPr>
            </w:pPr>
          </w:p>
        </w:tc>
      </w:tr>
      <w:tr w:rsidR="003E6273" w:rsidRPr="003737F1" w14:paraId="1835B9C4" w14:textId="77777777" w:rsidTr="00333F65">
        <w:tc>
          <w:tcPr>
            <w:tcW w:w="8926" w:type="dxa"/>
          </w:tcPr>
          <w:p w14:paraId="3F6A258C" w14:textId="2603AF5A" w:rsidR="003E6273" w:rsidRDefault="003E6273" w:rsidP="00333F65">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66AE868" w14:textId="5B3F9301" w:rsidR="001D5CE1" w:rsidRPr="001D5CE1" w:rsidRDefault="001D5CE1" w:rsidP="00333F65">
            <w:pPr>
              <w:rPr>
                <w:rFonts w:asciiTheme="minorHAnsi" w:hAnsiTheme="minorHAnsi"/>
                <w:bCs/>
              </w:rPr>
            </w:pPr>
            <w:r>
              <w:rPr>
                <w:rFonts w:asciiTheme="minorHAnsi" w:hAnsiTheme="minorHAnsi"/>
                <w:bCs/>
              </w:rPr>
              <w:t xml:space="preserve">Two children (child a and b) were sat playing nicely, when another child decided to come along and cause disruptions. Child a, who was originally playing quietly with their child b, felt upset and annoyed by the actions of child c that had created an issue with their game. </w:t>
            </w:r>
            <w:proofErr w:type="gramStart"/>
            <w:r>
              <w:rPr>
                <w:rFonts w:asciiTheme="minorHAnsi" w:hAnsiTheme="minorHAnsi"/>
                <w:bCs/>
              </w:rPr>
              <w:t>That being said, the</w:t>
            </w:r>
            <w:proofErr w:type="gramEnd"/>
            <w:r>
              <w:rPr>
                <w:rFonts w:asciiTheme="minorHAnsi" w:hAnsiTheme="minorHAnsi"/>
                <w:bCs/>
              </w:rPr>
              <w:t xml:space="preserve"> child b spoke and told child c to stop ruining their game and that they can only play if they are going to share. After child b approached child c’s behaviour, child c decided to move away from the game as they felt like they had upset both child </w:t>
            </w:r>
            <w:proofErr w:type="gramStart"/>
            <w:r>
              <w:rPr>
                <w:rFonts w:asciiTheme="minorHAnsi" w:hAnsiTheme="minorHAnsi"/>
                <w:bCs/>
              </w:rPr>
              <w:t>a and</w:t>
            </w:r>
            <w:proofErr w:type="gramEnd"/>
            <w:r>
              <w:rPr>
                <w:rFonts w:asciiTheme="minorHAnsi" w:hAnsiTheme="minorHAnsi"/>
                <w:bCs/>
              </w:rPr>
              <w:t xml:space="preserve"> b. The critical incident here was not dealt with by a teaching practitioner, but </w:t>
            </w:r>
            <w:proofErr w:type="gramStart"/>
            <w:r>
              <w:rPr>
                <w:rFonts w:asciiTheme="minorHAnsi" w:hAnsiTheme="minorHAnsi"/>
                <w:bCs/>
              </w:rPr>
              <w:t>through the use of</w:t>
            </w:r>
            <w:proofErr w:type="gramEnd"/>
            <w:r>
              <w:rPr>
                <w:rFonts w:asciiTheme="minorHAnsi" w:hAnsiTheme="minorHAnsi"/>
                <w:bCs/>
              </w:rPr>
              <w:t xml:space="preserve"> peer-communication instead. </w:t>
            </w:r>
          </w:p>
          <w:p w14:paraId="662F392F" w14:textId="77777777" w:rsidR="003E6273" w:rsidRPr="003737F1" w:rsidRDefault="003E6273" w:rsidP="00333F65">
            <w:pPr>
              <w:rPr>
                <w:rFonts w:asciiTheme="minorHAnsi" w:hAnsiTheme="minorHAnsi"/>
                <w:bCs/>
                <w:lang w:val="en-US"/>
              </w:rPr>
            </w:pPr>
          </w:p>
          <w:p w14:paraId="3CB1AB4C" w14:textId="77777777" w:rsidR="003E6273" w:rsidRPr="003737F1" w:rsidRDefault="003E6273" w:rsidP="00333F65">
            <w:pPr>
              <w:rPr>
                <w:rFonts w:asciiTheme="minorHAnsi" w:hAnsiTheme="minorHAnsi"/>
                <w:bCs/>
                <w:lang w:val="en-US"/>
              </w:rPr>
            </w:pPr>
          </w:p>
          <w:p w14:paraId="070559AE" w14:textId="77777777" w:rsidR="003E6273" w:rsidRPr="003737F1" w:rsidRDefault="003E6273" w:rsidP="00333F65">
            <w:pPr>
              <w:rPr>
                <w:rFonts w:asciiTheme="minorHAnsi" w:hAnsiTheme="minorHAnsi"/>
                <w:bCs/>
                <w:lang w:val="en-US"/>
              </w:rPr>
            </w:pPr>
          </w:p>
          <w:p w14:paraId="734E1E3B" w14:textId="77777777" w:rsidR="003E6273" w:rsidRPr="003737F1" w:rsidRDefault="003E6273" w:rsidP="00333F65">
            <w:pPr>
              <w:rPr>
                <w:rFonts w:asciiTheme="minorHAnsi" w:hAnsiTheme="minorHAnsi"/>
                <w:bCs/>
                <w:lang w:val="en-US"/>
              </w:rPr>
            </w:pPr>
          </w:p>
          <w:p w14:paraId="16EABC37" w14:textId="77777777" w:rsidR="003E6273" w:rsidRPr="003737F1" w:rsidRDefault="003E6273" w:rsidP="00333F65">
            <w:pPr>
              <w:rPr>
                <w:rFonts w:asciiTheme="minorHAnsi" w:hAnsiTheme="minorHAnsi"/>
                <w:bCs/>
              </w:rPr>
            </w:pPr>
          </w:p>
          <w:p w14:paraId="46434A58" w14:textId="77777777" w:rsidR="003E6273" w:rsidRPr="003737F1" w:rsidRDefault="003E6273" w:rsidP="00333F65">
            <w:pPr>
              <w:rPr>
                <w:rFonts w:asciiTheme="minorHAnsi" w:hAnsiTheme="minorHAnsi"/>
                <w:bCs/>
              </w:rPr>
            </w:pPr>
          </w:p>
          <w:p w14:paraId="1E87ECEF" w14:textId="77777777" w:rsidR="003E6273" w:rsidRPr="003737F1" w:rsidRDefault="003E6273" w:rsidP="00333F65">
            <w:pPr>
              <w:ind w:left="720"/>
              <w:rPr>
                <w:rFonts w:asciiTheme="minorHAnsi" w:hAnsiTheme="minorHAnsi"/>
              </w:rPr>
            </w:pPr>
          </w:p>
          <w:p w14:paraId="5F9953EE" w14:textId="77777777" w:rsidR="003E6273" w:rsidRPr="003737F1" w:rsidRDefault="003E6273" w:rsidP="00333F65">
            <w:pPr>
              <w:ind w:left="720"/>
              <w:rPr>
                <w:rFonts w:asciiTheme="minorHAnsi" w:hAnsiTheme="minorHAnsi"/>
              </w:rPr>
            </w:pPr>
          </w:p>
        </w:tc>
      </w:tr>
      <w:tr w:rsidR="003E6273" w:rsidRPr="003737F1" w14:paraId="6CD30AB6" w14:textId="77777777" w:rsidTr="00333F65">
        <w:tc>
          <w:tcPr>
            <w:tcW w:w="8926" w:type="dxa"/>
          </w:tcPr>
          <w:p w14:paraId="602441AF" w14:textId="77777777" w:rsidR="003E6273" w:rsidRPr="00627773" w:rsidRDefault="003E6273"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8855BE1" w14:textId="7D18B408" w:rsidR="003E6273" w:rsidRPr="003737F1" w:rsidRDefault="001D5CE1" w:rsidP="00333F65">
            <w:pPr>
              <w:rPr>
                <w:rFonts w:asciiTheme="minorHAnsi" w:hAnsiTheme="minorHAnsi"/>
              </w:rPr>
            </w:pPr>
            <w:r>
              <w:rPr>
                <w:rFonts w:asciiTheme="minorHAnsi" w:hAnsiTheme="minorHAnsi"/>
              </w:rPr>
              <w:t xml:space="preserve">Areas of possible research here could include peer-communication, social </w:t>
            </w:r>
            <w:proofErr w:type="gramStart"/>
            <w:r>
              <w:rPr>
                <w:rFonts w:asciiTheme="minorHAnsi" w:hAnsiTheme="minorHAnsi"/>
              </w:rPr>
              <w:t>development</w:t>
            </w:r>
            <w:proofErr w:type="gramEnd"/>
            <w:r>
              <w:rPr>
                <w:rFonts w:asciiTheme="minorHAnsi" w:hAnsiTheme="minorHAnsi"/>
              </w:rPr>
              <w:t xml:space="preserve"> and management of behaviour from child to child rather than teacher lead managements.</w:t>
            </w:r>
          </w:p>
          <w:p w14:paraId="2F22B6D5" w14:textId="77777777" w:rsidR="003E6273" w:rsidRPr="003737F1" w:rsidRDefault="003E6273" w:rsidP="00333F65">
            <w:pPr>
              <w:rPr>
                <w:rFonts w:asciiTheme="minorHAnsi" w:hAnsiTheme="minorHAnsi"/>
              </w:rPr>
            </w:pPr>
          </w:p>
          <w:p w14:paraId="61CCD907" w14:textId="77777777" w:rsidR="003E6273" w:rsidRPr="003737F1" w:rsidRDefault="003E6273" w:rsidP="00333F65">
            <w:pPr>
              <w:rPr>
                <w:rFonts w:asciiTheme="minorHAnsi" w:hAnsiTheme="minorHAnsi"/>
              </w:rPr>
            </w:pPr>
          </w:p>
          <w:p w14:paraId="0AAEBE9C" w14:textId="77777777" w:rsidR="003E6273" w:rsidRPr="003737F1" w:rsidRDefault="003E6273" w:rsidP="00333F65">
            <w:pPr>
              <w:rPr>
                <w:rFonts w:asciiTheme="minorHAnsi" w:hAnsiTheme="minorHAnsi"/>
              </w:rPr>
            </w:pPr>
          </w:p>
        </w:tc>
      </w:tr>
    </w:tbl>
    <w:p w14:paraId="47D0E1D6" w14:textId="77777777" w:rsidR="00301E90" w:rsidRDefault="00301E90" w:rsidP="003E6273">
      <w:pPr>
        <w:rPr>
          <w:b/>
          <w:bCs/>
          <w:sz w:val="22"/>
          <w:szCs w:val="22"/>
        </w:rPr>
      </w:pPr>
    </w:p>
    <w:p w14:paraId="1E1AE64D" w14:textId="77777777" w:rsidR="00301E90" w:rsidRDefault="00301E90" w:rsidP="003E6273">
      <w:pPr>
        <w:rPr>
          <w:b/>
          <w:bCs/>
          <w:sz w:val="22"/>
          <w:szCs w:val="22"/>
        </w:rPr>
      </w:pPr>
    </w:p>
    <w:p w14:paraId="29421A46" w14:textId="77777777" w:rsidR="00301E90" w:rsidRDefault="00301E90" w:rsidP="003E6273">
      <w:pPr>
        <w:rPr>
          <w:b/>
          <w:bCs/>
          <w:sz w:val="22"/>
          <w:szCs w:val="22"/>
        </w:rPr>
      </w:pPr>
    </w:p>
    <w:p w14:paraId="7D9A9B84" w14:textId="77777777" w:rsidR="00301E90" w:rsidRDefault="00301E90" w:rsidP="003E6273">
      <w:pPr>
        <w:rPr>
          <w:b/>
          <w:bCs/>
          <w:sz w:val="22"/>
          <w:szCs w:val="22"/>
        </w:rPr>
      </w:pPr>
    </w:p>
    <w:p w14:paraId="3B952A3E" w14:textId="77777777" w:rsidR="00301E90" w:rsidRDefault="00301E90" w:rsidP="003E6273">
      <w:pPr>
        <w:rPr>
          <w:b/>
          <w:bCs/>
          <w:sz w:val="22"/>
          <w:szCs w:val="22"/>
        </w:rPr>
      </w:pPr>
    </w:p>
    <w:p w14:paraId="7B66DAE4" w14:textId="77777777" w:rsidR="00301E90" w:rsidRDefault="00301E90" w:rsidP="003E6273">
      <w:pPr>
        <w:rPr>
          <w:b/>
          <w:bCs/>
          <w:sz w:val="22"/>
          <w:szCs w:val="22"/>
        </w:rPr>
      </w:pPr>
    </w:p>
    <w:p w14:paraId="73BEB3A7" w14:textId="77777777" w:rsidR="00301E90" w:rsidRDefault="00301E90" w:rsidP="003E6273">
      <w:pPr>
        <w:rPr>
          <w:b/>
          <w:bCs/>
          <w:sz w:val="22"/>
          <w:szCs w:val="22"/>
        </w:rPr>
      </w:pPr>
    </w:p>
    <w:p w14:paraId="54FA9360" w14:textId="77777777" w:rsidR="00301E90" w:rsidRDefault="00301E90" w:rsidP="003E6273">
      <w:pPr>
        <w:rPr>
          <w:b/>
          <w:bCs/>
          <w:sz w:val="22"/>
          <w:szCs w:val="22"/>
        </w:rPr>
      </w:pPr>
    </w:p>
    <w:p w14:paraId="65056075" w14:textId="77777777" w:rsidR="00301E90" w:rsidRDefault="00301E90" w:rsidP="003E6273">
      <w:pPr>
        <w:rPr>
          <w:b/>
          <w:bCs/>
          <w:sz w:val="22"/>
          <w:szCs w:val="22"/>
        </w:rPr>
      </w:pPr>
    </w:p>
    <w:p w14:paraId="2F23FA06" w14:textId="2BF4AFB4" w:rsidR="003E6273" w:rsidRPr="00627773" w:rsidRDefault="003E6273" w:rsidP="003E6273">
      <w:pPr>
        <w:rPr>
          <w:b/>
          <w:bCs/>
          <w:sz w:val="22"/>
          <w:szCs w:val="22"/>
        </w:rPr>
      </w:pPr>
      <w:r w:rsidRPr="00627773">
        <w:rPr>
          <w:b/>
          <w:bCs/>
          <w:sz w:val="22"/>
          <w:szCs w:val="22"/>
        </w:rPr>
        <w:t xml:space="preserve">Record </w:t>
      </w:r>
      <w:r>
        <w:rPr>
          <w:b/>
          <w:bCs/>
          <w:sz w:val="22"/>
          <w:szCs w:val="22"/>
        </w:rPr>
        <w:t>3</w:t>
      </w:r>
    </w:p>
    <w:tbl>
      <w:tblPr>
        <w:tblStyle w:val="TableGrid"/>
        <w:tblW w:w="9129" w:type="dxa"/>
        <w:tblLook w:val="04A0" w:firstRow="1" w:lastRow="0" w:firstColumn="1" w:lastColumn="0" w:noHBand="0" w:noVBand="1"/>
      </w:tblPr>
      <w:tblGrid>
        <w:gridCol w:w="9129"/>
      </w:tblGrid>
      <w:tr w:rsidR="003E6273" w:rsidRPr="003737F1" w14:paraId="4DED662B" w14:textId="77777777" w:rsidTr="002810AD">
        <w:tc>
          <w:tcPr>
            <w:tcW w:w="9129" w:type="dxa"/>
          </w:tcPr>
          <w:p w14:paraId="123B856F" w14:textId="5A9F76A1" w:rsidR="003E6273" w:rsidRDefault="003E6273" w:rsidP="00333F65">
            <w:pPr>
              <w:rPr>
                <w:rFonts w:asciiTheme="minorHAnsi" w:hAnsiTheme="minorHAnsi"/>
              </w:rPr>
            </w:pPr>
            <w:r w:rsidRPr="003737F1">
              <w:rPr>
                <w:rFonts w:asciiTheme="minorHAnsi" w:hAnsiTheme="minorHAnsi"/>
              </w:rPr>
              <w:t>Date and time, year group:</w:t>
            </w:r>
          </w:p>
          <w:p w14:paraId="3296F507" w14:textId="135FE2A0" w:rsidR="003E6273" w:rsidRPr="003737F1" w:rsidRDefault="003E6273" w:rsidP="00333F65">
            <w:pPr>
              <w:rPr>
                <w:rFonts w:asciiTheme="minorHAnsi" w:hAnsiTheme="minorHAnsi"/>
              </w:rPr>
            </w:pPr>
            <w:r>
              <w:rPr>
                <w:rFonts w:asciiTheme="minorHAnsi" w:hAnsiTheme="minorHAnsi"/>
              </w:rPr>
              <w:t>27/09/2022, 9:00am, 2022</w:t>
            </w:r>
          </w:p>
          <w:p w14:paraId="107AB138" w14:textId="77777777" w:rsidR="003E6273" w:rsidRPr="003737F1" w:rsidRDefault="003E6273" w:rsidP="00333F65">
            <w:pPr>
              <w:rPr>
                <w:rFonts w:asciiTheme="minorHAnsi" w:hAnsiTheme="minorHAnsi"/>
              </w:rPr>
            </w:pPr>
          </w:p>
        </w:tc>
      </w:tr>
      <w:tr w:rsidR="003E6273" w:rsidRPr="003737F1" w14:paraId="60853EF3" w14:textId="77777777" w:rsidTr="002810AD">
        <w:tc>
          <w:tcPr>
            <w:tcW w:w="9129" w:type="dxa"/>
          </w:tcPr>
          <w:p w14:paraId="27755BA3" w14:textId="77777777" w:rsidR="003E6273" w:rsidRPr="003737F1" w:rsidRDefault="003E6273" w:rsidP="00333F65">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1F751798" w14:textId="265F5FF6" w:rsidR="001D5CE1" w:rsidRPr="001C2401" w:rsidRDefault="001D5CE1" w:rsidP="001D5CE1">
            <w:pPr>
              <w:rPr>
                <w:rFonts w:ascii="Times New Roman" w:hAnsi="Times New Roman" w:cstheme="minorHAnsi"/>
                <w:color w:val="000000"/>
              </w:rPr>
            </w:pPr>
            <w:r>
              <w:rPr>
                <w:rFonts w:asciiTheme="minorHAnsi" w:hAnsiTheme="minorHAnsi" w:cstheme="minorHAnsi"/>
                <w:color w:val="000000" w:themeColor="text1"/>
              </w:rPr>
              <w:t xml:space="preserve">In school X, </w:t>
            </w:r>
            <w:proofErr w:type="gramStart"/>
            <w:r>
              <w:rPr>
                <w:rFonts w:asciiTheme="minorHAnsi" w:hAnsiTheme="minorHAnsi" w:cstheme="minorHAnsi"/>
                <w:color w:val="000000" w:themeColor="text1"/>
              </w:rPr>
              <w:t>At</w:t>
            </w:r>
            <w:proofErr w:type="gramEnd"/>
            <w:r>
              <w:rPr>
                <w:rFonts w:asciiTheme="minorHAnsi" w:hAnsiTheme="minorHAnsi" w:cstheme="minorHAnsi"/>
                <w:color w:val="000000" w:themeColor="text1"/>
              </w:rPr>
              <w:t xml:space="preserve"> </w:t>
            </w:r>
            <w:r>
              <w:rPr>
                <w:rFonts w:asciiTheme="minorHAnsi" w:hAnsiTheme="minorHAnsi" w:cstheme="minorHAnsi"/>
                <w:color w:val="000000" w:themeColor="text1"/>
              </w:rPr>
              <w:t>9:00</w:t>
            </w:r>
            <w:r>
              <w:rPr>
                <w:rFonts w:asciiTheme="minorHAnsi" w:hAnsiTheme="minorHAnsi" w:cstheme="minorHAnsi"/>
                <w:color w:val="000000" w:themeColor="text1"/>
              </w:rPr>
              <w:t>am during</w:t>
            </w:r>
            <w:r>
              <w:rPr>
                <w:rFonts w:asciiTheme="minorHAnsi" w:hAnsiTheme="minorHAnsi" w:cstheme="minorHAnsi"/>
                <w:color w:val="000000" w:themeColor="text1"/>
              </w:rPr>
              <w:t xml:space="preserve"> the start of</w:t>
            </w: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Early Years children to learn through play within the classroom.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is when 1/3 of the class were able to have free reign on what activities they did whether that be drawing, playing hairdressers, reading or outside play. </w:t>
            </w:r>
          </w:p>
          <w:p w14:paraId="5C4931CA" w14:textId="77777777" w:rsidR="003E6273" w:rsidRPr="003737F1" w:rsidRDefault="003E6273" w:rsidP="00333F65">
            <w:pPr>
              <w:rPr>
                <w:rFonts w:asciiTheme="minorHAnsi" w:hAnsiTheme="minorHAnsi"/>
              </w:rPr>
            </w:pPr>
          </w:p>
          <w:p w14:paraId="7F07E759" w14:textId="77777777" w:rsidR="003E6273" w:rsidRPr="003737F1" w:rsidRDefault="003E6273" w:rsidP="00333F65">
            <w:pPr>
              <w:rPr>
                <w:rFonts w:asciiTheme="minorHAnsi" w:hAnsiTheme="minorHAnsi"/>
              </w:rPr>
            </w:pPr>
          </w:p>
          <w:p w14:paraId="6D4340C8" w14:textId="77777777" w:rsidR="003E6273" w:rsidRPr="003737F1" w:rsidRDefault="003E6273" w:rsidP="00333F65">
            <w:pPr>
              <w:rPr>
                <w:rFonts w:asciiTheme="minorHAnsi" w:hAnsiTheme="minorHAnsi"/>
              </w:rPr>
            </w:pPr>
          </w:p>
          <w:p w14:paraId="481937CF" w14:textId="77777777" w:rsidR="003E6273" w:rsidRPr="003737F1" w:rsidRDefault="003E6273" w:rsidP="00333F65">
            <w:pPr>
              <w:rPr>
                <w:rFonts w:asciiTheme="minorHAnsi" w:hAnsiTheme="minorHAnsi"/>
              </w:rPr>
            </w:pPr>
          </w:p>
          <w:p w14:paraId="0A7EE37C" w14:textId="77777777" w:rsidR="003E6273" w:rsidRPr="003737F1" w:rsidRDefault="003E6273" w:rsidP="00333F65">
            <w:pPr>
              <w:rPr>
                <w:rFonts w:asciiTheme="minorHAnsi" w:hAnsiTheme="minorHAnsi"/>
              </w:rPr>
            </w:pPr>
          </w:p>
          <w:p w14:paraId="40E9B303" w14:textId="77777777" w:rsidR="003E6273" w:rsidRPr="003737F1" w:rsidRDefault="003E6273" w:rsidP="00333F65">
            <w:pPr>
              <w:rPr>
                <w:rFonts w:asciiTheme="minorHAnsi" w:hAnsiTheme="minorHAnsi"/>
              </w:rPr>
            </w:pPr>
          </w:p>
        </w:tc>
      </w:tr>
      <w:tr w:rsidR="003E6273" w:rsidRPr="003737F1" w14:paraId="6433F4A8" w14:textId="77777777" w:rsidTr="002810AD">
        <w:tc>
          <w:tcPr>
            <w:tcW w:w="9129" w:type="dxa"/>
          </w:tcPr>
          <w:p w14:paraId="72CCC757" w14:textId="33F137CF" w:rsidR="003E6273" w:rsidRDefault="003E6273" w:rsidP="00333F65">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47F6D910" w14:textId="34AED8C9" w:rsidR="001D5CE1" w:rsidRPr="001D5CE1" w:rsidRDefault="001D5CE1" w:rsidP="00333F65">
            <w:pPr>
              <w:rPr>
                <w:rFonts w:asciiTheme="minorHAnsi" w:hAnsiTheme="minorHAnsi"/>
              </w:rPr>
            </w:pPr>
            <w:r>
              <w:rPr>
                <w:rFonts w:asciiTheme="minorHAnsi" w:hAnsiTheme="minorHAnsi"/>
              </w:rPr>
              <w:t xml:space="preserve">Child f was sat on their own at the back of the class </w:t>
            </w:r>
            <w:r w:rsidR="002810AD">
              <w:rPr>
                <w:rFonts w:asciiTheme="minorHAnsi" w:hAnsiTheme="minorHAnsi"/>
              </w:rPr>
              <w:t>during the start of ‘</w:t>
            </w:r>
            <w:proofErr w:type="spellStart"/>
            <w:r w:rsidR="002810AD">
              <w:rPr>
                <w:rFonts w:asciiTheme="minorHAnsi" w:hAnsiTheme="minorHAnsi"/>
              </w:rPr>
              <w:t>amser</w:t>
            </w:r>
            <w:proofErr w:type="spellEnd"/>
            <w:r w:rsidR="002810AD">
              <w:rPr>
                <w:rFonts w:asciiTheme="minorHAnsi" w:hAnsiTheme="minorHAnsi"/>
              </w:rPr>
              <w:t xml:space="preserve"> quest’, where they decided to grab a crayon from the colouring tray. Instead of asking for some paper to draw on appropriately, they decided to place the crayon in their mouth instead. Of course, this is not acceptable and had to be addressed due to health and safety, along with appropriate social cues. The class teacher turned to child f and asked them if they wanted some paper to encourage the correct use of crayons. Child f responded calmly, with direct eye contact, shaking their head at the opportunity to draw with the crayon instead of having it in their mouth. With some explanation from the class teacher, child f understood that paper is required in that specific task, otherwise they would have to move to another station of ‘</w:t>
            </w:r>
            <w:proofErr w:type="spellStart"/>
            <w:r w:rsidR="002810AD">
              <w:rPr>
                <w:rFonts w:asciiTheme="minorHAnsi" w:hAnsiTheme="minorHAnsi"/>
              </w:rPr>
              <w:t>amser</w:t>
            </w:r>
            <w:proofErr w:type="spellEnd"/>
            <w:r w:rsidR="002810AD">
              <w:rPr>
                <w:rFonts w:asciiTheme="minorHAnsi" w:hAnsiTheme="minorHAnsi"/>
              </w:rPr>
              <w:t xml:space="preserve"> quest’, so they decided to draw appropriately instead. </w:t>
            </w:r>
          </w:p>
          <w:p w14:paraId="4774BAED" w14:textId="77777777" w:rsidR="003E6273" w:rsidRPr="003737F1" w:rsidRDefault="003E6273" w:rsidP="002810AD">
            <w:pPr>
              <w:rPr>
                <w:rFonts w:asciiTheme="minorHAnsi" w:hAnsiTheme="minorHAnsi"/>
              </w:rPr>
            </w:pPr>
          </w:p>
        </w:tc>
      </w:tr>
      <w:tr w:rsidR="003E6273" w:rsidRPr="003737F1" w14:paraId="1CDFC0FA" w14:textId="77777777" w:rsidTr="002810AD">
        <w:tc>
          <w:tcPr>
            <w:tcW w:w="9129" w:type="dxa"/>
          </w:tcPr>
          <w:p w14:paraId="383DB3B6" w14:textId="77777777" w:rsidR="003E6273" w:rsidRPr="00627773" w:rsidRDefault="003E6273"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2242F6D" w14:textId="57B3390A" w:rsidR="003E6273" w:rsidRPr="003737F1" w:rsidRDefault="002810AD" w:rsidP="00333F65">
            <w:pPr>
              <w:rPr>
                <w:rFonts w:asciiTheme="minorHAnsi" w:hAnsiTheme="minorHAnsi"/>
              </w:rPr>
            </w:pPr>
            <w:r>
              <w:rPr>
                <w:rFonts w:asciiTheme="minorHAnsi" w:hAnsiTheme="minorHAnsi"/>
              </w:rPr>
              <w:t xml:space="preserve">Areas of possible exploration following this critical incident include, behaviour management, </w:t>
            </w:r>
            <w:r w:rsidR="00C161FB">
              <w:rPr>
                <w:rFonts w:asciiTheme="minorHAnsi" w:hAnsiTheme="minorHAnsi"/>
              </w:rPr>
              <w:t>and the effects of COVID-19 on social development as children are unaware of socially acceptable behaviour following self-isolation.</w:t>
            </w:r>
          </w:p>
          <w:p w14:paraId="313C2810" w14:textId="77777777" w:rsidR="003E6273" w:rsidRPr="003737F1" w:rsidRDefault="003E6273" w:rsidP="00333F65">
            <w:pPr>
              <w:rPr>
                <w:rFonts w:asciiTheme="minorHAnsi" w:hAnsiTheme="minorHAnsi"/>
              </w:rPr>
            </w:pPr>
          </w:p>
          <w:p w14:paraId="6BD9C1E1" w14:textId="77777777" w:rsidR="003E6273" w:rsidRPr="003737F1" w:rsidRDefault="003E6273" w:rsidP="00333F65">
            <w:pPr>
              <w:rPr>
                <w:rFonts w:asciiTheme="minorHAnsi" w:hAnsiTheme="minorHAnsi"/>
              </w:rPr>
            </w:pPr>
          </w:p>
          <w:p w14:paraId="1BEFCD4D" w14:textId="77777777" w:rsidR="003E6273" w:rsidRPr="003737F1" w:rsidRDefault="003E6273" w:rsidP="00333F65">
            <w:pPr>
              <w:rPr>
                <w:rFonts w:asciiTheme="minorHAnsi" w:hAnsiTheme="minorHAnsi"/>
              </w:rPr>
            </w:pPr>
          </w:p>
          <w:p w14:paraId="59A3C07D" w14:textId="77777777" w:rsidR="003E6273" w:rsidRPr="003737F1" w:rsidRDefault="003E6273" w:rsidP="00333F65">
            <w:pPr>
              <w:rPr>
                <w:rFonts w:asciiTheme="minorHAnsi" w:hAnsiTheme="minorHAnsi"/>
              </w:rPr>
            </w:pPr>
          </w:p>
          <w:p w14:paraId="7A1C5A1E" w14:textId="77777777" w:rsidR="003E6273" w:rsidRPr="003737F1" w:rsidRDefault="003E6273" w:rsidP="00333F65">
            <w:pPr>
              <w:rPr>
                <w:rFonts w:asciiTheme="minorHAnsi" w:hAnsiTheme="minorHAnsi"/>
              </w:rPr>
            </w:pPr>
          </w:p>
          <w:p w14:paraId="2CBA2184" w14:textId="77777777" w:rsidR="003E6273" w:rsidRPr="003737F1" w:rsidRDefault="003E6273" w:rsidP="00333F65">
            <w:pPr>
              <w:rPr>
                <w:rFonts w:asciiTheme="minorHAnsi" w:hAnsiTheme="minorHAnsi"/>
              </w:rPr>
            </w:pPr>
          </w:p>
          <w:p w14:paraId="7BA49F17" w14:textId="77777777" w:rsidR="003E6273" w:rsidRPr="003737F1" w:rsidRDefault="003E6273" w:rsidP="00333F65">
            <w:pPr>
              <w:rPr>
                <w:rFonts w:asciiTheme="minorHAnsi" w:hAnsiTheme="minorHAnsi"/>
              </w:rPr>
            </w:pPr>
          </w:p>
          <w:p w14:paraId="757822E6" w14:textId="77777777" w:rsidR="003E6273" w:rsidRPr="003737F1" w:rsidRDefault="003E6273" w:rsidP="00333F65">
            <w:pPr>
              <w:rPr>
                <w:rFonts w:asciiTheme="minorHAnsi" w:hAnsiTheme="minorHAnsi"/>
              </w:rPr>
            </w:pPr>
          </w:p>
        </w:tc>
      </w:tr>
    </w:tbl>
    <w:p w14:paraId="0D1AD4F9" w14:textId="77777777" w:rsidR="003E6273" w:rsidRPr="003737F1" w:rsidRDefault="003E6273" w:rsidP="003E6273">
      <w:pPr>
        <w:tabs>
          <w:tab w:val="left" w:pos="945"/>
        </w:tabs>
        <w:rPr>
          <w:rFonts w:cstheme="minorHAnsi"/>
          <w:sz w:val="22"/>
          <w:szCs w:val="22"/>
        </w:rPr>
      </w:pPr>
    </w:p>
    <w:p w14:paraId="5968FD4B" w14:textId="77777777" w:rsidR="003E6273" w:rsidRPr="003737F1" w:rsidRDefault="003E6273" w:rsidP="003E6273">
      <w:pPr>
        <w:tabs>
          <w:tab w:val="left" w:pos="945"/>
        </w:tabs>
        <w:rPr>
          <w:rFonts w:cstheme="minorHAnsi"/>
          <w:sz w:val="22"/>
          <w:szCs w:val="22"/>
        </w:rPr>
      </w:pPr>
    </w:p>
    <w:p w14:paraId="2BC9FFDD" w14:textId="77777777" w:rsidR="003E6273" w:rsidRDefault="003E6273" w:rsidP="003E6273">
      <w:pPr>
        <w:tabs>
          <w:tab w:val="left" w:pos="945"/>
        </w:tabs>
        <w:rPr>
          <w:rFonts w:cstheme="minorHAnsi"/>
          <w:sz w:val="22"/>
          <w:szCs w:val="22"/>
        </w:rPr>
      </w:pPr>
    </w:p>
    <w:p w14:paraId="2F0D7B86" w14:textId="3348998C" w:rsidR="003E6273" w:rsidRDefault="003E6273" w:rsidP="00332D0E">
      <w:pPr>
        <w:rPr>
          <w:rFonts w:eastAsia="Times New Roman" w:cstheme="minorHAnsi"/>
          <w:color w:val="000000"/>
          <w:lang w:eastAsia="en-GB"/>
        </w:rPr>
      </w:pPr>
    </w:p>
    <w:p w14:paraId="03376FD9" w14:textId="00CA7F19" w:rsidR="003E6273" w:rsidRDefault="003E6273" w:rsidP="00332D0E">
      <w:pPr>
        <w:rPr>
          <w:rFonts w:eastAsia="Times New Roman" w:cstheme="minorHAnsi"/>
          <w:color w:val="000000"/>
          <w:lang w:eastAsia="en-GB"/>
        </w:rPr>
      </w:pPr>
    </w:p>
    <w:p w14:paraId="737A9C73" w14:textId="41D0EBB8" w:rsidR="003E6273" w:rsidRDefault="003E6273" w:rsidP="00332D0E">
      <w:pPr>
        <w:rPr>
          <w:rFonts w:eastAsia="Times New Roman" w:cstheme="minorHAnsi"/>
          <w:color w:val="000000"/>
          <w:lang w:eastAsia="en-GB"/>
        </w:rPr>
      </w:pPr>
    </w:p>
    <w:p w14:paraId="2A35C16B" w14:textId="77777777" w:rsidR="003E6273" w:rsidRDefault="003E6273" w:rsidP="00332D0E">
      <w:pPr>
        <w:rPr>
          <w:rFonts w:eastAsia="Times New Roman" w:cstheme="minorHAnsi"/>
          <w:color w:val="000000"/>
          <w:lang w:eastAsia="en-GB"/>
        </w:rPr>
      </w:pPr>
    </w:p>
    <w:p w14:paraId="0D6B82C1" w14:textId="77777777" w:rsidR="003E6273" w:rsidRDefault="003E6273" w:rsidP="00332D0E">
      <w:pPr>
        <w:rPr>
          <w:rFonts w:eastAsia="Times New Roman" w:cstheme="minorHAnsi"/>
          <w:color w:val="000000"/>
          <w:lang w:eastAsia="en-GB"/>
        </w:rPr>
      </w:pPr>
    </w:p>
    <w:p w14:paraId="5912511D" w14:textId="77777777" w:rsidR="002810AD" w:rsidRDefault="002810AD" w:rsidP="00332D0E">
      <w:pPr>
        <w:rPr>
          <w:rFonts w:cstheme="minorHAnsi"/>
        </w:rPr>
      </w:pPr>
    </w:p>
    <w:p w14:paraId="64423D08" w14:textId="77777777" w:rsidR="002810AD" w:rsidRDefault="002810AD" w:rsidP="00332D0E">
      <w:pPr>
        <w:rPr>
          <w:rFonts w:cstheme="minorHAnsi"/>
        </w:rPr>
      </w:pPr>
    </w:p>
    <w:p w14:paraId="2CA5920B" w14:textId="77777777" w:rsidR="002810AD" w:rsidRDefault="002810AD" w:rsidP="00332D0E">
      <w:pPr>
        <w:rPr>
          <w:rFonts w:cstheme="minorHAnsi"/>
        </w:rPr>
      </w:pPr>
    </w:p>
    <w:p w14:paraId="463D952A" w14:textId="5C2C5AD5" w:rsidR="008E5E0E" w:rsidRPr="00C07639" w:rsidRDefault="008E5E0E" w:rsidP="00332D0E">
      <w:pPr>
        <w:rPr>
          <w:rFonts w:eastAsia="Times New Roman" w:cstheme="minorHAnsi"/>
          <w:color w:val="000000"/>
          <w:lang w:eastAsia="en-GB"/>
        </w:rPr>
      </w:pPr>
      <w:r w:rsidRPr="00C07639">
        <w:rPr>
          <w:rFonts w:cstheme="minorHAnsi"/>
        </w:rPr>
        <w:t xml:space="preserve">References: </w:t>
      </w:r>
    </w:p>
    <w:p w14:paraId="6F6CEFF9" w14:textId="7513C00D" w:rsidR="008E5E0E" w:rsidRPr="00C07639" w:rsidRDefault="008E5E0E" w:rsidP="00332D0E">
      <w:pPr>
        <w:rPr>
          <w:rFonts w:cstheme="minorHAnsi"/>
        </w:rPr>
      </w:pPr>
    </w:p>
    <w:p w14:paraId="197819D5" w14:textId="1A4DFC8D" w:rsidR="00C07639" w:rsidRPr="00C07639" w:rsidRDefault="00C07639" w:rsidP="00C07639">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rPr>
        <w:t xml:space="preserve">Benner, A and Mistry, R. (2020). </w:t>
      </w:r>
      <w:r w:rsidRPr="00C07639">
        <w:rPr>
          <w:rFonts w:asciiTheme="minorHAnsi" w:hAnsiTheme="minorHAnsi" w:cstheme="minorHAnsi"/>
          <w:i/>
          <w:iCs/>
        </w:rPr>
        <w:t xml:space="preserve">Child Development During the COVID-19 Pandemic Through a Life Course Theory Lens. </w:t>
      </w:r>
      <w:r w:rsidRPr="00C07639">
        <w:rPr>
          <w:rFonts w:asciiTheme="minorHAnsi" w:hAnsiTheme="minorHAnsi" w:cstheme="minorHAnsi"/>
        </w:rPr>
        <w:t xml:space="preserve">[online] Available at: </w:t>
      </w:r>
      <w:r w:rsidRPr="00C07639">
        <w:rPr>
          <w:rFonts w:asciiTheme="minorHAnsi" w:hAnsiTheme="minorHAnsi" w:cstheme="minorHAnsi"/>
        </w:rPr>
        <w:fldChar w:fldCharType="begin"/>
      </w:r>
      <w:r w:rsidRPr="00C07639">
        <w:rPr>
          <w:rFonts w:asciiTheme="minorHAnsi" w:hAnsiTheme="minorHAnsi" w:cstheme="minorHAnsi"/>
        </w:rPr>
        <w:instrText xml:space="preserve"> HYPERLINK "https://www-jstor-org.ezproxy.uwtsd.ac.uk/stable/1494624?sid=primo&amp;origin=crossref&amp;seq=3#metadata_info_tab_contents" </w:instrText>
      </w:r>
      <w:r w:rsidRPr="00C07639">
        <w:rPr>
          <w:rFonts w:asciiTheme="minorHAnsi" w:hAnsiTheme="minorHAnsi" w:cstheme="minorHAnsi"/>
        </w:rPr>
        <w:fldChar w:fldCharType="separate"/>
      </w:r>
      <w:r w:rsidRPr="00C07639">
        <w:rPr>
          <w:rStyle w:val="Hyperlink"/>
          <w:rFonts w:asciiTheme="minorHAnsi" w:hAnsiTheme="minorHAnsi" w:cstheme="minorHAnsi"/>
        </w:rPr>
        <w:t>https://www-jstor-org.ezproxy.uwtsd.ac.uk/stable/1494624?sid=primo&amp;origin=crossref&amp;seq=3#metadata_info_tab_contents</w:t>
      </w:r>
      <w:r w:rsidRPr="00C07639">
        <w:rPr>
          <w:rFonts w:asciiTheme="minorHAnsi" w:hAnsiTheme="minorHAnsi" w:cstheme="minorHAnsi"/>
        </w:rPr>
        <w:fldChar w:fldCharType="end"/>
      </w:r>
      <w:r w:rsidRPr="00C07639">
        <w:rPr>
          <w:rFonts w:asciiTheme="minorHAnsi" w:hAnsiTheme="minorHAnsi" w:cstheme="minorHAnsi"/>
        </w:rPr>
        <w:t xml:space="preserve"> </w:t>
      </w:r>
      <w:r w:rsidRPr="00C07639">
        <w:rPr>
          <w:rFonts w:asciiTheme="minorHAnsi" w:hAnsiTheme="minorHAnsi" w:cstheme="minorHAnsi"/>
        </w:rPr>
        <w:t>[Accessed: 2 Nov. 22].</w:t>
      </w:r>
    </w:p>
    <w:p w14:paraId="1467268F" w14:textId="77777777"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p>
    <w:p w14:paraId="2F83D294" w14:textId="428571AF"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BERA (2018).</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Ethical Guidelines for Educational Research, fourth edition (2018)</w:t>
      </w:r>
      <w:r w:rsidRPr="00C07639">
        <w:rPr>
          <w:rFonts w:asciiTheme="minorHAnsi" w:hAnsiTheme="minorHAnsi" w:cstheme="minorHAnsi"/>
          <w:color w:val="000000"/>
        </w:rPr>
        <w:t xml:space="preserve">. [online] Bera.ac.uk. Available at: </w:t>
      </w:r>
      <w:hyperlink r:id="rId5" w:history="1">
        <w:r w:rsidRPr="00C07639">
          <w:rPr>
            <w:rStyle w:val="Hyperlink"/>
            <w:rFonts w:asciiTheme="minorHAnsi" w:hAnsiTheme="minorHAnsi" w:cstheme="minorHAnsi"/>
          </w:rPr>
          <w:t>https://www.bera.ac.uk/publication/ethical-guidelines-for-educational-research-2018</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4 Nov. 22]. </w:t>
      </w:r>
    </w:p>
    <w:p w14:paraId="115F2D23" w14:textId="77777777"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p>
    <w:p w14:paraId="6F323534" w14:textId="543F0993"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Campbell, L. (2020). How COVID-19 Could Affect Kids’ Long-Term Social Development.</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Healthline</w:t>
      </w:r>
      <w:r w:rsidRPr="00C07639">
        <w:rPr>
          <w:rFonts w:asciiTheme="minorHAnsi" w:hAnsiTheme="minorHAnsi" w:cstheme="minorHAnsi"/>
          <w:color w:val="000000"/>
        </w:rPr>
        <w:t xml:space="preserve">. [online] 2 Apr. Available at: </w:t>
      </w:r>
      <w:hyperlink r:id="rId6" w:history="1">
        <w:r w:rsidRPr="00C07639">
          <w:rPr>
            <w:rStyle w:val="Hyperlink"/>
            <w:rFonts w:asciiTheme="minorHAnsi" w:hAnsiTheme="minorHAnsi" w:cstheme="minorHAnsi"/>
          </w:rPr>
          <w:t>https://www.healthline.com/health-news/social-distancing-effects-on-social-development</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5 Nov. 22].</w:t>
      </w:r>
    </w:p>
    <w:p w14:paraId="1855677F"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743009FE" w14:textId="0B535E4D"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Cherry, K. (2020).</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What is operant conditioning and how does it work?</w:t>
      </w:r>
      <w:r w:rsidRPr="00C07639">
        <w:rPr>
          <w:rStyle w:val="apple-converted-space"/>
          <w:rFonts w:asciiTheme="minorHAnsi" w:hAnsiTheme="minorHAnsi" w:cstheme="minorHAnsi"/>
          <w:color w:val="000000"/>
        </w:rPr>
        <w:t> </w:t>
      </w:r>
      <w:r w:rsidRPr="00C07639">
        <w:rPr>
          <w:rFonts w:asciiTheme="minorHAnsi" w:hAnsiTheme="minorHAnsi" w:cstheme="minorHAnsi"/>
          <w:color w:val="000000"/>
        </w:rPr>
        <w:t xml:space="preserve">[online] </w:t>
      </w:r>
      <w:proofErr w:type="spellStart"/>
      <w:r w:rsidRPr="00C07639">
        <w:rPr>
          <w:rFonts w:asciiTheme="minorHAnsi" w:hAnsiTheme="minorHAnsi" w:cstheme="minorHAnsi"/>
          <w:color w:val="000000"/>
        </w:rPr>
        <w:t>Verywell</w:t>
      </w:r>
      <w:proofErr w:type="spellEnd"/>
      <w:r w:rsidRPr="00C07639">
        <w:rPr>
          <w:rFonts w:asciiTheme="minorHAnsi" w:hAnsiTheme="minorHAnsi" w:cstheme="minorHAnsi"/>
          <w:color w:val="000000"/>
        </w:rPr>
        <w:t xml:space="preserve"> Mind. Available at: </w:t>
      </w:r>
      <w:hyperlink r:id="rId7" w:history="1">
        <w:r w:rsidRPr="00C07639">
          <w:rPr>
            <w:rStyle w:val="Hyperlink"/>
            <w:rFonts w:asciiTheme="minorHAnsi" w:hAnsiTheme="minorHAnsi" w:cstheme="minorHAnsi"/>
          </w:rPr>
          <w:t>https://www.verywellmind.com/operant-conditioning-a2-2794863</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5 Nov. 22].</w:t>
      </w:r>
    </w:p>
    <w:p w14:paraId="2FF2DF44"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71FC4A15" w14:textId="1F703D78"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Contributors, W.E. (n.d.).</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 xml:space="preserve">Are There Benefits of </w:t>
      </w:r>
      <w:proofErr w:type="spellStart"/>
      <w:r w:rsidRPr="00C07639">
        <w:rPr>
          <w:rFonts w:asciiTheme="minorHAnsi" w:hAnsiTheme="minorHAnsi" w:cstheme="minorHAnsi"/>
          <w:i/>
          <w:iCs/>
          <w:color w:val="000000"/>
        </w:rPr>
        <w:t>Behavior</w:t>
      </w:r>
      <w:proofErr w:type="spellEnd"/>
      <w:r w:rsidRPr="00C07639">
        <w:rPr>
          <w:rFonts w:asciiTheme="minorHAnsi" w:hAnsiTheme="minorHAnsi" w:cstheme="minorHAnsi"/>
          <w:i/>
          <w:iCs/>
          <w:color w:val="000000"/>
        </w:rPr>
        <w:t xml:space="preserve"> Charts for Children?</w:t>
      </w:r>
      <w:r w:rsidRPr="00C07639">
        <w:rPr>
          <w:rStyle w:val="apple-converted-space"/>
          <w:rFonts w:asciiTheme="minorHAnsi" w:hAnsiTheme="minorHAnsi" w:cstheme="minorHAnsi"/>
          <w:color w:val="000000"/>
        </w:rPr>
        <w:t> </w:t>
      </w:r>
      <w:r w:rsidRPr="00C07639">
        <w:rPr>
          <w:rFonts w:asciiTheme="minorHAnsi" w:hAnsiTheme="minorHAnsi" w:cstheme="minorHAnsi"/>
          <w:color w:val="000000"/>
        </w:rPr>
        <w:t xml:space="preserve">[online] WebMD. Available at: </w:t>
      </w:r>
      <w:hyperlink r:id="rId8" w:history="1">
        <w:r w:rsidRPr="00C07639">
          <w:rPr>
            <w:rStyle w:val="Hyperlink"/>
            <w:rFonts w:asciiTheme="minorHAnsi" w:hAnsiTheme="minorHAnsi" w:cstheme="minorHAnsi"/>
          </w:rPr>
          <w:t>https://www.webmd.com/parenting/are-there-benefits-of-behavior-charts-children</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29 Oct. 22]. </w:t>
      </w:r>
    </w:p>
    <w:p w14:paraId="2EDB3283" w14:textId="77777777" w:rsidR="00C07639" w:rsidRPr="00C07639" w:rsidRDefault="00C07639" w:rsidP="007F2EE0">
      <w:pPr>
        <w:rPr>
          <w:rFonts w:cstheme="minorHAnsi"/>
          <w:color w:val="333333"/>
          <w:shd w:val="clear" w:color="auto" w:fill="FFFFFF"/>
        </w:rPr>
      </w:pPr>
    </w:p>
    <w:p w14:paraId="76B30EB9" w14:textId="136BEFCC" w:rsidR="00C07639" w:rsidRPr="00C07639" w:rsidRDefault="00C07639" w:rsidP="007F2EE0">
      <w:pPr>
        <w:rPr>
          <w:rFonts w:cstheme="minorHAnsi"/>
          <w:color w:val="000000"/>
        </w:rPr>
      </w:pPr>
      <w:r w:rsidRPr="00C07639">
        <w:rPr>
          <w:rFonts w:cstheme="minorHAnsi"/>
          <w:color w:val="333333"/>
          <w:shd w:val="clear" w:color="auto" w:fill="FFFFFF"/>
        </w:rPr>
        <w:t xml:space="preserve">Dewey, J. (1933). How we think: A restatement of the relation of reflective thinking to the educative process. Boston, MA: DC Heath and Company. </w:t>
      </w:r>
      <w:r w:rsidRPr="00C07639">
        <w:rPr>
          <w:rFonts w:cstheme="minorHAnsi"/>
          <w:color w:val="333333"/>
          <w:shd w:val="clear" w:color="auto" w:fill="FFFFFF"/>
        </w:rPr>
        <w:t xml:space="preserve">[Accessed: 22 Oct. 22]. </w:t>
      </w:r>
    </w:p>
    <w:p w14:paraId="3216B6D1"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4E48BC3A" w14:textId="2A2D976B"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Donaldson, G. (2015).</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Successful Futures Independent Review of Curriculum and Assessment Arrangements in Wales</w:t>
      </w:r>
      <w:r w:rsidRPr="00C07639">
        <w:rPr>
          <w:rFonts w:asciiTheme="minorHAnsi" w:hAnsiTheme="minorHAnsi" w:cstheme="minorHAnsi"/>
          <w:color w:val="000000"/>
        </w:rPr>
        <w:t xml:space="preserve">. [online] Available at: </w:t>
      </w:r>
      <w:hyperlink r:id="rId9" w:history="1">
        <w:r w:rsidRPr="00C07639">
          <w:rPr>
            <w:rStyle w:val="Hyperlink"/>
            <w:rFonts w:asciiTheme="minorHAnsi" w:hAnsiTheme="minorHAnsi" w:cstheme="minorHAnsi"/>
          </w:rPr>
          <w:t>https://gov.wales/sites/default/files/publications/2018-03/successful-futures.pdf</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5 Nov. 22].</w:t>
      </w:r>
    </w:p>
    <w:p w14:paraId="6B3AD0D4" w14:textId="77777777" w:rsidR="00C07639" w:rsidRPr="00C07639" w:rsidRDefault="00C07639" w:rsidP="00C07639">
      <w:pPr>
        <w:rPr>
          <w:rFonts w:cstheme="minorHAnsi"/>
        </w:rPr>
      </w:pPr>
    </w:p>
    <w:p w14:paraId="140FE72E" w14:textId="77777777" w:rsidR="00C07639" w:rsidRPr="00C07639" w:rsidRDefault="00C07639" w:rsidP="0014748E">
      <w:pPr>
        <w:rPr>
          <w:rFonts w:cstheme="minorHAnsi"/>
        </w:rPr>
      </w:pPr>
      <w:proofErr w:type="spellStart"/>
      <w:r w:rsidRPr="00C07639">
        <w:rPr>
          <w:rFonts w:cstheme="minorHAnsi"/>
          <w:color w:val="000000"/>
        </w:rPr>
        <w:t>Kazepides</w:t>
      </w:r>
      <w:proofErr w:type="spellEnd"/>
      <w:r w:rsidRPr="00C07639">
        <w:rPr>
          <w:rFonts w:cstheme="minorHAnsi"/>
          <w:color w:val="000000"/>
        </w:rPr>
        <w:t xml:space="preserve">, A. (1976). </w:t>
      </w:r>
      <w:r w:rsidRPr="00C07639">
        <w:rPr>
          <w:rFonts w:cstheme="minorHAnsi"/>
          <w:i/>
          <w:iCs/>
          <w:color w:val="000000"/>
        </w:rPr>
        <w:t xml:space="preserve">Operant Conditioning in Education. </w:t>
      </w:r>
      <w:r w:rsidRPr="00C07639">
        <w:rPr>
          <w:rFonts w:cstheme="minorHAnsi"/>
          <w:color w:val="000000"/>
        </w:rPr>
        <w:t xml:space="preserve">[online] Available at: </w:t>
      </w:r>
      <w:hyperlink r:id="rId10" w:history="1">
        <w:r w:rsidRPr="00C07639">
          <w:rPr>
            <w:rStyle w:val="Hyperlink"/>
            <w:rFonts w:cstheme="minorHAnsi"/>
          </w:rPr>
          <w:t>https://www-jstor-org.ezproxy.uwtsd.ac.uk/stable/1494624?sid=primo&amp;origin=crossref&amp;seq=3#metadata_info_tab_contents</w:t>
        </w:r>
      </w:hyperlink>
      <w:r w:rsidRPr="00C07639">
        <w:rPr>
          <w:rFonts w:cstheme="minorHAnsi"/>
        </w:rPr>
        <w:t xml:space="preserve"> </w:t>
      </w:r>
      <w:r w:rsidRPr="00C07639">
        <w:rPr>
          <w:rFonts w:cstheme="minorHAnsi"/>
        </w:rPr>
        <w:t>[Accessed: 29 Oct. 22].</w:t>
      </w:r>
    </w:p>
    <w:p w14:paraId="0530362A"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412486A2" w14:textId="40B89B72"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Kent-Teach, B. (2018).</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8 Techniques to Encourage Positive Behaviour in the Classroom</w:t>
      </w:r>
      <w:r w:rsidRPr="00C07639">
        <w:rPr>
          <w:rFonts w:asciiTheme="minorHAnsi" w:hAnsiTheme="minorHAnsi" w:cstheme="minorHAnsi"/>
          <w:color w:val="000000"/>
        </w:rPr>
        <w:t xml:space="preserve">. [online] Kent-teach.com. Available at: </w:t>
      </w:r>
      <w:hyperlink r:id="rId11" w:history="1">
        <w:r w:rsidRPr="00C07639">
          <w:rPr>
            <w:rStyle w:val="Hyperlink"/>
            <w:rFonts w:asciiTheme="minorHAnsi" w:hAnsiTheme="minorHAnsi" w:cstheme="minorHAnsi"/>
          </w:rPr>
          <w:t>https://www.kent-teach.com/Blog/post/2018/09/04/8-techniques-to-encourage-positive-behaviour-in-the-classroom.aspx</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23 Oct. 22].</w:t>
      </w:r>
    </w:p>
    <w:p w14:paraId="182264F9"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314DD429" w14:textId="3875BEB8"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lastRenderedPageBreak/>
        <w:t>Lai, E.R. (2011).</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Critical Thinking: A Literature Review Research Report</w:t>
      </w:r>
      <w:r w:rsidRPr="00C07639">
        <w:rPr>
          <w:rFonts w:asciiTheme="minorHAnsi" w:hAnsiTheme="minorHAnsi" w:cstheme="minorHAnsi"/>
          <w:color w:val="000000"/>
        </w:rPr>
        <w:t xml:space="preserve">. [online] Available at: </w:t>
      </w:r>
      <w:hyperlink r:id="rId12" w:history="1">
        <w:r w:rsidRPr="00C07639">
          <w:rPr>
            <w:rStyle w:val="Hyperlink"/>
            <w:rFonts w:asciiTheme="minorHAnsi" w:hAnsiTheme="minorHAnsi" w:cstheme="minorHAnsi"/>
          </w:rPr>
          <w:t>http://images.pearsonassessments.com/images/tmrs/CriticalThinkingReviewFINAL.pdf</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23 Oct. 22].</w:t>
      </w:r>
    </w:p>
    <w:p w14:paraId="5EC71949"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11D10489" w14:textId="7A886CE9"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Lan Luc, K. (2020).</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 xml:space="preserve">Are there downsides to using behaviour management systems with </w:t>
      </w:r>
      <w:proofErr w:type="gramStart"/>
      <w:r w:rsidRPr="00C07639">
        <w:rPr>
          <w:rFonts w:asciiTheme="minorHAnsi" w:hAnsiTheme="minorHAnsi" w:cstheme="minorHAnsi"/>
          <w:i/>
          <w:iCs/>
          <w:color w:val="000000"/>
        </w:rPr>
        <w:t>children?</w:t>
      </w:r>
      <w:r w:rsidRPr="00C07639">
        <w:rPr>
          <w:rFonts w:asciiTheme="minorHAnsi" w:hAnsiTheme="minorHAnsi" w:cstheme="minorHAnsi"/>
          <w:color w:val="000000"/>
        </w:rPr>
        <w:t>[</w:t>
      </w:r>
      <w:proofErr w:type="gramEnd"/>
      <w:r w:rsidRPr="00C07639">
        <w:rPr>
          <w:rFonts w:asciiTheme="minorHAnsi" w:hAnsiTheme="minorHAnsi" w:cstheme="minorHAnsi"/>
          <w:color w:val="000000"/>
        </w:rPr>
        <w:t xml:space="preserve">online] Integrated Treatment Services. Available at: </w:t>
      </w:r>
      <w:hyperlink r:id="rId13" w:history="1">
        <w:r w:rsidRPr="00C07639">
          <w:rPr>
            <w:rStyle w:val="Hyperlink"/>
            <w:rFonts w:asciiTheme="minorHAnsi" w:hAnsiTheme="minorHAnsi" w:cstheme="minorHAnsi"/>
          </w:rPr>
          <w:t>https://www.integratedtreatmentservices.co.uk/news/speech-therapy-approaches/are-there-downsides-to-using-behaviour-management-systems-with-children/</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23 Oct. 22].</w:t>
      </w:r>
    </w:p>
    <w:p w14:paraId="090423CA"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1AA7B4DE" w14:textId="1721DC11"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roofErr w:type="spellStart"/>
      <w:r w:rsidRPr="00C07639">
        <w:rPr>
          <w:rFonts w:asciiTheme="minorHAnsi" w:hAnsiTheme="minorHAnsi" w:cstheme="minorHAnsi"/>
          <w:color w:val="000000"/>
        </w:rPr>
        <w:t>Lattal</w:t>
      </w:r>
      <w:proofErr w:type="spellEnd"/>
      <w:r w:rsidRPr="00C07639">
        <w:rPr>
          <w:rFonts w:asciiTheme="minorHAnsi" w:hAnsiTheme="minorHAnsi" w:cstheme="minorHAnsi"/>
          <w:color w:val="000000"/>
        </w:rPr>
        <w:t>, K.A. (2010). DELAYED REINFORCEMENT OF OPERANT BEHAVIOR.</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 xml:space="preserve">Journal of the Experimental Analysis of </w:t>
      </w:r>
      <w:proofErr w:type="spellStart"/>
      <w:r w:rsidRPr="00C07639">
        <w:rPr>
          <w:rFonts w:asciiTheme="minorHAnsi" w:hAnsiTheme="minorHAnsi" w:cstheme="minorHAnsi"/>
          <w:i/>
          <w:iCs/>
          <w:color w:val="000000"/>
        </w:rPr>
        <w:t>Behavior</w:t>
      </w:r>
      <w:proofErr w:type="spellEnd"/>
      <w:r w:rsidRPr="00C07639">
        <w:rPr>
          <w:rFonts w:asciiTheme="minorHAnsi" w:hAnsiTheme="minorHAnsi" w:cstheme="minorHAnsi"/>
          <w:color w:val="000000"/>
        </w:rPr>
        <w:t>, 93(1), pp.129–139. doi:10.1901/jeab.2010.93-129.</w:t>
      </w:r>
      <w:r w:rsidRPr="00C07639">
        <w:rPr>
          <w:rFonts w:asciiTheme="minorHAnsi" w:hAnsiTheme="minorHAnsi" w:cstheme="minorHAnsi"/>
          <w:color w:val="000000"/>
        </w:rPr>
        <w:t xml:space="preserve"> [Accessed: 5 Nov. 22]. </w:t>
      </w:r>
    </w:p>
    <w:p w14:paraId="180CAF7A"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2ED26BDC" w14:textId="7EDDA4EA"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McLeod, S. (2018).</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What is operant conditioning and how does it work?</w:t>
      </w:r>
      <w:r w:rsidRPr="00C07639">
        <w:rPr>
          <w:rStyle w:val="apple-converted-space"/>
          <w:rFonts w:asciiTheme="minorHAnsi" w:hAnsiTheme="minorHAnsi" w:cstheme="minorHAnsi"/>
          <w:color w:val="000000"/>
        </w:rPr>
        <w:t> </w:t>
      </w:r>
      <w:r w:rsidRPr="00C07639">
        <w:rPr>
          <w:rFonts w:asciiTheme="minorHAnsi" w:hAnsiTheme="minorHAnsi" w:cstheme="minorHAnsi"/>
          <w:color w:val="000000"/>
        </w:rPr>
        <w:t xml:space="preserve">[online] Simply Psychology. Available at: </w:t>
      </w:r>
      <w:hyperlink r:id="rId14" w:history="1">
        <w:r w:rsidRPr="00C07639">
          <w:rPr>
            <w:rStyle w:val="Hyperlink"/>
            <w:rFonts w:asciiTheme="minorHAnsi" w:hAnsiTheme="minorHAnsi" w:cstheme="minorHAnsi"/>
          </w:rPr>
          <w:t>https://www.simplypsychology.org/operant-conditioning.html</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22 Oct. 22]. </w:t>
      </w:r>
    </w:p>
    <w:p w14:paraId="62B3CD4B" w14:textId="77777777"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p>
    <w:p w14:paraId="5980AE23" w14:textId="39B4A892"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Mohammed, R. (2016). Critical incident analysis: reflections of a teacher educator.</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RESEARCH in TEACHER EDUCATION</w:t>
      </w:r>
      <w:r w:rsidRPr="00C07639">
        <w:rPr>
          <w:rFonts w:asciiTheme="minorHAnsi" w:hAnsiTheme="minorHAnsi" w:cstheme="minorHAnsi"/>
          <w:color w:val="000000"/>
        </w:rPr>
        <w:t xml:space="preserve">, [online] 6(1), pp.25–29. Available at: </w:t>
      </w:r>
      <w:hyperlink r:id="rId15" w:history="1">
        <w:r w:rsidRPr="00C07639">
          <w:rPr>
            <w:rStyle w:val="Hyperlink"/>
            <w:rFonts w:asciiTheme="minorHAnsi" w:hAnsiTheme="minorHAnsi" w:cstheme="minorHAnsi"/>
          </w:rPr>
          <w:t>https://www.uel.ac.uk/sites/default/files/6794.pdf</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5 Nov. 22]. </w:t>
      </w:r>
    </w:p>
    <w:p w14:paraId="36F32B56" w14:textId="77777777"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p>
    <w:p w14:paraId="38A55F0A" w14:textId="26D79170" w:rsidR="00C07639" w:rsidRPr="00C07639" w:rsidRDefault="00C07639" w:rsidP="007F2EE0">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NSW Government (2021).</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Reflective practice</w:t>
      </w:r>
      <w:r w:rsidRPr="00C07639">
        <w:rPr>
          <w:rFonts w:asciiTheme="minorHAnsi" w:hAnsiTheme="minorHAnsi" w:cstheme="minorHAnsi"/>
          <w:color w:val="000000"/>
        </w:rPr>
        <w:t xml:space="preserve">. [online] education.nsw.gov.au. Available at: </w:t>
      </w:r>
      <w:hyperlink r:id="rId16" w:history="1">
        <w:r w:rsidRPr="00C07639">
          <w:rPr>
            <w:rStyle w:val="Hyperlink"/>
            <w:rFonts w:asciiTheme="minorHAnsi" w:hAnsiTheme="minorHAnsi" w:cstheme="minorHAnsi"/>
          </w:rPr>
          <w:t>https://education.nsw.gov.au/teaching-and-learning/professional-learning/teacher-quality-and-accreditation/strong-start-great-teachers/developing-focus/reflective-practice</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23 Oct. 22].</w:t>
      </w:r>
    </w:p>
    <w:p w14:paraId="0673DFAF"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3B3BD2CF" w14:textId="29D25E2E"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roofErr w:type="spellStart"/>
      <w:r w:rsidRPr="00C07639">
        <w:rPr>
          <w:rFonts w:asciiTheme="minorHAnsi" w:hAnsiTheme="minorHAnsi" w:cstheme="minorHAnsi"/>
          <w:color w:val="000000"/>
        </w:rPr>
        <w:t>ProfileTree</w:t>
      </w:r>
      <w:proofErr w:type="spellEnd"/>
      <w:r w:rsidRPr="00C07639">
        <w:rPr>
          <w:rFonts w:asciiTheme="minorHAnsi" w:hAnsiTheme="minorHAnsi" w:cstheme="minorHAnsi"/>
          <w:color w:val="000000"/>
        </w:rPr>
        <w:t xml:space="preserve"> (2018).</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Personal and Professional Development (PPD): The Ultimate Guide</w:t>
      </w:r>
      <w:r w:rsidRPr="00C07639">
        <w:rPr>
          <w:rFonts w:asciiTheme="minorHAnsi" w:hAnsiTheme="minorHAnsi" w:cstheme="minorHAnsi"/>
          <w:color w:val="000000"/>
        </w:rPr>
        <w:t xml:space="preserve">. [online] </w:t>
      </w:r>
      <w:proofErr w:type="spellStart"/>
      <w:r w:rsidRPr="00C07639">
        <w:rPr>
          <w:rFonts w:asciiTheme="minorHAnsi" w:hAnsiTheme="minorHAnsi" w:cstheme="minorHAnsi"/>
          <w:color w:val="000000"/>
        </w:rPr>
        <w:t>ProfileTree</w:t>
      </w:r>
      <w:proofErr w:type="spellEnd"/>
      <w:r w:rsidRPr="00C07639">
        <w:rPr>
          <w:rFonts w:asciiTheme="minorHAnsi" w:hAnsiTheme="minorHAnsi" w:cstheme="minorHAnsi"/>
          <w:color w:val="000000"/>
        </w:rPr>
        <w:t xml:space="preserve">. Available at: </w:t>
      </w:r>
      <w:hyperlink r:id="rId17" w:history="1">
        <w:r w:rsidRPr="00C07639">
          <w:rPr>
            <w:rStyle w:val="Hyperlink"/>
            <w:rFonts w:asciiTheme="minorHAnsi" w:hAnsiTheme="minorHAnsi" w:cstheme="minorHAnsi"/>
          </w:rPr>
          <w:t>https://profiletree.com/personal-and-professional-development/</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4 Nov. 22].</w:t>
      </w:r>
    </w:p>
    <w:p w14:paraId="3CE135B0"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01131051" w14:textId="2658EF4D"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Psychology Today. (n.d.).</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Where Operant Conditioning Went Wrong</w:t>
      </w:r>
      <w:r w:rsidRPr="00C07639">
        <w:rPr>
          <w:rFonts w:asciiTheme="minorHAnsi" w:hAnsiTheme="minorHAnsi" w:cstheme="minorHAnsi"/>
          <w:color w:val="000000"/>
        </w:rPr>
        <w:t xml:space="preserve">. [online] Available at: </w:t>
      </w:r>
      <w:hyperlink r:id="rId18" w:history="1">
        <w:r w:rsidRPr="00C07639">
          <w:rPr>
            <w:rStyle w:val="Hyperlink"/>
            <w:rFonts w:asciiTheme="minorHAnsi" w:hAnsiTheme="minorHAnsi" w:cstheme="minorHAnsi"/>
          </w:rPr>
          <w:t>https://www.psychologytoday.com/gb/blog/adaptive-behavior/201607/where-operant-conditioning-went-wrong</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23 Oct. 22].</w:t>
      </w:r>
    </w:p>
    <w:p w14:paraId="672FF1D3"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5365A0FB" w14:textId="26D57D2D"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University of Waterloo (2019).</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Critical reflection</w:t>
      </w:r>
      <w:r w:rsidRPr="00C07639">
        <w:rPr>
          <w:rFonts w:asciiTheme="minorHAnsi" w:hAnsiTheme="minorHAnsi" w:cstheme="minorHAnsi"/>
          <w:color w:val="000000"/>
        </w:rPr>
        <w:t xml:space="preserve">. [online] Writing and Communication Centre. Available at: </w:t>
      </w:r>
      <w:hyperlink r:id="rId19" w:history="1">
        <w:r w:rsidRPr="00C07639">
          <w:rPr>
            <w:rStyle w:val="Hyperlink"/>
            <w:rFonts w:asciiTheme="minorHAnsi" w:hAnsiTheme="minorHAnsi" w:cstheme="minorHAnsi"/>
          </w:rPr>
          <w:t>https://uwaterloo.ca/writing-and-communication-centre/critical-reflection</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4 Nov. 22]. </w:t>
      </w:r>
    </w:p>
    <w:p w14:paraId="4FD31FFA"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7CDDA7CE" w14:textId="355D1A9F"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Welsh Government (2019).</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Professional Standards for Teaching and Leadership</w:t>
      </w:r>
      <w:r w:rsidRPr="00C07639">
        <w:rPr>
          <w:rFonts w:asciiTheme="minorHAnsi" w:hAnsiTheme="minorHAnsi" w:cstheme="minorHAnsi"/>
          <w:color w:val="000000"/>
        </w:rPr>
        <w:t xml:space="preserve">. [online] Available at: </w:t>
      </w:r>
      <w:hyperlink r:id="rId20" w:history="1">
        <w:r w:rsidRPr="00C07639">
          <w:rPr>
            <w:rStyle w:val="Hyperlink"/>
            <w:rFonts w:asciiTheme="minorHAnsi" w:hAnsiTheme="minorHAnsi" w:cstheme="minorHAnsi"/>
          </w:rPr>
          <w:t>https://hwb.gov.wales/api/storage/19bc948b-8a3f-41e0-944a-7bf2cadf7d18/professional-standards-for-teaching-and-leadership-interactive-pdf-for-pc.pdf</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29 Oct. 22].</w:t>
      </w:r>
    </w:p>
    <w:p w14:paraId="1E33203E" w14:textId="77777777"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p>
    <w:p w14:paraId="5E7B8158" w14:textId="717E87F8" w:rsidR="00C07639" w:rsidRPr="00C07639" w:rsidRDefault="00C07639" w:rsidP="0014748E">
      <w:pPr>
        <w:pStyle w:val="NormalWeb"/>
        <w:shd w:val="clear" w:color="auto" w:fill="FFFFFF"/>
        <w:spacing w:before="0" w:beforeAutospacing="0" w:after="0" w:afterAutospacing="0" w:line="360" w:lineRule="atLeast"/>
        <w:rPr>
          <w:rFonts w:asciiTheme="minorHAnsi" w:hAnsiTheme="minorHAnsi" w:cstheme="minorHAnsi"/>
          <w:color w:val="000000"/>
        </w:rPr>
      </w:pPr>
      <w:r w:rsidRPr="00C07639">
        <w:rPr>
          <w:rFonts w:asciiTheme="minorHAnsi" w:hAnsiTheme="minorHAnsi" w:cstheme="minorHAnsi"/>
          <w:color w:val="000000"/>
        </w:rPr>
        <w:t>Welsh Government (2020).</w:t>
      </w:r>
      <w:r w:rsidRPr="00C07639">
        <w:rPr>
          <w:rStyle w:val="apple-converted-space"/>
          <w:rFonts w:asciiTheme="minorHAnsi" w:hAnsiTheme="minorHAnsi" w:cstheme="minorHAnsi"/>
          <w:color w:val="000000"/>
        </w:rPr>
        <w:t> </w:t>
      </w:r>
      <w:r w:rsidRPr="00C07639">
        <w:rPr>
          <w:rFonts w:asciiTheme="minorHAnsi" w:hAnsiTheme="minorHAnsi" w:cstheme="minorHAnsi"/>
          <w:i/>
          <w:iCs/>
          <w:color w:val="000000"/>
        </w:rPr>
        <w:t>Developing a vision for curriculum design - Hwb</w:t>
      </w:r>
      <w:r w:rsidRPr="00C07639">
        <w:rPr>
          <w:rFonts w:asciiTheme="minorHAnsi" w:hAnsiTheme="minorHAnsi" w:cstheme="minorHAnsi"/>
          <w:color w:val="000000"/>
        </w:rPr>
        <w:t xml:space="preserve">. [online] </w:t>
      </w:r>
      <w:proofErr w:type="spellStart"/>
      <w:proofErr w:type="gramStart"/>
      <w:r w:rsidRPr="00C07639">
        <w:rPr>
          <w:rFonts w:asciiTheme="minorHAnsi" w:hAnsiTheme="minorHAnsi" w:cstheme="minorHAnsi"/>
          <w:color w:val="000000"/>
        </w:rPr>
        <w:t>hwb.gov.wales</w:t>
      </w:r>
      <w:proofErr w:type="spellEnd"/>
      <w:proofErr w:type="gramEnd"/>
      <w:r w:rsidRPr="00C07639">
        <w:rPr>
          <w:rFonts w:asciiTheme="minorHAnsi" w:hAnsiTheme="minorHAnsi" w:cstheme="minorHAnsi"/>
          <w:color w:val="000000"/>
        </w:rPr>
        <w:t xml:space="preserve">. Available at: </w:t>
      </w:r>
      <w:hyperlink r:id="rId21" w:history="1">
        <w:r w:rsidRPr="00C07639">
          <w:rPr>
            <w:rStyle w:val="Hyperlink"/>
            <w:rFonts w:asciiTheme="minorHAnsi" w:hAnsiTheme="minorHAnsi" w:cstheme="minorHAnsi"/>
          </w:rPr>
          <w:t>https://hwb.gov.wales/curriculum-for-wales/designing-your-curriculum/developing-a-vision-for-curriculum-design/#curriculum-design-and-the-four-purposes</w:t>
        </w:r>
      </w:hyperlink>
      <w:r w:rsidRPr="00C07639">
        <w:rPr>
          <w:rFonts w:asciiTheme="minorHAnsi" w:hAnsiTheme="minorHAnsi" w:cstheme="minorHAnsi"/>
          <w:color w:val="000000"/>
        </w:rPr>
        <w:t>.</w:t>
      </w:r>
      <w:r w:rsidRPr="00C07639">
        <w:rPr>
          <w:rFonts w:asciiTheme="minorHAnsi" w:hAnsiTheme="minorHAnsi" w:cstheme="minorHAnsi"/>
          <w:color w:val="000000"/>
        </w:rPr>
        <w:t xml:space="preserve"> [Accessed: 5 Nov. 22].</w:t>
      </w:r>
    </w:p>
    <w:p w14:paraId="0ED20604" w14:textId="77777777" w:rsidR="00C07639" w:rsidRPr="00C07639" w:rsidRDefault="00C07639" w:rsidP="0014748E">
      <w:pPr>
        <w:rPr>
          <w:rFonts w:cstheme="minorHAnsi"/>
        </w:rPr>
      </w:pPr>
    </w:p>
    <w:p w14:paraId="431E0262" w14:textId="0E378398" w:rsidR="00C07639" w:rsidRPr="00C07639" w:rsidRDefault="00C07639" w:rsidP="0014748E">
      <w:pPr>
        <w:rPr>
          <w:rFonts w:cstheme="minorHAnsi"/>
        </w:rPr>
      </w:pPr>
      <w:r w:rsidRPr="00C07639">
        <w:rPr>
          <w:rFonts w:cstheme="minorHAnsi"/>
        </w:rPr>
        <w:t xml:space="preserve">Welsh Government. (2018). </w:t>
      </w:r>
      <w:r w:rsidRPr="00C07639">
        <w:rPr>
          <w:rFonts w:cstheme="minorHAnsi"/>
          <w:i/>
          <w:iCs/>
        </w:rPr>
        <w:t xml:space="preserve">Professional standards for teaching and leadership. </w:t>
      </w:r>
      <w:r w:rsidRPr="00C07639">
        <w:rPr>
          <w:rFonts w:cstheme="minorHAnsi"/>
        </w:rPr>
        <w:t xml:space="preserve">[online]. Available at: </w:t>
      </w:r>
      <w:hyperlink r:id="rId22" w:history="1">
        <w:r w:rsidRPr="00C07639">
          <w:rPr>
            <w:rStyle w:val="Hyperlink"/>
            <w:rFonts w:cstheme="minorHAnsi"/>
          </w:rPr>
          <w:t>https://hwb.gov.wales/api/storage/19bc948b-8a3f-41e0-944a-7bf2cadf7d18/professional-standards-for-teaching-and-leadership-interactive-pdf-for-pc.pdf</w:t>
        </w:r>
      </w:hyperlink>
      <w:r w:rsidRPr="00C07639">
        <w:rPr>
          <w:rFonts w:cstheme="minorHAnsi"/>
        </w:rPr>
        <w:t xml:space="preserve"> [Accessed: 5 Nov. 22].</w:t>
      </w:r>
    </w:p>
    <w:p w14:paraId="2F1837AD" w14:textId="752F0FA1" w:rsidR="0014748E" w:rsidRPr="00C07639" w:rsidRDefault="0014748E" w:rsidP="0014748E">
      <w:pPr>
        <w:pStyle w:val="NormalWeb"/>
        <w:shd w:val="clear" w:color="auto" w:fill="FFFFFF"/>
        <w:rPr>
          <w:rFonts w:asciiTheme="minorHAnsi" w:hAnsiTheme="minorHAnsi" w:cstheme="minorHAnsi"/>
          <w:color w:val="000000"/>
        </w:rPr>
      </w:pPr>
    </w:p>
    <w:p w14:paraId="3D2BDF41" w14:textId="77777777" w:rsidR="0014748E" w:rsidRDefault="0014748E" w:rsidP="0014748E">
      <w:pPr>
        <w:pStyle w:val="NormalWeb"/>
        <w:shd w:val="clear" w:color="auto" w:fill="FFFFFF"/>
        <w:spacing w:before="0" w:beforeAutospacing="0" w:after="0" w:afterAutospacing="0" w:line="360" w:lineRule="atLeast"/>
        <w:rPr>
          <w:rFonts w:ascii="Calibri" w:hAnsi="Calibri" w:cs="Calibri"/>
          <w:color w:val="000000"/>
          <w:sz w:val="27"/>
          <w:szCs w:val="27"/>
        </w:rPr>
      </w:pPr>
    </w:p>
    <w:p w14:paraId="4E00F5D4" w14:textId="77777777" w:rsidR="0014748E" w:rsidRDefault="0014748E" w:rsidP="0014748E">
      <w:pPr>
        <w:pStyle w:val="NormalWeb"/>
        <w:shd w:val="clear" w:color="auto" w:fill="FFFFFF"/>
        <w:rPr>
          <w:rFonts w:ascii="Calibri" w:hAnsi="Calibri" w:cs="Calibri"/>
          <w:color w:val="000000"/>
        </w:rPr>
      </w:pPr>
      <w:r>
        <w:rPr>
          <w:rFonts w:ascii="Calibri" w:hAnsi="Calibri" w:cs="Calibri"/>
          <w:color w:val="000000"/>
        </w:rPr>
        <w:t>‌</w:t>
      </w:r>
    </w:p>
    <w:p w14:paraId="7B08E43B" w14:textId="15E3B284" w:rsidR="0014748E" w:rsidRDefault="0014748E" w:rsidP="0014748E">
      <w:pPr>
        <w:pStyle w:val="NormalWeb"/>
        <w:shd w:val="clear" w:color="auto" w:fill="FFFFFF"/>
        <w:rPr>
          <w:rFonts w:ascii="Calibri" w:hAnsi="Calibri" w:cs="Calibri"/>
          <w:color w:val="000000"/>
        </w:rPr>
      </w:pPr>
    </w:p>
    <w:p w14:paraId="56A6B70D" w14:textId="1F28B694" w:rsidR="0014748E" w:rsidRDefault="0014748E" w:rsidP="0014748E">
      <w:pPr>
        <w:pStyle w:val="NormalWeb"/>
        <w:shd w:val="clear" w:color="auto" w:fill="FFFFFF"/>
        <w:rPr>
          <w:rFonts w:ascii="Calibri" w:hAnsi="Calibri" w:cs="Calibri"/>
          <w:color w:val="000000"/>
        </w:rPr>
      </w:pPr>
    </w:p>
    <w:p w14:paraId="0FA664F3" w14:textId="77777777" w:rsidR="0014748E" w:rsidRDefault="0014748E" w:rsidP="0014748E">
      <w:pPr>
        <w:pStyle w:val="NormalWeb"/>
        <w:shd w:val="clear" w:color="auto" w:fill="FFFFFF"/>
        <w:spacing w:before="0" w:beforeAutospacing="0" w:after="0" w:afterAutospacing="0" w:line="360" w:lineRule="atLeast"/>
        <w:rPr>
          <w:rFonts w:ascii="Calibri" w:hAnsi="Calibri" w:cs="Calibri"/>
          <w:color w:val="000000"/>
          <w:sz w:val="27"/>
          <w:szCs w:val="27"/>
        </w:rPr>
      </w:pPr>
    </w:p>
    <w:p w14:paraId="6126AEC6" w14:textId="77777777" w:rsidR="0014748E" w:rsidRDefault="0014748E" w:rsidP="0014748E">
      <w:pPr>
        <w:pStyle w:val="NormalWeb"/>
        <w:shd w:val="clear" w:color="auto" w:fill="FFFFFF"/>
        <w:rPr>
          <w:rFonts w:ascii="Calibri" w:hAnsi="Calibri" w:cs="Calibri"/>
          <w:color w:val="000000"/>
        </w:rPr>
      </w:pPr>
      <w:r>
        <w:rPr>
          <w:rFonts w:ascii="Calibri" w:hAnsi="Calibri" w:cs="Calibri"/>
          <w:color w:val="000000"/>
        </w:rPr>
        <w:t>‌</w:t>
      </w:r>
    </w:p>
    <w:p w14:paraId="4191E5C7" w14:textId="240BD373" w:rsidR="0014748E" w:rsidRDefault="0014748E" w:rsidP="0014748E">
      <w:pPr>
        <w:pStyle w:val="NormalWeb"/>
        <w:shd w:val="clear" w:color="auto" w:fill="FFFFFF"/>
        <w:rPr>
          <w:rFonts w:ascii="Calibri" w:hAnsi="Calibri" w:cs="Calibri"/>
          <w:color w:val="000000"/>
        </w:rPr>
      </w:pPr>
    </w:p>
    <w:p w14:paraId="5884A839" w14:textId="77777777" w:rsidR="0014748E" w:rsidRDefault="0014748E" w:rsidP="0014748E">
      <w:pPr>
        <w:pStyle w:val="NormalWeb"/>
        <w:shd w:val="clear" w:color="auto" w:fill="FFFFFF"/>
        <w:spacing w:before="0" w:beforeAutospacing="0" w:after="0" w:afterAutospacing="0" w:line="360" w:lineRule="atLeast"/>
        <w:rPr>
          <w:rFonts w:ascii="Calibri" w:hAnsi="Calibri" w:cs="Calibri"/>
          <w:color w:val="000000"/>
          <w:sz w:val="27"/>
          <w:szCs w:val="27"/>
        </w:rPr>
      </w:pPr>
    </w:p>
    <w:p w14:paraId="6652822C" w14:textId="77777777" w:rsidR="0014748E" w:rsidRDefault="0014748E" w:rsidP="0014748E">
      <w:pPr>
        <w:pStyle w:val="NormalWeb"/>
        <w:shd w:val="clear" w:color="auto" w:fill="FFFFFF"/>
        <w:rPr>
          <w:rFonts w:ascii="Calibri" w:hAnsi="Calibri" w:cs="Calibri"/>
          <w:color w:val="000000"/>
        </w:rPr>
      </w:pPr>
      <w:r>
        <w:rPr>
          <w:rFonts w:ascii="Calibri" w:hAnsi="Calibri" w:cs="Calibri"/>
          <w:color w:val="000000"/>
        </w:rPr>
        <w:t>‌</w:t>
      </w:r>
    </w:p>
    <w:p w14:paraId="446736B2" w14:textId="0658B7AA" w:rsidR="0014748E" w:rsidRDefault="0014748E" w:rsidP="0014748E">
      <w:pPr>
        <w:pStyle w:val="NormalWeb"/>
        <w:shd w:val="clear" w:color="auto" w:fill="FFFFFF"/>
        <w:rPr>
          <w:rFonts w:ascii="Calibri" w:hAnsi="Calibri" w:cs="Calibri"/>
          <w:color w:val="000000"/>
        </w:rPr>
      </w:pPr>
    </w:p>
    <w:p w14:paraId="3A54E4A5" w14:textId="46AA300B" w:rsidR="0014748E" w:rsidRDefault="0014748E" w:rsidP="0014748E">
      <w:pPr>
        <w:pStyle w:val="NormalWeb"/>
        <w:shd w:val="clear" w:color="auto" w:fill="FFFFFF"/>
        <w:rPr>
          <w:rFonts w:ascii="Calibri" w:hAnsi="Calibri" w:cs="Calibri"/>
          <w:color w:val="000000"/>
        </w:rPr>
      </w:pPr>
    </w:p>
    <w:p w14:paraId="620661E0" w14:textId="65D44F6D" w:rsidR="0014748E" w:rsidRDefault="0014748E" w:rsidP="0014748E">
      <w:pPr>
        <w:pStyle w:val="NormalWeb"/>
        <w:shd w:val="clear" w:color="auto" w:fill="FFFFFF"/>
        <w:rPr>
          <w:rFonts w:ascii="Calibri" w:hAnsi="Calibri" w:cs="Calibri"/>
          <w:color w:val="000000"/>
        </w:rPr>
      </w:pPr>
    </w:p>
    <w:p w14:paraId="570EEBA0" w14:textId="29E5C8F6" w:rsidR="007F2EE0" w:rsidRDefault="007F2EE0" w:rsidP="007F2EE0">
      <w:pPr>
        <w:pStyle w:val="NormalWeb"/>
        <w:shd w:val="clear" w:color="auto" w:fill="FFFFFF"/>
        <w:rPr>
          <w:rFonts w:ascii="Calibri" w:hAnsi="Calibri" w:cs="Calibri"/>
          <w:color w:val="000000"/>
        </w:rPr>
      </w:pPr>
    </w:p>
    <w:p w14:paraId="484BFAB5" w14:textId="72724731" w:rsidR="007F2EE0" w:rsidRDefault="007F2EE0" w:rsidP="007F2EE0">
      <w:pPr>
        <w:pStyle w:val="NormalWeb"/>
        <w:shd w:val="clear" w:color="auto" w:fill="FFFFFF"/>
        <w:rPr>
          <w:rFonts w:ascii="Calibri" w:hAnsi="Calibri" w:cs="Calibri"/>
          <w:color w:val="000000"/>
        </w:rPr>
      </w:pPr>
    </w:p>
    <w:p w14:paraId="75DC6708" w14:textId="04C4FD80" w:rsidR="007F2EE0" w:rsidRDefault="007F2EE0" w:rsidP="007F2EE0">
      <w:pPr>
        <w:pStyle w:val="NormalWeb"/>
        <w:shd w:val="clear" w:color="auto" w:fill="FFFFFF"/>
        <w:rPr>
          <w:rFonts w:ascii="Calibri" w:hAnsi="Calibri" w:cs="Calibri"/>
          <w:color w:val="000000"/>
        </w:rPr>
      </w:pPr>
    </w:p>
    <w:p w14:paraId="48F975E6" w14:textId="236984DC" w:rsidR="007F2EE0" w:rsidRDefault="007F2EE0" w:rsidP="007F2EE0">
      <w:pPr>
        <w:pStyle w:val="NormalWeb"/>
        <w:shd w:val="clear" w:color="auto" w:fill="FFFFFF"/>
        <w:rPr>
          <w:rFonts w:ascii="Calibri" w:hAnsi="Calibri" w:cs="Calibri"/>
          <w:color w:val="000000"/>
        </w:rPr>
      </w:pPr>
    </w:p>
    <w:p w14:paraId="7FC493AF" w14:textId="77777777" w:rsidR="007F2EE0" w:rsidRDefault="007F2EE0" w:rsidP="00332D0E"/>
    <w:p w14:paraId="66690A86" w14:textId="77777777" w:rsidR="007F2EE0" w:rsidRDefault="007F2EE0" w:rsidP="00332D0E"/>
    <w:p w14:paraId="27E92C22" w14:textId="50D459ED" w:rsidR="00412D77" w:rsidRPr="009A0211" w:rsidRDefault="00412D77" w:rsidP="00332D0E">
      <w:pPr>
        <w:rPr>
          <w:rFonts w:cstheme="minorHAnsi"/>
        </w:rPr>
      </w:pPr>
    </w:p>
    <w:p w14:paraId="544B7D81" w14:textId="62934241" w:rsidR="00656078" w:rsidRDefault="00656078" w:rsidP="00332D0E">
      <w:pPr>
        <w:rPr>
          <w:rFonts w:cstheme="minorHAnsi"/>
        </w:rPr>
      </w:pPr>
    </w:p>
    <w:p w14:paraId="46373A65" w14:textId="4FC803E4" w:rsidR="00F13CDF" w:rsidRDefault="00F13CDF" w:rsidP="00332D0E">
      <w:pPr>
        <w:rPr>
          <w:rFonts w:cstheme="minorHAnsi"/>
        </w:rPr>
      </w:pPr>
    </w:p>
    <w:p w14:paraId="4D9CB9D7" w14:textId="77777777" w:rsidR="0014748E" w:rsidRDefault="0014748E" w:rsidP="00332D0E">
      <w:pPr>
        <w:rPr>
          <w:rFonts w:ascii="Verdana" w:hAnsi="Verdana"/>
          <w:color w:val="000000"/>
          <w:sz w:val="19"/>
          <w:szCs w:val="19"/>
          <w:shd w:val="clear" w:color="auto" w:fill="A4937E"/>
        </w:rPr>
      </w:pPr>
    </w:p>
    <w:p w14:paraId="59B24150" w14:textId="77777777" w:rsidR="0014748E" w:rsidRDefault="0014748E" w:rsidP="00332D0E">
      <w:pPr>
        <w:rPr>
          <w:rFonts w:ascii="Verdana" w:hAnsi="Verdana"/>
          <w:color w:val="000000"/>
          <w:sz w:val="19"/>
          <w:szCs w:val="19"/>
          <w:shd w:val="clear" w:color="auto" w:fill="A4937E"/>
        </w:rPr>
      </w:pPr>
    </w:p>
    <w:p w14:paraId="1E8B3482" w14:textId="5D6A2AFA" w:rsidR="002645F7" w:rsidRDefault="002645F7" w:rsidP="00332D0E">
      <w:pPr>
        <w:rPr>
          <w:rFonts w:cstheme="minorHAnsi"/>
        </w:rPr>
      </w:pPr>
    </w:p>
    <w:p w14:paraId="10F5C686" w14:textId="3FCDCB6F" w:rsidR="00B40AAB" w:rsidRDefault="00B40AAB" w:rsidP="00332D0E"/>
    <w:p w14:paraId="55024979" w14:textId="170A767D" w:rsidR="00B40AAB" w:rsidRPr="00730D9A" w:rsidRDefault="00B40AAB" w:rsidP="00332D0E"/>
    <w:sectPr w:rsidR="00B40AAB" w:rsidRPr="00730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6E71"/>
    <w:multiLevelType w:val="multilevel"/>
    <w:tmpl w:val="5E64A63C"/>
    <w:lvl w:ilvl="0">
      <w:start w:val="4"/>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D0E02B9"/>
    <w:multiLevelType w:val="multilevel"/>
    <w:tmpl w:val="2A5E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B079D"/>
    <w:multiLevelType w:val="multilevel"/>
    <w:tmpl w:val="94F4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112C1"/>
    <w:multiLevelType w:val="hybridMultilevel"/>
    <w:tmpl w:val="9B86E3E8"/>
    <w:lvl w:ilvl="0" w:tplc="13F27A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AC759E"/>
    <w:multiLevelType w:val="multilevel"/>
    <w:tmpl w:val="F04C41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2D264817"/>
    <w:multiLevelType w:val="multilevel"/>
    <w:tmpl w:val="C67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16F46"/>
    <w:multiLevelType w:val="multilevel"/>
    <w:tmpl w:val="EB7A417E"/>
    <w:lvl w:ilvl="0">
      <w:start w:val="4"/>
      <w:numFmt w:val="decimal"/>
      <w:lvlText w:val="%1."/>
      <w:lvlJc w:val="left"/>
      <w:pPr>
        <w:ind w:left="500" w:hanging="500"/>
      </w:pPr>
      <w:rPr>
        <w:rFonts w:hint="default"/>
        <w:sz w:val="32"/>
        <w:szCs w:val="32"/>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0236130"/>
    <w:multiLevelType w:val="multilevel"/>
    <w:tmpl w:val="6A5484B0"/>
    <w:lvl w:ilvl="0">
      <w:start w:val="4"/>
      <w:numFmt w:val="decimal"/>
      <w:lvlText w:val="%1."/>
      <w:lvlJc w:val="left"/>
      <w:pPr>
        <w:ind w:left="500" w:hanging="5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30E751D1"/>
    <w:multiLevelType w:val="multilevel"/>
    <w:tmpl w:val="2AAC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6F1091"/>
    <w:multiLevelType w:val="multilevel"/>
    <w:tmpl w:val="9ADA2FD2"/>
    <w:lvl w:ilvl="0">
      <w:start w:val="4"/>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2F4A9D"/>
    <w:multiLevelType w:val="hybridMultilevel"/>
    <w:tmpl w:val="4B54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4261C"/>
    <w:multiLevelType w:val="hybridMultilevel"/>
    <w:tmpl w:val="598CD5E8"/>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2" w15:restartNumberingAfterBreak="0">
    <w:nsid w:val="38263A99"/>
    <w:multiLevelType w:val="hybridMultilevel"/>
    <w:tmpl w:val="DBE4502A"/>
    <w:lvl w:ilvl="0" w:tplc="13F27AF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3E4071"/>
    <w:multiLevelType w:val="multilevel"/>
    <w:tmpl w:val="D9E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0583B"/>
    <w:multiLevelType w:val="multilevel"/>
    <w:tmpl w:val="143E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F0585"/>
    <w:multiLevelType w:val="multilevel"/>
    <w:tmpl w:val="D846A48E"/>
    <w:lvl w:ilvl="0">
      <w:start w:val="3"/>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2476D1E"/>
    <w:multiLevelType w:val="multilevel"/>
    <w:tmpl w:val="EE944E62"/>
    <w:lvl w:ilvl="0">
      <w:start w:val="4"/>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E5254AA"/>
    <w:multiLevelType w:val="multilevel"/>
    <w:tmpl w:val="A5D2DE32"/>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50F65EF"/>
    <w:multiLevelType w:val="multilevel"/>
    <w:tmpl w:val="7E82C082"/>
    <w:lvl w:ilvl="0">
      <w:start w:val="5"/>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67761D1"/>
    <w:multiLevelType w:val="multilevel"/>
    <w:tmpl w:val="AB78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C00C6"/>
    <w:multiLevelType w:val="multilevel"/>
    <w:tmpl w:val="9D4618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C23A0D"/>
    <w:multiLevelType w:val="multilevel"/>
    <w:tmpl w:val="7B2E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0A69E0"/>
    <w:multiLevelType w:val="multilevel"/>
    <w:tmpl w:val="E8AA79A6"/>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35B3CD9"/>
    <w:multiLevelType w:val="multilevel"/>
    <w:tmpl w:val="27E4DF0C"/>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492183310">
    <w:abstractNumId w:val="1"/>
  </w:num>
  <w:num w:numId="2" w16cid:durableId="75516460">
    <w:abstractNumId w:val="8"/>
  </w:num>
  <w:num w:numId="3" w16cid:durableId="2055301935">
    <w:abstractNumId w:val="21"/>
  </w:num>
  <w:num w:numId="4" w16cid:durableId="2104495748">
    <w:abstractNumId w:val="5"/>
  </w:num>
  <w:num w:numId="5" w16cid:durableId="1086265269">
    <w:abstractNumId w:val="19"/>
  </w:num>
  <w:num w:numId="6" w16cid:durableId="1209104866">
    <w:abstractNumId w:val="14"/>
  </w:num>
  <w:num w:numId="7" w16cid:durableId="719476829">
    <w:abstractNumId w:val="2"/>
  </w:num>
  <w:num w:numId="8" w16cid:durableId="1092898722">
    <w:abstractNumId w:val="13"/>
  </w:num>
  <w:num w:numId="9" w16cid:durableId="947350503">
    <w:abstractNumId w:val="3"/>
  </w:num>
  <w:num w:numId="10" w16cid:durableId="1123158176">
    <w:abstractNumId w:val="4"/>
  </w:num>
  <w:num w:numId="11" w16cid:durableId="216599428">
    <w:abstractNumId w:val="20"/>
  </w:num>
  <w:num w:numId="12" w16cid:durableId="731198856">
    <w:abstractNumId w:val="12"/>
  </w:num>
  <w:num w:numId="13" w16cid:durableId="647590856">
    <w:abstractNumId w:val="23"/>
  </w:num>
  <w:num w:numId="14" w16cid:durableId="1028142490">
    <w:abstractNumId w:val="22"/>
  </w:num>
  <w:num w:numId="15" w16cid:durableId="1582451188">
    <w:abstractNumId w:val="18"/>
  </w:num>
  <w:num w:numId="16" w16cid:durableId="1170027180">
    <w:abstractNumId w:val="15"/>
  </w:num>
  <w:num w:numId="17" w16cid:durableId="32123853">
    <w:abstractNumId w:val="9"/>
  </w:num>
  <w:num w:numId="18" w16cid:durableId="1609921276">
    <w:abstractNumId w:val="0"/>
  </w:num>
  <w:num w:numId="19" w16cid:durableId="717896622">
    <w:abstractNumId w:val="10"/>
  </w:num>
  <w:num w:numId="20" w16cid:durableId="761756828">
    <w:abstractNumId w:val="11"/>
  </w:num>
  <w:num w:numId="21" w16cid:durableId="1989898852">
    <w:abstractNumId w:val="7"/>
  </w:num>
  <w:num w:numId="22" w16cid:durableId="148525156">
    <w:abstractNumId w:val="6"/>
  </w:num>
  <w:num w:numId="23" w16cid:durableId="873231970">
    <w:abstractNumId w:val="16"/>
  </w:num>
  <w:num w:numId="24" w16cid:durableId="15587829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0E"/>
    <w:rsid w:val="00024024"/>
    <w:rsid w:val="00060DEB"/>
    <w:rsid w:val="00061397"/>
    <w:rsid w:val="00097DA3"/>
    <w:rsid w:val="000A0177"/>
    <w:rsid w:val="000B3D9E"/>
    <w:rsid w:val="000B66B5"/>
    <w:rsid w:val="000F57F6"/>
    <w:rsid w:val="00133B78"/>
    <w:rsid w:val="0014748E"/>
    <w:rsid w:val="00156F72"/>
    <w:rsid w:val="00166660"/>
    <w:rsid w:val="001766FD"/>
    <w:rsid w:val="001B7BD8"/>
    <w:rsid w:val="001D5CE1"/>
    <w:rsid w:val="001F0B03"/>
    <w:rsid w:val="001F7AFF"/>
    <w:rsid w:val="00226075"/>
    <w:rsid w:val="0025015D"/>
    <w:rsid w:val="002645F7"/>
    <w:rsid w:val="00272FED"/>
    <w:rsid w:val="00276C32"/>
    <w:rsid w:val="002810AD"/>
    <w:rsid w:val="002C0E6E"/>
    <w:rsid w:val="002C1965"/>
    <w:rsid w:val="002F5BD0"/>
    <w:rsid w:val="00301E90"/>
    <w:rsid w:val="00332D0E"/>
    <w:rsid w:val="00337F75"/>
    <w:rsid w:val="00362B52"/>
    <w:rsid w:val="003731F9"/>
    <w:rsid w:val="00373566"/>
    <w:rsid w:val="00385299"/>
    <w:rsid w:val="00391F7B"/>
    <w:rsid w:val="003A7DA8"/>
    <w:rsid w:val="003B3CB8"/>
    <w:rsid w:val="003B5213"/>
    <w:rsid w:val="003D0A25"/>
    <w:rsid w:val="003D318C"/>
    <w:rsid w:val="003D49F8"/>
    <w:rsid w:val="003E21BC"/>
    <w:rsid w:val="003E6273"/>
    <w:rsid w:val="00412D77"/>
    <w:rsid w:val="00446414"/>
    <w:rsid w:val="00456549"/>
    <w:rsid w:val="004650AD"/>
    <w:rsid w:val="004A01E8"/>
    <w:rsid w:val="004E01EC"/>
    <w:rsid w:val="004E1FD6"/>
    <w:rsid w:val="00502FA4"/>
    <w:rsid w:val="00505846"/>
    <w:rsid w:val="00527E1E"/>
    <w:rsid w:val="005767E4"/>
    <w:rsid w:val="005D3D21"/>
    <w:rsid w:val="005E6B5D"/>
    <w:rsid w:val="005F3466"/>
    <w:rsid w:val="005F429D"/>
    <w:rsid w:val="00656078"/>
    <w:rsid w:val="006A240F"/>
    <w:rsid w:val="006C63C8"/>
    <w:rsid w:val="00713A77"/>
    <w:rsid w:val="00730D9A"/>
    <w:rsid w:val="00740F9A"/>
    <w:rsid w:val="00743FED"/>
    <w:rsid w:val="00770DEF"/>
    <w:rsid w:val="007801B3"/>
    <w:rsid w:val="00784CD2"/>
    <w:rsid w:val="007D6210"/>
    <w:rsid w:val="007F23DA"/>
    <w:rsid w:val="007F2EE0"/>
    <w:rsid w:val="00807A92"/>
    <w:rsid w:val="00816D83"/>
    <w:rsid w:val="0082024B"/>
    <w:rsid w:val="00827A93"/>
    <w:rsid w:val="00853C5E"/>
    <w:rsid w:val="0085711C"/>
    <w:rsid w:val="008E5E0E"/>
    <w:rsid w:val="009144A7"/>
    <w:rsid w:val="009259F6"/>
    <w:rsid w:val="00936E17"/>
    <w:rsid w:val="009874E4"/>
    <w:rsid w:val="009A0211"/>
    <w:rsid w:val="009A08E3"/>
    <w:rsid w:val="00A33221"/>
    <w:rsid w:val="00A4538E"/>
    <w:rsid w:val="00AC6808"/>
    <w:rsid w:val="00AD684F"/>
    <w:rsid w:val="00AE4999"/>
    <w:rsid w:val="00AF0E4E"/>
    <w:rsid w:val="00B0048A"/>
    <w:rsid w:val="00B26A36"/>
    <w:rsid w:val="00B40AAB"/>
    <w:rsid w:val="00B70D5C"/>
    <w:rsid w:val="00B90609"/>
    <w:rsid w:val="00B94DB1"/>
    <w:rsid w:val="00BA0DB5"/>
    <w:rsid w:val="00BD730B"/>
    <w:rsid w:val="00C07639"/>
    <w:rsid w:val="00C10FDB"/>
    <w:rsid w:val="00C161FB"/>
    <w:rsid w:val="00C37C59"/>
    <w:rsid w:val="00C71594"/>
    <w:rsid w:val="00C906E5"/>
    <w:rsid w:val="00CC3B62"/>
    <w:rsid w:val="00D5353C"/>
    <w:rsid w:val="00D576E2"/>
    <w:rsid w:val="00D90B14"/>
    <w:rsid w:val="00DA0D92"/>
    <w:rsid w:val="00DB1E0C"/>
    <w:rsid w:val="00EE3192"/>
    <w:rsid w:val="00EF1C53"/>
    <w:rsid w:val="00F04437"/>
    <w:rsid w:val="00F13CDF"/>
    <w:rsid w:val="00F52878"/>
    <w:rsid w:val="00F82950"/>
    <w:rsid w:val="00F915FA"/>
    <w:rsid w:val="00FA384D"/>
    <w:rsid w:val="00FC4F14"/>
    <w:rsid w:val="00FD0353"/>
    <w:rsid w:val="00FD7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8C3FA"/>
  <w15:chartTrackingRefBased/>
  <w15:docId w15:val="{D523D213-D31F-D043-ABB8-8432EB96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E0E"/>
    <w:rPr>
      <w:color w:val="0563C1" w:themeColor="hyperlink"/>
      <w:u w:val="single"/>
    </w:rPr>
  </w:style>
  <w:style w:type="character" w:styleId="UnresolvedMention">
    <w:name w:val="Unresolved Mention"/>
    <w:basedOn w:val="DefaultParagraphFont"/>
    <w:uiPriority w:val="99"/>
    <w:semiHidden/>
    <w:unhideWhenUsed/>
    <w:rsid w:val="008E5E0E"/>
    <w:rPr>
      <w:color w:val="605E5C"/>
      <w:shd w:val="clear" w:color="auto" w:fill="E1DFDD"/>
    </w:rPr>
  </w:style>
  <w:style w:type="paragraph" w:styleId="NormalWeb">
    <w:name w:val="Normal (Web)"/>
    <w:basedOn w:val="Normal"/>
    <w:uiPriority w:val="99"/>
    <w:unhideWhenUsed/>
    <w:rsid w:val="009A021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D0A25"/>
    <w:pPr>
      <w:ind w:left="720"/>
      <w:contextualSpacing/>
    </w:pPr>
  </w:style>
  <w:style w:type="character" w:customStyle="1" w:styleId="apple-converted-space">
    <w:name w:val="apple-converted-space"/>
    <w:basedOn w:val="DefaultParagraphFont"/>
    <w:rsid w:val="000B66B5"/>
  </w:style>
  <w:style w:type="character" w:styleId="FollowedHyperlink">
    <w:name w:val="FollowedHyperlink"/>
    <w:basedOn w:val="DefaultParagraphFont"/>
    <w:uiPriority w:val="99"/>
    <w:semiHidden/>
    <w:unhideWhenUsed/>
    <w:rsid w:val="00166660"/>
    <w:rPr>
      <w:color w:val="954F72" w:themeColor="followedHyperlink"/>
      <w:u w:val="single"/>
    </w:rPr>
  </w:style>
  <w:style w:type="table" w:styleId="TableGrid">
    <w:name w:val="Table Grid"/>
    <w:basedOn w:val="TableNormal"/>
    <w:uiPriority w:val="39"/>
    <w:rsid w:val="003E627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008">
      <w:bodyDiv w:val="1"/>
      <w:marLeft w:val="0"/>
      <w:marRight w:val="0"/>
      <w:marTop w:val="0"/>
      <w:marBottom w:val="0"/>
      <w:divBdr>
        <w:top w:val="none" w:sz="0" w:space="0" w:color="auto"/>
        <w:left w:val="none" w:sz="0" w:space="0" w:color="auto"/>
        <w:bottom w:val="none" w:sz="0" w:space="0" w:color="auto"/>
        <w:right w:val="none" w:sz="0" w:space="0" w:color="auto"/>
      </w:divBdr>
    </w:div>
    <w:div w:id="114570859">
      <w:bodyDiv w:val="1"/>
      <w:marLeft w:val="0"/>
      <w:marRight w:val="0"/>
      <w:marTop w:val="0"/>
      <w:marBottom w:val="0"/>
      <w:divBdr>
        <w:top w:val="none" w:sz="0" w:space="0" w:color="auto"/>
        <w:left w:val="none" w:sz="0" w:space="0" w:color="auto"/>
        <w:bottom w:val="none" w:sz="0" w:space="0" w:color="auto"/>
        <w:right w:val="none" w:sz="0" w:space="0" w:color="auto"/>
      </w:divBdr>
    </w:div>
    <w:div w:id="128020010">
      <w:bodyDiv w:val="1"/>
      <w:marLeft w:val="0"/>
      <w:marRight w:val="0"/>
      <w:marTop w:val="0"/>
      <w:marBottom w:val="0"/>
      <w:divBdr>
        <w:top w:val="none" w:sz="0" w:space="0" w:color="auto"/>
        <w:left w:val="none" w:sz="0" w:space="0" w:color="auto"/>
        <w:bottom w:val="none" w:sz="0" w:space="0" w:color="auto"/>
        <w:right w:val="none" w:sz="0" w:space="0" w:color="auto"/>
      </w:divBdr>
    </w:div>
    <w:div w:id="151532558">
      <w:bodyDiv w:val="1"/>
      <w:marLeft w:val="0"/>
      <w:marRight w:val="0"/>
      <w:marTop w:val="0"/>
      <w:marBottom w:val="0"/>
      <w:divBdr>
        <w:top w:val="none" w:sz="0" w:space="0" w:color="auto"/>
        <w:left w:val="none" w:sz="0" w:space="0" w:color="auto"/>
        <w:bottom w:val="none" w:sz="0" w:space="0" w:color="auto"/>
        <w:right w:val="none" w:sz="0" w:space="0" w:color="auto"/>
      </w:divBdr>
    </w:div>
    <w:div w:id="182329741">
      <w:bodyDiv w:val="1"/>
      <w:marLeft w:val="0"/>
      <w:marRight w:val="0"/>
      <w:marTop w:val="0"/>
      <w:marBottom w:val="0"/>
      <w:divBdr>
        <w:top w:val="none" w:sz="0" w:space="0" w:color="auto"/>
        <w:left w:val="none" w:sz="0" w:space="0" w:color="auto"/>
        <w:bottom w:val="none" w:sz="0" w:space="0" w:color="auto"/>
        <w:right w:val="none" w:sz="0" w:space="0" w:color="auto"/>
      </w:divBdr>
    </w:div>
    <w:div w:id="187068925">
      <w:bodyDiv w:val="1"/>
      <w:marLeft w:val="0"/>
      <w:marRight w:val="0"/>
      <w:marTop w:val="0"/>
      <w:marBottom w:val="0"/>
      <w:divBdr>
        <w:top w:val="none" w:sz="0" w:space="0" w:color="auto"/>
        <w:left w:val="none" w:sz="0" w:space="0" w:color="auto"/>
        <w:bottom w:val="none" w:sz="0" w:space="0" w:color="auto"/>
        <w:right w:val="none" w:sz="0" w:space="0" w:color="auto"/>
      </w:divBdr>
    </w:div>
    <w:div w:id="295254903">
      <w:bodyDiv w:val="1"/>
      <w:marLeft w:val="0"/>
      <w:marRight w:val="0"/>
      <w:marTop w:val="0"/>
      <w:marBottom w:val="0"/>
      <w:divBdr>
        <w:top w:val="none" w:sz="0" w:space="0" w:color="auto"/>
        <w:left w:val="none" w:sz="0" w:space="0" w:color="auto"/>
        <w:bottom w:val="none" w:sz="0" w:space="0" w:color="auto"/>
        <w:right w:val="none" w:sz="0" w:space="0" w:color="auto"/>
      </w:divBdr>
    </w:div>
    <w:div w:id="406542305">
      <w:bodyDiv w:val="1"/>
      <w:marLeft w:val="0"/>
      <w:marRight w:val="0"/>
      <w:marTop w:val="0"/>
      <w:marBottom w:val="0"/>
      <w:divBdr>
        <w:top w:val="none" w:sz="0" w:space="0" w:color="auto"/>
        <w:left w:val="none" w:sz="0" w:space="0" w:color="auto"/>
        <w:bottom w:val="none" w:sz="0" w:space="0" w:color="auto"/>
        <w:right w:val="none" w:sz="0" w:space="0" w:color="auto"/>
      </w:divBdr>
    </w:div>
    <w:div w:id="530412009">
      <w:bodyDiv w:val="1"/>
      <w:marLeft w:val="0"/>
      <w:marRight w:val="0"/>
      <w:marTop w:val="0"/>
      <w:marBottom w:val="0"/>
      <w:divBdr>
        <w:top w:val="none" w:sz="0" w:space="0" w:color="auto"/>
        <w:left w:val="none" w:sz="0" w:space="0" w:color="auto"/>
        <w:bottom w:val="none" w:sz="0" w:space="0" w:color="auto"/>
        <w:right w:val="none" w:sz="0" w:space="0" w:color="auto"/>
      </w:divBdr>
    </w:div>
    <w:div w:id="616790896">
      <w:bodyDiv w:val="1"/>
      <w:marLeft w:val="0"/>
      <w:marRight w:val="0"/>
      <w:marTop w:val="0"/>
      <w:marBottom w:val="0"/>
      <w:divBdr>
        <w:top w:val="none" w:sz="0" w:space="0" w:color="auto"/>
        <w:left w:val="none" w:sz="0" w:space="0" w:color="auto"/>
        <w:bottom w:val="none" w:sz="0" w:space="0" w:color="auto"/>
        <w:right w:val="none" w:sz="0" w:space="0" w:color="auto"/>
      </w:divBdr>
      <w:divsChild>
        <w:div w:id="1884176643">
          <w:marLeft w:val="0"/>
          <w:marRight w:val="0"/>
          <w:marTop w:val="0"/>
          <w:marBottom w:val="0"/>
          <w:divBdr>
            <w:top w:val="none" w:sz="0" w:space="0" w:color="auto"/>
            <w:left w:val="none" w:sz="0" w:space="0" w:color="auto"/>
            <w:bottom w:val="none" w:sz="0" w:space="0" w:color="auto"/>
            <w:right w:val="none" w:sz="0" w:space="0" w:color="auto"/>
          </w:divBdr>
          <w:divsChild>
            <w:div w:id="764227850">
              <w:marLeft w:val="0"/>
              <w:marRight w:val="0"/>
              <w:marTop w:val="0"/>
              <w:marBottom w:val="0"/>
              <w:divBdr>
                <w:top w:val="none" w:sz="0" w:space="0" w:color="auto"/>
                <w:left w:val="none" w:sz="0" w:space="0" w:color="auto"/>
                <w:bottom w:val="none" w:sz="0" w:space="0" w:color="auto"/>
                <w:right w:val="none" w:sz="0" w:space="0" w:color="auto"/>
              </w:divBdr>
              <w:divsChild>
                <w:div w:id="3952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926663">
      <w:bodyDiv w:val="1"/>
      <w:marLeft w:val="0"/>
      <w:marRight w:val="0"/>
      <w:marTop w:val="0"/>
      <w:marBottom w:val="0"/>
      <w:divBdr>
        <w:top w:val="none" w:sz="0" w:space="0" w:color="auto"/>
        <w:left w:val="none" w:sz="0" w:space="0" w:color="auto"/>
        <w:bottom w:val="none" w:sz="0" w:space="0" w:color="auto"/>
        <w:right w:val="none" w:sz="0" w:space="0" w:color="auto"/>
      </w:divBdr>
    </w:div>
    <w:div w:id="738479315">
      <w:bodyDiv w:val="1"/>
      <w:marLeft w:val="0"/>
      <w:marRight w:val="0"/>
      <w:marTop w:val="0"/>
      <w:marBottom w:val="0"/>
      <w:divBdr>
        <w:top w:val="none" w:sz="0" w:space="0" w:color="auto"/>
        <w:left w:val="none" w:sz="0" w:space="0" w:color="auto"/>
        <w:bottom w:val="none" w:sz="0" w:space="0" w:color="auto"/>
        <w:right w:val="none" w:sz="0" w:space="0" w:color="auto"/>
      </w:divBdr>
    </w:div>
    <w:div w:id="885722931">
      <w:bodyDiv w:val="1"/>
      <w:marLeft w:val="0"/>
      <w:marRight w:val="0"/>
      <w:marTop w:val="0"/>
      <w:marBottom w:val="0"/>
      <w:divBdr>
        <w:top w:val="none" w:sz="0" w:space="0" w:color="auto"/>
        <w:left w:val="none" w:sz="0" w:space="0" w:color="auto"/>
        <w:bottom w:val="none" w:sz="0" w:space="0" w:color="auto"/>
        <w:right w:val="none" w:sz="0" w:space="0" w:color="auto"/>
      </w:divBdr>
    </w:div>
    <w:div w:id="901256541">
      <w:bodyDiv w:val="1"/>
      <w:marLeft w:val="0"/>
      <w:marRight w:val="0"/>
      <w:marTop w:val="0"/>
      <w:marBottom w:val="0"/>
      <w:divBdr>
        <w:top w:val="none" w:sz="0" w:space="0" w:color="auto"/>
        <w:left w:val="none" w:sz="0" w:space="0" w:color="auto"/>
        <w:bottom w:val="none" w:sz="0" w:space="0" w:color="auto"/>
        <w:right w:val="none" w:sz="0" w:space="0" w:color="auto"/>
      </w:divBdr>
    </w:div>
    <w:div w:id="960067582">
      <w:bodyDiv w:val="1"/>
      <w:marLeft w:val="0"/>
      <w:marRight w:val="0"/>
      <w:marTop w:val="0"/>
      <w:marBottom w:val="0"/>
      <w:divBdr>
        <w:top w:val="none" w:sz="0" w:space="0" w:color="auto"/>
        <w:left w:val="none" w:sz="0" w:space="0" w:color="auto"/>
        <w:bottom w:val="none" w:sz="0" w:space="0" w:color="auto"/>
        <w:right w:val="none" w:sz="0" w:space="0" w:color="auto"/>
      </w:divBdr>
    </w:div>
    <w:div w:id="1246644183">
      <w:bodyDiv w:val="1"/>
      <w:marLeft w:val="0"/>
      <w:marRight w:val="0"/>
      <w:marTop w:val="0"/>
      <w:marBottom w:val="0"/>
      <w:divBdr>
        <w:top w:val="none" w:sz="0" w:space="0" w:color="auto"/>
        <w:left w:val="none" w:sz="0" w:space="0" w:color="auto"/>
        <w:bottom w:val="none" w:sz="0" w:space="0" w:color="auto"/>
        <w:right w:val="none" w:sz="0" w:space="0" w:color="auto"/>
      </w:divBdr>
    </w:div>
    <w:div w:id="1616862179">
      <w:bodyDiv w:val="1"/>
      <w:marLeft w:val="0"/>
      <w:marRight w:val="0"/>
      <w:marTop w:val="0"/>
      <w:marBottom w:val="0"/>
      <w:divBdr>
        <w:top w:val="none" w:sz="0" w:space="0" w:color="auto"/>
        <w:left w:val="none" w:sz="0" w:space="0" w:color="auto"/>
        <w:bottom w:val="none" w:sz="0" w:space="0" w:color="auto"/>
        <w:right w:val="none" w:sz="0" w:space="0" w:color="auto"/>
      </w:divBdr>
    </w:div>
    <w:div w:id="1649702500">
      <w:bodyDiv w:val="1"/>
      <w:marLeft w:val="0"/>
      <w:marRight w:val="0"/>
      <w:marTop w:val="0"/>
      <w:marBottom w:val="0"/>
      <w:divBdr>
        <w:top w:val="none" w:sz="0" w:space="0" w:color="auto"/>
        <w:left w:val="none" w:sz="0" w:space="0" w:color="auto"/>
        <w:bottom w:val="none" w:sz="0" w:space="0" w:color="auto"/>
        <w:right w:val="none" w:sz="0" w:space="0" w:color="auto"/>
      </w:divBdr>
      <w:divsChild>
        <w:div w:id="1258442453">
          <w:marLeft w:val="0"/>
          <w:marRight w:val="0"/>
          <w:marTop w:val="0"/>
          <w:marBottom w:val="0"/>
          <w:divBdr>
            <w:top w:val="none" w:sz="0" w:space="0" w:color="auto"/>
            <w:left w:val="none" w:sz="0" w:space="0" w:color="auto"/>
            <w:bottom w:val="none" w:sz="0" w:space="0" w:color="auto"/>
            <w:right w:val="none" w:sz="0" w:space="0" w:color="auto"/>
          </w:divBdr>
          <w:divsChild>
            <w:div w:id="159200759">
              <w:marLeft w:val="0"/>
              <w:marRight w:val="0"/>
              <w:marTop w:val="0"/>
              <w:marBottom w:val="0"/>
              <w:divBdr>
                <w:top w:val="none" w:sz="0" w:space="0" w:color="auto"/>
                <w:left w:val="none" w:sz="0" w:space="0" w:color="auto"/>
                <w:bottom w:val="none" w:sz="0" w:space="0" w:color="auto"/>
                <w:right w:val="none" w:sz="0" w:space="0" w:color="auto"/>
              </w:divBdr>
              <w:divsChild>
                <w:div w:id="3308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80330">
      <w:bodyDiv w:val="1"/>
      <w:marLeft w:val="0"/>
      <w:marRight w:val="0"/>
      <w:marTop w:val="0"/>
      <w:marBottom w:val="0"/>
      <w:divBdr>
        <w:top w:val="none" w:sz="0" w:space="0" w:color="auto"/>
        <w:left w:val="none" w:sz="0" w:space="0" w:color="auto"/>
        <w:bottom w:val="none" w:sz="0" w:space="0" w:color="auto"/>
        <w:right w:val="none" w:sz="0" w:space="0" w:color="auto"/>
      </w:divBdr>
    </w:div>
    <w:div w:id="1681396984">
      <w:bodyDiv w:val="1"/>
      <w:marLeft w:val="0"/>
      <w:marRight w:val="0"/>
      <w:marTop w:val="0"/>
      <w:marBottom w:val="0"/>
      <w:divBdr>
        <w:top w:val="none" w:sz="0" w:space="0" w:color="auto"/>
        <w:left w:val="none" w:sz="0" w:space="0" w:color="auto"/>
        <w:bottom w:val="none" w:sz="0" w:space="0" w:color="auto"/>
        <w:right w:val="none" w:sz="0" w:space="0" w:color="auto"/>
      </w:divBdr>
    </w:div>
    <w:div w:id="1802067947">
      <w:bodyDiv w:val="1"/>
      <w:marLeft w:val="0"/>
      <w:marRight w:val="0"/>
      <w:marTop w:val="0"/>
      <w:marBottom w:val="0"/>
      <w:divBdr>
        <w:top w:val="none" w:sz="0" w:space="0" w:color="auto"/>
        <w:left w:val="none" w:sz="0" w:space="0" w:color="auto"/>
        <w:bottom w:val="none" w:sz="0" w:space="0" w:color="auto"/>
        <w:right w:val="none" w:sz="0" w:space="0" w:color="auto"/>
      </w:divBdr>
    </w:div>
    <w:div w:id="1865290660">
      <w:bodyDiv w:val="1"/>
      <w:marLeft w:val="0"/>
      <w:marRight w:val="0"/>
      <w:marTop w:val="0"/>
      <w:marBottom w:val="0"/>
      <w:divBdr>
        <w:top w:val="none" w:sz="0" w:space="0" w:color="auto"/>
        <w:left w:val="none" w:sz="0" w:space="0" w:color="auto"/>
        <w:bottom w:val="none" w:sz="0" w:space="0" w:color="auto"/>
        <w:right w:val="none" w:sz="0" w:space="0" w:color="auto"/>
      </w:divBdr>
    </w:div>
    <w:div w:id="1897351751">
      <w:bodyDiv w:val="1"/>
      <w:marLeft w:val="0"/>
      <w:marRight w:val="0"/>
      <w:marTop w:val="0"/>
      <w:marBottom w:val="0"/>
      <w:divBdr>
        <w:top w:val="none" w:sz="0" w:space="0" w:color="auto"/>
        <w:left w:val="none" w:sz="0" w:space="0" w:color="auto"/>
        <w:bottom w:val="none" w:sz="0" w:space="0" w:color="auto"/>
        <w:right w:val="none" w:sz="0" w:space="0" w:color="auto"/>
      </w:divBdr>
    </w:div>
    <w:div w:id="2017264482">
      <w:bodyDiv w:val="1"/>
      <w:marLeft w:val="0"/>
      <w:marRight w:val="0"/>
      <w:marTop w:val="0"/>
      <w:marBottom w:val="0"/>
      <w:divBdr>
        <w:top w:val="none" w:sz="0" w:space="0" w:color="auto"/>
        <w:left w:val="none" w:sz="0" w:space="0" w:color="auto"/>
        <w:bottom w:val="none" w:sz="0" w:space="0" w:color="auto"/>
        <w:right w:val="none" w:sz="0" w:space="0" w:color="auto"/>
      </w:divBdr>
    </w:div>
    <w:div w:id="2059743176">
      <w:bodyDiv w:val="1"/>
      <w:marLeft w:val="0"/>
      <w:marRight w:val="0"/>
      <w:marTop w:val="0"/>
      <w:marBottom w:val="0"/>
      <w:divBdr>
        <w:top w:val="none" w:sz="0" w:space="0" w:color="auto"/>
        <w:left w:val="none" w:sz="0" w:space="0" w:color="auto"/>
        <w:bottom w:val="none" w:sz="0" w:space="0" w:color="auto"/>
        <w:right w:val="none" w:sz="0" w:space="0" w:color="auto"/>
      </w:divBdr>
    </w:div>
    <w:div w:id="210294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parenting/are-there-benefits-of-behavior-charts-children" TargetMode="External"/><Relationship Id="rId13" Type="http://schemas.openxmlformats.org/officeDocument/2006/relationships/hyperlink" Target="https://www.integratedtreatmentservices.co.uk/news/speech-therapy-approaches/are-there-downsides-to-using-behaviour-management-systems-with-children/" TargetMode="External"/><Relationship Id="rId18" Type="http://schemas.openxmlformats.org/officeDocument/2006/relationships/hyperlink" Target="https://www.psychologytoday.com/gb/blog/adaptive-behavior/201607/where-operant-conditioning-went-wrong" TargetMode="External"/><Relationship Id="rId3" Type="http://schemas.openxmlformats.org/officeDocument/2006/relationships/settings" Target="settings.xml"/><Relationship Id="rId21" Type="http://schemas.openxmlformats.org/officeDocument/2006/relationships/hyperlink" Target="https://hwb.gov.wales/curriculum-for-wales/designing-your-curriculum/developing-a-vision-for-curriculum-design/#curriculum-design-and-the-four-purposes" TargetMode="External"/><Relationship Id="rId7" Type="http://schemas.openxmlformats.org/officeDocument/2006/relationships/hyperlink" Target="https://www.verywellmind.com/operant-conditioning-a2-2794863" TargetMode="External"/><Relationship Id="rId12" Type="http://schemas.openxmlformats.org/officeDocument/2006/relationships/hyperlink" Target="http://images.pearsonassessments.com/images/tmrs/CriticalThinkingReviewFINAL.pdf" TargetMode="External"/><Relationship Id="rId17" Type="http://schemas.openxmlformats.org/officeDocument/2006/relationships/hyperlink" Target="https://profiletree.com/personal-and-professional-development/" TargetMode="External"/><Relationship Id="rId2" Type="http://schemas.openxmlformats.org/officeDocument/2006/relationships/styles" Target="styles.xml"/><Relationship Id="rId16" Type="http://schemas.openxmlformats.org/officeDocument/2006/relationships/hyperlink" Target="https://education.nsw.gov.au/teaching-and-learning/professional-learning/teacher-quality-and-accreditation/strong-start-great-teachers/developing-focus/reflective-practice"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hyperlink" Target="https://www.healthline.com/health-news/social-distancing-effects-on-social-development" TargetMode="External"/><Relationship Id="rId11" Type="http://schemas.openxmlformats.org/officeDocument/2006/relationships/hyperlink" Target="https://www.kent-teach.com/Blog/post/2018/09/04/8-techniques-to-encourage-positive-behaviour-in-the-classroom.aspx" TargetMode="External"/><Relationship Id="rId24" Type="http://schemas.openxmlformats.org/officeDocument/2006/relationships/theme" Target="theme/theme1.xml"/><Relationship Id="rId5" Type="http://schemas.openxmlformats.org/officeDocument/2006/relationships/hyperlink" Target="https://www.bera.ac.uk/publication/ethical-guidelines-for-educational-research-2018" TargetMode="External"/><Relationship Id="rId15" Type="http://schemas.openxmlformats.org/officeDocument/2006/relationships/hyperlink" Target="https://www.uel.ac.uk/sites/default/files/6794.pdf" TargetMode="External"/><Relationship Id="rId23" Type="http://schemas.openxmlformats.org/officeDocument/2006/relationships/fontTable" Target="fontTable.xml"/><Relationship Id="rId10" Type="http://schemas.openxmlformats.org/officeDocument/2006/relationships/hyperlink" Target="https://www-jstor-org.ezproxy.uwtsd.ac.uk/stable/1494624?sid=primo&amp;origin=crossref&amp;seq=3#metadata_info_tab_contents" TargetMode="External"/><Relationship Id="rId19" Type="http://schemas.openxmlformats.org/officeDocument/2006/relationships/hyperlink" Target="https://uwaterloo.ca/writing-and-communication-centre/critical-reflection"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www.simplypsychology.org/operant-conditioning.html" TargetMode="External"/><Relationship Id="rId22"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1458</TotalTime>
  <Pages>17</Pages>
  <Words>5896</Words>
  <Characters>33613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Boswell (1800739)</dc:creator>
  <cp:keywords/>
  <dc:description/>
  <cp:lastModifiedBy>Hari Boswell (1800739)</cp:lastModifiedBy>
  <cp:revision>71</cp:revision>
  <cp:lastPrinted>2022-11-01T22:05:00Z</cp:lastPrinted>
  <dcterms:created xsi:type="dcterms:W3CDTF">2022-09-27T12:04:00Z</dcterms:created>
  <dcterms:modified xsi:type="dcterms:W3CDTF">2022-11-07T17:20:00Z</dcterms:modified>
</cp:coreProperties>
</file>