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33B2E" w14:textId="0DE51415" w:rsidR="00733A82" w:rsidRDefault="008B6BC8" w:rsidP="008B6BC8">
      <w:pPr>
        <w:rPr>
          <w:rFonts w:ascii="Arial" w:hAnsi="Arial" w:cs="Arial"/>
          <w:b/>
          <w:sz w:val="24"/>
          <w:szCs w:val="24"/>
        </w:rPr>
      </w:pPr>
      <w:r>
        <w:rPr>
          <w:noProof/>
        </w:rPr>
        <w:drawing>
          <wp:anchor distT="0" distB="0" distL="114300" distR="114300" simplePos="0" relativeHeight="251658240" behindDoc="0" locked="0" layoutInCell="1" allowOverlap="1" wp14:anchorId="628D6CEB" wp14:editId="4C9C1E00">
            <wp:simplePos x="0" y="0"/>
            <wp:positionH relativeFrom="column">
              <wp:posOffset>-800100</wp:posOffset>
            </wp:positionH>
            <wp:positionV relativeFrom="paragraph">
              <wp:posOffset>0</wp:posOffset>
            </wp:positionV>
            <wp:extent cx="3613150" cy="2235200"/>
            <wp:effectExtent l="0" t="0" r="6350" b="0"/>
            <wp:wrapSquare wrapText="bothSides"/>
            <wp:docPr id="1148880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3150" cy="2235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9C0054" w14:textId="10E07494" w:rsidR="00037388" w:rsidRDefault="00037388" w:rsidP="00A17F82">
      <w:pPr>
        <w:jc w:val="center"/>
        <w:rPr>
          <w:rFonts w:ascii="Arial" w:hAnsi="Arial" w:cs="Arial"/>
          <w:b/>
          <w:sz w:val="24"/>
          <w:szCs w:val="24"/>
        </w:rPr>
      </w:pPr>
    </w:p>
    <w:p w14:paraId="0BC3D31A" w14:textId="04A0D4EC" w:rsidR="00037388" w:rsidRDefault="00037388" w:rsidP="00A17F82">
      <w:pPr>
        <w:jc w:val="center"/>
        <w:rPr>
          <w:rFonts w:ascii="Arial" w:hAnsi="Arial" w:cs="Arial"/>
          <w:b/>
          <w:sz w:val="24"/>
          <w:szCs w:val="24"/>
        </w:rPr>
      </w:pPr>
    </w:p>
    <w:p w14:paraId="35D3E179" w14:textId="3330CE3B" w:rsidR="00037388" w:rsidRDefault="00037388" w:rsidP="00037388">
      <w:pPr>
        <w:rPr>
          <w:rFonts w:ascii="Arial" w:hAnsi="Arial" w:cs="Arial"/>
          <w:b/>
          <w:sz w:val="24"/>
          <w:szCs w:val="24"/>
        </w:rPr>
      </w:pPr>
      <w:r>
        <w:rPr>
          <w:rFonts w:ascii="Arial" w:hAnsi="Arial" w:cs="Arial"/>
          <w:b/>
          <w:sz w:val="24"/>
          <w:szCs w:val="24"/>
        </w:rPr>
        <w:t xml:space="preserve">                      </w:t>
      </w:r>
    </w:p>
    <w:p w14:paraId="026F9924" w14:textId="77777777" w:rsidR="00037388" w:rsidRDefault="00037388" w:rsidP="00A17F82">
      <w:pPr>
        <w:jc w:val="center"/>
        <w:rPr>
          <w:rFonts w:ascii="Arial" w:hAnsi="Arial" w:cs="Arial"/>
          <w:b/>
          <w:sz w:val="24"/>
          <w:szCs w:val="24"/>
        </w:rPr>
      </w:pPr>
    </w:p>
    <w:p w14:paraId="5679F66F" w14:textId="77777777" w:rsidR="00037388" w:rsidRDefault="00037388" w:rsidP="00A17F82">
      <w:pPr>
        <w:jc w:val="center"/>
        <w:rPr>
          <w:rFonts w:ascii="Arial" w:hAnsi="Arial" w:cs="Arial"/>
          <w:b/>
          <w:sz w:val="24"/>
          <w:szCs w:val="24"/>
        </w:rPr>
      </w:pPr>
    </w:p>
    <w:p w14:paraId="53DD531B" w14:textId="77777777" w:rsidR="00037388" w:rsidRDefault="00037388" w:rsidP="00A17F82">
      <w:pPr>
        <w:jc w:val="center"/>
        <w:rPr>
          <w:rFonts w:ascii="Arial" w:hAnsi="Arial" w:cs="Arial"/>
          <w:b/>
          <w:sz w:val="24"/>
          <w:szCs w:val="24"/>
        </w:rPr>
      </w:pPr>
    </w:p>
    <w:p w14:paraId="7ADBC577" w14:textId="77777777" w:rsidR="00941FF0" w:rsidRDefault="00941FF0" w:rsidP="00A17F82">
      <w:pPr>
        <w:jc w:val="center"/>
        <w:rPr>
          <w:rFonts w:ascii="Arial" w:hAnsi="Arial" w:cs="Arial"/>
          <w:b/>
          <w:sz w:val="24"/>
          <w:szCs w:val="24"/>
        </w:rPr>
      </w:pPr>
    </w:p>
    <w:p w14:paraId="3C68F100" w14:textId="77777777" w:rsidR="00941FF0" w:rsidRDefault="00941FF0" w:rsidP="00A17F82">
      <w:pPr>
        <w:jc w:val="center"/>
        <w:rPr>
          <w:rFonts w:ascii="Arial" w:hAnsi="Arial" w:cs="Arial"/>
          <w:b/>
          <w:sz w:val="24"/>
          <w:szCs w:val="24"/>
        </w:rPr>
      </w:pPr>
    </w:p>
    <w:p w14:paraId="1DFDD1DC" w14:textId="77777777" w:rsidR="00037388" w:rsidRDefault="00037388" w:rsidP="00A17F82">
      <w:pPr>
        <w:jc w:val="center"/>
        <w:rPr>
          <w:rFonts w:ascii="Arial" w:hAnsi="Arial" w:cs="Arial"/>
          <w:b/>
          <w:sz w:val="24"/>
          <w:szCs w:val="24"/>
        </w:rPr>
      </w:pPr>
    </w:p>
    <w:p w14:paraId="4F4F31E7" w14:textId="66FCF0B7" w:rsidR="00037388" w:rsidRPr="00973B96" w:rsidRDefault="00037388" w:rsidP="00973B96">
      <w:pPr>
        <w:spacing w:line="360" w:lineRule="auto"/>
        <w:rPr>
          <w:rFonts w:ascii="Arial" w:hAnsi="Arial" w:cs="Arial"/>
          <w:bCs/>
        </w:rPr>
      </w:pPr>
      <w:r w:rsidRPr="00973B96">
        <w:rPr>
          <w:rFonts w:ascii="Arial" w:hAnsi="Arial" w:cs="Arial"/>
          <w:b/>
        </w:rPr>
        <w:t>Name of student:</w:t>
      </w:r>
      <w:r w:rsidR="008B6BC8" w:rsidRPr="00973B96">
        <w:rPr>
          <w:rFonts w:ascii="Arial" w:hAnsi="Arial" w:cs="Arial"/>
          <w:b/>
        </w:rPr>
        <w:t xml:space="preserve"> </w:t>
      </w:r>
      <w:r w:rsidR="008B6BC8" w:rsidRPr="00973B96">
        <w:rPr>
          <w:rFonts w:ascii="Arial" w:hAnsi="Arial" w:cs="Arial"/>
          <w:bCs/>
        </w:rPr>
        <w:t>Ohikhuare Irogho</w:t>
      </w:r>
    </w:p>
    <w:p w14:paraId="415F6928" w14:textId="5B6192F8" w:rsidR="00037388" w:rsidRPr="00973B96" w:rsidRDefault="00037388" w:rsidP="00973B96">
      <w:pPr>
        <w:spacing w:line="360" w:lineRule="auto"/>
        <w:rPr>
          <w:rFonts w:ascii="Arial" w:hAnsi="Arial" w:cs="Arial"/>
          <w:bCs/>
        </w:rPr>
      </w:pPr>
      <w:r w:rsidRPr="00973B96">
        <w:rPr>
          <w:rFonts w:ascii="Arial" w:hAnsi="Arial" w:cs="Arial"/>
          <w:b/>
        </w:rPr>
        <w:t>Student ID:</w:t>
      </w:r>
      <w:r w:rsidR="008B6BC8" w:rsidRPr="00973B96">
        <w:rPr>
          <w:rFonts w:ascii="Arial" w:hAnsi="Arial" w:cs="Arial"/>
          <w:b/>
        </w:rPr>
        <w:t xml:space="preserve"> </w:t>
      </w:r>
      <w:r w:rsidR="008B6BC8" w:rsidRPr="00973B96">
        <w:rPr>
          <w:rFonts w:ascii="Arial" w:hAnsi="Arial" w:cs="Arial"/>
          <w:bCs/>
        </w:rPr>
        <w:t>2128365</w:t>
      </w:r>
    </w:p>
    <w:p w14:paraId="2AF9B985" w14:textId="27B523B6" w:rsidR="00037388" w:rsidRPr="00973B96" w:rsidRDefault="00037388" w:rsidP="00973B96">
      <w:pPr>
        <w:spacing w:line="360" w:lineRule="auto"/>
        <w:rPr>
          <w:rFonts w:ascii="Arial" w:hAnsi="Arial" w:cs="Arial"/>
          <w:bCs/>
        </w:rPr>
      </w:pPr>
      <w:r w:rsidRPr="00973B96">
        <w:rPr>
          <w:rFonts w:ascii="Arial" w:hAnsi="Arial" w:cs="Arial"/>
          <w:b/>
        </w:rPr>
        <w:t xml:space="preserve">Name of </w:t>
      </w:r>
      <w:r w:rsidR="008B6BC8" w:rsidRPr="00973B96">
        <w:rPr>
          <w:rFonts w:ascii="Arial" w:hAnsi="Arial" w:cs="Arial"/>
          <w:b/>
        </w:rPr>
        <w:t>Supervisor</w:t>
      </w:r>
      <w:r w:rsidRPr="00973B96">
        <w:rPr>
          <w:rFonts w:ascii="Arial" w:hAnsi="Arial" w:cs="Arial"/>
          <w:b/>
        </w:rPr>
        <w:t>:</w:t>
      </w:r>
      <w:r w:rsidR="008B6BC8" w:rsidRPr="00973B96">
        <w:rPr>
          <w:rFonts w:ascii="Arial" w:hAnsi="Arial" w:cs="Arial"/>
          <w:bCs/>
        </w:rPr>
        <w:t xml:space="preserve"> Dr Itse Olaoye</w:t>
      </w:r>
    </w:p>
    <w:p w14:paraId="61827961" w14:textId="79965145" w:rsidR="00037388" w:rsidRPr="00973B96" w:rsidRDefault="00037388" w:rsidP="00973B96">
      <w:pPr>
        <w:spacing w:line="360" w:lineRule="auto"/>
        <w:rPr>
          <w:rFonts w:ascii="Arial" w:hAnsi="Arial" w:cs="Arial"/>
          <w:b/>
        </w:rPr>
      </w:pPr>
      <w:r w:rsidRPr="00973B96">
        <w:rPr>
          <w:rFonts w:ascii="Arial" w:hAnsi="Arial" w:cs="Arial"/>
          <w:b/>
        </w:rPr>
        <w:t>Module code:</w:t>
      </w:r>
      <w:r w:rsidR="008B6BC8" w:rsidRPr="00973B96">
        <w:rPr>
          <w:rFonts w:ascii="Arial" w:hAnsi="Arial" w:cs="Arial"/>
          <w:b/>
        </w:rPr>
        <w:t xml:space="preserve"> </w:t>
      </w:r>
      <w:r w:rsidR="008B6BC8" w:rsidRPr="00973B96">
        <w:rPr>
          <w:rFonts w:ascii="Arial" w:hAnsi="Arial" w:cs="Arial"/>
          <w:bCs/>
        </w:rPr>
        <w:t>LCHS7008_LON</w:t>
      </w:r>
    </w:p>
    <w:p w14:paraId="00C0FDAD" w14:textId="092FC9C7" w:rsidR="00037388" w:rsidRPr="00973B96" w:rsidRDefault="00037388" w:rsidP="00973B96">
      <w:pPr>
        <w:spacing w:line="360" w:lineRule="auto"/>
        <w:rPr>
          <w:rFonts w:ascii="Arial" w:hAnsi="Arial" w:cs="Arial"/>
          <w:b/>
        </w:rPr>
      </w:pPr>
      <w:r w:rsidRPr="00973B96">
        <w:rPr>
          <w:rFonts w:ascii="Arial" w:hAnsi="Arial" w:cs="Arial"/>
          <w:b/>
        </w:rPr>
        <w:t>Module Title:</w:t>
      </w:r>
      <w:r w:rsidR="008B6BC8" w:rsidRPr="00973B96">
        <w:rPr>
          <w:rFonts w:ascii="Arial" w:hAnsi="Arial" w:cs="Arial"/>
          <w:b/>
        </w:rPr>
        <w:t xml:space="preserve"> </w:t>
      </w:r>
      <w:r w:rsidR="008B6BC8" w:rsidRPr="00973B96">
        <w:rPr>
          <w:rFonts w:ascii="Arial" w:hAnsi="Arial" w:cs="Arial"/>
          <w:bCs/>
        </w:rPr>
        <w:t>Practice- Based Research</w:t>
      </w:r>
    </w:p>
    <w:p w14:paraId="63A1CE59" w14:textId="71998651" w:rsidR="00037388" w:rsidRPr="00973B96" w:rsidRDefault="00037388" w:rsidP="00973B96">
      <w:pPr>
        <w:spacing w:line="360" w:lineRule="auto"/>
        <w:rPr>
          <w:rFonts w:ascii="Arial" w:hAnsi="Arial" w:cs="Arial"/>
          <w:bCs/>
        </w:rPr>
      </w:pPr>
      <w:r w:rsidRPr="00973B96">
        <w:rPr>
          <w:rFonts w:ascii="Arial" w:hAnsi="Arial" w:cs="Arial"/>
          <w:b/>
        </w:rPr>
        <w:t>Assessment Topic:</w:t>
      </w:r>
      <w:r w:rsidR="008B6BC8" w:rsidRPr="00973B96">
        <w:rPr>
          <w:rFonts w:ascii="Arial" w:hAnsi="Arial" w:cs="Arial"/>
          <w:b/>
        </w:rPr>
        <w:t xml:space="preserve"> </w:t>
      </w:r>
      <w:r w:rsidR="008B6BC8" w:rsidRPr="00973B96">
        <w:rPr>
          <w:rFonts w:ascii="Arial" w:hAnsi="Arial" w:cs="Arial"/>
          <w:bCs/>
        </w:rPr>
        <w:t>Barriers and Enablers to Accessing Mental Health Services Among Young Adults (18–25) in Birmingham</w:t>
      </w:r>
    </w:p>
    <w:p w14:paraId="551019C2" w14:textId="77777777" w:rsidR="00037388" w:rsidRPr="00973B96" w:rsidRDefault="00037388" w:rsidP="00973B96">
      <w:pPr>
        <w:spacing w:line="360" w:lineRule="auto"/>
        <w:jc w:val="center"/>
        <w:rPr>
          <w:rFonts w:ascii="Arial" w:hAnsi="Arial" w:cs="Arial"/>
          <w:b/>
        </w:rPr>
      </w:pPr>
    </w:p>
    <w:p w14:paraId="30E049C7" w14:textId="77777777" w:rsidR="00037388" w:rsidRPr="00973B96" w:rsidRDefault="00037388" w:rsidP="00973B96">
      <w:pPr>
        <w:spacing w:line="360" w:lineRule="auto"/>
        <w:jc w:val="center"/>
        <w:rPr>
          <w:rFonts w:ascii="Arial" w:hAnsi="Arial" w:cs="Arial"/>
          <w:b/>
        </w:rPr>
      </w:pPr>
    </w:p>
    <w:p w14:paraId="3B4120B9" w14:textId="77777777" w:rsidR="00037388" w:rsidRPr="00973B96" w:rsidRDefault="00037388" w:rsidP="00973B96">
      <w:pPr>
        <w:spacing w:line="360" w:lineRule="auto"/>
        <w:jc w:val="center"/>
        <w:rPr>
          <w:rFonts w:ascii="Arial" w:hAnsi="Arial" w:cs="Arial"/>
          <w:b/>
        </w:rPr>
      </w:pPr>
    </w:p>
    <w:p w14:paraId="2DA6D0A4" w14:textId="77777777" w:rsidR="008B6BC8" w:rsidRPr="00973B96" w:rsidRDefault="008B6BC8" w:rsidP="00973B96">
      <w:pPr>
        <w:spacing w:line="360" w:lineRule="auto"/>
        <w:jc w:val="center"/>
        <w:rPr>
          <w:rFonts w:ascii="Arial" w:hAnsi="Arial" w:cs="Arial"/>
          <w:b/>
        </w:rPr>
      </w:pPr>
    </w:p>
    <w:p w14:paraId="30DAD82E" w14:textId="77777777" w:rsidR="008B6BC8" w:rsidRPr="00973B96" w:rsidRDefault="008B6BC8" w:rsidP="00973B96">
      <w:pPr>
        <w:spacing w:line="360" w:lineRule="auto"/>
        <w:jc w:val="center"/>
        <w:rPr>
          <w:rFonts w:ascii="Arial" w:hAnsi="Arial" w:cs="Arial"/>
          <w:b/>
        </w:rPr>
      </w:pPr>
    </w:p>
    <w:p w14:paraId="73242408" w14:textId="77777777" w:rsidR="008B6BC8" w:rsidRPr="00973B96" w:rsidRDefault="008B6BC8" w:rsidP="00973B96">
      <w:pPr>
        <w:spacing w:line="360" w:lineRule="auto"/>
        <w:jc w:val="center"/>
        <w:rPr>
          <w:rFonts w:ascii="Arial" w:hAnsi="Arial" w:cs="Arial"/>
          <w:b/>
        </w:rPr>
      </w:pPr>
    </w:p>
    <w:p w14:paraId="7C19166B" w14:textId="77777777" w:rsidR="008B6BC8" w:rsidRPr="00973B96" w:rsidRDefault="008B6BC8" w:rsidP="00973B96">
      <w:pPr>
        <w:spacing w:line="360" w:lineRule="auto"/>
        <w:jc w:val="center"/>
        <w:rPr>
          <w:rFonts w:ascii="Arial" w:hAnsi="Arial" w:cs="Arial"/>
          <w:b/>
        </w:rPr>
      </w:pPr>
    </w:p>
    <w:p w14:paraId="1F6FBD48" w14:textId="77777777" w:rsidR="008B6BC8" w:rsidRPr="00973B96" w:rsidRDefault="008B6BC8" w:rsidP="00973B96">
      <w:pPr>
        <w:spacing w:line="360" w:lineRule="auto"/>
        <w:jc w:val="center"/>
        <w:rPr>
          <w:rFonts w:ascii="Arial" w:hAnsi="Arial" w:cs="Arial"/>
          <w:b/>
        </w:rPr>
      </w:pPr>
    </w:p>
    <w:p w14:paraId="1F4F08B9" w14:textId="77777777" w:rsidR="008B6BC8" w:rsidRPr="00973B96" w:rsidRDefault="008B6BC8" w:rsidP="00973B96">
      <w:pPr>
        <w:spacing w:line="360" w:lineRule="auto"/>
        <w:jc w:val="center"/>
        <w:rPr>
          <w:rFonts w:ascii="Arial" w:hAnsi="Arial" w:cs="Arial"/>
          <w:b/>
        </w:rPr>
      </w:pPr>
    </w:p>
    <w:p w14:paraId="63823951" w14:textId="77777777" w:rsidR="008B6BC8" w:rsidRPr="00973B96" w:rsidRDefault="008B6BC8" w:rsidP="00973B96">
      <w:pPr>
        <w:spacing w:line="360" w:lineRule="auto"/>
        <w:jc w:val="center"/>
        <w:rPr>
          <w:rFonts w:ascii="Arial" w:hAnsi="Arial" w:cs="Arial"/>
          <w:b/>
        </w:rPr>
      </w:pPr>
    </w:p>
    <w:p w14:paraId="706D82D9" w14:textId="77777777" w:rsidR="008B6BC8" w:rsidRPr="00973B96" w:rsidRDefault="008B6BC8" w:rsidP="00973B96">
      <w:pPr>
        <w:spacing w:line="360" w:lineRule="auto"/>
        <w:rPr>
          <w:rFonts w:ascii="Arial" w:hAnsi="Arial" w:cs="Arial"/>
          <w:b/>
        </w:rPr>
      </w:pPr>
    </w:p>
    <w:p w14:paraId="54B5C2C8" w14:textId="25539D72" w:rsidR="008B6BC8" w:rsidRPr="00973B96" w:rsidRDefault="008B6BC8" w:rsidP="00973B96">
      <w:pPr>
        <w:spacing w:line="360" w:lineRule="auto"/>
        <w:rPr>
          <w:rFonts w:ascii="Arial" w:hAnsi="Arial" w:cs="Arial"/>
          <w:b/>
        </w:rPr>
      </w:pPr>
      <w:r w:rsidRPr="00973B96">
        <w:rPr>
          <w:rFonts w:ascii="Arial" w:hAnsi="Arial" w:cs="Arial"/>
          <w:b/>
        </w:rPr>
        <w:lastRenderedPageBreak/>
        <w:t>TABLE OF CONTENTS</w:t>
      </w:r>
    </w:p>
    <w:p w14:paraId="22E1201B" w14:textId="77777777" w:rsidR="00941FF0" w:rsidRPr="00973B96" w:rsidRDefault="00941FF0" w:rsidP="00973B96">
      <w:pPr>
        <w:spacing w:line="360" w:lineRule="auto"/>
        <w:rPr>
          <w:rFonts w:ascii="Arial" w:hAnsi="Arial" w:cs="Arial"/>
          <w:b/>
        </w:rPr>
      </w:pPr>
    </w:p>
    <w:p w14:paraId="12E2E895" w14:textId="177AF2B0" w:rsidR="008B6BC8" w:rsidRPr="00973B96" w:rsidRDefault="0044151B" w:rsidP="00973B96">
      <w:pPr>
        <w:spacing w:line="360" w:lineRule="auto"/>
        <w:rPr>
          <w:rFonts w:ascii="Arial" w:hAnsi="Arial" w:cs="Arial"/>
          <w:bCs/>
        </w:rPr>
      </w:pPr>
      <w:r>
        <w:rPr>
          <w:rFonts w:ascii="Arial" w:hAnsi="Arial" w:cs="Arial"/>
          <w:bCs/>
        </w:rPr>
        <w:t xml:space="preserve">1.0 </w:t>
      </w:r>
      <w:r w:rsidR="008B6BC8" w:rsidRPr="00973B96">
        <w:rPr>
          <w:rFonts w:ascii="Arial" w:hAnsi="Arial" w:cs="Arial"/>
          <w:bCs/>
        </w:rPr>
        <w:t>Prevalence of the problem</w:t>
      </w:r>
    </w:p>
    <w:p w14:paraId="4EFF2B91" w14:textId="43F84E1E" w:rsidR="008B6BC8" w:rsidRPr="00973B96" w:rsidRDefault="0044151B" w:rsidP="00973B96">
      <w:pPr>
        <w:spacing w:line="360" w:lineRule="auto"/>
        <w:rPr>
          <w:rFonts w:ascii="Arial" w:hAnsi="Arial" w:cs="Arial"/>
          <w:bCs/>
        </w:rPr>
      </w:pPr>
      <w:r>
        <w:rPr>
          <w:rFonts w:ascii="Arial" w:hAnsi="Arial" w:cs="Arial"/>
          <w:bCs/>
        </w:rPr>
        <w:t xml:space="preserve">2.0 </w:t>
      </w:r>
      <w:r w:rsidR="008B6BC8" w:rsidRPr="00973B96">
        <w:rPr>
          <w:rFonts w:ascii="Arial" w:hAnsi="Arial" w:cs="Arial"/>
          <w:bCs/>
        </w:rPr>
        <w:t xml:space="preserve">Introduction and </w:t>
      </w:r>
      <w:r w:rsidR="00F81F8E" w:rsidRPr="00973B96">
        <w:rPr>
          <w:rFonts w:ascii="Arial" w:hAnsi="Arial" w:cs="Arial"/>
          <w:bCs/>
        </w:rPr>
        <w:t>L</w:t>
      </w:r>
      <w:r w:rsidR="008B6BC8" w:rsidRPr="00973B96">
        <w:rPr>
          <w:rFonts w:ascii="Arial" w:hAnsi="Arial" w:cs="Arial"/>
          <w:bCs/>
        </w:rPr>
        <w:t xml:space="preserve">iterature </w:t>
      </w:r>
      <w:r w:rsidR="00F81F8E" w:rsidRPr="00973B96">
        <w:rPr>
          <w:rFonts w:ascii="Arial" w:hAnsi="Arial" w:cs="Arial"/>
          <w:bCs/>
        </w:rPr>
        <w:t>R</w:t>
      </w:r>
      <w:r w:rsidR="008B6BC8" w:rsidRPr="00973B96">
        <w:rPr>
          <w:rFonts w:ascii="Arial" w:hAnsi="Arial" w:cs="Arial"/>
          <w:bCs/>
        </w:rPr>
        <w:t>eview</w:t>
      </w:r>
    </w:p>
    <w:p w14:paraId="2F34664C" w14:textId="10F8BD1C" w:rsidR="00F81F8E" w:rsidRPr="00973B96" w:rsidRDefault="0044151B" w:rsidP="00973B96">
      <w:pPr>
        <w:spacing w:line="360" w:lineRule="auto"/>
        <w:rPr>
          <w:rFonts w:ascii="Arial" w:hAnsi="Arial" w:cs="Arial"/>
          <w:bCs/>
        </w:rPr>
      </w:pPr>
      <w:r>
        <w:rPr>
          <w:rFonts w:ascii="Arial" w:hAnsi="Arial" w:cs="Arial"/>
          <w:bCs/>
        </w:rPr>
        <w:t xml:space="preserve">3.0 </w:t>
      </w:r>
      <w:r w:rsidR="00F81F8E" w:rsidRPr="00973B96">
        <w:rPr>
          <w:rFonts w:ascii="Arial" w:hAnsi="Arial" w:cs="Arial"/>
          <w:bCs/>
        </w:rPr>
        <w:t>Rationale, Research Question, Research Aims and Objectives</w:t>
      </w:r>
    </w:p>
    <w:p w14:paraId="361B2BA4" w14:textId="54972664" w:rsidR="00F81F8E" w:rsidRPr="00973B96" w:rsidRDefault="0044151B" w:rsidP="00973B96">
      <w:pPr>
        <w:spacing w:line="360" w:lineRule="auto"/>
        <w:rPr>
          <w:rFonts w:ascii="Arial" w:hAnsi="Arial" w:cs="Arial"/>
          <w:bCs/>
        </w:rPr>
      </w:pPr>
      <w:r>
        <w:rPr>
          <w:rFonts w:ascii="Arial" w:hAnsi="Arial" w:cs="Arial"/>
          <w:bCs/>
        </w:rPr>
        <w:t xml:space="preserve">4.0 </w:t>
      </w:r>
      <w:r w:rsidR="00F81F8E" w:rsidRPr="00973B96">
        <w:rPr>
          <w:rFonts w:ascii="Arial" w:hAnsi="Arial" w:cs="Arial"/>
          <w:bCs/>
        </w:rPr>
        <w:t>Research Methodology</w:t>
      </w:r>
    </w:p>
    <w:p w14:paraId="11311C31" w14:textId="04A9C3C8" w:rsidR="00F81F8E" w:rsidRPr="00973B96" w:rsidRDefault="0044151B" w:rsidP="00973B96">
      <w:pPr>
        <w:pStyle w:val="NormalWeb"/>
        <w:spacing w:before="240" w:beforeAutospacing="0" w:after="240" w:afterAutospacing="0" w:line="360" w:lineRule="auto"/>
        <w:jc w:val="both"/>
        <w:rPr>
          <w:rFonts w:ascii="Arial" w:hAnsi="Arial" w:cs="Arial"/>
          <w:bCs/>
          <w:color w:val="0E101A"/>
          <w:sz w:val="22"/>
          <w:szCs w:val="22"/>
        </w:rPr>
      </w:pPr>
      <w:r>
        <w:rPr>
          <w:rFonts w:ascii="Arial" w:hAnsi="Arial" w:cs="Arial"/>
          <w:bCs/>
          <w:color w:val="0E101A"/>
          <w:sz w:val="22"/>
          <w:szCs w:val="22"/>
        </w:rPr>
        <w:t xml:space="preserve">5.0 </w:t>
      </w:r>
      <w:r w:rsidR="00F81F8E" w:rsidRPr="00973B96">
        <w:rPr>
          <w:rFonts w:ascii="Arial" w:hAnsi="Arial" w:cs="Arial"/>
          <w:bCs/>
          <w:color w:val="0E101A"/>
          <w:sz w:val="22"/>
          <w:szCs w:val="22"/>
        </w:rPr>
        <w:t xml:space="preserve">Research Design </w:t>
      </w:r>
    </w:p>
    <w:p w14:paraId="582D7B75" w14:textId="153E592A" w:rsidR="00F81F8E" w:rsidRPr="00973B96" w:rsidRDefault="0044151B" w:rsidP="00973B96">
      <w:pPr>
        <w:pStyle w:val="NormalWeb"/>
        <w:spacing w:before="240" w:after="240" w:line="360" w:lineRule="auto"/>
        <w:jc w:val="both"/>
        <w:rPr>
          <w:rFonts w:ascii="Arial" w:eastAsiaTheme="minorHAnsi" w:hAnsi="Arial" w:cs="Arial"/>
          <w:bCs/>
          <w:sz w:val="22"/>
          <w:szCs w:val="22"/>
          <w:lang w:eastAsia="en-US"/>
        </w:rPr>
      </w:pPr>
      <w:r>
        <w:rPr>
          <w:rFonts w:ascii="Arial" w:eastAsiaTheme="minorHAnsi" w:hAnsi="Arial" w:cs="Arial"/>
          <w:bCs/>
          <w:sz w:val="22"/>
          <w:szCs w:val="22"/>
          <w:lang w:eastAsia="en-US"/>
        </w:rPr>
        <w:t xml:space="preserve">6.0 </w:t>
      </w:r>
      <w:r w:rsidR="00F81F8E" w:rsidRPr="00973B96">
        <w:rPr>
          <w:rFonts w:ascii="Arial" w:eastAsiaTheme="minorHAnsi" w:hAnsi="Arial" w:cs="Arial"/>
          <w:bCs/>
          <w:sz w:val="22"/>
          <w:szCs w:val="22"/>
          <w:lang w:eastAsia="en-US"/>
        </w:rPr>
        <w:t>Sampling and Data Sources</w:t>
      </w:r>
    </w:p>
    <w:p w14:paraId="6F256DA0" w14:textId="102705A6" w:rsidR="00F81F8E" w:rsidRPr="00973B96" w:rsidRDefault="0044151B" w:rsidP="00973B96">
      <w:pPr>
        <w:pStyle w:val="NormalWeb"/>
        <w:spacing w:before="240" w:after="240" w:line="360" w:lineRule="auto"/>
        <w:jc w:val="both"/>
        <w:rPr>
          <w:rFonts w:ascii="Arial" w:eastAsiaTheme="minorHAnsi" w:hAnsi="Arial" w:cs="Arial"/>
          <w:bCs/>
          <w:sz w:val="22"/>
          <w:szCs w:val="22"/>
          <w:lang w:eastAsia="en-US"/>
        </w:rPr>
      </w:pPr>
      <w:r>
        <w:rPr>
          <w:rFonts w:ascii="Arial" w:eastAsiaTheme="minorHAnsi" w:hAnsi="Arial" w:cs="Arial"/>
          <w:bCs/>
          <w:sz w:val="22"/>
          <w:szCs w:val="22"/>
          <w:lang w:eastAsia="en-US"/>
        </w:rPr>
        <w:t xml:space="preserve">7.0 </w:t>
      </w:r>
      <w:r w:rsidR="00F81F8E" w:rsidRPr="00973B96">
        <w:rPr>
          <w:rFonts w:ascii="Arial" w:eastAsiaTheme="minorHAnsi" w:hAnsi="Arial" w:cs="Arial"/>
          <w:bCs/>
          <w:sz w:val="22"/>
          <w:szCs w:val="22"/>
          <w:lang w:eastAsia="en-US"/>
        </w:rPr>
        <w:t xml:space="preserve">Data Collection Methods </w:t>
      </w:r>
    </w:p>
    <w:p w14:paraId="0C07FD31" w14:textId="06F6D4C4" w:rsidR="00F81F8E" w:rsidRPr="00973B96" w:rsidRDefault="0044151B" w:rsidP="00973B96">
      <w:pPr>
        <w:pStyle w:val="NormalWeb"/>
        <w:spacing w:before="240" w:after="240" w:line="360" w:lineRule="auto"/>
        <w:jc w:val="both"/>
        <w:rPr>
          <w:rFonts w:ascii="Arial" w:eastAsiaTheme="minorHAnsi" w:hAnsi="Arial" w:cs="Arial"/>
          <w:bCs/>
          <w:sz w:val="22"/>
          <w:szCs w:val="22"/>
          <w:lang w:eastAsia="en-US"/>
        </w:rPr>
      </w:pPr>
      <w:r>
        <w:rPr>
          <w:rFonts w:ascii="Arial" w:eastAsiaTheme="minorHAnsi" w:hAnsi="Arial" w:cs="Arial"/>
          <w:bCs/>
          <w:sz w:val="22"/>
          <w:szCs w:val="22"/>
          <w:lang w:eastAsia="en-US"/>
        </w:rPr>
        <w:t xml:space="preserve">8.0 </w:t>
      </w:r>
      <w:r w:rsidR="00F81F8E" w:rsidRPr="00973B96">
        <w:rPr>
          <w:rFonts w:ascii="Arial" w:eastAsiaTheme="minorHAnsi" w:hAnsi="Arial" w:cs="Arial"/>
          <w:bCs/>
          <w:sz w:val="22"/>
          <w:szCs w:val="22"/>
          <w:lang w:eastAsia="en-US"/>
        </w:rPr>
        <w:t>Data Analysis</w:t>
      </w:r>
    </w:p>
    <w:p w14:paraId="36427367" w14:textId="006CF135" w:rsidR="00F81F8E" w:rsidRPr="00973B96" w:rsidRDefault="0044151B" w:rsidP="00973B96">
      <w:pPr>
        <w:pStyle w:val="NormalWeb"/>
        <w:spacing w:before="240" w:beforeAutospacing="0" w:after="240" w:afterAutospacing="0" w:line="360" w:lineRule="auto"/>
        <w:jc w:val="both"/>
        <w:rPr>
          <w:rFonts w:ascii="Arial" w:hAnsi="Arial" w:cs="Arial"/>
          <w:bCs/>
          <w:color w:val="0E101A"/>
          <w:sz w:val="22"/>
          <w:szCs w:val="22"/>
        </w:rPr>
      </w:pPr>
      <w:r>
        <w:rPr>
          <w:rFonts w:ascii="Arial" w:hAnsi="Arial" w:cs="Arial"/>
          <w:bCs/>
          <w:color w:val="0E101A"/>
          <w:sz w:val="22"/>
          <w:szCs w:val="22"/>
        </w:rPr>
        <w:t xml:space="preserve">9.0 </w:t>
      </w:r>
      <w:r w:rsidR="00F81F8E" w:rsidRPr="00973B96">
        <w:rPr>
          <w:rFonts w:ascii="Arial" w:hAnsi="Arial" w:cs="Arial"/>
          <w:bCs/>
          <w:color w:val="0E101A"/>
          <w:sz w:val="22"/>
          <w:szCs w:val="22"/>
        </w:rPr>
        <w:t>Ethical Considerations</w:t>
      </w:r>
    </w:p>
    <w:p w14:paraId="2D73206B" w14:textId="6C20A6AF" w:rsidR="00F81F8E" w:rsidRPr="00973B96" w:rsidRDefault="0044151B" w:rsidP="00973B96">
      <w:pPr>
        <w:spacing w:before="100" w:beforeAutospacing="1" w:after="100" w:afterAutospacing="1" w:line="360" w:lineRule="auto"/>
        <w:jc w:val="both"/>
        <w:outlineLvl w:val="0"/>
        <w:rPr>
          <w:rFonts w:ascii="Arial" w:eastAsia="Times New Roman" w:hAnsi="Arial" w:cs="Arial"/>
          <w:bCs/>
          <w:kern w:val="36"/>
          <w:lang w:eastAsia="en-GB"/>
        </w:rPr>
      </w:pPr>
      <w:r>
        <w:rPr>
          <w:rFonts w:ascii="Arial" w:hAnsi="Arial" w:cs="Arial"/>
          <w:bCs/>
          <w:color w:val="0E101A"/>
        </w:rPr>
        <w:t xml:space="preserve">10.0 </w:t>
      </w:r>
      <w:r w:rsidR="00F81F8E" w:rsidRPr="00973B96">
        <w:rPr>
          <w:rFonts w:ascii="Arial" w:hAnsi="Arial" w:cs="Arial"/>
          <w:bCs/>
          <w:color w:val="0E101A"/>
        </w:rPr>
        <w:t>Research implications</w:t>
      </w:r>
      <w:r w:rsidR="00F81F8E" w:rsidRPr="00973B96">
        <w:rPr>
          <w:rFonts w:ascii="Arial" w:eastAsia="Times New Roman" w:hAnsi="Arial" w:cs="Arial"/>
          <w:bCs/>
          <w:kern w:val="36"/>
          <w:lang w:eastAsia="en-GB"/>
        </w:rPr>
        <w:t xml:space="preserve"> Plan of Work and Time Schedule (Gantt Chart)</w:t>
      </w:r>
    </w:p>
    <w:p w14:paraId="668FA6AB" w14:textId="183237EF" w:rsidR="00941FF0" w:rsidRPr="00973B96" w:rsidRDefault="0044151B" w:rsidP="00973B96">
      <w:pPr>
        <w:spacing w:before="100" w:beforeAutospacing="1" w:after="100" w:afterAutospacing="1" w:line="360" w:lineRule="auto"/>
        <w:jc w:val="both"/>
        <w:outlineLvl w:val="0"/>
        <w:rPr>
          <w:rFonts w:ascii="Arial" w:eastAsia="Times New Roman" w:hAnsi="Arial" w:cs="Arial"/>
          <w:b/>
          <w:bCs/>
          <w:kern w:val="36"/>
          <w:lang w:eastAsia="en-GB"/>
        </w:rPr>
      </w:pPr>
      <w:r>
        <w:rPr>
          <w:rFonts w:ascii="Arial" w:eastAsia="Times New Roman" w:hAnsi="Arial" w:cs="Arial"/>
          <w:bCs/>
          <w:kern w:val="36"/>
          <w:lang w:eastAsia="en-GB"/>
        </w:rPr>
        <w:t xml:space="preserve">11.0 </w:t>
      </w:r>
      <w:r w:rsidR="00941FF0" w:rsidRPr="00973B96">
        <w:rPr>
          <w:rFonts w:ascii="Arial" w:eastAsia="Times New Roman" w:hAnsi="Arial" w:cs="Arial"/>
          <w:bCs/>
          <w:kern w:val="36"/>
          <w:lang w:eastAsia="en-GB"/>
        </w:rPr>
        <w:t>References</w:t>
      </w:r>
    </w:p>
    <w:p w14:paraId="4798F820" w14:textId="34AF7BE5" w:rsidR="00F81F8E" w:rsidRPr="00973B96" w:rsidRDefault="00F81F8E" w:rsidP="00973B96">
      <w:pPr>
        <w:pStyle w:val="NormalWeb"/>
        <w:spacing w:before="240" w:beforeAutospacing="0" w:after="240" w:afterAutospacing="0" w:line="360" w:lineRule="auto"/>
        <w:jc w:val="both"/>
        <w:rPr>
          <w:rFonts w:ascii="Arial" w:hAnsi="Arial" w:cs="Arial"/>
          <w:b/>
          <w:color w:val="0E101A"/>
          <w:sz w:val="22"/>
          <w:szCs w:val="22"/>
        </w:rPr>
      </w:pPr>
    </w:p>
    <w:p w14:paraId="042C659A" w14:textId="77777777" w:rsidR="00F81F8E" w:rsidRPr="00973B96" w:rsidRDefault="00F81F8E" w:rsidP="00973B96">
      <w:pPr>
        <w:pStyle w:val="NormalWeb"/>
        <w:spacing w:before="240" w:after="240" w:line="360" w:lineRule="auto"/>
        <w:jc w:val="both"/>
        <w:rPr>
          <w:rFonts w:ascii="Arial" w:eastAsiaTheme="minorHAnsi" w:hAnsi="Arial" w:cs="Arial"/>
          <w:b/>
          <w:sz w:val="22"/>
          <w:szCs w:val="22"/>
          <w:lang w:eastAsia="en-US"/>
        </w:rPr>
      </w:pPr>
    </w:p>
    <w:p w14:paraId="7F515B38" w14:textId="77777777" w:rsidR="00F81F8E" w:rsidRPr="00973B96" w:rsidRDefault="00F81F8E" w:rsidP="00973B96">
      <w:pPr>
        <w:pStyle w:val="NormalWeb"/>
        <w:spacing w:before="240" w:after="240" w:line="360" w:lineRule="auto"/>
        <w:jc w:val="both"/>
        <w:rPr>
          <w:rFonts w:ascii="Arial" w:eastAsiaTheme="minorHAnsi" w:hAnsi="Arial" w:cs="Arial"/>
          <w:b/>
          <w:sz w:val="22"/>
          <w:szCs w:val="22"/>
          <w:lang w:eastAsia="en-US"/>
        </w:rPr>
      </w:pPr>
    </w:p>
    <w:p w14:paraId="1BBDB74B" w14:textId="77777777" w:rsidR="00F81F8E" w:rsidRDefault="00F81F8E" w:rsidP="00973B96">
      <w:pPr>
        <w:pStyle w:val="NormalWeb"/>
        <w:spacing w:before="240" w:beforeAutospacing="0" w:after="240" w:afterAutospacing="0" w:line="360" w:lineRule="auto"/>
        <w:jc w:val="both"/>
        <w:rPr>
          <w:rFonts w:ascii="Arial" w:hAnsi="Arial" w:cs="Arial"/>
          <w:b/>
          <w:color w:val="0E101A"/>
          <w:sz w:val="22"/>
          <w:szCs w:val="22"/>
        </w:rPr>
      </w:pPr>
    </w:p>
    <w:p w14:paraId="0EEE9F9D" w14:textId="77777777" w:rsidR="00E57C5E" w:rsidRDefault="00E57C5E" w:rsidP="00973B96">
      <w:pPr>
        <w:pStyle w:val="NormalWeb"/>
        <w:spacing w:before="240" w:beforeAutospacing="0" w:after="240" w:afterAutospacing="0" w:line="360" w:lineRule="auto"/>
        <w:jc w:val="both"/>
        <w:rPr>
          <w:rFonts w:ascii="Arial" w:hAnsi="Arial" w:cs="Arial"/>
          <w:b/>
          <w:color w:val="0E101A"/>
          <w:sz w:val="22"/>
          <w:szCs w:val="22"/>
        </w:rPr>
      </w:pPr>
    </w:p>
    <w:p w14:paraId="5E3BB568" w14:textId="77777777" w:rsidR="00E57C5E" w:rsidRDefault="00E57C5E" w:rsidP="00973B96">
      <w:pPr>
        <w:pStyle w:val="NormalWeb"/>
        <w:spacing w:before="240" w:beforeAutospacing="0" w:after="240" w:afterAutospacing="0" w:line="360" w:lineRule="auto"/>
        <w:jc w:val="both"/>
        <w:rPr>
          <w:rFonts w:ascii="Arial" w:hAnsi="Arial" w:cs="Arial"/>
          <w:b/>
          <w:color w:val="0E101A"/>
          <w:sz w:val="22"/>
          <w:szCs w:val="22"/>
        </w:rPr>
      </w:pPr>
    </w:p>
    <w:p w14:paraId="4B2A01C7" w14:textId="77777777" w:rsidR="00E57C5E" w:rsidRDefault="00E57C5E" w:rsidP="00973B96">
      <w:pPr>
        <w:pStyle w:val="NormalWeb"/>
        <w:spacing w:before="240" w:beforeAutospacing="0" w:after="240" w:afterAutospacing="0" w:line="360" w:lineRule="auto"/>
        <w:jc w:val="both"/>
        <w:rPr>
          <w:rFonts w:ascii="Arial" w:hAnsi="Arial" w:cs="Arial"/>
          <w:b/>
          <w:color w:val="0E101A"/>
          <w:sz w:val="22"/>
          <w:szCs w:val="22"/>
        </w:rPr>
      </w:pPr>
    </w:p>
    <w:p w14:paraId="12DE0587" w14:textId="77777777" w:rsidR="00E57C5E" w:rsidRPr="00973B96" w:rsidRDefault="00E57C5E" w:rsidP="00973B96">
      <w:pPr>
        <w:pStyle w:val="NormalWeb"/>
        <w:spacing w:before="240" w:beforeAutospacing="0" w:after="240" w:afterAutospacing="0" w:line="360" w:lineRule="auto"/>
        <w:jc w:val="both"/>
        <w:rPr>
          <w:rFonts w:ascii="Arial" w:hAnsi="Arial" w:cs="Arial"/>
          <w:b/>
          <w:color w:val="0E101A"/>
          <w:sz w:val="22"/>
          <w:szCs w:val="22"/>
        </w:rPr>
      </w:pPr>
    </w:p>
    <w:p w14:paraId="054C1B55" w14:textId="242BC5C4" w:rsidR="00037388" w:rsidRPr="00973B96" w:rsidRDefault="00037388" w:rsidP="00973B96">
      <w:pPr>
        <w:spacing w:line="360" w:lineRule="auto"/>
        <w:rPr>
          <w:rFonts w:ascii="Arial" w:hAnsi="Arial" w:cs="Arial"/>
          <w:b/>
        </w:rPr>
      </w:pPr>
    </w:p>
    <w:p w14:paraId="3563B1DB" w14:textId="77777777" w:rsidR="00037388" w:rsidRPr="00973B96" w:rsidRDefault="00037388" w:rsidP="00973B96">
      <w:pPr>
        <w:spacing w:line="360" w:lineRule="auto"/>
        <w:jc w:val="center"/>
        <w:rPr>
          <w:rFonts w:ascii="Arial" w:hAnsi="Arial" w:cs="Arial"/>
          <w:b/>
        </w:rPr>
      </w:pPr>
    </w:p>
    <w:p w14:paraId="23122F0D" w14:textId="77777777" w:rsidR="002536A8" w:rsidRPr="00973B96" w:rsidRDefault="002536A8" w:rsidP="00973B96">
      <w:pPr>
        <w:pStyle w:val="NormalWeb"/>
        <w:spacing w:before="240" w:beforeAutospacing="0" w:after="240" w:afterAutospacing="0" w:line="360" w:lineRule="auto"/>
        <w:jc w:val="both"/>
        <w:rPr>
          <w:rFonts w:ascii="Arial" w:hAnsi="Arial" w:cs="Arial"/>
          <w:b/>
          <w:color w:val="0E101A"/>
          <w:sz w:val="22"/>
          <w:szCs w:val="22"/>
        </w:rPr>
      </w:pPr>
      <w:r w:rsidRPr="00973B96">
        <w:rPr>
          <w:rFonts w:ascii="Arial" w:hAnsi="Arial" w:cs="Arial"/>
          <w:b/>
          <w:color w:val="0E101A"/>
          <w:sz w:val="22"/>
          <w:szCs w:val="22"/>
        </w:rPr>
        <w:t xml:space="preserve">Prevalence of the Problem </w:t>
      </w:r>
    </w:p>
    <w:p w14:paraId="0BA3C950" w14:textId="3EE60C9E" w:rsidR="002536A8" w:rsidRPr="00973B96" w:rsidRDefault="002536A8" w:rsidP="00973B96">
      <w:pPr>
        <w:pStyle w:val="NormalWeb"/>
        <w:spacing w:before="240" w:beforeAutospacing="0" w:after="240" w:afterAutospacing="0" w:line="360" w:lineRule="auto"/>
        <w:jc w:val="both"/>
        <w:rPr>
          <w:rFonts w:ascii="Arial" w:hAnsi="Arial" w:cs="Arial"/>
          <w:color w:val="0E101A"/>
          <w:sz w:val="22"/>
          <w:szCs w:val="22"/>
        </w:rPr>
      </w:pPr>
      <w:r w:rsidRPr="00973B96">
        <w:rPr>
          <w:rFonts w:ascii="Arial" w:hAnsi="Arial" w:cs="Arial"/>
          <w:sz w:val="22"/>
          <w:szCs w:val="22"/>
        </w:rPr>
        <w:t>Mental health issues among young adults constitute a significant and growing public health concern</w:t>
      </w:r>
      <w:r w:rsidRPr="00973B96">
        <w:rPr>
          <w:rFonts w:ascii="Arial" w:hAnsi="Arial" w:cs="Arial"/>
          <w:color w:val="0E101A"/>
          <w:sz w:val="22"/>
          <w:szCs w:val="22"/>
        </w:rPr>
        <w:t xml:space="preserve"> in the United Kingdom. The current statistics show that </w:t>
      </w:r>
      <w:r w:rsidRPr="00973B96">
        <w:rPr>
          <w:rFonts w:ascii="Arial" w:hAnsi="Arial" w:cs="Arial"/>
          <w:sz w:val="22"/>
          <w:szCs w:val="22"/>
        </w:rPr>
        <w:t xml:space="preserve">approximately one in five individuals aged </w:t>
      </w:r>
      <w:r w:rsidR="00A17F82" w:rsidRPr="00973B96">
        <w:rPr>
          <w:rFonts w:ascii="Arial" w:hAnsi="Arial" w:cs="Arial"/>
          <w:sz w:val="22"/>
          <w:szCs w:val="22"/>
        </w:rPr>
        <w:t>1</w:t>
      </w:r>
      <w:r w:rsidRPr="00973B96">
        <w:rPr>
          <w:rFonts w:ascii="Arial" w:hAnsi="Arial" w:cs="Arial"/>
          <w:sz w:val="22"/>
          <w:szCs w:val="22"/>
        </w:rPr>
        <w:t>8–25 years</w:t>
      </w:r>
      <w:r w:rsidRPr="00973B96">
        <w:rPr>
          <w:rFonts w:ascii="Arial" w:hAnsi="Arial" w:cs="Arial"/>
          <w:color w:val="0E101A"/>
          <w:sz w:val="22"/>
          <w:szCs w:val="22"/>
        </w:rPr>
        <w:t xml:space="preserve"> is likely to have a mental disorder, with the prevalence rate increasing to</w:t>
      </w:r>
      <w:r w:rsidR="00BC293B" w:rsidRPr="00973B96">
        <w:rPr>
          <w:rFonts w:ascii="Arial" w:hAnsi="Arial" w:cs="Arial"/>
          <w:color w:val="0E101A"/>
          <w:sz w:val="22"/>
          <w:szCs w:val="22"/>
        </w:rPr>
        <w:t xml:space="preserve"> 23.3 per cent among young people 17-19 years and</w:t>
      </w:r>
      <w:r w:rsidRPr="00973B96">
        <w:rPr>
          <w:rFonts w:ascii="Arial" w:hAnsi="Arial" w:cs="Arial"/>
          <w:color w:val="0E101A"/>
          <w:sz w:val="22"/>
          <w:szCs w:val="22"/>
        </w:rPr>
        <w:t xml:space="preserve"> 21.7 per cent among young adults aged 20-25 (NHS Digital, 2023). </w:t>
      </w:r>
      <w:r w:rsidR="00973B96">
        <w:rPr>
          <w:rFonts w:ascii="Arial" w:hAnsi="Arial" w:cs="Arial"/>
          <w:color w:val="0E101A"/>
          <w:sz w:val="22"/>
          <w:szCs w:val="22"/>
        </w:rPr>
        <w:t>The UK government spent roughly £</w:t>
      </w:r>
      <w:r w:rsidR="007C395C">
        <w:rPr>
          <w:rFonts w:ascii="Arial" w:hAnsi="Arial" w:cs="Arial"/>
          <w:color w:val="0E101A"/>
          <w:sz w:val="22"/>
          <w:szCs w:val="22"/>
        </w:rPr>
        <w:t>22</w:t>
      </w:r>
      <w:r w:rsidR="00973B96">
        <w:rPr>
          <w:rFonts w:ascii="Arial" w:hAnsi="Arial" w:cs="Arial"/>
          <w:color w:val="0E101A"/>
          <w:sz w:val="22"/>
          <w:szCs w:val="22"/>
        </w:rPr>
        <w:t>-£</w:t>
      </w:r>
      <w:r w:rsidR="007C395C">
        <w:rPr>
          <w:rFonts w:ascii="Arial" w:hAnsi="Arial" w:cs="Arial"/>
          <w:color w:val="0E101A"/>
          <w:sz w:val="22"/>
          <w:szCs w:val="22"/>
        </w:rPr>
        <w:t>25</w:t>
      </w:r>
      <w:r w:rsidR="00973B96">
        <w:rPr>
          <w:rFonts w:ascii="Arial" w:hAnsi="Arial" w:cs="Arial"/>
          <w:color w:val="0E101A"/>
          <w:sz w:val="22"/>
          <w:szCs w:val="22"/>
        </w:rPr>
        <w:t xml:space="preserve"> billion a year, while the NHS England spends between £</w:t>
      </w:r>
      <w:r w:rsidR="00015B13">
        <w:rPr>
          <w:rFonts w:ascii="Arial" w:hAnsi="Arial" w:cs="Arial"/>
          <w:color w:val="0E101A"/>
          <w:sz w:val="22"/>
          <w:szCs w:val="22"/>
        </w:rPr>
        <w:t>300</w:t>
      </w:r>
      <w:r w:rsidR="00973B96">
        <w:rPr>
          <w:rFonts w:ascii="Arial" w:hAnsi="Arial" w:cs="Arial"/>
          <w:color w:val="0E101A"/>
          <w:sz w:val="22"/>
          <w:szCs w:val="22"/>
        </w:rPr>
        <w:t xml:space="preserve"> billions on mental health issues</w:t>
      </w:r>
      <w:r w:rsidR="00015B13">
        <w:rPr>
          <w:rFonts w:ascii="Arial" w:hAnsi="Arial" w:cs="Arial"/>
          <w:color w:val="0E101A"/>
          <w:sz w:val="22"/>
          <w:szCs w:val="22"/>
        </w:rPr>
        <w:t xml:space="preserve"> yearly and </w:t>
      </w:r>
      <w:r w:rsidR="00DE4F05">
        <w:rPr>
          <w:rFonts w:ascii="Arial" w:hAnsi="Arial" w:cs="Arial"/>
          <w:color w:val="0E101A"/>
          <w:sz w:val="22"/>
          <w:szCs w:val="22"/>
        </w:rPr>
        <w:t xml:space="preserve">Birmingham spending between £400-£600 </w:t>
      </w:r>
      <w:r w:rsidR="00AF25F7">
        <w:rPr>
          <w:rFonts w:ascii="Arial" w:hAnsi="Arial" w:cs="Arial"/>
          <w:color w:val="0E101A"/>
          <w:sz w:val="22"/>
          <w:szCs w:val="22"/>
        </w:rPr>
        <w:t>million</w:t>
      </w:r>
      <w:r w:rsidR="001F5B55">
        <w:rPr>
          <w:rFonts w:ascii="Arial" w:hAnsi="Arial" w:cs="Arial"/>
          <w:color w:val="0E101A"/>
          <w:sz w:val="22"/>
          <w:szCs w:val="22"/>
        </w:rPr>
        <w:t xml:space="preserve"> (</w:t>
      </w:r>
      <w:r w:rsidR="00AF25F7">
        <w:rPr>
          <w:rFonts w:ascii="Arial" w:hAnsi="Arial" w:cs="Arial"/>
          <w:color w:val="0E101A"/>
          <w:sz w:val="22"/>
          <w:szCs w:val="22"/>
        </w:rPr>
        <w:t>NHS England</w:t>
      </w:r>
      <w:r w:rsidR="00721FEF">
        <w:rPr>
          <w:rFonts w:ascii="Arial" w:hAnsi="Arial" w:cs="Arial"/>
          <w:color w:val="0E101A"/>
          <w:sz w:val="22"/>
          <w:szCs w:val="22"/>
        </w:rPr>
        <w:t>,2025).</w:t>
      </w:r>
      <w:r w:rsidR="00737479">
        <w:rPr>
          <w:rFonts w:ascii="Arial" w:hAnsi="Arial" w:cs="Arial"/>
          <w:color w:val="0E101A"/>
          <w:sz w:val="22"/>
          <w:szCs w:val="22"/>
        </w:rPr>
        <w:t xml:space="preserve"> </w:t>
      </w:r>
      <w:r w:rsidR="004A0B36" w:rsidRPr="004A0B36">
        <w:rPr>
          <w:rFonts w:ascii="Arial" w:hAnsi="Arial" w:cs="Arial"/>
          <w:color w:val="EE0000"/>
          <w:sz w:val="22"/>
          <w:szCs w:val="22"/>
        </w:rPr>
        <w:t xml:space="preserve"> </w:t>
      </w:r>
      <w:r w:rsidR="00341EE0" w:rsidRPr="00973B96">
        <w:rPr>
          <w:rFonts w:ascii="Arial" w:hAnsi="Arial" w:cs="Arial"/>
          <w:color w:val="0E101A"/>
          <w:sz w:val="22"/>
          <w:szCs w:val="22"/>
        </w:rPr>
        <w:t>This</w:t>
      </w:r>
      <w:r w:rsidR="00341EE0">
        <w:rPr>
          <w:rFonts w:ascii="Arial" w:hAnsi="Arial" w:cs="Arial"/>
          <w:color w:val="0E101A"/>
          <w:sz w:val="22"/>
          <w:szCs w:val="22"/>
        </w:rPr>
        <w:t xml:space="preserve"> </w:t>
      </w:r>
      <w:r w:rsidR="00721FEF" w:rsidRPr="00973B96">
        <w:rPr>
          <w:rFonts w:ascii="Arial" w:hAnsi="Arial" w:cs="Arial"/>
          <w:color w:val="0E101A"/>
          <w:sz w:val="22"/>
          <w:szCs w:val="22"/>
        </w:rPr>
        <w:t>underscores</w:t>
      </w:r>
      <w:r w:rsidRPr="00973B96">
        <w:rPr>
          <w:rFonts w:ascii="Arial" w:hAnsi="Arial" w:cs="Arial"/>
          <w:color w:val="0E101A"/>
          <w:sz w:val="22"/>
          <w:szCs w:val="22"/>
        </w:rPr>
        <w:t xml:space="preserve"> the</w:t>
      </w:r>
      <w:r w:rsidR="00C22DD8">
        <w:rPr>
          <w:rFonts w:ascii="Arial" w:hAnsi="Arial" w:cs="Arial"/>
          <w:color w:val="0E101A"/>
          <w:sz w:val="22"/>
          <w:szCs w:val="22"/>
        </w:rPr>
        <w:t xml:space="preserve"> significance of</w:t>
      </w:r>
      <w:r w:rsidRPr="00973B96">
        <w:rPr>
          <w:rFonts w:ascii="Arial" w:hAnsi="Arial" w:cs="Arial"/>
          <w:color w:val="0E101A"/>
          <w:sz w:val="22"/>
          <w:szCs w:val="22"/>
        </w:rPr>
        <w:t xml:space="preserve"> </w:t>
      </w:r>
      <w:r w:rsidR="00C22DD8">
        <w:rPr>
          <w:rFonts w:ascii="Arial" w:hAnsi="Arial" w:cs="Arial"/>
          <w:color w:val="0E101A"/>
          <w:sz w:val="22"/>
          <w:szCs w:val="22"/>
        </w:rPr>
        <w:t>ment</w:t>
      </w:r>
      <w:r w:rsidR="001C50F1">
        <w:rPr>
          <w:rFonts w:ascii="Arial" w:hAnsi="Arial" w:cs="Arial"/>
          <w:color w:val="0E101A"/>
          <w:sz w:val="22"/>
          <w:szCs w:val="22"/>
        </w:rPr>
        <w:t>al health conditions</w:t>
      </w:r>
      <w:r w:rsidRPr="00973B96">
        <w:rPr>
          <w:rFonts w:ascii="Arial" w:hAnsi="Arial" w:cs="Arial"/>
          <w:color w:val="0E101A"/>
          <w:sz w:val="22"/>
          <w:szCs w:val="22"/>
        </w:rPr>
        <w:t xml:space="preserve"> among this age group. It is also indicated that the number of </w:t>
      </w:r>
      <w:r w:rsidRPr="00973B96">
        <w:rPr>
          <w:rFonts w:ascii="Arial" w:hAnsi="Arial" w:cs="Arial"/>
          <w:sz w:val="22"/>
          <w:szCs w:val="22"/>
        </w:rPr>
        <w:t>individuals experiencing common mental health disorders</w:t>
      </w:r>
      <w:r w:rsidRPr="00973B96">
        <w:rPr>
          <w:rFonts w:ascii="Arial" w:hAnsi="Arial" w:cs="Arial"/>
          <w:color w:val="0E101A"/>
          <w:sz w:val="22"/>
          <w:szCs w:val="22"/>
        </w:rPr>
        <w:t xml:space="preserve"> among young adults has been on the rise, with the </w:t>
      </w:r>
      <w:r w:rsidRPr="00973B96">
        <w:rPr>
          <w:rFonts w:ascii="Arial" w:hAnsi="Arial" w:cs="Arial"/>
          <w:sz w:val="22"/>
          <w:szCs w:val="22"/>
        </w:rPr>
        <w:t>prevalence among individuals aged 16–24</w:t>
      </w:r>
      <w:r w:rsidRPr="00973B96">
        <w:rPr>
          <w:rFonts w:ascii="Arial" w:hAnsi="Arial" w:cs="Arial"/>
          <w:color w:val="0E101A"/>
          <w:sz w:val="22"/>
          <w:szCs w:val="22"/>
        </w:rPr>
        <w:t xml:space="preserve"> being about 25.8 per cent in recent national surveys (NHS Digital, 2024). This rising trend is an indication of increased mental distress among the youth, especially in their transition periods in life, such as in college and as they join the workforce.</w:t>
      </w:r>
    </w:p>
    <w:p w14:paraId="256EAF65" w14:textId="27BDC9CA" w:rsidR="002536A8" w:rsidRPr="00973B96" w:rsidRDefault="002536A8" w:rsidP="00973B96">
      <w:pPr>
        <w:pStyle w:val="NormalWeb"/>
        <w:spacing w:before="240" w:beforeAutospacing="0" w:after="240" w:afterAutospacing="0" w:line="360" w:lineRule="auto"/>
        <w:jc w:val="both"/>
        <w:rPr>
          <w:rFonts w:ascii="Arial" w:hAnsi="Arial" w:cs="Arial"/>
          <w:color w:val="0E101A"/>
          <w:sz w:val="22"/>
          <w:szCs w:val="22"/>
        </w:rPr>
      </w:pPr>
      <w:r w:rsidRPr="00973B96">
        <w:rPr>
          <w:rFonts w:ascii="Arial" w:hAnsi="Arial" w:cs="Arial"/>
          <w:color w:val="0E101A"/>
          <w:sz w:val="22"/>
          <w:szCs w:val="22"/>
        </w:rPr>
        <w:t xml:space="preserve">Although the demand is growing, there is a lack of access to mental health services. A relatively low percentage of people in England have access to specialist mental health services, which means that there is a discrepancy between the demand and the services used (NHS England, 2023). Moreover, services are still in high demand, which leads to </w:t>
      </w:r>
      <w:r w:rsidRPr="00973B96">
        <w:rPr>
          <w:rFonts w:ascii="Arial" w:hAnsi="Arial" w:cs="Arial"/>
          <w:sz w:val="22"/>
          <w:szCs w:val="22"/>
        </w:rPr>
        <w:t>long waiting times and delays in accessing care</w:t>
      </w:r>
      <w:r w:rsidRPr="00973B96">
        <w:rPr>
          <w:rFonts w:ascii="Arial" w:hAnsi="Arial" w:cs="Arial"/>
          <w:color w:val="0E101A"/>
          <w:sz w:val="22"/>
          <w:szCs w:val="22"/>
        </w:rPr>
        <w:t xml:space="preserve"> (BMA, 2024). Disparities in access are also noticeable, as people with low socioeconomic status have higher incidences of mental health issues and have more limitations to accessing assistance (</w:t>
      </w:r>
      <w:r w:rsidR="00DF538C" w:rsidRPr="00973B96">
        <w:rPr>
          <w:rFonts w:ascii="Arial" w:hAnsi="Arial" w:cs="Arial"/>
          <w:color w:val="0E101A"/>
          <w:sz w:val="22"/>
          <w:szCs w:val="22"/>
        </w:rPr>
        <w:t xml:space="preserve">Yang et al., 2026; </w:t>
      </w:r>
      <w:r w:rsidR="00D25B20" w:rsidRPr="00973B96">
        <w:rPr>
          <w:rFonts w:ascii="Arial" w:hAnsi="Arial" w:cs="Arial"/>
          <w:color w:val="222222"/>
          <w:sz w:val="22"/>
          <w:szCs w:val="22"/>
          <w:shd w:val="clear" w:color="auto" w:fill="FFFFFF"/>
        </w:rPr>
        <w:t>Verhulst &amp; Tiemeier, 2020</w:t>
      </w:r>
      <w:r w:rsidRPr="00973B96">
        <w:rPr>
          <w:rFonts w:ascii="Arial" w:hAnsi="Arial" w:cs="Arial"/>
          <w:color w:val="0E101A"/>
          <w:sz w:val="22"/>
          <w:szCs w:val="22"/>
        </w:rPr>
        <w:t>).</w:t>
      </w:r>
    </w:p>
    <w:p w14:paraId="224B8B69" w14:textId="77777777" w:rsidR="002536A8" w:rsidRPr="00973B96" w:rsidRDefault="002536A8" w:rsidP="00973B96">
      <w:pPr>
        <w:pStyle w:val="NormalWeb"/>
        <w:spacing w:before="240" w:beforeAutospacing="0" w:after="240" w:afterAutospacing="0" w:line="360" w:lineRule="auto"/>
        <w:jc w:val="both"/>
        <w:rPr>
          <w:rFonts w:ascii="Arial" w:hAnsi="Arial" w:cs="Arial"/>
          <w:color w:val="0E101A"/>
          <w:sz w:val="22"/>
          <w:szCs w:val="22"/>
        </w:rPr>
      </w:pPr>
      <w:r w:rsidRPr="00973B96">
        <w:rPr>
          <w:rFonts w:ascii="Arial" w:hAnsi="Arial" w:cs="Arial"/>
          <w:color w:val="0E101A"/>
          <w:sz w:val="22"/>
          <w:szCs w:val="22"/>
        </w:rPr>
        <w:t xml:space="preserve">In urban areas, like Birmingham, where socioeconomic deprivation and ethnic diversity are typical, </w:t>
      </w:r>
      <w:r w:rsidRPr="00973B96">
        <w:rPr>
          <w:rFonts w:ascii="Arial" w:hAnsi="Arial" w:cs="Arial"/>
          <w:sz w:val="22"/>
          <w:szCs w:val="22"/>
        </w:rPr>
        <w:t>these challenges are likely to be more pronounced</w:t>
      </w:r>
      <w:r w:rsidRPr="00973B96">
        <w:rPr>
          <w:rFonts w:ascii="Arial" w:hAnsi="Arial" w:cs="Arial"/>
          <w:color w:val="0E101A"/>
          <w:sz w:val="22"/>
          <w:szCs w:val="22"/>
        </w:rPr>
        <w:t>. This highlights the importance of exploring barriers and enablers that affect access to mental health services in young adults in this context.</w:t>
      </w:r>
    </w:p>
    <w:p w14:paraId="47300D31" w14:textId="2FCF2959" w:rsidR="002536A8" w:rsidRPr="00973B96" w:rsidRDefault="002536A8" w:rsidP="00973B96">
      <w:pPr>
        <w:pStyle w:val="NormalWeb"/>
        <w:spacing w:before="240" w:beforeAutospacing="0" w:after="240" w:afterAutospacing="0" w:line="360" w:lineRule="auto"/>
        <w:jc w:val="both"/>
        <w:rPr>
          <w:rFonts w:ascii="Arial" w:hAnsi="Arial" w:cs="Arial"/>
          <w:b/>
          <w:color w:val="0E101A"/>
          <w:sz w:val="22"/>
          <w:szCs w:val="22"/>
        </w:rPr>
      </w:pPr>
      <w:r w:rsidRPr="00973B96">
        <w:rPr>
          <w:rFonts w:ascii="Arial" w:hAnsi="Arial" w:cs="Arial"/>
          <w:b/>
          <w:color w:val="0E101A"/>
          <w:sz w:val="22"/>
          <w:szCs w:val="22"/>
        </w:rPr>
        <w:t xml:space="preserve">Introduction and Literature Review </w:t>
      </w:r>
    </w:p>
    <w:p w14:paraId="1976E6AC" w14:textId="77777777" w:rsidR="002536A8" w:rsidRPr="00973B96" w:rsidRDefault="002536A8" w:rsidP="00973B96">
      <w:pPr>
        <w:pStyle w:val="NormalWeb"/>
        <w:spacing w:before="240" w:beforeAutospacing="0" w:after="240" w:afterAutospacing="0" w:line="360" w:lineRule="auto"/>
        <w:jc w:val="both"/>
        <w:rPr>
          <w:rFonts w:ascii="Arial" w:hAnsi="Arial" w:cs="Arial"/>
          <w:color w:val="0E101A"/>
          <w:sz w:val="22"/>
          <w:szCs w:val="22"/>
        </w:rPr>
      </w:pPr>
      <w:r w:rsidRPr="00973B96">
        <w:rPr>
          <w:rFonts w:ascii="Arial" w:hAnsi="Arial" w:cs="Arial"/>
          <w:sz w:val="22"/>
          <w:szCs w:val="22"/>
        </w:rPr>
        <w:t>Mental health among young adults has emerged as a major public health issue</w:t>
      </w:r>
      <w:r w:rsidRPr="00973B96">
        <w:rPr>
          <w:rFonts w:ascii="Arial" w:hAnsi="Arial" w:cs="Arial"/>
          <w:color w:val="0E101A"/>
          <w:sz w:val="22"/>
          <w:szCs w:val="22"/>
        </w:rPr>
        <w:t xml:space="preserve"> within the United Kingdom; the prevalence level of the mental health issue is increasing, and the demand for mental health services among young adults is also increasing. The age group of 18-25 years old is referred to as young adulthood and is one of the most significant periods of transition in life, as it is characterised by significant changes in life, such as the transition into higher education, work, and living independently. </w:t>
      </w:r>
      <w:r w:rsidRPr="00973B96">
        <w:rPr>
          <w:rFonts w:ascii="Arial" w:hAnsi="Arial" w:cs="Arial"/>
          <w:sz w:val="22"/>
          <w:szCs w:val="22"/>
        </w:rPr>
        <w:t xml:space="preserve">These transitions may increase vulnerability </w:t>
      </w:r>
      <w:r w:rsidRPr="00973B96">
        <w:rPr>
          <w:rFonts w:ascii="Arial" w:hAnsi="Arial" w:cs="Arial"/>
          <w:color w:val="0E101A"/>
          <w:sz w:val="22"/>
          <w:szCs w:val="22"/>
        </w:rPr>
        <w:t>to mental health challenges, especially anxiety and depre</w:t>
      </w:r>
      <w:r w:rsidR="00B73295" w:rsidRPr="00973B96">
        <w:rPr>
          <w:rFonts w:ascii="Arial" w:hAnsi="Arial" w:cs="Arial"/>
          <w:color w:val="0E101A"/>
          <w:sz w:val="22"/>
          <w:szCs w:val="22"/>
        </w:rPr>
        <w:t>ssion (Arnett, 2018</w:t>
      </w:r>
      <w:r w:rsidRPr="00973B96">
        <w:rPr>
          <w:rFonts w:ascii="Arial" w:hAnsi="Arial" w:cs="Arial"/>
          <w:color w:val="0E101A"/>
          <w:sz w:val="22"/>
          <w:szCs w:val="22"/>
        </w:rPr>
        <w:t xml:space="preserve">; NHS Digital, 2023). Although the need to receive timely and adequate support has been identified, </w:t>
      </w:r>
      <w:r w:rsidRPr="00973B96">
        <w:rPr>
          <w:rFonts w:ascii="Arial" w:hAnsi="Arial" w:cs="Arial"/>
          <w:sz w:val="22"/>
          <w:szCs w:val="22"/>
        </w:rPr>
        <w:t>a substantial proportion of young adults do not access mental health service</w:t>
      </w:r>
      <w:r w:rsidRPr="00973B96">
        <w:rPr>
          <w:rFonts w:ascii="Arial" w:hAnsi="Arial" w:cs="Arial"/>
          <w:color w:val="0E101A"/>
          <w:sz w:val="22"/>
          <w:szCs w:val="22"/>
        </w:rPr>
        <w:t>, and there is an ongoing discrepancy between need and use (</w:t>
      </w:r>
      <w:proofErr w:type="spellStart"/>
      <w:r w:rsidRPr="00973B96">
        <w:rPr>
          <w:rFonts w:ascii="Arial" w:hAnsi="Arial" w:cs="Arial"/>
          <w:color w:val="0E101A"/>
          <w:sz w:val="22"/>
          <w:szCs w:val="22"/>
        </w:rPr>
        <w:t>Radez</w:t>
      </w:r>
      <w:proofErr w:type="spellEnd"/>
      <w:r w:rsidRPr="00973B96">
        <w:rPr>
          <w:rFonts w:ascii="Arial" w:hAnsi="Arial" w:cs="Arial"/>
          <w:color w:val="0E101A"/>
          <w:sz w:val="22"/>
          <w:szCs w:val="22"/>
        </w:rPr>
        <w:t xml:space="preserve"> et al., 2021).</w:t>
      </w:r>
    </w:p>
    <w:p w14:paraId="017C0E1C" w14:textId="77777777" w:rsidR="002536A8" w:rsidRPr="00973B96" w:rsidRDefault="002536A8" w:rsidP="00973B96">
      <w:pPr>
        <w:pStyle w:val="NormalWeb"/>
        <w:spacing w:before="240" w:beforeAutospacing="0" w:after="240" w:afterAutospacing="0" w:line="360" w:lineRule="auto"/>
        <w:jc w:val="both"/>
        <w:rPr>
          <w:rFonts w:ascii="Arial" w:hAnsi="Arial" w:cs="Arial"/>
          <w:color w:val="0E101A"/>
          <w:sz w:val="22"/>
          <w:szCs w:val="22"/>
        </w:rPr>
      </w:pPr>
      <w:r w:rsidRPr="00973B96">
        <w:rPr>
          <w:rFonts w:ascii="Arial" w:hAnsi="Arial" w:cs="Arial"/>
          <w:sz w:val="22"/>
          <w:szCs w:val="22"/>
        </w:rPr>
        <w:t>A considerable body of literature identifies stigma</w:t>
      </w:r>
      <w:r w:rsidRPr="00973B96">
        <w:rPr>
          <w:rFonts w:ascii="Arial" w:hAnsi="Arial" w:cs="Arial"/>
          <w:color w:val="0E101A"/>
          <w:sz w:val="22"/>
          <w:szCs w:val="22"/>
        </w:rPr>
        <w:t xml:space="preserve"> as one of the main impediments to help-seeking among the youth. Stigma may be social and internalised, as people fear being judged, discriminated, and labelled negatively in case they seek support (</w:t>
      </w:r>
      <w:r w:rsidR="00AC72B3" w:rsidRPr="00973B96">
        <w:rPr>
          <w:rFonts w:ascii="Arial" w:hAnsi="Arial" w:cs="Arial"/>
          <w:color w:val="0E101A"/>
          <w:sz w:val="22"/>
          <w:szCs w:val="22"/>
        </w:rPr>
        <w:t>Gallimore et al., 2023</w:t>
      </w:r>
      <w:r w:rsidRPr="00973B96">
        <w:rPr>
          <w:rFonts w:ascii="Arial" w:hAnsi="Arial" w:cs="Arial"/>
          <w:color w:val="0E101A"/>
          <w:sz w:val="22"/>
          <w:szCs w:val="22"/>
        </w:rPr>
        <w:t xml:space="preserve">; Schnyder et al., 2017). It is especially noticeable in the case of young adults, who might value their independence and self-reliance, and thus, </w:t>
      </w:r>
      <w:r w:rsidRPr="00973B96">
        <w:rPr>
          <w:rFonts w:ascii="Arial" w:hAnsi="Arial" w:cs="Arial"/>
          <w:sz w:val="22"/>
          <w:szCs w:val="22"/>
        </w:rPr>
        <w:t xml:space="preserve">avoid formal mental health services </w:t>
      </w:r>
      <w:r w:rsidRPr="00973B96">
        <w:rPr>
          <w:rFonts w:ascii="Arial" w:hAnsi="Arial" w:cs="Arial"/>
          <w:color w:val="0E101A"/>
          <w:sz w:val="22"/>
          <w:szCs w:val="22"/>
        </w:rPr>
        <w:t>even when in severe distress (</w:t>
      </w:r>
      <w:r w:rsidR="00032801" w:rsidRPr="00973B96">
        <w:rPr>
          <w:rFonts w:ascii="Arial" w:hAnsi="Arial" w:cs="Arial"/>
          <w:color w:val="222222"/>
          <w:sz w:val="22"/>
          <w:szCs w:val="22"/>
          <w:shd w:val="clear" w:color="auto" w:fill="FFFFFF"/>
        </w:rPr>
        <w:t>Barrow &amp; Thomas, 2022)</w:t>
      </w:r>
      <w:r w:rsidRPr="00973B96">
        <w:rPr>
          <w:rFonts w:ascii="Arial" w:hAnsi="Arial" w:cs="Arial"/>
          <w:color w:val="0E101A"/>
          <w:sz w:val="22"/>
          <w:szCs w:val="22"/>
        </w:rPr>
        <w:t>. Even though stigma does not affect access to care as much as it did in the past decade, it is still a considerable barrier to its provision, especially among males and certain cultural groups (</w:t>
      </w:r>
      <w:proofErr w:type="spellStart"/>
      <w:r w:rsidRPr="00973B96">
        <w:rPr>
          <w:rFonts w:ascii="Arial" w:hAnsi="Arial" w:cs="Arial"/>
          <w:color w:val="0E101A"/>
          <w:sz w:val="22"/>
          <w:szCs w:val="22"/>
        </w:rPr>
        <w:t>Radez</w:t>
      </w:r>
      <w:proofErr w:type="spellEnd"/>
      <w:r w:rsidRPr="00973B96">
        <w:rPr>
          <w:rFonts w:ascii="Arial" w:hAnsi="Arial" w:cs="Arial"/>
          <w:color w:val="0E101A"/>
          <w:sz w:val="22"/>
          <w:szCs w:val="22"/>
        </w:rPr>
        <w:t xml:space="preserve"> et al., 2021).</w:t>
      </w:r>
    </w:p>
    <w:p w14:paraId="0F35EF70" w14:textId="693883EE" w:rsidR="002536A8" w:rsidRPr="00973B96" w:rsidRDefault="002536A8" w:rsidP="00973B96">
      <w:pPr>
        <w:pStyle w:val="NormalWeb"/>
        <w:spacing w:before="240" w:beforeAutospacing="0" w:after="240" w:afterAutospacing="0" w:line="360" w:lineRule="auto"/>
        <w:jc w:val="both"/>
        <w:rPr>
          <w:rFonts w:ascii="Arial" w:hAnsi="Arial" w:cs="Arial"/>
          <w:color w:val="0E101A"/>
          <w:sz w:val="22"/>
          <w:szCs w:val="22"/>
        </w:rPr>
      </w:pPr>
      <w:r w:rsidRPr="00973B96">
        <w:rPr>
          <w:rFonts w:ascii="Arial" w:hAnsi="Arial" w:cs="Arial"/>
          <w:color w:val="0E101A"/>
          <w:sz w:val="22"/>
          <w:szCs w:val="22"/>
        </w:rPr>
        <w:t>Besides stigma, structural and service-level barriers have a significant impact on mental health services. Among other challenges that are highlighted in research, there are long waiting times, unavailability of services and complex referral processes in NHS mental health provision (BMA, 2024; NHS England, 2023). There are specific issues during the transition of child and adolescent mental health services (CAMHS) to adult services that young adults may encounter and many of them may stop receiving care because of discontinuity and the absence of pr</w:t>
      </w:r>
      <w:r w:rsidR="000F5101" w:rsidRPr="00973B96">
        <w:rPr>
          <w:rFonts w:ascii="Arial" w:hAnsi="Arial" w:cs="Arial"/>
          <w:color w:val="0E101A"/>
          <w:sz w:val="22"/>
          <w:szCs w:val="22"/>
        </w:rPr>
        <w:t>oper support (</w:t>
      </w:r>
      <w:r w:rsidR="000F5101" w:rsidRPr="00973B96">
        <w:rPr>
          <w:rFonts w:ascii="Arial" w:hAnsi="Arial" w:cs="Arial"/>
          <w:color w:val="222222"/>
          <w:sz w:val="22"/>
          <w:szCs w:val="22"/>
          <w:shd w:val="clear" w:color="auto" w:fill="FFFFFF"/>
        </w:rPr>
        <w:t>Hill</w:t>
      </w:r>
      <w:r w:rsidR="000F5101" w:rsidRPr="00973B96">
        <w:rPr>
          <w:rFonts w:ascii="Arial" w:hAnsi="Arial" w:cs="Arial"/>
          <w:color w:val="0E101A"/>
          <w:sz w:val="22"/>
          <w:szCs w:val="22"/>
        </w:rPr>
        <w:t xml:space="preserve"> et al., 2019</w:t>
      </w:r>
      <w:r w:rsidRPr="00973B96">
        <w:rPr>
          <w:rFonts w:ascii="Arial" w:hAnsi="Arial" w:cs="Arial"/>
          <w:color w:val="0E101A"/>
          <w:sz w:val="22"/>
          <w:szCs w:val="22"/>
        </w:rPr>
        <w:t xml:space="preserve">). Moreover, </w:t>
      </w:r>
      <w:r w:rsidRPr="00973B96">
        <w:rPr>
          <w:rFonts w:ascii="Arial" w:hAnsi="Arial" w:cs="Arial"/>
          <w:sz w:val="22"/>
          <w:szCs w:val="22"/>
        </w:rPr>
        <w:t>services are often criticised for not being sufficiently youth-friendly</w:t>
      </w:r>
      <w:r w:rsidRPr="00973B96">
        <w:rPr>
          <w:rFonts w:ascii="Arial" w:hAnsi="Arial" w:cs="Arial"/>
          <w:color w:val="0E101A"/>
          <w:sz w:val="22"/>
          <w:szCs w:val="22"/>
        </w:rPr>
        <w:t xml:space="preserve">, which </w:t>
      </w:r>
      <w:r w:rsidRPr="00973B96">
        <w:rPr>
          <w:rFonts w:ascii="Arial" w:hAnsi="Arial" w:cs="Arial"/>
          <w:sz w:val="22"/>
          <w:szCs w:val="22"/>
        </w:rPr>
        <w:t>may discourage engagement</w:t>
      </w:r>
      <w:r w:rsidRPr="00973B96">
        <w:rPr>
          <w:rFonts w:ascii="Arial" w:hAnsi="Arial" w:cs="Arial"/>
          <w:color w:val="0E101A"/>
          <w:sz w:val="22"/>
          <w:szCs w:val="22"/>
        </w:rPr>
        <w:t xml:space="preserve"> and decrease service ut</w:t>
      </w:r>
      <w:r w:rsidR="00323AD3" w:rsidRPr="00973B96">
        <w:rPr>
          <w:rFonts w:ascii="Arial" w:hAnsi="Arial" w:cs="Arial"/>
          <w:color w:val="0E101A"/>
          <w:sz w:val="22"/>
          <w:szCs w:val="22"/>
        </w:rPr>
        <w:t>ilisation (Appleton et al., 2019</w:t>
      </w:r>
      <w:r w:rsidR="00DF538C" w:rsidRPr="00973B96">
        <w:rPr>
          <w:rFonts w:ascii="Arial" w:hAnsi="Arial" w:cs="Arial"/>
          <w:color w:val="0E101A"/>
          <w:sz w:val="22"/>
          <w:szCs w:val="22"/>
        </w:rPr>
        <w:t>; Broad et al., 2017</w:t>
      </w:r>
      <w:r w:rsidRPr="00973B96">
        <w:rPr>
          <w:rFonts w:ascii="Arial" w:hAnsi="Arial" w:cs="Arial"/>
          <w:color w:val="0E101A"/>
          <w:sz w:val="22"/>
          <w:szCs w:val="22"/>
        </w:rPr>
        <w:t>).</w:t>
      </w:r>
    </w:p>
    <w:p w14:paraId="232F560F" w14:textId="06503C3F" w:rsidR="002536A8" w:rsidRPr="00973B96" w:rsidRDefault="002536A8" w:rsidP="00973B96">
      <w:pPr>
        <w:pStyle w:val="NormalWeb"/>
        <w:spacing w:before="240" w:beforeAutospacing="0" w:after="240" w:afterAutospacing="0" w:line="360" w:lineRule="auto"/>
        <w:jc w:val="both"/>
        <w:rPr>
          <w:rFonts w:ascii="Arial" w:hAnsi="Arial" w:cs="Arial"/>
          <w:color w:val="0E101A"/>
          <w:sz w:val="22"/>
          <w:szCs w:val="22"/>
        </w:rPr>
      </w:pPr>
      <w:r w:rsidRPr="00973B96">
        <w:rPr>
          <w:rFonts w:ascii="Arial" w:hAnsi="Arial" w:cs="Arial"/>
          <w:color w:val="0E101A"/>
          <w:sz w:val="22"/>
          <w:szCs w:val="22"/>
        </w:rPr>
        <w:t>The socioeconomic and demographic disparities are also significant factors influencing access to mental health services. People with lower socioeconomic status tend to have more mental health issues and at the same time, they have more obstacles to care access (</w:t>
      </w:r>
      <w:r w:rsidR="00D25B20" w:rsidRPr="00973B96">
        <w:rPr>
          <w:rFonts w:ascii="Arial" w:hAnsi="Arial" w:cs="Arial"/>
          <w:color w:val="222222"/>
          <w:sz w:val="22"/>
          <w:szCs w:val="22"/>
          <w:shd w:val="clear" w:color="auto" w:fill="FFFFFF"/>
        </w:rPr>
        <w:t>Verhulst</w:t>
      </w:r>
      <w:r w:rsidR="00DF538C" w:rsidRPr="00973B96">
        <w:rPr>
          <w:rFonts w:ascii="Arial" w:hAnsi="Arial" w:cs="Arial"/>
          <w:color w:val="222222"/>
          <w:sz w:val="22"/>
          <w:szCs w:val="22"/>
          <w:shd w:val="clear" w:color="auto" w:fill="FFFFFF"/>
        </w:rPr>
        <w:t xml:space="preserve"> and</w:t>
      </w:r>
      <w:r w:rsidR="00D25B20" w:rsidRPr="00973B96">
        <w:rPr>
          <w:rFonts w:ascii="Arial" w:hAnsi="Arial" w:cs="Arial"/>
          <w:color w:val="222222"/>
          <w:sz w:val="22"/>
          <w:szCs w:val="22"/>
          <w:shd w:val="clear" w:color="auto" w:fill="FFFFFF"/>
        </w:rPr>
        <w:t xml:space="preserve"> Tiemeier, 2020</w:t>
      </w:r>
      <w:r w:rsidR="00DF538C" w:rsidRPr="00973B96">
        <w:rPr>
          <w:rFonts w:ascii="Arial" w:hAnsi="Arial" w:cs="Arial"/>
          <w:color w:val="222222"/>
          <w:sz w:val="22"/>
          <w:szCs w:val="22"/>
          <w:shd w:val="clear" w:color="auto" w:fill="FFFFFF"/>
        </w:rPr>
        <w:t>; Yang et al.,2026</w:t>
      </w:r>
      <w:r w:rsidRPr="00973B96">
        <w:rPr>
          <w:rFonts w:ascii="Arial" w:hAnsi="Arial" w:cs="Arial"/>
          <w:color w:val="0E101A"/>
          <w:sz w:val="22"/>
          <w:szCs w:val="22"/>
        </w:rPr>
        <w:t>). Cultural stigma, language barriers and mistrust of healthcare systems are some of the additional problems that ethnic minority groups can face, leading to service utilisation discrepancies (</w:t>
      </w:r>
      <w:r w:rsidR="00DF538C" w:rsidRPr="00973B96">
        <w:rPr>
          <w:rFonts w:ascii="Arial" w:hAnsi="Arial" w:cs="Arial"/>
          <w:color w:val="0E101A"/>
          <w:sz w:val="22"/>
          <w:szCs w:val="22"/>
        </w:rPr>
        <w:t xml:space="preserve">Alam et al., </w:t>
      </w:r>
      <w:r w:rsidR="003F4693" w:rsidRPr="00973B96">
        <w:rPr>
          <w:rFonts w:ascii="Arial" w:hAnsi="Arial" w:cs="Arial"/>
          <w:sz w:val="22"/>
          <w:szCs w:val="22"/>
        </w:rPr>
        <w:t>Bansal</w:t>
      </w:r>
      <w:r w:rsidRPr="00973B96">
        <w:rPr>
          <w:rFonts w:ascii="Arial" w:hAnsi="Arial" w:cs="Arial"/>
          <w:color w:val="0E101A"/>
          <w:sz w:val="22"/>
          <w:szCs w:val="22"/>
        </w:rPr>
        <w:t xml:space="preserve"> et al., 2022). These disparities especially apply to urban regions like Birmingham that are characterised by high deprivation and ethnic diversity.</w:t>
      </w:r>
    </w:p>
    <w:p w14:paraId="6A054F88" w14:textId="4F23F276" w:rsidR="002536A8" w:rsidRPr="00973B96" w:rsidRDefault="002536A8" w:rsidP="00973B96">
      <w:pPr>
        <w:pStyle w:val="NormalWeb"/>
        <w:spacing w:before="240" w:beforeAutospacing="0" w:after="240" w:afterAutospacing="0" w:line="360" w:lineRule="auto"/>
        <w:jc w:val="both"/>
        <w:rPr>
          <w:rFonts w:ascii="Arial" w:hAnsi="Arial" w:cs="Arial"/>
          <w:color w:val="0E101A"/>
          <w:sz w:val="22"/>
          <w:szCs w:val="22"/>
        </w:rPr>
      </w:pPr>
      <w:r w:rsidRPr="00973B96">
        <w:rPr>
          <w:rFonts w:ascii="Arial" w:hAnsi="Arial" w:cs="Arial"/>
          <w:color w:val="0E101A"/>
          <w:sz w:val="22"/>
          <w:szCs w:val="22"/>
        </w:rPr>
        <w:t>Although most of the literature is on barriers, there is increasing awareness of enablers that can contribute to access to mental health services. These include improved mental health literacy, social support and positive previous experiences with health services that have been found to promote help-seeking behaviours among young adults (</w:t>
      </w:r>
      <w:r w:rsidR="00D25B20" w:rsidRPr="00973B96">
        <w:rPr>
          <w:rFonts w:ascii="Arial" w:hAnsi="Arial" w:cs="Arial"/>
          <w:sz w:val="22"/>
          <w:szCs w:val="22"/>
        </w:rPr>
        <w:t>Pretorius</w:t>
      </w:r>
      <w:r w:rsidR="00D25B20" w:rsidRPr="00973B96">
        <w:rPr>
          <w:rFonts w:ascii="Arial" w:hAnsi="Arial" w:cs="Arial"/>
          <w:color w:val="0E101A"/>
          <w:sz w:val="22"/>
          <w:szCs w:val="22"/>
        </w:rPr>
        <w:t xml:space="preserve"> et al., 2019</w:t>
      </w:r>
      <w:r w:rsidRPr="00973B96">
        <w:rPr>
          <w:rFonts w:ascii="Arial" w:hAnsi="Arial" w:cs="Arial"/>
          <w:color w:val="0E101A"/>
          <w:sz w:val="22"/>
          <w:szCs w:val="22"/>
        </w:rPr>
        <w:t xml:space="preserve">). Secondly, the growth of digital mental health services, such as online counselling and mental health applications, has intensified access to the service by </w:t>
      </w:r>
      <w:r w:rsidR="00043F23" w:rsidRPr="00973B96">
        <w:rPr>
          <w:rFonts w:ascii="Arial" w:hAnsi="Arial" w:cs="Arial"/>
          <w:color w:val="0E101A"/>
          <w:sz w:val="22"/>
          <w:szCs w:val="22"/>
        </w:rPr>
        <w:t>several</w:t>
      </w:r>
      <w:r w:rsidRPr="00973B96">
        <w:rPr>
          <w:rFonts w:ascii="Arial" w:hAnsi="Arial" w:cs="Arial"/>
          <w:color w:val="0E101A"/>
          <w:sz w:val="22"/>
          <w:szCs w:val="22"/>
        </w:rPr>
        <w:t xml:space="preserve"> young people by providing more flexible and less stigmatising means of support (NHS England, 2023). Culturally sensitive interventions and community-based interventions have also been found to be effective in enhancing engagement with various populations (</w:t>
      </w:r>
      <w:r w:rsidR="00043F23" w:rsidRPr="00973B96">
        <w:rPr>
          <w:rFonts w:ascii="Arial" w:hAnsi="Arial" w:cs="Arial"/>
          <w:color w:val="0E101A"/>
          <w:sz w:val="22"/>
          <w:szCs w:val="22"/>
        </w:rPr>
        <w:t xml:space="preserve">Alam et al.,2024; </w:t>
      </w:r>
      <w:r w:rsidR="003F4693" w:rsidRPr="00973B96">
        <w:rPr>
          <w:rFonts w:ascii="Arial" w:hAnsi="Arial" w:cs="Arial"/>
          <w:sz w:val="22"/>
          <w:szCs w:val="22"/>
        </w:rPr>
        <w:t>Bansal</w:t>
      </w:r>
      <w:r w:rsidRPr="00973B96">
        <w:rPr>
          <w:rFonts w:ascii="Arial" w:hAnsi="Arial" w:cs="Arial"/>
          <w:color w:val="0E101A"/>
          <w:sz w:val="22"/>
          <w:szCs w:val="22"/>
        </w:rPr>
        <w:t xml:space="preserve"> et al., 2022).</w:t>
      </w:r>
    </w:p>
    <w:p w14:paraId="68C900F0" w14:textId="317F8E1D" w:rsidR="002536A8" w:rsidRPr="00973B96" w:rsidRDefault="00716EAA" w:rsidP="00973B96">
      <w:pPr>
        <w:pStyle w:val="NormalWeb"/>
        <w:spacing w:before="240" w:beforeAutospacing="0" w:after="240" w:afterAutospacing="0" w:line="360" w:lineRule="auto"/>
        <w:jc w:val="both"/>
        <w:rPr>
          <w:rFonts w:ascii="Arial" w:hAnsi="Arial" w:cs="Arial"/>
          <w:color w:val="0E101A"/>
          <w:sz w:val="22"/>
          <w:szCs w:val="22"/>
        </w:rPr>
      </w:pPr>
      <w:r>
        <w:rPr>
          <w:rFonts w:ascii="Arial" w:hAnsi="Arial" w:cs="Arial"/>
          <w:color w:val="0E101A"/>
          <w:sz w:val="22"/>
          <w:szCs w:val="22"/>
        </w:rPr>
        <w:t>However, al</w:t>
      </w:r>
      <w:r w:rsidR="002536A8" w:rsidRPr="00973B96">
        <w:rPr>
          <w:rFonts w:ascii="Arial" w:hAnsi="Arial" w:cs="Arial"/>
          <w:color w:val="0E101A"/>
          <w:sz w:val="22"/>
          <w:szCs w:val="22"/>
        </w:rPr>
        <w:t>though a lot has been done to research this subject, a gap of context-specific research on local populations in specific cities like Birmingham has still not been filled. A significant part of the current evidence relies on nationally-level data, which might not sufficiently reflect the social, cultural, and structural factors that affect access to services at the lo</w:t>
      </w:r>
      <w:r w:rsidR="00323AD3" w:rsidRPr="00973B96">
        <w:rPr>
          <w:rFonts w:ascii="Arial" w:hAnsi="Arial" w:cs="Arial"/>
          <w:color w:val="0E101A"/>
          <w:sz w:val="22"/>
          <w:szCs w:val="22"/>
        </w:rPr>
        <w:t>cal level (Appleton et al., 2019</w:t>
      </w:r>
      <w:r w:rsidR="00043F23" w:rsidRPr="00973B96">
        <w:rPr>
          <w:rFonts w:ascii="Arial" w:hAnsi="Arial" w:cs="Arial"/>
          <w:color w:val="0E101A"/>
          <w:sz w:val="22"/>
          <w:szCs w:val="22"/>
        </w:rPr>
        <w:t>; Broad et al., 2017</w:t>
      </w:r>
      <w:r w:rsidR="002536A8" w:rsidRPr="00973B96">
        <w:rPr>
          <w:rFonts w:ascii="Arial" w:hAnsi="Arial" w:cs="Arial"/>
          <w:color w:val="0E101A"/>
          <w:sz w:val="22"/>
          <w:szCs w:val="22"/>
        </w:rPr>
        <w:t>). Moreover, few studies have looked at barriers and enablers at the same time among the same population, which limits the formulation of evidence-based recommendations that are comprehensive.</w:t>
      </w:r>
    </w:p>
    <w:p w14:paraId="0235E855" w14:textId="4FFBAA8B" w:rsidR="002536A8" w:rsidRPr="00973B96" w:rsidRDefault="002536A8" w:rsidP="00973B96">
      <w:pPr>
        <w:pStyle w:val="NormalWeb"/>
        <w:spacing w:before="240" w:beforeAutospacing="0" w:after="240" w:afterAutospacing="0" w:line="360" w:lineRule="auto"/>
        <w:jc w:val="both"/>
        <w:rPr>
          <w:rFonts w:ascii="Arial" w:hAnsi="Arial" w:cs="Arial"/>
          <w:color w:val="0E101A"/>
          <w:sz w:val="22"/>
          <w:szCs w:val="22"/>
        </w:rPr>
      </w:pPr>
      <w:r w:rsidRPr="00973B96">
        <w:rPr>
          <w:rFonts w:ascii="Arial" w:hAnsi="Arial" w:cs="Arial"/>
          <w:color w:val="0E101A"/>
          <w:sz w:val="22"/>
          <w:szCs w:val="22"/>
        </w:rPr>
        <w:t>Thus, this research aims to fill this gap by examining the obstacles and facilitating factors to mental health service accessibility among young adults in Birmingham</w:t>
      </w:r>
      <w:r w:rsidR="00B93BD7" w:rsidRPr="00973B96">
        <w:rPr>
          <w:rFonts w:ascii="Arial" w:hAnsi="Arial" w:cs="Arial"/>
          <w:color w:val="0E101A"/>
          <w:sz w:val="22"/>
          <w:szCs w:val="22"/>
        </w:rPr>
        <w:t xml:space="preserve"> and </w:t>
      </w:r>
      <w:r w:rsidRPr="00973B96">
        <w:rPr>
          <w:rFonts w:ascii="Arial" w:hAnsi="Arial" w:cs="Arial"/>
          <w:color w:val="0E101A"/>
          <w:sz w:val="22"/>
          <w:szCs w:val="22"/>
        </w:rPr>
        <w:t>to offer contextually specific information to be used in improving local service delivery and community health initiatives.</w:t>
      </w:r>
    </w:p>
    <w:p w14:paraId="691EC2FE" w14:textId="707EB3D4" w:rsidR="002536A8" w:rsidRPr="00973B96" w:rsidRDefault="002536A8" w:rsidP="00973B96">
      <w:pPr>
        <w:pStyle w:val="NormalWeb"/>
        <w:spacing w:before="240" w:beforeAutospacing="0" w:after="240" w:afterAutospacing="0" w:line="360" w:lineRule="auto"/>
        <w:jc w:val="both"/>
        <w:rPr>
          <w:rFonts w:ascii="Arial" w:hAnsi="Arial" w:cs="Arial"/>
          <w:b/>
          <w:color w:val="0E101A"/>
          <w:sz w:val="22"/>
          <w:szCs w:val="22"/>
        </w:rPr>
      </w:pPr>
      <w:r w:rsidRPr="00973B96">
        <w:rPr>
          <w:rFonts w:ascii="Arial" w:hAnsi="Arial" w:cs="Arial"/>
          <w:b/>
          <w:color w:val="0E101A"/>
          <w:sz w:val="22"/>
          <w:szCs w:val="22"/>
        </w:rPr>
        <w:t>Rationale, Research Question</w:t>
      </w:r>
      <w:r w:rsidR="00973B96" w:rsidRPr="00973B96">
        <w:rPr>
          <w:rFonts w:ascii="Arial" w:hAnsi="Arial" w:cs="Arial"/>
          <w:b/>
          <w:color w:val="0E101A"/>
          <w:sz w:val="22"/>
          <w:szCs w:val="22"/>
        </w:rPr>
        <w:t>,</w:t>
      </w:r>
      <w:r w:rsidRPr="00973B96">
        <w:rPr>
          <w:rFonts w:ascii="Arial" w:hAnsi="Arial" w:cs="Arial"/>
          <w:b/>
          <w:color w:val="0E101A"/>
          <w:sz w:val="22"/>
          <w:szCs w:val="22"/>
        </w:rPr>
        <w:t xml:space="preserve"> Aim</w:t>
      </w:r>
      <w:r w:rsidR="00973B96" w:rsidRPr="00973B96">
        <w:rPr>
          <w:rFonts w:ascii="Arial" w:hAnsi="Arial" w:cs="Arial"/>
          <w:b/>
          <w:color w:val="0E101A"/>
          <w:sz w:val="22"/>
          <w:szCs w:val="22"/>
        </w:rPr>
        <w:t>s and Objectives</w:t>
      </w:r>
      <w:r w:rsidRPr="00973B96">
        <w:rPr>
          <w:rFonts w:ascii="Arial" w:hAnsi="Arial" w:cs="Arial"/>
          <w:b/>
          <w:color w:val="0E101A"/>
          <w:sz w:val="22"/>
          <w:szCs w:val="22"/>
        </w:rPr>
        <w:t xml:space="preserve"> </w:t>
      </w:r>
    </w:p>
    <w:p w14:paraId="5C2B7A5E" w14:textId="77777777" w:rsidR="002536A8" w:rsidRPr="00973B96" w:rsidRDefault="002536A8" w:rsidP="00973B96">
      <w:pPr>
        <w:pStyle w:val="NormalWeb"/>
        <w:spacing w:before="240" w:beforeAutospacing="0" w:after="240" w:afterAutospacing="0" w:line="360" w:lineRule="auto"/>
        <w:jc w:val="both"/>
        <w:rPr>
          <w:rFonts w:ascii="Arial" w:hAnsi="Arial" w:cs="Arial"/>
          <w:color w:val="0E101A"/>
          <w:sz w:val="22"/>
          <w:szCs w:val="22"/>
        </w:rPr>
      </w:pPr>
      <w:r w:rsidRPr="00973B96">
        <w:rPr>
          <w:rFonts w:ascii="Arial" w:hAnsi="Arial" w:cs="Arial"/>
          <w:color w:val="0E101A"/>
          <w:sz w:val="22"/>
          <w:szCs w:val="22"/>
        </w:rPr>
        <w:t xml:space="preserve">The </w:t>
      </w:r>
      <w:r w:rsidRPr="00973B96">
        <w:rPr>
          <w:rFonts w:ascii="Arial" w:hAnsi="Arial" w:cs="Arial"/>
          <w:sz w:val="22"/>
          <w:szCs w:val="22"/>
        </w:rPr>
        <w:t>increasing prevalence of mental health disorders</w:t>
      </w:r>
      <w:r w:rsidRPr="00973B96">
        <w:rPr>
          <w:rFonts w:ascii="Arial" w:hAnsi="Arial" w:cs="Arial"/>
          <w:color w:val="0E101A"/>
          <w:sz w:val="22"/>
          <w:szCs w:val="22"/>
        </w:rPr>
        <w:t xml:space="preserve"> among young adults in the United Kingdom, in addition to continuing disparities in receiving care, underscores the importance of research in the field. Although the challenges of stigma, service constraints, and socioeconomic disadvantage have been suggested as the main barriers by existing research, much of it is grounded on national data and a </w:t>
      </w:r>
      <w:r w:rsidRPr="00973B96">
        <w:rPr>
          <w:rFonts w:ascii="Arial" w:hAnsi="Arial" w:cs="Arial"/>
          <w:sz w:val="22"/>
          <w:szCs w:val="22"/>
        </w:rPr>
        <w:t>lack of focus on local, context-specific experiences</w:t>
      </w:r>
      <w:r w:rsidRPr="00973B96">
        <w:rPr>
          <w:rFonts w:ascii="Arial" w:hAnsi="Arial" w:cs="Arial"/>
          <w:color w:val="0E101A"/>
          <w:sz w:val="22"/>
          <w:szCs w:val="22"/>
        </w:rPr>
        <w:t xml:space="preserve"> </w:t>
      </w:r>
      <w:r w:rsidR="00323AD3" w:rsidRPr="00973B96">
        <w:rPr>
          <w:rFonts w:ascii="Arial" w:hAnsi="Arial" w:cs="Arial"/>
          <w:color w:val="0E101A"/>
          <w:sz w:val="22"/>
          <w:szCs w:val="22"/>
        </w:rPr>
        <w:t>(Appleton et al., 2019</w:t>
      </w:r>
      <w:r w:rsidRPr="00973B96">
        <w:rPr>
          <w:rFonts w:ascii="Arial" w:hAnsi="Arial" w:cs="Arial"/>
          <w:color w:val="0E101A"/>
          <w:sz w:val="22"/>
          <w:szCs w:val="22"/>
        </w:rPr>
        <w:t xml:space="preserve">; </w:t>
      </w:r>
      <w:proofErr w:type="spellStart"/>
      <w:r w:rsidRPr="00973B96">
        <w:rPr>
          <w:rFonts w:ascii="Arial" w:hAnsi="Arial" w:cs="Arial"/>
          <w:color w:val="0E101A"/>
          <w:sz w:val="22"/>
          <w:szCs w:val="22"/>
        </w:rPr>
        <w:t>Radez</w:t>
      </w:r>
      <w:proofErr w:type="spellEnd"/>
      <w:r w:rsidRPr="00973B96">
        <w:rPr>
          <w:rFonts w:ascii="Arial" w:hAnsi="Arial" w:cs="Arial"/>
          <w:color w:val="0E101A"/>
          <w:sz w:val="22"/>
          <w:szCs w:val="22"/>
        </w:rPr>
        <w:t xml:space="preserve"> et al., 2021). This is especially needed in a city like Birmingham, where the rate of deprivation and ethnic diversity could impact mental health services access in a distinct manner (UK Parliament, 2024).</w:t>
      </w:r>
    </w:p>
    <w:p w14:paraId="0B024ECE" w14:textId="77777777" w:rsidR="002536A8" w:rsidRPr="00973B96" w:rsidRDefault="002536A8" w:rsidP="00973B96">
      <w:pPr>
        <w:pStyle w:val="NormalWeb"/>
        <w:spacing w:before="240" w:beforeAutospacing="0" w:after="240" w:afterAutospacing="0" w:line="360" w:lineRule="auto"/>
        <w:jc w:val="both"/>
        <w:rPr>
          <w:rFonts w:ascii="Arial" w:hAnsi="Arial" w:cs="Arial"/>
          <w:color w:val="0E101A"/>
          <w:sz w:val="22"/>
          <w:szCs w:val="22"/>
        </w:rPr>
      </w:pPr>
      <w:r w:rsidRPr="00973B96">
        <w:rPr>
          <w:rFonts w:ascii="Arial" w:hAnsi="Arial" w:cs="Arial"/>
          <w:color w:val="0E101A"/>
          <w:sz w:val="22"/>
          <w:szCs w:val="22"/>
        </w:rPr>
        <w:t xml:space="preserve">Furthermore, there is limited research that explores both </w:t>
      </w:r>
      <w:r w:rsidRPr="00973B96">
        <w:rPr>
          <w:rStyle w:val="Strong"/>
          <w:rFonts w:ascii="Arial" w:hAnsi="Arial" w:cs="Arial"/>
          <w:b w:val="0"/>
          <w:color w:val="0E101A"/>
          <w:sz w:val="22"/>
          <w:szCs w:val="22"/>
        </w:rPr>
        <w:t>barriers and enablers simultaneously</w:t>
      </w:r>
      <w:r w:rsidRPr="00973B96">
        <w:rPr>
          <w:rFonts w:ascii="Arial" w:hAnsi="Arial" w:cs="Arial"/>
          <w:color w:val="0E101A"/>
          <w:sz w:val="22"/>
          <w:szCs w:val="22"/>
        </w:rPr>
        <w:t>, reducing the ability to develop comprehensive strategies to improve service accessibility. Understanding the factors that both hinder and facilitate access is essential for informing effective, evidence-based interventions.</w:t>
      </w:r>
    </w:p>
    <w:p w14:paraId="7295E277" w14:textId="77777777" w:rsidR="002536A8" w:rsidRDefault="002536A8" w:rsidP="00973B96">
      <w:pPr>
        <w:pStyle w:val="NormalWeb"/>
        <w:spacing w:before="240" w:beforeAutospacing="0" w:after="240" w:afterAutospacing="0" w:line="360" w:lineRule="auto"/>
        <w:jc w:val="both"/>
        <w:rPr>
          <w:rFonts w:ascii="Arial" w:hAnsi="Arial" w:cs="Arial"/>
          <w:color w:val="0E101A"/>
          <w:sz w:val="22"/>
          <w:szCs w:val="22"/>
        </w:rPr>
      </w:pPr>
      <w:r w:rsidRPr="00973B96">
        <w:rPr>
          <w:rFonts w:ascii="Arial" w:hAnsi="Arial" w:cs="Arial"/>
          <w:color w:val="0E101A"/>
          <w:sz w:val="22"/>
          <w:szCs w:val="22"/>
        </w:rPr>
        <w:t>Therefore, this study aims to address this gap by exploring the experiences of young adults within a specific local context.</w:t>
      </w:r>
    </w:p>
    <w:p w14:paraId="44BB92BA" w14:textId="77777777" w:rsidR="00CD48AB" w:rsidRDefault="00CD48AB" w:rsidP="00973B96">
      <w:pPr>
        <w:pStyle w:val="NormalWeb"/>
        <w:spacing w:before="240" w:beforeAutospacing="0" w:after="240" w:afterAutospacing="0" w:line="360" w:lineRule="auto"/>
        <w:jc w:val="both"/>
        <w:rPr>
          <w:rFonts w:ascii="Arial" w:hAnsi="Arial" w:cs="Arial"/>
          <w:color w:val="0E101A"/>
          <w:sz w:val="22"/>
          <w:szCs w:val="22"/>
        </w:rPr>
      </w:pPr>
    </w:p>
    <w:p w14:paraId="638D2EE7" w14:textId="77777777" w:rsidR="00CD48AB" w:rsidRPr="00973B96" w:rsidRDefault="00CD48AB" w:rsidP="00973B96">
      <w:pPr>
        <w:pStyle w:val="NormalWeb"/>
        <w:spacing w:before="240" w:beforeAutospacing="0" w:after="240" w:afterAutospacing="0" w:line="360" w:lineRule="auto"/>
        <w:jc w:val="both"/>
        <w:rPr>
          <w:rFonts w:ascii="Arial" w:hAnsi="Arial" w:cs="Arial"/>
          <w:color w:val="0E101A"/>
          <w:sz w:val="22"/>
          <w:szCs w:val="22"/>
        </w:rPr>
      </w:pPr>
    </w:p>
    <w:p w14:paraId="7B1DE0D2" w14:textId="77777777" w:rsidR="002536A8" w:rsidRPr="00973B96" w:rsidRDefault="002536A8" w:rsidP="00973B96">
      <w:pPr>
        <w:pStyle w:val="NormalWeb"/>
        <w:spacing w:before="240" w:beforeAutospacing="0" w:after="240" w:afterAutospacing="0" w:line="360" w:lineRule="auto"/>
        <w:jc w:val="both"/>
        <w:rPr>
          <w:rFonts w:ascii="Arial" w:hAnsi="Arial" w:cs="Arial"/>
          <w:color w:val="0E101A"/>
          <w:sz w:val="22"/>
          <w:szCs w:val="22"/>
        </w:rPr>
      </w:pPr>
      <w:r w:rsidRPr="00973B96">
        <w:rPr>
          <w:rStyle w:val="Strong"/>
          <w:rFonts w:ascii="Arial" w:hAnsi="Arial" w:cs="Arial"/>
          <w:color w:val="0E101A"/>
          <w:sz w:val="22"/>
          <w:szCs w:val="22"/>
        </w:rPr>
        <w:t>Research Question:</w:t>
      </w:r>
    </w:p>
    <w:p w14:paraId="4446C037" w14:textId="77777777" w:rsidR="002536A8" w:rsidRPr="00973B96" w:rsidRDefault="002536A8" w:rsidP="00973B96">
      <w:pPr>
        <w:pStyle w:val="NormalWeb"/>
        <w:spacing w:before="240" w:beforeAutospacing="0" w:after="240" w:afterAutospacing="0" w:line="360" w:lineRule="auto"/>
        <w:jc w:val="both"/>
        <w:rPr>
          <w:rFonts w:ascii="Arial" w:hAnsi="Arial" w:cs="Arial"/>
          <w:color w:val="0E101A"/>
          <w:sz w:val="22"/>
          <w:szCs w:val="22"/>
        </w:rPr>
      </w:pPr>
      <w:r w:rsidRPr="00973B96">
        <w:rPr>
          <w:rFonts w:ascii="Arial" w:hAnsi="Arial" w:cs="Arial"/>
          <w:color w:val="0E101A"/>
          <w:sz w:val="22"/>
          <w:szCs w:val="22"/>
        </w:rPr>
        <w:t>What barriers and enablers do young adults aged 18–25 perceive and encounter when accessing mental health services in Birmingham?</w:t>
      </w:r>
    </w:p>
    <w:p w14:paraId="6948D56B" w14:textId="77777777" w:rsidR="002536A8" w:rsidRPr="00973B96" w:rsidRDefault="002536A8" w:rsidP="00973B96">
      <w:pPr>
        <w:pStyle w:val="NormalWeb"/>
        <w:spacing w:before="240" w:beforeAutospacing="0" w:after="240" w:afterAutospacing="0" w:line="360" w:lineRule="auto"/>
        <w:jc w:val="both"/>
        <w:rPr>
          <w:rFonts w:ascii="Arial" w:hAnsi="Arial" w:cs="Arial"/>
          <w:color w:val="0E101A"/>
          <w:sz w:val="22"/>
          <w:szCs w:val="22"/>
        </w:rPr>
      </w:pPr>
      <w:r w:rsidRPr="00973B96">
        <w:rPr>
          <w:rStyle w:val="Strong"/>
          <w:rFonts w:ascii="Arial" w:hAnsi="Arial" w:cs="Arial"/>
          <w:color w:val="0E101A"/>
          <w:sz w:val="22"/>
          <w:szCs w:val="22"/>
        </w:rPr>
        <w:t>Research Aim:</w:t>
      </w:r>
    </w:p>
    <w:p w14:paraId="2A30691A" w14:textId="0003B611" w:rsidR="00F82568" w:rsidRPr="00973B96" w:rsidRDefault="00F82568" w:rsidP="00973B96">
      <w:pPr>
        <w:pStyle w:val="Heading1"/>
        <w:spacing w:before="240" w:beforeAutospacing="0" w:after="240" w:afterAutospacing="0" w:line="360" w:lineRule="auto"/>
        <w:jc w:val="both"/>
        <w:rPr>
          <w:rFonts w:ascii="Arial" w:hAnsi="Arial" w:cs="Arial"/>
          <w:b w:val="0"/>
          <w:bCs w:val="0"/>
          <w:color w:val="0E101A"/>
          <w:kern w:val="0"/>
          <w:sz w:val="22"/>
          <w:szCs w:val="22"/>
        </w:rPr>
      </w:pPr>
      <w:r w:rsidRPr="00973B96">
        <w:rPr>
          <w:rFonts w:ascii="Arial" w:hAnsi="Arial" w:cs="Arial"/>
          <w:b w:val="0"/>
          <w:bCs w:val="0"/>
          <w:color w:val="0E101A"/>
          <w:kern w:val="0"/>
          <w:sz w:val="22"/>
          <w:szCs w:val="22"/>
        </w:rPr>
        <w:t xml:space="preserve">The </w:t>
      </w:r>
      <w:r w:rsidR="00775C30" w:rsidRPr="00973B96">
        <w:rPr>
          <w:rFonts w:ascii="Arial" w:hAnsi="Arial" w:cs="Arial"/>
          <w:b w:val="0"/>
          <w:bCs w:val="0"/>
          <w:color w:val="0E101A"/>
          <w:kern w:val="0"/>
          <w:sz w:val="22"/>
          <w:szCs w:val="22"/>
        </w:rPr>
        <w:t>aim</w:t>
      </w:r>
      <w:r w:rsidRPr="00973B96">
        <w:rPr>
          <w:rFonts w:ascii="Arial" w:hAnsi="Arial" w:cs="Arial"/>
          <w:b w:val="0"/>
          <w:bCs w:val="0"/>
          <w:color w:val="0E101A"/>
          <w:kern w:val="0"/>
          <w:sz w:val="22"/>
          <w:szCs w:val="22"/>
        </w:rPr>
        <w:t xml:space="preserve"> of the research </w:t>
      </w:r>
      <w:r w:rsidR="00025DFF">
        <w:rPr>
          <w:rFonts w:ascii="Arial" w:hAnsi="Arial" w:cs="Arial"/>
          <w:b w:val="0"/>
          <w:bCs w:val="0"/>
          <w:color w:val="0E101A"/>
          <w:kern w:val="0"/>
          <w:sz w:val="22"/>
          <w:szCs w:val="22"/>
        </w:rPr>
        <w:t>is</w:t>
      </w:r>
      <w:r w:rsidR="00105B5F" w:rsidRPr="00973B96">
        <w:rPr>
          <w:rFonts w:ascii="Arial" w:hAnsi="Arial" w:cs="Arial"/>
          <w:b w:val="0"/>
          <w:bCs w:val="0"/>
          <w:color w:val="0E101A"/>
          <w:kern w:val="0"/>
          <w:sz w:val="22"/>
          <w:szCs w:val="22"/>
        </w:rPr>
        <w:t xml:space="preserve"> to investigate the barriers and e</w:t>
      </w:r>
      <w:r w:rsidR="00D02B22" w:rsidRPr="00973B96">
        <w:rPr>
          <w:rFonts w:ascii="Arial" w:hAnsi="Arial" w:cs="Arial"/>
          <w:b w:val="0"/>
          <w:bCs w:val="0"/>
          <w:color w:val="0E101A"/>
          <w:kern w:val="0"/>
          <w:sz w:val="22"/>
          <w:szCs w:val="22"/>
        </w:rPr>
        <w:t>nablers for young adults a</w:t>
      </w:r>
      <w:r w:rsidR="006538CE" w:rsidRPr="00973B96">
        <w:rPr>
          <w:rFonts w:ascii="Arial" w:hAnsi="Arial" w:cs="Arial"/>
          <w:b w:val="0"/>
          <w:bCs w:val="0"/>
          <w:color w:val="0E101A"/>
          <w:kern w:val="0"/>
          <w:sz w:val="22"/>
          <w:szCs w:val="22"/>
        </w:rPr>
        <w:t>ged 18-25</w:t>
      </w:r>
      <w:r w:rsidRPr="00973B96">
        <w:rPr>
          <w:rFonts w:ascii="Arial" w:hAnsi="Arial" w:cs="Arial"/>
          <w:b w:val="0"/>
          <w:bCs w:val="0"/>
          <w:color w:val="0E101A"/>
          <w:kern w:val="0"/>
          <w:sz w:val="22"/>
          <w:szCs w:val="22"/>
        </w:rPr>
        <w:t xml:space="preserve"> in accessing mental health services in Birmingham.</w:t>
      </w:r>
    </w:p>
    <w:p w14:paraId="1E3CCE42" w14:textId="77777777" w:rsidR="00105B5F" w:rsidRPr="00973B96" w:rsidRDefault="00105B5F" w:rsidP="00973B96">
      <w:pPr>
        <w:pStyle w:val="Heading1"/>
        <w:spacing w:before="240" w:beforeAutospacing="0" w:after="240" w:afterAutospacing="0" w:line="360" w:lineRule="auto"/>
        <w:jc w:val="both"/>
        <w:rPr>
          <w:rFonts w:ascii="Arial" w:hAnsi="Arial" w:cs="Arial"/>
          <w:bCs w:val="0"/>
          <w:color w:val="0E101A"/>
          <w:kern w:val="0"/>
          <w:sz w:val="22"/>
          <w:szCs w:val="22"/>
        </w:rPr>
      </w:pPr>
      <w:r w:rsidRPr="00973B96">
        <w:rPr>
          <w:rFonts w:ascii="Arial" w:hAnsi="Arial" w:cs="Arial"/>
          <w:bCs w:val="0"/>
          <w:color w:val="0E101A"/>
          <w:kern w:val="0"/>
          <w:sz w:val="22"/>
          <w:szCs w:val="22"/>
        </w:rPr>
        <w:t xml:space="preserve">Research objectives: </w:t>
      </w:r>
    </w:p>
    <w:p w14:paraId="1DC17C37" w14:textId="77777777" w:rsidR="00D02B22" w:rsidRPr="00973B96" w:rsidRDefault="00D02B22" w:rsidP="00973B96">
      <w:pPr>
        <w:pStyle w:val="ListParagraph"/>
        <w:numPr>
          <w:ilvl w:val="0"/>
          <w:numId w:val="1"/>
        </w:numPr>
        <w:spacing w:line="360" w:lineRule="auto"/>
        <w:jc w:val="both"/>
        <w:rPr>
          <w:rFonts w:ascii="Arial" w:hAnsi="Arial" w:cs="Arial"/>
        </w:rPr>
      </w:pPr>
      <w:r w:rsidRPr="00973B96">
        <w:rPr>
          <w:rFonts w:ascii="Arial" w:hAnsi="Arial" w:cs="Arial"/>
        </w:rPr>
        <w:t xml:space="preserve">To identify and analyse key barriers to accessing mental health services among young adults in the UK. </w:t>
      </w:r>
    </w:p>
    <w:p w14:paraId="22C71356" w14:textId="77777777" w:rsidR="00D02B22" w:rsidRPr="00973B96" w:rsidRDefault="00D02B22" w:rsidP="00973B96">
      <w:pPr>
        <w:pStyle w:val="ListParagraph"/>
        <w:numPr>
          <w:ilvl w:val="0"/>
          <w:numId w:val="1"/>
        </w:numPr>
        <w:spacing w:line="360" w:lineRule="auto"/>
        <w:jc w:val="both"/>
        <w:rPr>
          <w:rFonts w:ascii="Arial" w:hAnsi="Arial" w:cs="Arial"/>
        </w:rPr>
      </w:pPr>
      <w:r w:rsidRPr="00973B96">
        <w:rPr>
          <w:rFonts w:ascii="Arial" w:hAnsi="Arial" w:cs="Arial"/>
        </w:rPr>
        <w:t xml:space="preserve">To examine enablers that facilitate access to mental health services. </w:t>
      </w:r>
    </w:p>
    <w:p w14:paraId="438703C9" w14:textId="77777777" w:rsidR="008A7660" w:rsidRDefault="00D02B22" w:rsidP="008A7660">
      <w:pPr>
        <w:pStyle w:val="ListParagraph"/>
        <w:numPr>
          <w:ilvl w:val="0"/>
          <w:numId w:val="1"/>
        </w:numPr>
        <w:spacing w:line="360" w:lineRule="auto"/>
        <w:jc w:val="both"/>
        <w:rPr>
          <w:rFonts w:ascii="Arial" w:hAnsi="Arial" w:cs="Arial"/>
        </w:rPr>
      </w:pPr>
      <w:r w:rsidRPr="00973B96">
        <w:rPr>
          <w:rFonts w:ascii="Arial" w:hAnsi="Arial" w:cs="Arial"/>
        </w:rPr>
        <w:t xml:space="preserve">To critically review existing literature on mental health service accessibility in Birmingham and similar contexts. </w:t>
      </w:r>
    </w:p>
    <w:p w14:paraId="38CCB6D0" w14:textId="7871DF0E" w:rsidR="00D02B22" w:rsidRPr="008A7660" w:rsidRDefault="00D02B22" w:rsidP="008A7660">
      <w:pPr>
        <w:pStyle w:val="ListParagraph"/>
        <w:numPr>
          <w:ilvl w:val="0"/>
          <w:numId w:val="1"/>
        </w:numPr>
        <w:spacing w:line="360" w:lineRule="auto"/>
        <w:jc w:val="both"/>
        <w:rPr>
          <w:rFonts w:ascii="Arial" w:hAnsi="Arial" w:cs="Arial"/>
        </w:rPr>
      </w:pPr>
      <w:r w:rsidRPr="008A7660">
        <w:rPr>
          <w:rFonts w:ascii="Arial" w:hAnsi="Arial" w:cs="Arial"/>
        </w:rPr>
        <w:t>To provide evidence-based recommendations for improving access to mental health services.</w:t>
      </w:r>
    </w:p>
    <w:p w14:paraId="208E1218" w14:textId="77777777" w:rsidR="002536A8" w:rsidRPr="00973B96" w:rsidRDefault="002536A8" w:rsidP="00973B96">
      <w:pPr>
        <w:pStyle w:val="Heading1"/>
        <w:spacing w:before="240" w:beforeAutospacing="0" w:after="240" w:afterAutospacing="0" w:line="360" w:lineRule="auto"/>
        <w:jc w:val="both"/>
        <w:rPr>
          <w:rFonts w:ascii="Arial" w:hAnsi="Arial" w:cs="Arial"/>
          <w:b w:val="0"/>
          <w:bCs w:val="0"/>
          <w:color w:val="0E101A"/>
          <w:sz w:val="22"/>
          <w:szCs w:val="22"/>
        </w:rPr>
      </w:pPr>
      <w:r w:rsidRPr="00973B96">
        <w:rPr>
          <w:rStyle w:val="Strong"/>
          <w:rFonts w:ascii="Arial" w:hAnsi="Arial" w:cs="Arial"/>
          <w:b/>
          <w:bCs/>
          <w:color w:val="0E101A"/>
          <w:sz w:val="22"/>
          <w:szCs w:val="22"/>
        </w:rPr>
        <w:t xml:space="preserve">Research Methodology </w:t>
      </w:r>
    </w:p>
    <w:p w14:paraId="0558F5F8" w14:textId="0BAB50D6" w:rsidR="00CF3DB0" w:rsidRPr="00973B96" w:rsidRDefault="00CF3DB0" w:rsidP="00973B96">
      <w:pPr>
        <w:pStyle w:val="NormalWeb"/>
        <w:spacing w:before="240" w:after="240" w:line="360" w:lineRule="auto"/>
        <w:jc w:val="both"/>
        <w:rPr>
          <w:rFonts w:ascii="Arial" w:hAnsi="Arial" w:cs="Arial"/>
          <w:sz w:val="22"/>
          <w:szCs w:val="22"/>
        </w:rPr>
      </w:pPr>
      <w:r w:rsidRPr="00973B96">
        <w:rPr>
          <w:rFonts w:ascii="Arial" w:hAnsi="Arial" w:cs="Arial"/>
          <w:sz w:val="22"/>
          <w:szCs w:val="22"/>
        </w:rPr>
        <w:t>The proposed research project will take a</w:t>
      </w:r>
      <w:r w:rsidR="00081048" w:rsidRPr="00973B96">
        <w:rPr>
          <w:rFonts w:ascii="Arial" w:hAnsi="Arial" w:cs="Arial"/>
          <w:sz w:val="22"/>
          <w:szCs w:val="22"/>
        </w:rPr>
        <w:t xml:space="preserve"> </w:t>
      </w:r>
      <w:r w:rsidRPr="00973B96">
        <w:rPr>
          <w:rFonts w:ascii="Arial" w:hAnsi="Arial" w:cs="Arial"/>
          <w:sz w:val="22"/>
          <w:szCs w:val="22"/>
        </w:rPr>
        <w:t>qualitative secondary research approach, which will entail the systematic review of the literature, such as peer-reviewed journal articles, governmental reports, and publications of the concerned health organisations. Such a solution is suitable because it allows exploring the impediments and facilitators to mental health service access among young adults without necessarily collecting primary data (Green and Thorogood, 2018).</w:t>
      </w:r>
    </w:p>
    <w:p w14:paraId="40E0D701" w14:textId="4648DC1C" w:rsidR="00CF3DB0" w:rsidRPr="00973B96" w:rsidRDefault="00CF3DB0" w:rsidP="00973B96">
      <w:pPr>
        <w:pStyle w:val="NormalWeb"/>
        <w:spacing w:before="240" w:after="240" w:line="360" w:lineRule="auto"/>
        <w:jc w:val="both"/>
        <w:rPr>
          <w:rFonts w:ascii="Arial" w:hAnsi="Arial" w:cs="Arial"/>
          <w:sz w:val="22"/>
          <w:szCs w:val="22"/>
        </w:rPr>
      </w:pPr>
      <w:r w:rsidRPr="00973B96">
        <w:rPr>
          <w:rFonts w:ascii="Arial" w:hAnsi="Arial" w:cs="Arial"/>
          <w:sz w:val="22"/>
          <w:szCs w:val="22"/>
        </w:rPr>
        <w:t>The qualitative method is especially adequate to analyse the complex social and behavioural variables like stigma, cultural factors and availability of services because it will enable the interpretation of meanings and trends in the literature (Creswell, 2018). The synthesis of results of several sources will allow the study to determine the recurrent themes and make significant conclusions about the factors that impact access to mental health services.</w:t>
      </w:r>
    </w:p>
    <w:p w14:paraId="0CA505C7" w14:textId="77777777" w:rsidR="00CF3DB0" w:rsidRPr="00973B96" w:rsidRDefault="00CF3DB0" w:rsidP="00973B96">
      <w:pPr>
        <w:pStyle w:val="NormalWeb"/>
        <w:spacing w:before="240" w:after="240" w:line="360" w:lineRule="auto"/>
        <w:jc w:val="both"/>
        <w:rPr>
          <w:rFonts w:ascii="Arial" w:hAnsi="Arial" w:cs="Arial"/>
          <w:sz w:val="22"/>
          <w:szCs w:val="22"/>
        </w:rPr>
      </w:pPr>
      <w:r w:rsidRPr="00973B96">
        <w:rPr>
          <w:rFonts w:ascii="Arial" w:hAnsi="Arial" w:cs="Arial"/>
          <w:sz w:val="22"/>
          <w:szCs w:val="22"/>
        </w:rPr>
        <w:t>The secondary data will increase the viability of the study and enable the accessibility of a broad spectrum of existing evidence in various settings in the United Kingdom. More so, it aids in a critical analysis of existing knowledge, as well as determining gaps in the literature.</w:t>
      </w:r>
    </w:p>
    <w:p w14:paraId="31DB508D" w14:textId="77777777" w:rsidR="00CF3DB0" w:rsidRPr="00973B96" w:rsidRDefault="00CF3DB0" w:rsidP="00973B96">
      <w:pPr>
        <w:pStyle w:val="NormalWeb"/>
        <w:spacing w:before="240" w:beforeAutospacing="0" w:after="240" w:afterAutospacing="0" w:line="360" w:lineRule="auto"/>
        <w:jc w:val="both"/>
        <w:rPr>
          <w:rFonts w:ascii="Arial" w:hAnsi="Arial" w:cs="Arial"/>
          <w:sz w:val="22"/>
          <w:szCs w:val="22"/>
        </w:rPr>
      </w:pPr>
      <w:r w:rsidRPr="00973B96">
        <w:rPr>
          <w:rFonts w:ascii="Arial" w:hAnsi="Arial" w:cs="Arial"/>
          <w:sz w:val="22"/>
          <w:szCs w:val="22"/>
        </w:rPr>
        <w:t>Overall, this is a rigorous and systematic way of analysing available evidence, which makes the results analytically sound and applicable in informing the practice and policy of public health.</w:t>
      </w:r>
    </w:p>
    <w:p w14:paraId="3F9AA783" w14:textId="77777777" w:rsidR="00944028" w:rsidRPr="00973B96" w:rsidRDefault="00944028" w:rsidP="00973B96">
      <w:pPr>
        <w:pStyle w:val="NormalWeb"/>
        <w:spacing w:before="240" w:beforeAutospacing="0" w:after="240" w:afterAutospacing="0" w:line="360" w:lineRule="auto"/>
        <w:jc w:val="both"/>
        <w:rPr>
          <w:rFonts w:ascii="Arial" w:hAnsi="Arial" w:cs="Arial"/>
          <w:sz w:val="22"/>
          <w:szCs w:val="22"/>
        </w:rPr>
      </w:pPr>
    </w:p>
    <w:p w14:paraId="45ADFFF9" w14:textId="77777777" w:rsidR="002536A8" w:rsidRPr="00973B96" w:rsidRDefault="002536A8" w:rsidP="00973B96">
      <w:pPr>
        <w:pStyle w:val="NormalWeb"/>
        <w:spacing w:before="240" w:beforeAutospacing="0" w:after="240" w:afterAutospacing="0" w:line="360" w:lineRule="auto"/>
        <w:jc w:val="both"/>
        <w:rPr>
          <w:rFonts w:ascii="Arial" w:hAnsi="Arial" w:cs="Arial"/>
          <w:b/>
          <w:color w:val="0E101A"/>
          <w:sz w:val="22"/>
          <w:szCs w:val="22"/>
        </w:rPr>
      </w:pPr>
      <w:r w:rsidRPr="00973B96">
        <w:rPr>
          <w:rFonts w:ascii="Arial" w:hAnsi="Arial" w:cs="Arial"/>
          <w:b/>
          <w:color w:val="0E101A"/>
          <w:sz w:val="22"/>
          <w:szCs w:val="22"/>
        </w:rPr>
        <w:t xml:space="preserve">Research Design </w:t>
      </w:r>
    </w:p>
    <w:p w14:paraId="0FBA62BE" w14:textId="77777777" w:rsidR="004774D7" w:rsidRDefault="00CF3DB0" w:rsidP="00973B96">
      <w:pPr>
        <w:pStyle w:val="NormalWeb"/>
        <w:spacing w:before="240" w:after="240" w:line="360" w:lineRule="auto"/>
        <w:jc w:val="both"/>
        <w:rPr>
          <w:rFonts w:ascii="Arial" w:hAnsi="Arial" w:cs="Arial"/>
          <w:color w:val="0E101A"/>
          <w:sz w:val="22"/>
          <w:szCs w:val="22"/>
        </w:rPr>
      </w:pPr>
      <w:r w:rsidRPr="00973B96">
        <w:rPr>
          <w:rFonts w:ascii="Arial" w:hAnsi="Arial" w:cs="Arial"/>
          <w:color w:val="0E101A"/>
          <w:sz w:val="22"/>
          <w:szCs w:val="22"/>
        </w:rPr>
        <w:t>The research design to be employed in this study is a literature-based qualitative research design, which will entail the systematic review and analysis of literature on the subject to gain an insight into the barriers and facilitating factors to access mental health services among young adults in Birmingham. This design is suitable because it allows exploring current research evidence, such as scholarly research, policy briefs, and governmental data on health, without the need to gather primary data (Bryman, 2016).</w:t>
      </w:r>
      <w:r w:rsidR="006B6D3B">
        <w:rPr>
          <w:rFonts w:ascii="Arial" w:hAnsi="Arial" w:cs="Arial"/>
          <w:color w:val="0E101A"/>
          <w:sz w:val="22"/>
          <w:szCs w:val="22"/>
        </w:rPr>
        <w:t xml:space="preserve"> </w:t>
      </w:r>
    </w:p>
    <w:p w14:paraId="49DCC7C6" w14:textId="0F55B954" w:rsidR="0089106C" w:rsidRPr="00973B96" w:rsidRDefault="006B6D3B" w:rsidP="00973B96">
      <w:pPr>
        <w:pStyle w:val="NormalWeb"/>
        <w:spacing w:before="240" w:after="240" w:line="360" w:lineRule="auto"/>
        <w:jc w:val="both"/>
        <w:rPr>
          <w:rFonts w:ascii="Arial" w:hAnsi="Arial" w:cs="Arial"/>
          <w:color w:val="0E101A"/>
          <w:sz w:val="22"/>
          <w:szCs w:val="22"/>
        </w:rPr>
      </w:pPr>
      <w:r>
        <w:rPr>
          <w:rFonts w:ascii="Arial" w:hAnsi="Arial" w:cs="Arial"/>
          <w:color w:val="0E101A"/>
          <w:sz w:val="22"/>
          <w:szCs w:val="22"/>
        </w:rPr>
        <w:t xml:space="preserve">This </w:t>
      </w:r>
      <w:r w:rsidR="001829BF">
        <w:rPr>
          <w:rFonts w:ascii="Arial" w:hAnsi="Arial" w:cs="Arial"/>
          <w:color w:val="0E101A"/>
          <w:sz w:val="22"/>
          <w:szCs w:val="22"/>
        </w:rPr>
        <w:t>research will adopt a grounded theory</w:t>
      </w:r>
      <w:r w:rsidR="005428AC">
        <w:rPr>
          <w:rFonts w:ascii="Arial" w:hAnsi="Arial" w:cs="Arial"/>
          <w:color w:val="0E101A"/>
          <w:sz w:val="22"/>
          <w:szCs w:val="22"/>
        </w:rPr>
        <w:t xml:space="preserve"> design</w:t>
      </w:r>
      <w:r w:rsidR="0023676B">
        <w:rPr>
          <w:rFonts w:ascii="Arial" w:hAnsi="Arial" w:cs="Arial"/>
          <w:color w:val="0E101A"/>
          <w:sz w:val="22"/>
          <w:szCs w:val="22"/>
        </w:rPr>
        <w:t xml:space="preserve"> develop</w:t>
      </w:r>
      <w:r w:rsidR="00026C26">
        <w:rPr>
          <w:rFonts w:ascii="Arial" w:hAnsi="Arial" w:cs="Arial"/>
          <w:color w:val="0E101A"/>
          <w:sz w:val="22"/>
          <w:szCs w:val="22"/>
        </w:rPr>
        <w:t>ed</w:t>
      </w:r>
      <w:r w:rsidR="008A757C">
        <w:rPr>
          <w:rFonts w:ascii="Arial" w:hAnsi="Arial" w:cs="Arial"/>
          <w:color w:val="0E101A"/>
          <w:sz w:val="22"/>
          <w:szCs w:val="22"/>
        </w:rPr>
        <w:t xml:space="preserve"> by</w:t>
      </w:r>
      <w:r w:rsidR="00026C26">
        <w:rPr>
          <w:rFonts w:ascii="Arial" w:hAnsi="Arial" w:cs="Arial"/>
          <w:color w:val="0E101A"/>
          <w:sz w:val="22"/>
          <w:szCs w:val="22"/>
        </w:rPr>
        <w:t xml:space="preserve"> Barney Glaser and</w:t>
      </w:r>
      <w:r w:rsidR="00B57D19">
        <w:rPr>
          <w:rFonts w:ascii="Arial" w:hAnsi="Arial" w:cs="Arial"/>
          <w:color w:val="0E101A"/>
          <w:sz w:val="22"/>
          <w:szCs w:val="22"/>
        </w:rPr>
        <w:t xml:space="preserve"> Anslem Strauss</w:t>
      </w:r>
      <w:r w:rsidR="008A757C">
        <w:rPr>
          <w:rFonts w:ascii="Arial" w:hAnsi="Arial" w:cs="Arial"/>
          <w:color w:val="0E101A"/>
          <w:sz w:val="22"/>
          <w:szCs w:val="22"/>
        </w:rPr>
        <w:t>,</w:t>
      </w:r>
      <w:r w:rsidR="007B296E">
        <w:rPr>
          <w:rFonts w:ascii="Arial" w:hAnsi="Arial" w:cs="Arial"/>
          <w:color w:val="0E101A"/>
          <w:sz w:val="22"/>
          <w:szCs w:val="22"/>
        </w:rPr>
        <w:t xml:space="preserve"> to explore </w:t>
      </w:r>
      <w:r w:rsidR="00A30056">
        <w:rPr>
          <w:rFonts w:ascii="Arial" w:hAnsi="Arial" w:cs="Arial"/>
          <w:color w:val="0E101A"/>
          <w:sz w:val="22"/>
          <w:szCs w:val="22"/>
        </w:rPr>
        <w:t xml:space="preserve">the barriers and enablers </w:t>
      </w:r>
      <w:r w:rsidR="00C75A05">
        <w:rPr>
          <w:rFonts w:ascii="Arial" w:hAnsi="Arial" w:cs="Arial"/>
          <w:color w:val="0E101A"/>
          <w:sz w:val="22"/>
          <w:szCs w:val="22"/>
        </w:rPr>
        <w:t xml:space="preserve">in accessing mental health services </w:t>
      </w:r>
      <w:r w:rsidR="00910449">
        <w:rPr>
          <w:rFonts w:ascii="Arial" w:hAnsi="Arial" w:cs="Arial"/>
          <w:color w:val="0E101A"/>
          <w:sz w:val="22"/>
          <w:szCs w:val="22"/>
        </w:rPr>
        <w:t xml:space="preserve">among young adults </w:t>
      </w:r>
      <w:r w:rsidR="00A96A2D">
        <w:rPr>
          <w:rFonts w:ascii="Arial" w:hAnsi="Arial" w:cs="Arial"/>
          <w:color w:val="0E101A"/>
          <w:sz w:val="22"/>
          <w:szCs w:val="22"/>
        </w:rPr>
        <w:t>18-25 in Birmingham</w:t>
      </w:r>
      <w:r w:rsidR="00221D7D">
        <w:rPr>
          <w:rFonts w:ascii="Arial" w:hAnsi="Arial" w:cs="Arial"/>
          <w:color w:val="0E101A"/>
          <w:sz w:val="22"/>
          <w:szCs w:val="22"/>
        </w:rPr>
        <w:t xml:space="preserve"> </w:t>
      </w:r>
      <w:r w:rsidR="0095749E">
        <w:rPr>
          <w:rFonts w:ascii="Arial" w:hAnsi="Arial" w:cs="Arial"/>
          <w:color w:val="0E101A"/>
          <w:sz w:val="22"/>
          <w:szCs w:val="22"/>
        </w:rPr>
        <w:t>(Chun</w:t>
      </w:r>
      <w:r w:rsidR="007C0CCB">
        <w:rPr>
          <w:rFonts w:ascii="Arial" w:hAnsi="Arial" w:cs="Arial"/>
          <w:color w:val="0E101A"/>
          <w:sz w:val="22"/>
          <w:szCs w:val="22"/>
        </w:rPr>
        <w:t xml:space="preserve"> Tie, Birks and</w:t>
      </w:r>
      <w:r w:rsidR="00A0386B">
        <w:rPr>
          <w:rFonts w:ascii="Arial" w:hAnsi="Arial" w:cs="Arial"/>
          <w:color w:val="0E101A"/>
          <w:sz w:val="22"/>
          <w:szCs w:val="22"/>
        </w:rPr>
        <w:t xml:space="preserve"> Francis, 2019</w:t>
      </w:r>
      <w:r w:rsidR="0095749E">
        <w:rPr>
          <w:rFonts w:ascii="Arial" w:hAnsi="Arial" w:cs="Arial"/>
          <w:color w:val="0E101A"/>
          <w:sz w:val="22"/>
          <w:szCs w:val="22"/>
        </w:rPr>
        <w:t>).</w:t>
      </w:r>
      <w:r w:rsidR="008F387C">
        <w:rPr>
          <w:rFonts w:ascii="Arial" w:hAnsi="Arial" w:cs="Arial"/>
          <w:color w:val="0E101A"/>
          <w:sz w:val="22"/>
          <w:szCs w:val="22"/>
        </w:rPr>
        <w:t xml:space="preserve"> Grounded theory is a systematic </w:t>
      </w:r>
      <w:r w:rsidR="007A7DDF">
        <w:rPr>
          <w:rFonts w:ascii="Arial" w:hAnsi="Arial" w:cs="Arial"/>
          <w:color w:val="0E101A"/>
          <w:sz w:val="22"/>
          <w:szCs w:val="22"/>
        </w:rPr>
        <w:t>qualitative research methodolo</w:t>
      </w:r>
      <w:r w:rsidR="00034077">
        <w:rPr>
          <w:rFonts w:ascii="Arial" w:hAnsi="Arial" w:cs="Arial"/>
          <w:color w:val="0E101A"/>
          <w:sz w:val="22"/>
          <w:szCs w:val="22"/>
        </w:rPr>
        <w:t>gy</w:t>
      </w:r>
      <w:r w:rsidR="00792ACC">
        <w:rPr>
          <w:rFonts w:ascii="Arial" w:hAnsi="Arial" w:cs="Arial"/>
          <w:color w:val="0E101A"/>
          <w:sz w:val="22"/>
          <w:szCs w:val="22"/>
        </w:rPr>
        <w:t xml:space="preserve"> </w:t>
      </w:r>
      <w:r w:rsidR="00257CF1">
        <w:rPr>
          <w:rFonts w:ascii="Arial" w:hAnsi="Arial" w:cs="Arial"/>
          <w:color w:val="0E101A"/>
          <w:sz w:val="22"/>
          <w:szCs w:val="22"/>
        </w:rPr>
        <w:t>in developing theor</w:t>
      </w:r>
      <w:r w:rsidR="003E19AA">
        <w:rPr>
          <w:rFonts w:ascii="Arial" w:hAnsi="Arial" w:cs="Arial"/>
          <w:color w:val="0E101A"/>
          <w:sz w:val="22"/>
          <w:szCs w:val="22"/>
        </w:rPr>
        <w:t>y</w:t>
      </w:r>
      <w:r w:rsidR="00257CF1">
        <w:rPr>
          <w:rFonts w:ascii="Arial" w:hAnsi="Arial" w:cs="Arial"/>
          <w:color w:val="0E101A"/>
          <w:sz w:val="22"/>
          <w:szCs w:val="22"/>
        </w:rPr>
        <w:t xml:space="preserve"> from data</w:t>
      </w:r>
      <w:r w:rsidR="00044AE0">
        <w:rPr>
          <w:rFonts w:ascii="Arial" w:hAnsi="Arial" w:cs="Arial"/>
          <w:color w:val="0E101A"/>
          <w:sz w:val="22"/>
          <w:szCs w:val="22"/>
        </w:rPr>
        <w:t>,</w:t>
      </w:r>
      <w:r w:rsidR="00034077">
        <w:rPr>
          <w:rFonts w:ascii="Arial" w:hAnsi="Arial" w:cs="Arial"/>
          <w:color w:val="0E101A"/>
          <w:sz w:val="22"/>
          <w:szCs w:val="22"/>
        </w:rPr>
        <w:t xml:space="preserve"> instead of</w:t>
      </w:r>
      <w:r w:rsidR="00044AE0">
        <w:rPr>
          <w:rFonts w:ascii="Arial" w:hAnsi="Arial" w:cs="Arial"/>
          <w:color w:val="0E101A"/>
          <w:sz w:val="22"/>
          <w:szCs w:val="22"/>
        </w:rPr>
        <w:t xml:space="preserve"> testing existing theories</w:t>
      </w:r>
      <w:r w:rsidR="003E19AA">
        <w:rPr>
          <w:rFonts w:ascii="Arial" w:hAnsi="Arial" w:cs="Arial"/>
          <w:color w:val="0E101A"/>
          <w:sz w:val="22"/>
          <w:szCs w:val="22"/>
        </w:rPr>
        <w:t xml:space="preserve"> (</w:t>
      </w:r>
      <w:r w:rsidR="00C0417C">
        <w:rPr>
          <w:rFonts w:ascii="Arial" w:hAnsi="Arial" w:cs="Arial"/>
          <w:color w:val="0E101A"/>
          <w:sz w:val="22"/>
          <w:szCs w:val="22"/>
        </w:rPr>
        <w:t>Milli</w:t>
      </w:r>
      <w:r w:rsidR="00436DF9">
        <w:rPr>
          <w:rFonts w:ascii="Arial" w:hAnsi="Arial" w:cs="Arial"/>
          <w:color w:val="0E101A"/>
          <w:sz w:val="22"/>
          <w:szCs w:val="22"/>
        </w:rPr>
        <w:t>ken,</w:t>
      </w:r>
      <w:r w:rsidR="00346E83">
        <w:rPr>
          <w:rFonts w:ascii="Arial" w:hAnsi="Arial" w:cs="Arial"/>
          <w:color w:val="0E101A"/>
          <w:sz w:val="22"/>
          <w:szCs w:val="22"/>
        </w:rPr>
        <w:t xml:space="preserve"> 2010</w:t>
      </w:r>
      <w:r w:rsidR="003E19AA">
        <w:rPr>
          <w:rFonts w:ascii="Arial" w:hAnsi="Arial" w:cs="Arial"/>
          <w:color w:val="0E101A"/>
          <w:sz w:val="22"/>
          <w:szCs w:val="22"/>
        </w:rPr>
        <w:t>)</w:t>
      </w:r>
      <w:r w:rsidR="00346E83">
        <w:rPr>
          <w:rFonts w:ascii="Arial" w:hAnsi="Arial" w:cs="Arial"/>
          <w:color w:val="0E101A"/>
          <w:sz w:val="22"/>
          <w:szCs w:val="22"/>
        </w:rPr>
        <w:t>.</w:t>
      </w:r>
      <w:r w:rsidR="0095749E">
        <w:rPr>
          <w:rFonts w:ascii="Arial" w:hAnsi="Arial" w:cs="Arial"/>
          <w:color w:val="0E101A"/>
          <w:sz w:val="22"/>
          <w:szCs w:val="22"/>
        </w:rPr>
        <w:t xml:space="preserve"> </w:t>
      </w:r>
      <w:r w:rsidR="00423096">
        <w:rPr>
          <w:rFonts w:ascii="Arial" w:hAnsi="Arial" w:cs="Arial"/>
          <w:color w:val="0E101A"/>
          <w:sz w:val="22"/>
          <w:szCs w:val="22"/>
        </w:rPr>
        <w:t>Grounded</w:t>
      </w:r>
      <w:r w:rsidR="0070769A">
        <w:rPr>
          <w:rFonts w:ascii="Arial" w:hAnsi="Arial" w:cs="Arial"/>
          <w:color w:val="0E101A"/>
          <w:sz w:val="22"/>
          <w:szCs w:val="22"/>
        </w:rPr>
        <w:t xml:space="preserve"> theory is </w:t>
      </w:r>
      <w:r w:rsidR="00EF3888">
        <w:rPr>
          <w:rFonts w:ascii="Arial" w:hAnsi="Arial" w:cs="Arial"/>
          <w:color w:val="0E101A"/>
          <w:sz w:val="22"/>
          <w:szCs w:val="22"/>
        </w:rPr>
        <w:t>suitable for this research</w:t>
      </w:r>
      <w:r w:rsidR="00133B36">
        <w:rPr>
          <w:rFonts w:ascii="Arial" w:hAnsi="Arial" w:cs="Arial"/>
          <w:color w:val="0E101A"/>
          <w:sz w:val="22"/>
          <w:szCs w:val="22"/>
        </w:rPr>
        <w:t>,</w:t>
      </w:r>
      <w:r w:rsidR="00EF3888">
        <w:rPr>
          <w:rFonts w:ascii="Arial" w:hAnsi="Arial" w:cs="Arial"/>
          <w:color w:val="0E101A"/>
          <w:sz w:val="22"/>
          <w:szCs w:val="22"/>
        </w:rPr>
        <w:t xml:space="preserve"> </w:t>
      </w:r>
      <w:r w:rsidR="00210FA5">
        <w:rPr>
          <w:rFonts w:ascii="Arial" w:hAnsi="Arial" w:cs="Arial"/>
          <w:color w:val="0E101A"/>
          <w:sz w:val="22"/>
          <w:szCs w:val="22"/>
        </w:rPr>
        <w:t xml:space="preserve">as it helps to </w:t>
      </w:r>
      <w:r w:rsidR="00C54838">
        <w:rPr>
          <w:rFonts w:ascii="Arial" w:hAnsi="Arial" w:cs="Arial"/>
          <w:color w:val="0E101A"/>
          <w:sz w:val="22"/>
          <w:szCs w:val="22"/>
        </w:rPr>
        <w:t xml:space="preserve">generate theory </w:t>
      </w:r>
      <w:r w:rsidR="00811F75">
        <w:rPr>
          <w:rFonts w:ascii="Arial" w:hAnsi="Arial" w:cs="Arial"/>
          <w:color w:val="0E101A"/>
          <w:sz w:val="22"/>
          <w:szCs w:val="22"/>
        </w:rPr>
        <w:t xml:space="preserve">inductively </w:t>
      </w:r>
      <w:r w:rsidR="002F49A9">
        <w:rPr>
          <w:rFonts w:ascii="Arial" w:hAnsi="Arial" w:cs="Arial"/>
          <w:color w:val="0E101A"/>
          <w:sz w:val="22"/>
          <w:szCs w:val="22"/>
        </w:rPr>
        <w:t xml:space="preserve">from data and is </w:t>
      </w:r>
      <w:r w:rsidR="000F0543">
        <w:rPr>
          <w:rFonts w:ascii="Arial" w:hAnsi="Arial" w:cs="Arial"/>
          <w:color w:val="0E101A"/>
          <w:sz w:val="22"/>
          <w:szCs w:val="22"/>
        </w:rPr>
        <w:t xml:space="preserve">mostly used to examine social </w:t>
      </w:r>
      <w:r w:rsidR="00D262F7">
        <w:rPr>
          <w:rFonts w:ascii="Arial" w:hAnsi="Arial" w:cs="Arial"/>
          <w:color w:val="0E101A"/>
          <w:sz w:val="22"/>
          <w:szCs w:val="22"/>
        </w:rPr>
        <w:t>processes and interactions.</w:t>
      </w:r>
      <w:r w:rsidR="00FB6786">
        <w:rPr>
          <w:rFonts w:ascii="Arial" w:hAnsi="Arial" w:cs="Arial"/>
          <w:color w:val="0E101A"/>
          <w:sz w:val="22"/>
          <w:szCs w:val="22"/>
        </w:rPr>
        <w:t xml:space="preserve"> </w:t>
      </w:r>
      <w:r w:rsidR="008D7972">
        <w:rPr>
          <w:rFonts w:ascii="Arial" w:hAnsi="Arial" w:cs="Arial"/>
          <w:color w:val="0E101A"/>
          <w:sz w:val="22"/>
          <w:szCs w:val="22"/>
        </w:rPr>
        <w:t xml:space="preserve">Moreover, for the fact </w:t>
      </w:r>
      <w:r w:rsidR="00B0388D">
        <w:rPr>
          <w:rFonts w:ascii="Arial" w:hAnsi="Arial" w:cs="Arial"/>
          <w:color w:val="0E101A"/>
          <w:sz w:val="22"/>
          <w:szCs w:val="22"/>
        </w:rPr>
        <w:t xml:space="preserve">that access to </w:t>
      </w:r>
      <w:r w:rsidR="003B0F02">
        <w:rPr>
          <w:rFonts w:ascii="Arial" w:hAnsi="Arial" w:cs="Arial"/>
          <w:color w:val="0E101A"/>
          <w:sz w:val="22"/>
          <w:szCs w:val="22"/>
        </w:rPr>
        <w:t xml:space="preserve">mental health services involves </w:t>
      </w:r>
      <w:r w:rsidR="008C2A75">
        <w:rPr>
          <w:rFonts w:ascii="Arial" w:hAnsi="Arial" w:cs="Arial"/>
          <w:color w:val="0E101A"/>
          <w:sz w:val="22"/>
          <w:szCs w:val="22"/>
        </w:rPr>
        <w:t xml:space="preserve">complex </w:t>
      </w:r>
      <w:r w:rsidR="00443C85">
        <w:rPr>
          <w:rFonts w:ascii="Arial" w:hAnsi="Arial" w:cs="Arial"/>
          <w:color w:val="0E101A"/>
          <w:sz w:val="22"/>
          <w:szCs w:val="22"/>
        </w:rPr>
        <w:t>mental help seeking behaviour</w:t>
      </w:r>
      <w:r w:rsidR="00975E72">
        <w:rPr>
          <w:rFonts w:ascii="Arial" w:hAnsi="Arial" w:cs="Arial"/>
          <w:color w:val="0E101A"/>
          <w:sz w:val="22"/>
          <w:szCs w:val="22"/>
        </w:rPr>
        <w:t>s and decision making</w:t>
      </w:r>
      <w:r w:rsidR="00335104">
        <w:rPr>
          <w:rFonts w:ascii="Arial" w:hAnsi="Arial" w:cs="Arial"/>
          <w:color w:val="0E101A"/>
          <w:sz w:val="22"/>
          <w:szCs w:val="22"/>
        </w:rPr>
        <w:t xml:space="preserve">, this approach </w:t>
      </w:r>
      <w:r w:rsidR="00D61601">
        <w:rPr>
          <w:rFonts w:ascii="Arial" w:hAnsi="Arial" w:cs="Arial"/>
          <w:color w:val="0E101A"/>
          <w:sz w:val="22"/>
          <w:szCs w:val="22"/>
        </w:rPr>
        <w:t xml:space="preserve">enables the development of </w:t>
      </w:r>
      <w:r w:rsidR="00BE1EBE">
        <w:rPr>
          <w:rFonts w:ascii="Arial" w:hAnsi="Arial" w:cs="Arial"/>
          <w:color w:val="0E101A"/>
          <w:sz w:val="22"/>
          <w:szCs w:val="22"/>
        </w:rPr>
        <w:t xml:space="preserve">theoretical model grounded </w:t>
      </w:r>
      <w:r w:rsidR="0099641C">
        <w:rPr>
          <w:rFonts w:ascii="Arial" w:hAnsi="Arial" w:cs="Arial"/>
          <w:color w:val="0E101A"/>
          <w:sz w:val="22"/>
          <w:szCs w:val="22"/>
        </w:rPr>
        <w:t>in participants live experiences</w:t>
      </w:r>
      <w:r w:rsidR="00B40B1E">
        <w:rPr>
          <w:rFonts w:ascii="Arial" w:hAnsi="Arial" w:cs="Arial"/>
          <w:color w:val="0E101A"/>
          <w:sz w:val="22"/>
          <w:szCs w:val="22"/>
        </w:rPr>
        <w:t xml:space="preserve"> in previous </w:t>
      </w:r>
      <w:r w:rsidR="00F64CD4">
        <w:rPr>
          <w:rFonts w:ascii="Arial" w:hAnsi="Arial" w:cs="Arial"/>
          <w:color w:val="0E101A"/>
          <w:sz w:val="22"/>
          <w:szCs w:val="22"/>
        </w:rPr>
        <w:t>research studies.</w:t>
      </w:r>
    </w:p>
    <w:p w14:paraId="59E0D49E" w14:textId="77777777" w:rsidR="00CF3DB0" w:rsidRPr="00973B96" w:rsidRDefault="00CF3DB0" w:rsidP="00973B96">
      <w:pPr>
        <w:pStyle w:val="NormalWeb"/>
        <w:spacing w:before="240" w:after="240" w:line="360" w:lineRule="auto"/>
        <w:jc w:val="both"/>
        <w:rPr>
          <w:rFonts w:ascii="Arial" w:hAnsi="Arial" w:cs="Arial"/>
          <w:color w:val="0E101A"/>
          <w:sz w:val="22"/>
          <w:szCs w:val="22"/>
        </w:rPr>
      </w:pPr>
      <w:r w:rsidRPr="00973B96">
        <w:rPr>
          <w:rFonts w:ascii="Arial" w:hAnsi="Arial" w:cs="Arial"/>
          <w:color w:val="0E101A"/>
          <w:sz w:val="22"/>
          <w:szCs w:val="22"/>
        </w:rPr>
        <w:t>The design enables one to identify and synthesise the main themes of mental health service access, which include stigma, access to the service, and socioeconomic disparities. Through examination of various authoritative secondary literature, the research will be able to give an exhaustive and critical insight into the research subject.</w:t>
      </w:r>
    </w:p>
    <w:p w14:paraId="18FE8773" w14:textId="4DFDFF36" w:rsidR="0034141B" w:rsidRDefault="00CF3DB0" w:rsidP="00973B96">
      <w:pPr>
        <w:pStyle w:val="NormalWeb"/>
        <w:spacing w:before="240" w:after="240" w:line="360" w:lineRule="auto"/>
        <w:jc w:val="both"/>
        <w:rPr>
          <w:rFonts w:ascii="Arial" w:hAnsi="Arial" w:cs="Arial"/>
          <w:color w:val="0E101A"/>
          <w:sz w:val="22"/>
          <w:szCs w:val="22"/>
        </w:rPr>
      </w:pPr>
      <w:r w:rsidRPr="00973B96">
        <w:rPr>
          <w:rFonts w:ascii="Arial" w:hAnsi="Arial" w:cs="Arial"/>
          <w:color w:val="0E101A"/>
          <w:sz w:val="22"/>
          <w:szCs w:val="22"/>
        </w:rPr>
        <w:t>Overall, this methodology will provide consistency of methods with the qualitative secondary research framework and help to generate evidence-based conclusions applicable to the practice of public health.</w:t>
      </w:r>
    </w:p>
    <w:p w14:paraId="282FEA15" w14:textId="553BE175" w:rsidR="0034141B" w:rsidRDefault="0034141B" w:rsidP="00973B96">
      <w:pPr>
        <w:pStyle w:val="NormalWeb"/>
        <w:spacing w:before="240" w:after="240" w:line="360" w:lineRule="auto"/>
        <w:jc w:val="both"/>
        <w:rPr>
          <w:rFonts w:ascii="Arial" w:hAnsi="Arial" w:cs="Arial"/>
          <w:color w:val="EE0000"/>
          <w:sz w:val="22"/>
          <w:szCs w:val="22"/>
        </w:rPr>
      </w:pPr>
    </w:p>
    <w:p w14:paraId="789F3B53" w14:textId="77777777" w:rsidR="00473C56" w:rsidRDefault="00473C56" w:rsidP="00973B96">
      <w:pPr>
        <w:pStyle w:val="NormalWeb"/>
        <w:spacing w:before="240" w:after="240" w:line="360" w:lineRule="auto"/>
        <w:jc w:val="both"/>
        <w:rPr>
          <w:rFonts w:ascii="Arial" w:hAnsi="Arial" w:cs="Arial"/>
          <w:color w:val="EE0000"/>
          <w:sz w:val="22"/>
          <w:szCs w:val="22"/>
        </w:rPr>
      </w:pPr>
    </w:p>
    <w:p w14:paraId="0407E6BD" w14:textId="77777777" w:rsidR="00473C56" w:rsidRPr="00E27E2D" w:rsidRDefault="00473C56" w:rsidP="00CA78CF">
      <w:pPr>
        <w:pStyle w:val="NormalWeb"/>
        <w:spacing w:line="360" w:lineRule="auto"/>
        <w:jc w:val="both"/>
        <w:rPr>
          <w:rFonts w:ascii="Arial" w:hAnsi="Arial" w:cs="Arial"/>
          <w:color w:val="EE0000"/>
          <w:sz w:val="22"/>
          <w:szCs w:val="22"/>
        </w:rPr>
      </w:pPr>
    </w:p>
    <w:p w14:paraId="1EE24427" w14:textId="60B008CE" w:rsidR="00FF6729" w:rsidRPr="00973B96" w:rsidRDefault="00FF6729" w:rsidP="00973B96">
      <w:pPr>
        <w:pStyle w:val="NormalWeb"/>
        <w:spacing w:before="240" w:after="240" w:line="360" w:lineRule="auto"/>
        <w:jc w:val="both"/>
        <w:rPr>
          <w:rFonts w:ascii="Arial" w:eastAsiaTheme="minorHAnsi" w:hAnsi="Arial" w:cs="Arial"/>
          <w:b/>
          <w:sz w:val="22"/>
          <w:szCs w:val="22"/>
          <w:lang w:eastAsia="en-US"/>
        </w:rPr>
      </w:pPr>
      <w:r w:rsidRPr="00973B96">
        <w:rPr>
          <w:rFonts w:ascii="Arial" w:eastAsiaTheme="minorHAnsi" w:hAnsi="Arial" w:cs="Arial"/>
          <w:b/>
          <w:sz w:val="22"/>
          <w:szCs w:val="22"/>
          <w:lang w:eastAsia="en-US"/>
        </w:rPr>
        <w:t>Sampling and Data Sources</w:t>
      </w:r>
    </w:p>
    <w:p w14:paraId="695D44A9" w14:textId="3007B980" w:rsidR="00FF6729" w:rsidRPr="00973B96" w:rsidRDefault="00FF6729" w:rsidP="00973B96">
      <w:pPr>
        <w:pStyle w:val="NormalWeb"/>
        <w:spacing w:before="240" w:after="240" w:line="360" w:lineRule="auto"/>
        <w:jc w:val="both"/>
        <w:rPr>
          <w:rFonts w:ascii="Arial" w:eastAsiaTheme="minorHAnsi" w:hAnsi="Arial" w:cs="Arial"/>
          <w:sz w:val="22"/>
          <w:szCs w:val="22"/>
          <w:lang w:eastAsia="en-US"/>
        </w:rPr>
      </w:pPr>
      <w:r w:rsidRPr="00973B96">
        <w:rPr>
          <w:rFonts w:ascii="Arial" w:eastAsiaTheme="minorHAnsi" w:hAnsi="Arial" w:cs="Arial"/>
          <w:sz w:val="22"/>
          <w:szCs w:val="22"/>
          <w:lang w:eastAsia="en-US"/>
        </w:rPr>
        <w:t>This research will not include human subjects since it will be based on qualitative secondary research. Rather, the sample will include pertinent literature and secondary data sources that will be purposively sampled. Peer-reviewed journal articles, governmental publications (NHS Digital and UK Parliament reports</w:t>
      </w:r>
      <w:r w:rsidR="00037BF5" w:rsidRPr="00973B96">
        <w:rPr>
          <w:rFonts w:ascii="Arial" w:eastAsiaTheme="minorHAnsi" w:hAnsi="Arial" w:cs="Arial"/>
          <w:sz w:val="22"/>
          <w:szCs w:val="22"/>
          <w:lang w:eastAsia="en-US"/>
        </w:rPr>
        <w:t>), PubMed, Google Scholar, UWTSD Library</w:t>
      </w:r>
      <w:r w:rsidRPr="00973B96">
        <w:rPr>
          <w:rFonts w:ascii="Arial" w:eastAsiaTheme="minorHAnsi" w:hAnsi="Arial" w:cs="Arial"/>
          <w:sz w:val="22"/>
          <w:szCs w:val="22"/>
          <w:lang w:eastAsia="en-US"/>
        </w:rPr>
        <w:t xml:space="preserve"> </w:t>
      </w:r>
      <w:r w:rsidR="00CF3DB0" w:rsidRPr="00973B96">
        <w:rPr>
          <w:rFonts w:ascii="Arial" w:eastAsiaTheme="minorHAnsi" w:hAnsi="Arial" w:cs="Arial"/>
          <w:sz w:val="22"/>
          <w:szCs w:val="22"/>
          <w:lang w:eastAsia="en-US"/>
        </w:rPr>
        <w:t xml:space="preserve">and </w:t>
      </w:r>
      <w:r w:rsidRPr="00973B96">
        <w:rPr>
          <w:rFonts w:ascii="Arial" w:eastAsiaTheme="minorHAnsi" w:hAnsi="Arial" w:cs="Arial"/>
          <w:sz w:val="22"/>
          <w:szCs w:val="22"/>
          <w:lang w:eastAsia="en-US"/>
        </w:rPr>
        <w:t xml:space="preserve">reports of reputable organisations (such as Mind and </w:t>
      </w:r>
      <w:r w:rsidR="00037BF5" w:rsidRPr="00973B96">
        <w:rPr>
          <w:rFonts w:ascii="Arial" w:eastAsiaTheme="minorHAnsi" w:hAnsi="Arial" w:cs="Arial"/>
          <w:sz w:val="22"/>
          <w:szCs w:val="22"/>
          <w:lang w:eastAsia="en-US"/>
        </w:rPr>
        <w:t>Young Minds</w:t>
      </w:r>
      <w:r w:rsidRPr="00973B96">
        <w:rPr>
          <w:rFonts w:ascii="Arial" w:eastAsiaTheme="minorHAnsi" w:hAnsi="Arial" w:cs="Arial"/>
          <w:sz w:val="22"/>
          <w:szCs w:val="22"/>
          <w:lang w:eastAsia="en-US"/>
        </w:rPr>
        <w:t>) will all be used as sources.</w:t>
      </w:r>
    </w:p>
    <w:p w14:paraId="3A2005F3" w14:textId="2074048E" w:rsidR="00FF6729" w:rsidRPr="00973B96" w:rsidRDefault="00FF6729" w:rsidP="00973B96">
      <w:pPr>
        <w:pStyle w:val="NormalWeb"/>
        <w:spacing w:before="240" w:after="240" w:line="360" w:lineRule="auto"/>
        <w:jc w:val="both"/>
        <w:rPr>
          <w:rFonts w:ascii="Arial" w:eastAsiaTheme="minorHAnsi" w:hAnsi="Arial" w:cs="Arial"/>
          <w:sz w:val="22"/>
          <w:szCs w:val="22"/>
          <w:lang w:eastAsia="en-US"/>
        </w:rPr>
      </w:pPr>
      <w:r w:rsidRPr="00973B96">
        <w:rPr>
          <w:rFonts w:ascii="Arial" w:eastAsiaTheme="minorHAnsi" w:hAnsi="Arial" w:cs="Arial"/>
          <w:sz w:val="22"/>
          <w:szCs w:val="22"/>
          <w:lang w:eastAsia="en-US"/>
        </w:rPr>
        <w:t>Relevance and quality will be ensured through predetermined inclusion and exclusion criteria that will be used to select the sources. The inclusion criteria will include the studies that were published in the last ten years</w:t>
      </w:r>
      <w:r w:rsidR="00037BF5" w:rsidRPr="00973B96">
        <w:rPr>
          <w:rFonts w:ascii="Arial" w:eastAsiaTheme="minorHAnsi" w:hAnsi="Arial" w:cs="Arial"/>
          <w:sz w:val="22"/>
          <w:szCs w:val="22"/>
          <w:lang w:eastAsia="en-US"/>
        </w:rPr>
        <w:t xml:space="preserve"> using English language</w:t>
      </w:r>
      <w:r w:rsidRPr="00973B96">
        <w:rPr>
          <w:rFonts w:ascii="Arial" w:eastAsiaTheme="minorHAnsi" w:hAnsi="Arial" w:cs="Arial"/>
          <w:sz w:val="22"/>
          <w:szCs w:val="22"/>
          <w:lang w:eastAsia="en-US"/>
        </w:rPr>
        <w:t>, studies involving young adults, aged 18</w:t>
      </w:r>
      <w:r w:rsidR="00CF3DB0" w:rsidRPr="00973B96">
        <w:rPr>
          <w:rFonts w:ascii="Arial" w:eastAsiaTheme="minorHAnsi" w:hAnsi="Arial" w:cs="Arial"/>
          <w:sz w:val="22"/>
          <w:szCs w:val="22"/>
          <w:lang w:eastAsia="en-US"/>
        </w:rPr>
        <w:t>-</w:t>
      </w:r>
      <w:r w:rsidRPr="00973B96">
        <w:rPr>
          <w:rFonts w:ascii="Arial" w:eastAsiaTheme="minorHAnsi" w:hAnsi="Arial" w:cs="Arial"/>
          <w:sz w:val="22"/>
          <w:szCs w:val="22"/>
          <w:lang w:eastAsia="en-US"/>
        </w:rPr>
        <w:t>25, access to mental health services, and barriers or enablers in the UK setting. Some of the exclusion criteria will be outdated studies, non-English literature, and non-academic sources.</w:t>
      </w:r>
    </w:p>
    <w:p w14:paraId="7D06F119" w14:textId="34214211" w:rsidR="00944028" w:rsidRPr="00973B96" w:rsidRDefault="00FF6729" w:rsidP="00973B96">
      <w:pPr>
        <w:pStyle w:val="NormalWeb"/>
        <w:spacing w:before="240" w:after="240" w:line="360" w:lineRule="auto"/>
        <w:jc w:val="both"/>
        <w:rPr>
          <w:rFonts w:ascii="Arial" w:eastAsiaTheme="minorHAnsi" w:hAnsi="Arial" w:cs="Arial"/>
          <w:sz w:val="22"/>
          <w:szCs w:val="22"/>
          <w:lang w:eastAsia="en-US"/>
        </w:rPr>
      </w:pPr>
      <w:r w:rsidRPr="00973B96">
        <w:rPr>
          <w:rFonts w:ascii="Arial" w:eastAsiaTheme="minorHAnsi" w:hAnsi="Arial" w:cs="Arial"/>
          <w:sz w:val="22"/>
          <w:szCs w:val="22"/>
          <w:lang w:eastAsia="en-US"/>
        </w:rPr>
        <w:t xml:space="preserve">To facilitate a sufficient level of depth and breadth of analysis, around 20-30 quality sources will be chosen. This methodology allows to thoroughly and </w:t>
      </w:r>
      <w:r w:rsidR="00CF3DB0" w:rsidRPr="00973B96">
        <w:rPr>
          <w:rFonts w:ascii="Arial" w:eastAsiaTheme="minorHAnsi" w:hAnsi="Arial" w:cs="Arial"/>
          <w:sz w:val="22"/>
          <w:szCs w:val="22"/>
          <w:lang w:eastAsia="en-US"/>
        </w:rPr>
        <w:t>systematic analysis of</w:t>
      </w:r>
      <w:r w:rsidRPr="00973B96">
        <w:rPr>
          <w:rFonts w:ascii="Arial" w:eastAsiaTheme="minorHAnsi" w:hAnsi="Arial" w:cs="Arial"/>
          <w:sz w:val="22"/>
          <w:szCs w:val="22"/>
          <w:lang w:eastAsia="en-US"/>
        </w:rPr>
        <w:t xml:space="preserve"> the available evidence and helps to identify the main themes and patterns associated with access to mental health services.</w:t>
      </w:r>
    </w:p>
    <w:p w14:paraId="4CB05F68" w14:textId="77777777" w:rsidR="00FF6729" w:rsidRPr="00973B96" w:rsidRDefault="00FF6729" w:rsidP="00973B96">
      <w:pPr>
        <w:pStyle w:val="NormalWeb"/>
        <w:spacing w:before="240" w:after="240" w:line="360" w:lineRule="auto"/>
        <w:jc w:val="both"/>
        <w:rPr>
          <w:rFonts w:ascii="Arial" w:eastAsiaTheme="minorHAnsi" w:hAnsi="Arial" w:cs="Arial"/>
          <w:b/>
          <w:sz w:val="22"/>
          <w:szCs w:val="22"/>
          <w:lang w:eastAsia="en-US"/>
        </w:rPr>
      </w:pPr>
      <w:r w:rsidRPr="00973B96">
        <w:rPr>
          <w:rFonts w:ascii="Arial" w:eastAsiaTheme="minorHAnsi" w:hAnsi="Arial" w:cs="Arial"/>
          <w:b/>
          <w:sz w:val="22"/>
          <w:szCs w:val="22"/>
          <w:lang w:eastAsia="en-US"/>
        </w:rPr>
        <w:t xml:space="preserve">Data Collection Methods </w:t>
      </w:r>
    </w:p>
    <w:p w14:paraId="25490534" w14:textId="49665672" w:rsidR="00FF6729" w:rsidRPr="00973B96" w:rsidRDefault="00FF6729" w:rsidP="00973B96">
      <w:pPr>
        <w:pStyle w:val="NormalWeb"/>
        <w:spacing w:before="240" w:after="240" w:line="360" w:lineRule="auto"/>
        <w:jc w:val="both"/>
        <w:rPr>
          <w:rFonts w:ascii="Arial" w:eastAsiaTheme="minorHAnsi" w:hAnsi="Arial" w:cs="Arial"/>
          <w:sz w:val="22"/>
          <w:szCs w:val="22"/>
          <w:lang w:eastAsia="en-US"/>
        </w:rPr>
      </w:pPr>
      <w:r w:rsidRPr="00973B96">
        <w:rPr>
          <w:rFonts w:ascii="Arial" w:eastAsiaTheme="minorHAnsi" w:hAnsi="Arial" w:cs="Arial"/>
          <w:sz w:val="22"/>
          <w:szCs w:val="22"/>
          <w:lang w:eastAsia="en-US"/>
        </w:rPr>
        <w:t xml:space="preserve">The proposed research will gather information by conducting a systematic review of secondary sources, such as peer-reviewed journal articles, governmental publications, and reports by reputable organisations, such as NHS Digital, Mind, and </w:t>
      </w:r>
      <w:r w:rsidR="00037BF5" w:rsidRPr="00973B96">
        <w:rPr>
          <w:rFonts w:ascii="Arial" w:eastAsiaTheme="minorHAnsi" w:hAnsi="Arial" w:cs="Arial"/>
          <w:sz w:val="22"/>
          <w:szCs w:val="22"/>
          <w:lang w:eastAsia="en-US"/>
        </w:rPr>
        <w:t>Young Minds</w:t>
      </w:r>
      <w:r w:rsidRPr="00973B96">
        <w:rPr>
          <w:rFonts w:ascii="Arial" w:eastAsiaTheme="minorHAnsi" w:hAnsi="Arial" w:cs="Arial"/>
          <w:sz w:val="22"/>
          <w:szCs w:val="22"/>
          <w:lang w:eastAsia="en-US"/>
        </w:rPr>
        <w:t xml:space="preserve">. Relevant literature will be identified using academic databases like Google Scholar, PubMed and Scopus. Secondary data is suitable in this study because it allows </w:t>
      </w:r>
      <w:r w:rsidR="00B77EEF" w:rsidRPr="00973B96">
        <w:rPr>
          <w:rFonts w:ascii="Arial" w:eastAsiaTheme="minorHAnsi" w:hAnsi="Arial" w:cs="Arial"/>
          <w:sz w:val="22"/>
          <w:szCs w:val="22"/>
          <w:lang w:eastAsia="en-US"/>
        </w:rPr>
        <w:t>synthesising</w:t>
      </w:r>
      <w:r w:rsidRPr="00973B96">
        <w:rPr>
          <w:rFonts w:ascii="Arial" w:eastAsiaTheme="minorHAnsi" w:hAnsi="Arial" w:cs="Arial"/>
          <w:sz w:val="22"/>
          <w:szCs w:val="22"/>
          <w:lang w:eastAsia="en-US"/>
        </w:rPr>
        <w:t xml:space="preserve"> the available evidence and helps to get a complete picture of the research topic without having to collect primary data (Green and Thorogood, 2018).</w:t>
      </w:r>
    </w:p>
    <w:p w14:paraId="7D596F5B" w14:textId="702E7CCF" w:rsidR="00FF6729" w:rsidRPr="00973B96" w:rsidRDefault="00FF6729" w:rsidP="00973B96">
      <w:pPr>
        <w:pStyle w:val="NormalWeb"/>
        <w:spacing w:before="240" w:after="240" w:line="360" w:lineRule="auto"/>
        <w:jc w:val="both"/>
        <w:rPr>
          <w:rFonts w:ascii="Arial" w:eastAsiaTheme="minorHAnsi" w:hAnsi="Arial" w:cs="Arial"/>
          <w:sz w:val="22"/>
          <w:szCs w:val="22"/>
          <w:lang w:eastAsia="en-US"/>
        </w:rPr>
      </w:pPr>
      <w:r w:rsidRPr="00973B96">
        <w:rPr>
          <w:rFonts w:ascii="Arial" w:eastAsiaTheme="minorHAnsi" w:hAnsi="Arial" w:cs="Arial"/>
          <w:sz w:val="22"/>
          <w:szCs w:val="22"/>
          <w:lang w:eastAsia="en-US"/>
        </w:rPr>
        <w:t xml:space="preserve">The search strategy will be structured and based on selected keywords, </w:t>
      </w:r>
      <w:r w:rsidR="00CA453B" w:rsidRPr="00973B96">
        <w:rPr>
          <w:rFonts w:ascii="Arial" w:eastAsiaTheme="minorHAnsi" w:hAnsi="Arial" w:cs="Arial"/>
          <w:sz w:val="22"/>
          <w:szCs w:val="22"/>
          <w:lang w:eastAsia="en-US"/>
        </w:rPr>
        <w:t>including</w:t>
      </w:r>
      <w:r w:rsidRPr="00973B96">
        <w:rPr>
          <w:rFonts w:ascii="Arial" w:eastAsiaTheme="minorHAnsi" w:hAnsi="Arial" w:cs="Arial"/>
          <w:sz w:val="22"/>
          <w:szCs w:val="22"/>
          <w:lang w:eastAsia="en-US"/>
        </w:rPr>
        <w:t xml:space="preserve"> mental health services, young adults, barriers, enablers, and the United Kingdom. The search is going to be refined using </w:t>
      </w:r>
      <w:r w:rsidR="006538CE" w:rsidRPr="00973B96">
        <w:rPr>
          <w:rFonts w:ascii="Arial" w:hAnsi="Arial" w:cs="Arial"/>
          <w:sz w:val="22"/>
          <w:szCs w:val="22"/>
        </w:rPr>
        <w:t>Boolean operators</w:t>
      </w:r>
      <w:r w:rsidRPr="00973B96">
        <w:rPr>
          <w:rFonts w:ascii="Arial" w:eastAsiaTheme="minorHAnsi" w:hAnsi="Arial" w:cs="Arial"/>
          <w:sz w:val="22"/>
          <w:szCs w:val="22"/>
          <w:lang w:eastAsia="en-US"/>
        </w:rPr>
        <w:t xml:space="preserve"> (e.g., AND, OR) so that the relevant studies can be retrieved. This methodological process increases the validity and clarity of the process of selecting the literature (Snyder, 2019).</w:t>
      </w:r>
    </w:p>
    <w:p w14:paraId="6B120399" w14:textId="77777777" w:rsidR="00FF6729" w:rsidRPr="00973B96" w:rsidRDefault="00FF6729" w:rsidP="00973B96">
      <w:pPr>
        <w:pStyle w:val="NormalWeb"/>
        <w:spacing w:before="240" w:after="240" w:line="360" w:lineRule="auto"/>
        <w:jc w:val="both"/>
        <w:rPr>
          <w:rFonts w:ascii="Arial" w:eastAsiaTheme="minorHAnsi" w:hAnsi="Arial" w:cs="Arial"/>
          <w:sz w:val="22"/>
          <w:szCs w:val="22"/>
          <w:lang w:eastAsia="en-US"/>
        </w:rPr>
      </w:pPr>
      <w:r w:rsidRPr="00973B96">
        <w:rPr>
          <w:rFonts w:ascii="Arial" w:eastAsiaTheme="minorHAnsi" w:hAnsi="Arial" w:cs="Arial"/>
          <w:sz w:val="22"/>
          <w:szCs w:val="22"/>
          <w:lang w:eastAsia="en-US"/>
        </w:rPr>
        <w:t>The predetermined inclusion and exclusion criteria will be applied when choosing the sources and include the studies published in the past decade, which are related to young adults aged 1825, and which are conducted in the UK. The appropriate data will be then elicited out of the sampled sources, such as the important findings pertaining to the barriers and enablers of accessing the mental health services. The process makes the data gathered credible, relevant, and appropriate in answering the research question (Booth et al., 20</w:t>
      </w:r>
      <w:r w:rsidR="00A17F82" w:rsidRPr="00973B96">
        <w:rPr>
          <w:rFonts w:ascii="Arial" w:eastAsiaTheme="minorHAnsi" w:hAnsi="Arial" w:cs="Arial"/>
          <w:sz w:val="22"/>
          <w:szCs w:val="22"/>
          <w:lang w:eastAsia="en-US"/>
        </w:rPr>
        <w:t>21</w:t>
      </w:r>
      <w:r w:rsidRPr="00973B96">
        <w:rPr>
          <w:rFonts w:ascii="Arial" w:eastAsiaTheme="minorHAnsi" w:hAnsi="Arial" w:cs="Arial"/>
          <w:sz w:val="22"/>
          <w:szCs w:val="22"/>
          <w:lang w:eastAsia="en-US"/>
        </w:rPr>
        <w:t>).</w:t>
      </w:r>
    </w:p>
    <w:p w14:paraId="2D20E311" w14:textId="7AF06721" w:rsidR="00FF6729" w:rsidRPr="00973B96" w:rsidRDefault="006538CE" w:rsidP="00973B96">
      <w:pPr>
        <w:pStyle w:val="NormalWeb"/>
        <w:spacing w:before="240" w:after="240" w:line="360" w:lineRule="auto"/>
        <w:jc w:val="both"/>
        <w:rPr>
          <w:rFonts w:ascii="Arial" w:eastAsiaTheme="minorHAnsi" w:hAnsi="Arial" w:cs="Arial"/>
          <w:b/>
          <w:sz w:val="22"/>
          <w:szCs w:val="22"/>
          <w:lang w:eastAsia="en-US"/>
        </w:rPr>
      </w:pPr>
      <w:r w:rsidRPr="00973B96">
        <w:rPr>
          <w:rFonts w:ascii="Arial" w:eastAsiaTheme="minorHAnsi" w:hAnsi="Arial" w:cs="Arial"/>
          <w:b/>
          <w:sz w:val="22"/>
          <w:szCs w:val="22"/>
          <w:lang w:eastAsia="en-US"/>
        </w:rPr>
        <w:t>Data Analysis</w:t>
      </w:r>
    </w:p>
    <w:p w14:paraId="61B3DEF6" w14:textId="77777777" w:rsidR="00FF6729" w:rsidRPr="00973B96" w:rsidRDefault="00FF6729" w:rsidP="00973B96">
      <w:pPr>
        <w:pStyle w:val="NormalWeb"/>
        <w:spacing w:before="240" w:after="240" w:line="360" w:lineRule="auto"/>
        <w:jc w:val="both"/>
        <w:rPr>
          <w:rFonts w:ascii="Arial" w:eastAsiaTheme="minorHAnsi" w:hAnsi="Arial" w:cs="Arial"/>
          <w:sz w:val="22"/>
          <w:szCs w:val="22"/>
          <w:lang w:eastAsia="en-US"/>
        </w:rPr>
      </w:pPr>
      <w:r w:rsidRPr="00973B96">
        <w:rPr>
          <w:rFonts w:ascii="Arial" w:eastAsiaTheme="minorHAnsi" w:hAnsi="Arial" w:cs="Arial"/>
          <w:sz w:val="22"/>
          <w:szCs w:val="22"/>
          <w:lang w:eastAsia="en-US"/>
        </w:rPr>
        <w:t>Qualitative thematic analysis is an analysis tool suitable in determining patterns and themes in secondary data, which is what will be used to analyse the data collected in this study. Thematic analysis will be based on the model created by Braun and Clarke (2006), which suggests several important steps, such as getting acquainted with the information, preliminary coding, theme creation, and discussion of results.</w:t>
      </w:r>
    </w:p>
    <w:p w14:paraId="4C7D70C3" w14:textId="77777777" w:rsidR="00FF6729" w:rsidRPr="00973B96" w:rsidRDefault="00FF6729" w:rsidP="00973B96">
      <w:pPr>
        <w:pStyle w:val="NormalWeb"/>
        <w:spacing w:before="240" w:after="240" w:line="360" w:lineRule="auto"/>
        <w:jc w:val="both"/>
        <w:rPr>
          <w:rFonts w:ascii="Arial" w:eastAsiaTheme="minorHAnsi" w:hAnsi="Arial" w:cs="Arial"/>
          <w:sz w:val="22"/>
          <w:szCs w:val="22"/>
          <w:lang w:eastAsia="en-US"/>
        </w:rPr>
      </w:pPr>
      <w:r w:rsidRPr="00973B96">
        <w:rPr>
          <w:rFonts w:ascii="Arial" w:eastAsiaTheme="minorHAnsi" w:hAnsi="Arial" w:cs="Arial"/>
          <w:sz w:val="22"/>
          <w:szCs w:val="22"/>
          <w:lang w:eastAsia="en-US"/>
        </w:rPr>
        <w:t xml:space="preserve">Such a method is especially appropriate when it comes to conducting secondary research because it allows systematically </w:t>
      </w:r>
      <w:proofErr w:type="spellStart"/>
      <w:r w:rsidRPr="00973B96">
        <w:rPr>
          <w:rFonts w:ascii="Arial" w:eastAsiaTheme="minorHAnsi" w:hAnsi="Arial" w:cs="Arial"/>
          <w:sz w:val="22"/>
          <w:szCs w:val="22"/>
          <w:lang w:eastAsia="en-US"/>
        </w:rPr>
        <w:t>analyzing</w:t>
      </w:r>
      <w:proofErr w:type="spellEnd"/>
      <w:r w:rsidRPr="00973B96">
        <w:rPr>
          <w:rFonts w:ascii="Arial" w:eastAsiaTheme="minorHAnsi" w:hAnsi="Arial" w:cs="Arial"/>
          <w:sz w:val="22"/>
          <w:szCs w:val="22"/>
          <w:lang w:eastAsia="en-US"/>
        </w:rPr>
        <w:t xml:space="preserve"> the current body of literature to uncover common barriers and facilitators associated with mental health service access (Clarke and Braun, 2017). The important themes will be identified and critically analysed in the chosen studies, including stigma, access to services and socioeconomic inequalities.</w:t>
      </w:r>
    </w:p>
    <w:p w14:paraId="035BCA2D" w14:textId="77777777" w:rsidR="00FF6729" w:rsidRPr="00973B96" w:rsidRDefault="00FF6729" w:rsidP="00973B96">
      <w:pPr>
        <w:pStyle w:val="NormalWeb"/>
        <w:spacing w:before="240" w:after="240" w:line="360" w:lineRule="auto"/>
        <w:jc w:val="both"/>
        <w:rPr>
          <w:rFonts w:ascii="Arial" w:eastAsiaTheme="minorHAnsi" w:hAnsi="Arial" w:cs="Arial"/>
          <w:sz w:val="22"/>
          <w:szCs w:val="22"/>
          <w:lang w:eastAsia="en-US"/>
        </w:rPr>
      </w:pPr>
      <w:r w:rsidRPr="00973B96">
        <w:rPr>
          <w:rFonts w:ascii="Arial" w:eastAsiaTheme="minorHAnsi" w:hAnsi="Arial" w:cs="Arial"/>
          <w:sz w:val="22"/>
          <w:szCs w:val="22"/>
          <w:lang w:eastAsia="en-US"/>
        </w:rPr>
        <w:t>Thematic analysis can be used to synthesize the results of various sources and present a holistic perspective on the topic of the research and retain the analytical process in a structured and transparent manner (Nowell et al., 2017). The approach also contributes to the formulation of evidence-based conclusions outlining similarities and differences in the literature.</w:t>
      </w:r>
    </w:p>
    <w:p w14:paraId="7367D1F3" w14:textId="2980B9C5" w:rsidR="00FF6729" w:rsidRPr="00973B96" w:rsidRDefault="00941FF0" w:rsidP="00973B96">
      <w:pPr>
        <w:pStyle w:val="NormalWeb"/>
        <w:spacing w:before="240" w:beforeAutospacing="0" w:after="240" w:afterAutospacing="0" w:line="360" w:lineRule="auto"/>
        <w:jc w:val="both"/>
        <w:rPr>
          <w:rFonts w:ascii="Arial" w:eastAsiaTheme="minorHAnsi" w:hAnsi="Arial" w:cs="Arial"/>
          <w:sz w:val="22"/>
          <w:szCs w:val="22"/>
          <w:lang w:eastAsia="en-US"/>
        </w:rPr>
      </w:pPr>
      <w:r w:rsidRPr="00973B96">
        <w:rPr>
          <w:rFonts w:ascii="Arial" w:eastAsiaTheme="minorHAnsi" w:hAnsi="Arial" w:cs="Arial"/>
          <w:sz w:val="22"/>
          <w:szCs w:val="22"/>
          <w:lang w:eastAsia="en-US"/>
        </w:rPr>
        <w:t>Overall</w:t>
      </w:r>
      <w:r w:rsidR="00FF6729" w:rsidRPr="00973B96">
        <w:rPr>
          <w:rFonts w:ascii="Arial" w:eastAsiaTheme="minorHAnsi" w:hAnsi="Arial" w:cs="Arial"/>
          <w:sz w:val="22"/>
          <w:szCs w:val="22"/>
          <w:lang w:eastAsia="en-US"/>
        </w:rPr>
        <w:t>, this method will allow maintaining the same consistency of the analysis with the qualitative secondary research design and interpreting the data in a rigorous and meaningful way.</w:t>
      </w:r>
    </w:p>
    <w:p w14:paraId="70EE3A8E" w14:textId="77777777" w:rsidR="002536A8" w:rsidRPr="00973B96" w:rsidRDefault="002536A8" w:rsidP="00973B96">
      <w:pPr>
        <w:pStyle w:val="NormalWeb"/>
        <w:spacing w:before="240" w:beforeAutospacing="0" w:after="240" w:afterAutospacing="0" w:line="360" w:lineRule="auto"/>
        <w:jc w:val="both"/>
        <w:rPr>
          <w:rFonts w:ascii="Arial" w:hAnsi="Arial" w:cs="Arial"/>
          <w:b/>
          <w:color w:val="0E101A"/>
          <w:sz w:val="22"/>
          <w:szCs w:val="22"/>
        </w:rPr>
      </w:pPr>
      <w:r w:rsidRPr="00973B96">
        <w:rPr>
          <w:rFonts w:ascii="Arial" w:hAnsi="Arial" w:cs="Arial"/>
          <w:b/>
          <w:color w:val="0E101A"/>
          <w:sz w:val="22"/>
          <w:szCs w:val="22"/>
        </w:rPr>
        <w:t>Ethical Considerations</w:t>
      </w:r>
    </w:p>
    <w:p w14:paraId="7E494D59" w14:textId="2983EFA3" w:rsidR="002536A8" w:rsidRDefault="002536A8" w:rsidP="00973B96">
      <w:pPr>
        <w:pStyle w:val="NormalWeb"/>
        <w:spacing w:before="240" w:beforeAutospacing="0" w:after="240" w:afterAutospacing="0" w:line="360" w:lineRule="auto"/>
        <w:jc w:val="both"/>
        <w:rPr>
          <w:rFonts w:ascii="Arial" w:hAnsi="Arial" w:cs="Arial"/>
          <w:color w:val="0E101A"/>
          <w:sz w:val="22"/>
          <w:szCs w:val="22"/>
        </w:rPr>
      </w:pPr>
      <w:r w:rsidRPr="00973B96">
        <w:rPr>
          <w:rFonts w:ascii="Arial" w:hAnsi="Arial" w:cs="Arial"/>
          <w:color w:val="0E101A"/>
          <w:sz w:val="22"/>
          <w:szCs w:val="22"/>
        </w:rPr>
        <w:t>This research will follow the set ethical standards of research</w:t>
      </w:r>
      <w:r w:rsidR="00C63D50">
        <w:rPr>
          <w:rFonts w:ascii="Arial" w:hAnsi="Arial" w:cs="Arial"/>
          <w:color w:val="0E101A"/>
          <w:sz w:val="22"/>
          <w:szCs w:val="22"/>
        </w:rPr>
        <w:t xml:space="preserve"> as directed by </w:t>
      </w:r>
      <w:r w:rsidR="00817795">
        <w:rPr>
          <w:rFonts w:ascii="Arial" w:hAnsi="Arial" w:cs="Arial"/>
          <w:color w:val="0E101A"/>
          <w:sz w:val="22"/>
          <w:szCs w:val="22"/>
        </w:rPr>
        <w:t>university</w:t>
      </w:r>
      <w:r w:rsidR="00C871AD">
        <w:rPr>
          <w:rFonts w:ascii="Arial" w:hAnsi="Arial" w:cs="Arial"/>
          <w:color w:val="0E101A"/>
          <w:sz w:val="22"/>
          <w:szCs w:val="22"/>
        </w:rPr>
        <w:t xml:space="preserve"> </w:t>
      </w:r>
      <w:r w:rsidR="00C63D50">
        <w:rPr>
          <w:rFonts w:ascii="Arial" w:hAnsi="Arial" w:cs="Arial"/>
          <w:color w:val="0E101A"/>
          <w:sz w:val="22"/>
          <w:szCs w:val="22"/>
        </w:rPr>
        <w:t>policies</w:t>
      </w:r>
      <w:r w:rsidRPr="00973B96">
        <w:rPr>
          <w:rFonts w:ascii="Arial" w:hAnsi="Arial" w:cs="Arial"/>
          <w:color w:val="0E101A"/>
          <w:sz w:val="22"/>
          <w:szCs w:val="22"/>
        </w:rPr>
        <w:t>. Data collection will be preceded by seeking ethical consent from the concerned university ethics committee</w:t>
      </w:r>
      <w:r w:rsidR="00CF3DB0" w:rsidRPr="00973B96">
        <w:rPr>
          <w:rFonts w:ascii="Arial" w:hAnsi="Arial" w:cs="Arial"/>
          <w:color w:val="0E101A"/>
          <w:sz w:val="22"/>
          <w:szCs w:val="22"/>
        </w:rPr>
        <w:t>.</w:t>
      </w:r>
      <w:r w:rsidR="00CF3DB0" w:rsidRPr="00973B96">
        <w:rPr>
          <w:rFonts w:ascii="Arial" w:hAnsi="Arial" w:cs="Arial"/>
          <w:sz w:val="22"/>
          <w:szCs w:val="22"/>
        </w:rPr>
        <w:t xml:space="preserve"> As this study is based on secondary data, it does not involve direct interaction with human participants. However, ethical considerations such as accurate representation of sources, avoidance of plagiarism, and proper referencing will be strictly maintained</w:t>
      </w:r>
      <w:r w:rsidRPr="00973B96">
        <w:rPr>
          <w:rFonts w:ascii="Arial" w:hAnsi="Arial" w:cs="Arial"/>
          <w:color w:val="0E101A"/>
          <w:sz w:val="22"/>
          <w:szCs w:val="22"/>
        </w:rPr>
        <w:t>.</w:t>
      </w:r>
    </w:p>
    <w:p w14:paraId="3E457519" w14:textId="77777777" w:rsidR="0044151B" w:rsidRDefault="0044151B" w:rsidP="00973B96">
      <w:pPr>
        <w:pStyle w:val="NormalWeb"/>
        <w:spacing w:before="240" w:beforeAutospacing="0" w:after="240" w:afterAutospacing="0" w:line="360" w:lineRule="auto"/>
        <w:jc w:val="both"/>
        <w:rPr>
          <w:rFonts w:ascii="Arial" w:hAnsi="Arial" w:cs="Arial"/>
          <w:color w:val="0E101A"/>
          <w:sz w:val="22"/>
          <w:szCs w:val="22"/>
        </w:rPr>
      </w:pPr>
    </w:p>
    <w:p w14:paraId="5C27761F" w14:textId="77777777" w:rsidR="0044151B" w:rsidRDefault="0044151B" w:rsidP="00973B96">
      <w:pPr>
        <w:pStyle w:val="NormalWeb"/>
        <w:spacing w:before="240" w:beforeAutospacing="0" w:after="240" w:afterAutospacing="0" w:line="360" w:lineRule="auto"/>
        <w:jc w:val="both"/>
        <w:rPr>
          <w:rFonts w:ascii="Arial" w:hAnsi="Arial" w:cs="Arial"/>
          <w:color w:val="0E101A"/>
          <w:sz w:val="22"/>
          <w:szCs w:val="22"/>
        </w:rPr>
      </w:pPr>
    </w:p>
    <w:p w14:paraId="146D316F" w14:textId="77777777" w:rsidR="0044151B" w:rsidRDefault="0044151B" w:rsidP="00973B96">
      <w:pPr>
        <w:pStyle w:val="NormalWeb"/>
        <w:spacing w:before="240" w:beforeAutospacing="0" w:after="240" w:afterAutospacing="0" w:line="360" w:lineRule="auto"/>
        <w:jc w:val="both"/>
        <w:rPr>
          <w:rFonts w:ascii="Arial" w:hAnsi="Arial" w:cs="Arial"/>
          <w:color w:val="0E101A"/>
          <w:sz w:val="22"/>
          <w:szCs w:val="22"/>
        </w:rPr>
      </w:pPr>
    </w:p>
    <w:p w14:paraId="0690562E" w14:textId="77777777" w:rsidR="0044151B" w:rsidRPr="00973B96" w:rsidRDefault="0044151B" w:rsidP="00973B96">
      <w:pPr>
        <w:pStyle w:val="NormalWeb"/>
        <w:spacing w:before="240" w:beforeAutospacing="0" w:after="240" w:afterAutospacing="0" w:line="360" w:lineRule="auto"/>
        <w:jc w:val="both"/>
        <w:rPr>
          <w:rFonts w:ascii="Arial" w:hAnsi="Arial" w:cs="Arial"/>
          <w:color w:val="0E101A"/>
          <w:sz w:val="22"/>
          <w:szCs w:val="22"/>
        </w:rPr>
      </w:pPr>
    </w:p>
    <w:p w14:paraId="3A68C276" w14:textId="77777777" w:rsidR="00CA453B" w:rsidRPr="00973B96" w:rsidRDefault="002536A8" w:rsidP="00973B96">
      <w:pPr>
        <w:pStyle w:val="NormalWeb"/>
        <w:spacing w:before="240" w:beforeAutospacing="0" w:after="240" w:afterAutospacing="0" w:line="360" w:lineRule="auto"/>
        <w:jc w:val="both"/>
        <w:rPr>
          <w:rFonts w:ascii="Arial" w:hAnsi="Arial" w:cs="Arial"/>
          <w:color w:val="0E101A"/>
          <w:sz w:val="22"/>
          <w:szCs w:val="22"/>
        </w:rPr>
      </w:pPr>
      <w:r w:rsidRPr="00973B96">
        <w:rPr>
          <w:rFonts w:ascii="Arial" w:hAnsi="Arial" w:cs="Arial"/>
          <w:color w:val="0E101A"/>
          <w:sz w:val="22"/>
          <w:szCs w:val="22"/>
        </w:rPr>
        <w:t xml:space="preserve">Anonymity and confidentiality will be upheld. </w:t>
      </w:r>
      <w:r w:rsidRPr="00973B96">
        <w:rPr>
          <w:rFonts w:ascii="Arial" w:hAnsi="Arial" w:cs="Arial"/>
          <w:sz w:val="22"/>
          <w:szCs w:val="22"/>
        </w:rPr>
        <w:t>No personally identifiable data</w:t>
      </w:r>
      <w:r w:rsidRPr="00973B96">
        <w:rPr>
          <w:rFonts w:ascii="Arial" w:hAnsi="Arial" w:cs="Arial"/>
          <w:color w:val="0E101A"/>
          <w:sz w:val="22"/>
          <w:szCs w:val="22"/>
        </w:rPr>
        <w:t xml:space="preserve"> will be gathered, and all the information will be safely kept in compliance with the UK General Data Protection </w:t>
      </w:r>
    </w:p>
    <w:p w14:paraId="4295092E" w14:textId="0716D1B4" w:rsidR="00CA453B" w:rsidRPr="00973B96" w:rsidRDefault="002536A8" w:rsidP="00973B96">
      <w:pPr>
        <w:pStyle w:val="NormalWeb"/>
        <w:spacing w:before="240" w:beforeAutospacing="0" w:after="240" w:afterAutospacing="0" w:line="360" w:lineRule="auto"/>
        <w:jc w:val="both"/>
        <w:rPr>
          <w:rFonts w:ascii="Arial" w:hAnsi="Arial" w:cs="Arial"/>
          <w:color w:val="0E101A"/>
          <w:sz w:val="22"/>
          <w:szCs w:val="22"/>
        </w:rPr>
      </w:pPr>
      <w:r w:rsidRPr="00973B96">
        <w:rPr>
          <w:rFonts w:ascii="Arial" w:hAnsi="Arial" w:cs="Arial"/>
          <w:color w:val="0E101A"/>
          <w:sz w:val="22"/>
          <w:szCs w:val="22"/>
        </w:rPr>
        <w:t>Regulation (GDPR). Considering the sensitivity of mental health, the possibility of emotional discomfort is a risk. Moreover, the details on the support services, including NHS mental health resources, will be given. These are to make sure that the research is safe and conducted ethically and responsibly (British Psychological Society, 2021).</w:t>
      </w:r>
    </w:p>
    <w:p w14:paraId="12C66493" w14:textId="1FAAD9F0" w:rsidR="002536A8" w:rsidRPr="00973B96" w:rsidRDefault="002536A8" w:rsidP="00973B96">
      <w:pPr>
        <w:pStyle w:val="NormalWeb"/>
        <w:spacing w:before="240" w:beforeAutospacing="0" w:after="240" w:afterAutospacing="0" w:line="360" w:lineRule="auto"/>
        <w:jc w:val="both"/>
        <w:rPr>
          <w:rFonts w:ascii="Arial" w:hAnsi="Arial" w:cs="Arial"/>
          <w:b/>
          <w:color w:val="0E101A"/>
          <w:sz w:val="22"/>
          <w:szCs w:val="22"/>
        </w:rPr>
      </w:pPr>
      <w:r w:rsidRPr="00973B96">
        <w:rPr>
          <w:rFonts w:ascii="Arial" w:hAnsi="Arial" w:cs="Arial"/>
          <w:b/>
          <w:color w:val="0E101A"/>
          <w:sz w:val="22"/>
          <w:szCs w:val="22"/>
        </w:rPr>
        <w:t>Research implications</w:t>
      </w:r>
    </w:p>
    <w:p w14:paraId="600D14A5" w14:textId="78778DE6" w:rsidR="002536A8" w:rsidRPr="00973B96" w:rsidRDefault="002536A8" w:rsidP="00973B96">
      <w:pPr>
        <w:pStyle w:val="NormalWeb"/>
        <w:spacing w:before="240" w:beforeAutospacing="0" w:after="240" w:afterAutospacing="0" w:line="360" w:lineRule="auto"/>
        <w:jc w:val="both"/>
        <w:rPr>
          <w:rFonts w:ascii="Arial" w:hAnsi="Arial" w:cs="Arial"/>
          <w:color w:val="0E101A"/>
          <w:sz w:val="22"/>
          <w:szCs w:val="22"/>
        </w:rPr>
      </w:pPr>
      <w:r w:rsidRPr="00973B96">
        <w:rPr>
          <w:rFonts w:ascii="Arial" w:hAnsi="Arial" w:cs="Arial"/>
          <w:color w:val="0E101A"/>
          <w:sz w:val="22"/>
          <w:szCs w:val="22"/>
        </w:rPr>
        <w:t xml:space="preserve">This study </w:t>
      </w:r>
      <w:r w:rsidRPr="00973B96">
        <w:rPr>
          <w:rFonts w:ascii="Arial" w:hAnsi="Arial" w:cs="Arial"/>
          <w:sz w:val="22"/>
          <w:szCs w:val="22"/>
        </w:rPr>
        <w:t>has significant implications for practice</w:t>
      </w:r>
      <w:r w:rsidRPr="00973B96">
        <w:rPr>
          <w:rFonts w:ascii="Arial" w:hAnsi="Arial" w:cs="Arial"/>
          <w:color w:val="0E101A"/>
          <w:sz w:val="22"/>
          <w:szCs w:val="22"/>
        </w:rPr>
        <w:t>, policy and service delivery of public health. By identifying the barriers and enablers influencing access to mental health services among young adults in Birmingham, the study will provide valuable insights for healthcare providers, commissioners, and policymakers. The results can be used to design specific interventions that will decrease disparities in access, especially in disadvantaged and underrepresented populations (</w:t>
      </w:r>
      <w:r w:rsidR="00D25B20" w:rsidRPr="00973B96">
        <w:rPr>
          <w:rFonts w:ascii="Arial" w:hAnsi="Arial" w:cs="Arial"/>
          <w:color w:val="222222"/>
          <w:sz w:val="22"/>
          <w:szCs w:val="22"/>
          <w:shd w:val="clear" w:color="auto" w:fill="FFFFFF"/>
        </w:rPr>
        <w:t>Verhulst &amp; Tiemeier, 2020</w:t>
      </w:r>
      <w:r w:rsidRPr="00973B96">
        <w:rPr>
          <w:rFonts w:ascii="Arial" w:hAnsi="Arial" w:cs="Arial"/>
          <w:color w:val="0E101A"/>
          <w:sz w:val="22"/>
          <w:szCs w:val="22"/>
        </w:rPr>
        <w:t xml:space="preserve">; </w:t>
      </w:r>
      <w:r w:rsidR="003F4693" w:rsidRPr="00973B96">
        <w:rPr>
          <w:rFonts w:ascii="Arial" w:hAnsi="Arial" w:cs="Arial"/>
          <w:sz w:val="22"/>
          <w:szCs w:val="22"/>
        </w:rPr>
        <w:t>Bansal</w:t>
      </w:r>
      <w:r w:rsidRPr="00973B96">
        <w:rPr>
          <w:rFonts w:ascii="Arial" w:hAnsi="Arial" w:cs="Arial"/>
          <w:color w:val="0E101A"/>
          <w:sz w:val="22"/>
          <w:szCs w:val="22"/>
        </w:rPr>
        <w:t xml:space="preserve"> et al., 2022).</w:t>
      </w:r>
    </w:p>
    <w:p w14:paraId="3EE7B3AD" w14:textId="5E5206A9" w:rsidR="00CA453B" w:rsidRPr="00973B96" w:rsidRDefault="00562A63" w:rsidP="00973B96">
      <w:pPr>
        <w:pStyle w:val="NormalWeb"/>
        <w:spacing w:before="240" w:beforeAutospacing="0" w:after="240" w:afterAutospacing="0" w:line="360" w:lineRule="auto"/>
        <w:jc w:val="both"/>
        <w:rPr>
          <w:rFonts w:ascii="Arial" w:hAnsi="Arial" w:cs="Arial"/>
          <w:color w:val="0E101A"/>
          <w:sz w:val="22"/>
          <w:szCs w:val="22"/>
        </w:rPr>
      </w:pPr>
      <w:r>
        <w:rPr>
          <w:rFonts w:ascii="Arial" w:hAnsi="Arial" w:cs="Arial"/>
          <w:color w:val="0E101A"/>
          <w:sz w:val="22"/>
          <w:szCs w:val="22"/>
        </w:rPr>
        <w:t>Furthermore</w:t>
      </w:r>
      <w:r w:rsidR="002536A8" w:rsidRPr="00973B96">
        <w:rPr>
          <w:rFonts w:ascii="Arial" w:hAnsi="Arial" w:cs="Arial"/>
          <w:color w:val="0E101A"/>
          <w:sz w:val="22"/>
          <w:szCs w:val="22"/>
        </w:rPr>
        <w:t xml:space="preserve">, the study can be used to enhance service design, as it will emphasise the importance of more accessible, youth-friendly, and culturally sensitive mental health services (NHS England, 2023). </w:t>
      </w:r>
      <w:r w:rsidR="002536A8" w:rsidRPr="00973B96">
        <w:rPr>
          <w:rFonts w:ascii="Arial" w:hAnsi="Arial" w:cs="Arial"/>
          <w:sz w:val="22"/>
          <w:szCs w:val="22"/>
        </w:rPr>
        <w:t>Understanding the role of enablers</w:t>
      </w:r>
      <w:r w:rsidR="002536A8" w:rsidRPr="00973B96">
        <w:rPr>
          <w:rFonts w:ascii="Arial" w:hAnsi="Arial" w:cs="Arial"/>
          <w:color w:val="0E101A"/>
          <w:sz w:val="22"/>
          <w:szCs w:val="22"/>
        </w:rPr>
        <w:t>, including social support and mental health awareness, can also benefit the creation of preventative actions and public health programs (</w:t>
      </w:r>
      <w:r w:rsidR="00D25B20" w:rsidRPr="00973B96">
        <w:rPr>
          <w:rFonts w:ascii="Arial" w:hAnsi="Arial" w:cs="Arial"/>
          <w:sz w:val="22"/>
          <w:szCs w:val="22"/>
        </w:rPr>
        <w:t>Pretorius</w:t>
      </w:r>
      <w:r w:rsidR="00D25B20" w:rsidRPr="00973B96">
        <w:rPr>
          <w:rFonts w:ascii="Arial" w:hAnsi="Arial" w:cs="Arial"/>
          <w:color w:val="0E101A"/>
          <w:sz w:val="22"/>
          <w:szCs w:val="22"/>
        </w:rPr>
        <w:t xml:space="preserve"> et al., 2019</w:t>
      </w:r>
      <w:r w:rsidR="002536A8" w:rsidRPr="00973B96">
        <w:rPr>
          <w:rFonts w:ascii="Arial" w:hAnsi="Arial" w:cs="Arial"/>
          <w:color w:val="0E101A"/>
          <w:sz w:val="22"/>
          <w:szCs w:val="22"/>
        </w:rPr>
        <w:t>). Moreover, the investigation will contribute to the current literature since it will offer context-based evidence and fill the gaps in the literature regarding local experiences of accessing mental health</w:t>
      </w:r>
      <w:r w:rsidR="00323AD3" w:rsidRPr="00973B96">
        <w:rPr>
          <w:rFonts w:ascii="Arial" w:hAnsi="Arial" w:cs="Arial"/>
          <w:color w:val="0E101A"/>
          <w:sz w:val="22"/>
          <w:szCs w:val="22"/>
        </w:rPr>
        <w:t xml:space="preserve"> services (Appleton et al., 2019</w:t>
      </w:r>
      <w:r w:rsidR="002536A8" w:rsidRPr="00973B96">
        <w:rPr>
          <w:rFonts w:ascii="Arial" w:hAnsi="Arial" w:cs="Arial"/>
          <w:color w:val="0E101A"/>
          <w:sz w:val="22"/>
          <w:szCs w:val="22"/>
        </w:rPr>
        <w:t>). In general, the results can be used to provide better and mor</w:t>
      </w:r>
      <w:r w:rsidR="00075041" w:rsidRPr="00973B96">
        <w:rPr>
          <w:rFonts w:ascii="Arial" w:hAnsi="Arial" w:cs="Arial"/>
          <w:color w:val="0E101A"/>
          <w:sz w:val="22"/>
          <w:szCs w:val="22"/>
        </w:rPr>
        <w:t>e equal mental health services.</w:t>
      </w:r>
    </w:p>
    <w:p w14:paraId="5B1B81A4" w14:textId="77777777" w:rsidR="00944028" w:rsidRDefault="00944028" w:rsidP="00973B96">
      <w:pPr>
        <w:pStyle w:val="NormalWeb"/>
        <w:spacing w:before="240" w:beforeAutospacing="0" w:after="240" w:afterAutospacing="0" w:line="360" w:lineRule="auto"/>
        <w:jc w:val="both"/>
        <w:rPr>
          <w:rFonts w:ascii="Arial" w:hAnsi="Arial" w:cs="Arial"/>
          <w:color w:val="0E101A"/>
          <w:sz w:val="22"/>
          <w:szCs w:val="22"/>
        </w:rPr>
      </w:pPr>
    </w:p>
    <w:p w14:paraId="010A7872" w14:textId="77777777" w:rsidR="0044151B" w:rsidRDefault="0044151B" w:rsidP="00973B96">
      <w:pPr>
        <w:pStyle w:val="NormalWeb"/>
        <w:spacing w:before="240" w:beforeAutospacing="0" w:after="240" w:afterAutospacing="0" w:line="360" w:lineRule="auto"/>
        <w:jc w:val="both"/>
        <w:rPr>
          <w:rFonts w:ascii="Arial" w:hAnsi="Arial" w:cs="Arial"/>
          <w:color w:val="0E101A"/>
          <w:sz w:val="22"/>
          <w:szCs w:val="22"/>
        </w:rPr>
      </w:pPr>
    </w:p>
    <w:p w14:paraId="7632E8F8" w14:textId="77777777" w:rsidR="0044151B" w:rsidRDefault="0044151B" w:rsidP="00973B96">
      <w:pPr>
        <w:pStyle w:val="NormalWeb"/>
        <w:spacing w:before="240" w:beforeAutospacing="0" w:after="240" w:afterAutospacing="0" w:line="360" w:lineRule="auto"/>
        <w:jc w:val="both"/>
        <w:rPr>
          <w:rFonts w:ascii="Arial" w:hAnsi="Arial" w:cs="Arial"/>
          <w:color w:val="0E101A"/>
          <w:sz w:val="22"/>
          <w:szCs w:val="22"/>
        </w:rPr>
      </w:pPr>
    </w:p>
    <w:p w14:paraId="6A30CADB" w14:textId="77777777" w:rsidR="0044151B" w:rsidRDefault="0044151B" w:rsidP="00973B96">
      <w:pPr>
        <w:pStyle w:val="NormalWeb"/>
        <w:spacing w:before="240" w:beforeAutospacing="0" w:after="240" w:afterAutospacing="0" w:line="360" w:lineRule="auto"/>
        <w:jc w:val="both"/>
        <w:rPr>
          <w:rFonts w:ascii="Arial" w:hAnsi="Arial" w:cs="Arial"/>
          <w:color w:val="0E101A"/>
          <w:sz w:val="22"/>
          <w:szCs w:val="22"/>
        </w:rPr>
      </w:pPr>
    </w:p>
    <w:p w14:paraId="5FAADB06" w14:textId="77777777" w:rsidR="0044151B" w:rsidRDefault="0044151B" w:rsidP="00973B96">
      <w:pPr>
        <w:pStyle w:val="NormalWeb"/>
        <w:spacing w:before="240" w:beforeAutospacing="0" w:after="240" w:afterAutospacing="0" w:line="360" w:lineRule="auto"/>
        <w:jc w:val="both"/>
        <w:rPr>
          <w:rFonts w:ascii="Arial" w:hAnsi="Arial" w:cs="Arial"/>
          <w:color w:val="0E101A"/>
          <w:sz w:val="22"/>
          <w:szCs w:val="22"/>
        </w:rPr>
      </w:pPr>
    </w:p>
    <w:p w14:paraId="2218E532" w14:textId="77777777" w:rsidR="0044151B" w:rsidRDefault="0044151B" w:rsidP="00973B96">
      <w:pPr>
        <w:pStyle w:val="NormalWeb"/>
        <w:spacing w:before="240" w:beforeAutospacing="0" w:after="240" w:afterAutospacing="0" w:line="360" w:lineRule="auto"/>
        <w:jc w:val="both"/>
        <w:rPr>
          <w:rFonts w:ascii="Arial" w:hAnsi="Arial" w:cs="Arial"/>
          <w:color w:val="0E101A"/>
          <w:sz w:val="22"/>
          <w:szCs w:val="22"/>
        </w:rPr>
      </w:pPr>
    </w:p>
    <w:p w14:paraId="72527FC4" w14:textId="77777777" w:rsidR="0044151B" w:rsidRDefault="0044151B" w:rsidP="00973B96">
      <w:pPr>
        <w:pStyle w:val="NormalWeb"/>
        <w:spacing w:before="240" w:beforeAutospacing="0" w:after="240" w:afterAutospacing="0" w:line="360" w:lineRule="auto"/>
        <w:jc w:val="both"/>
        <w:rPr>
          <w:rFonts w:ascii="Arial" w:hAnsi="Arial" w:cs="Arial"/>
          <w:color w:val="0E101A"/>
          <w:sz w:val="22"/>
          <w:szCs w:val="22"/>
        </w:rPr>
      </w:pPr>
    </w:p>
    <w:p w14:paraId="2BCB0812" w14:textId="77777777" w:rsidR="0044151B" w:rsidRPr="00973B96" w:rsidRDefault="0044151B" w:rsidP="00973B96">
      <w:pPr>
        <w:pStyle w:val="NormalWeb"/>
        <w:spacing w:before="240" w:beforeAutospacing="0" w:after="240" w:afterAutospacing="0" w:line="360" w:lineRule="auto"/>
        <w:jc w:val="both"/>
        <w:rPr>
          <w:rFonts w:ascii="Arial" w:hAnsi="Arial" w:cs="Arial"/>
          <w:color w:val="0E101A"/>
          <w:sz w:val="22"/>
          <w:szCs w:val="22"/>
        </w:rPr>
      </w:pPr>
    </w:p>
    <w:p w14:paraId="0E1E321E" w14:textId="77777777" w:rsidR="008B09CF" w:rsidRPr="00973B96" w:rsidRDefault="008B09CF" w:rsidP="00973B96">
      <w:pPr>
        <w:spacing w:before="100" w:beforeAutospacing="1" w:after="100" w:afterAutospacing="1" w:line="360" w:lineRule="auto"/>
        <w:jc w:val="both"/>
        <w:outlineLvl w:val="0"/>
        <w:rPr>
          <w:rFonts w:ascii="Arial" w:eastAsia="Times New Roman" w:hAnsi="Arial" w:cs="Arial"/>
          <w:b/>
          <w:bCs/>
          <w:kern w:val="36"/>
          <w:lang w:eastAsia="en-GB"/>
        </w:rPr>
      </w:pPr>
      <w:r w:rsidRPr="00973B96">
        <w:rPr>
          <w:rFonts w:ascii="Arial" w:eastAsia="Times New Roman" w:hAnsi="Arial" w:cs="Arial"/>
          <w:b/>
          <w:bCs/>
          <w:kern w:val="36"/>
          <w:lang w:eastAsia="en-GB"/>
        </w:rPr>
        <w:t>Plan of Work and Time Schedule (Gantt Chart)</w:t>
      </w:r>
    </w:p>
    <w:p w14:paraId="37756DC2" w14:textId="77777777" w:rsidR="008B09CF" w:rsidRPr="00973B96" w:rsidRDefault="008B09CF" w:rsidP="00973B96">
      <w:pPr>
        <w:spacing w:before="100" w:beforeAutospacing="1" w:after="100" w:afterAutospacing="1" w:line="360" w:lineRule="auto"/>
        <w:rPr>
          <w:rFonts w:ascii="Arial" w:eastAsia="Times New Roman" w:hAnsi="Arial" w:cs="Arial"/>
          <w:lang w:eastAsia="en-GB"/>
        </w:rPr>
      </w:pPr>
      <w:r w:rsidRPr="00973B96">
        <w:rPr>
          <w:rFonts w:ascii="Arial" w:eastAsia="Times New Roman" w:hAnsi="Arial" w:cs="Arial"/>
          <w:lang w:eastAsia="en-GB"/>
        </w:rPr>
        <w:t xml:space="preserve">The research will be conducted over </w:t>
      </w:r>
      <w:r w:rsidR="00F82568" w:rsidRPr="00973B96">
        <w:rPr>
          <w:rFonts w:ascii="Arial" w:eastAsia="Times New Roman" w:hAnsi="Arial" w:cs="Arial"/>
          <w:lang w:eastAsia="en-GB"/>
        </w:rPr>
        <w:t>three months</w:t>
      </w:r>
      <w:r w:rsidRPr="00973B96">
        <w:rPr>
          <w:rFonts w:ascii="Arial" w:eastAsia="Times New Roman" w:hAnsi="Arial" w:cs="Arial"/>
          <w:lang w:eastAsia="en-GB"/>
        </w:rPr>
        <w:t>, with each stage carefully planned to ensure timely completion.</w:t>
      </w:r>
    </w:p>
    <w:tbl>
      <w:tblPr>
        <w:tblStyle w:val="TableGrid"/>
        <w:tblW w:w="0" w:type="auto"/>
        <w:tblLook w:val="04A0" w:firstRow="1" w:lastRow="0" w:firstColumn="1" w:lastColumn="0" w:noHBand="0" w:noVBand="1"/>
      </w:tblPr>
      <w:tblGrid>
        <w:gridCol w:w="2051"/>
        <w:gridCol w:w="1803"/>
        <w:gridCol w:w="1803"/>
        <w:gridCol w:w="1803"/>
      </w:tblGrid>
      <w:tr w:rsidR="00FB0A87" w:rsidRPr="00973B96" w14:paraId="2AC59C2D" w14:textId="77777777" w:rsidTr="00323AD3">
        <w:tc>
          <w:tcPr>
            <w:tcW w:w="1803" w:type="dxa"/>
            <w:vAlign w:val="center"/>
          </w:tcPr>
          <w:p w14:paraId="2F00828B" w14:textId="77777777" w:rsidR="00FB0A87" w:rsidRPr="00973B96" w:rsidRDefault="00FB0A87" w:rsidP="00973B96">
            <w:pPr>
              <w:spacing w:line="360" w:lineRule="auto"/>
              <w:jc w:val="center"/>
              <w:rPr>
                <w:rFonts w:ascii="Arial" w:eastAsia="Times New Roman" w:hAnsi="Arial" w:cs="Arial"/>
                <w:b/>
                <w:bCs/>
                <w:lang w:eastAsia="en-GB"/>
              </w:rPr>
            </w:pPr>
            <w:r w:rsidRPr="00973B96">
              <w:rPr>
                <w:rFonts w:ascii="Arial" w:eastAsia="Times New Roman" w:hAnsi="Arial" w:cs="Arial"/>
                <w:b/>
                <w:bCs/>
                <w:lang w:eastAsia="en-GB"/>
              </w:rPr>
              <w:t>Task</w:t>
            </w:r>
          </w:p>
        </w:tc>
        <w:tc>
          <w:tcPr>
            <w:tcW w:w="1803" w:type="dxa"/>
            <w:vAlign w:val="center"/>
          </w:tcPr>
          <w:p w14:paraId="419CEAE2" w14:textId="77777777" w:rsidR="00FB0A87" w:rsidRPr="00973B96" w:rsidRDefault="00FB0A87" w:rsidP="00973B96">
            <w:pPr>
              <w:spacing w:line="360" w:lineRule="auto"/>
              <w:jc w:val="center"/>
              <w:rPr>
                <w:rFonts w:ascii="Arial" w:eastAsia="Times New Roman" w:hAnsi="Arial" w:cs="Arial"/>
                <w:b/>
                <w:bCs/>
                <w:lang w:eastAsia="en-GB"/>
              </w:rPr>
            </w:pPr>
            <w:r w:rsidRPr="00973B96">
              <w:rPr>
                <w:rFonts w:ascii="Arial" w:eastAsia="Times New Roman" w:hAnsi="Arial" w:cs="Arial"/>
                <w:b/>
                <w:bCs/>
                <w:lang w:eastAsia="en-GB"/>
              </w:rPr>
              <w:t>Month 1</w:t>
            </w:r>
          </w:p>
        </w:tc>
        <w:tc>
          <w:tcPr>
            <w:tcW w:w="1803" w:type="dxa"/>
            <w:vAlign w:val="center"/>
          </w:tcPr>
          <w:p w14:paraId="3BEBB884" w14:textId="77777777" w:rsidR="00FB0A87" w:rsidRPr="00973B96" w:rsidRDefault="00FB0A87" w:rsidP="00973B96">
            <w:pPr>
              <w:spacing w:line="360" w:lineRule="auto"/>
              <w:jc w:val="center"/>
              <w:rPr>
                <w:rFonts w:ascii="Arial" w:eastAsia="Times New Roman" w:hAnsi="Arial" w:cs="Arial"/>
                <w:b/>
                <w:bCs/>
                <w:lang w:eastAsia="en-GB"/>
              </w:rPr>
            </w:pPr>
            <w:r w:rsidRPr="00973B96">
              <w:rPr>
                <w:rFonts w:ascii="Arial" w:eastAsia="Times New Roman" w:hAnsi="Arial" w:cs="Arial"/>
                <w:b/>
                <w:bCs/>
                <w:lang w:eastAsia="en-GB"/>
              </w:rPr>
              <w:t>Month 2</w:t>
            </w:r>
          </w:p>
        </w:tc>
        <w:tc>
          <w:tcPr>
            <w:tcW w:w="1803" w:type="dxa"/>
            <w:vAlign w:val="center"/>
          </w:tcPr>
          <w:p w14:paraId="5D1286AE" w14:textId="77777777" w:rsidR="00FB0A87" w:rsidRPr="00973B96" w:rsidRDefault="00FB0A87" w:rsidP="00973B96">
            <w:pPr>
              <w:spacing w:line="360" w:lineRule="auto"/>
              <w:jc w:val="center"/>
              <w:rPr>
                <w:rFonts w:ascii="Arial" w:eastAsia="Times New Roman" w:hAnsi="Arial" w:cs="Arial"/>
                <w:b/>
                <w:bCs/>
                <w:lang w:eastAsia="en-GB"/>
              </w:rPr>
            </w:pPr>
            <w:r w:rsidRPr="00973B96">
              <w:rPr>
                <w:rFonts w:ascii="Arial" w:eastAsia="Times New Roman" w:hAnsi="Arial" w:cs="Arial"/>
                <w:b/>
                <w:bCs/>
                <w:lang w:eastAsia="en-GB"/>
              </w:rPr>
              <w:t>Month 3</w:t>
            </w:r>
          </w:p>
        </w:tc>
      </w:tr>
      <w:tr w:rsidR="00FB0A87" w:rsidRPr="00973B96" w14:paraId="01FDF7A4" w14:textId="77777777" w:rsidTr="00323AD3">
        <w:tc>
          <w:tcPr>
            <w:tcW w:w="1803" w:type="dxa"/>
            <w:vAlign w:val="center"/>
          </w:tcPr>
          <w:p w14:paraId="7A053174" w14:textId="77777777" w:rsidR="00FB0A87" w:rsidRPr="00973B96" w:rsidRDefault="00FB0A87" w:rsidP="00973B96">
            <w:pPr>
              <w:spacing w:line="360" w:lineRule="auto"/>
              <w:rPr>
                <w:rFonts w:ascii="Arial" w:eastAsia="Times New Roman" w:hAnsi="Arial" w:cs="Arial"/>
                <w:lang w:eastAsia="en-GB"/>
              </w:rPr>
            </w:pPr>
            <w:r w:rsidRPr="00973B96">
              <w:rPr>
                <w:rFonts w:ascii="Arial" w:eastAsia="Times New Roman" w:hAnsi="Arial" w:cs="Arial"/>
                <w:lang w:eastAsia="en-GB"/>
              </w:rPr>
              <w:t>Literature Review</w:t>
            </w:r>
          </w:p>
        </w:tc>
        <w:tc>
          <w:tcPr>
            <w:tcW w:w="1803" w:type="dxa"/>
            <w:vAlign w:val="center"/>
          </w:tcPr>
          <w:p w14:paraId="34471771" w14:textId="77777777" w:rsidR="00FB0A87" w:rsidRPr="00973B96" w:rsidRDefault="00FB0A87" w:rsidP="00973B96">
            <w:pPr>
              <w:spacing w:line="360" w:lineRule="auto"/>
              <w:rPr>
                <w:rFonts w:ascii="Arial" w:eastAsia="Times New Roman" w:hAnsi="Arial" w:cs="Arial"/>
                <w:lang w:eastAsia="en-GB"/>
              </w:rPr>
            </w:pPr>
            <w:r w:rsidRPr="00973B96">
              <w:rPr>
                <w:rFonts w:ascii="Segoe UI Symbol" w:eastAsia="Times New Roman" w:hAnsi="Segoe UI Symbol" w:cs="Segoe UI Symbol"/>
                <w:lang w:eastAsia="en-GB"/>
              </w:rPr>
              <w:t>✔</w:t>
            </w:r>
          </w:p>
        </w:tc>
        <w:tc>
          <w:tcPr>
            <w:tcW w:w="1803" w:type="dxa"/>
            <w:vAlign w:val="center"/>
          </w:tcPr>
          <w:p w14:paraId="265B1DE6" w14:textId="77777777" w:rsidR="00FB0A87" w:rsidRPr="00973B96" w:rsidRDefault="00FB0A87" w:rsidP="00973B96">
            <w:pPr>
              <w:spacing w:line="360" w:lineRule="auto"/>
              <w:rPr>
                <w:rFonts w:ascii="Arial" w:eastAsia="Times New Roman" w:hAnsi="Arial" w:cs="Arial"/>
                <w:lang w:eastAsia="en-GB"/>
              </w:rPr>
            </w:pPr>
            <w:r w:rsidRPr="00973B96">
              <w:rPr>
                <w:rFonts w:ascii="Segoe UI Symbol" w:eastAsia="Times New Roman" w:hAnsi="Segoe UI Symbol" w:cs="Segoe UI Symbol"/>
                <w:lang w:eastAsia="en-GB"/>
              </w:rPr>
              <w:t>✔</w:t>
            </w:r>
          </w:p>
        </w:tc>
        <w:tc>
          <w:tcPr>
            <w:tcW w:w="1803" w:type="dxa"/>
            <w:vAlign w:val="center"/>
          </w:tcPr>
          <w:p w14:paraId="1096BDD9" w14:textId="77777777" w:rsidR="00FB0A87" w:rsidRPr="00973B96" w:rsidRDefault="00FB0A87" w:rsidP="00973B96">
            <w:pPr>
              <w:spacing w:line="360" w:lineRule="auto"/>
              <w:rPr>
                <w:rFonts w:ascii="Arial" w:eastAsia="Times New Roman" w:hAnsi="Arial" w:cs="Arial"/>
                <w:lang w:eastAsia="en-GB"/>
              </w:rPr>
            </w:pPr>
          </w:p>
        </w:tc>
      </w:tr>
      <w:tr w:rsidR="00FB0A87" w:rsidRPr="00973B96" w14:paraId="513E8C81" w14:textId="77777777" w:rsidTr="00323AD3">
        <w:tc>
          <w:tcPr>
            <w:tcW w:w="1803" w:type="dxa"/>
            <w:vAlign w:val="center"/>
          </w:tcPr>
          <w:p w14:paraId="0711FED6" w14:textId="77777777" w:rsidR="00FB0A87" w:rsidRPr="00973B96" w:rsidRDefault="00FB0A87" w:rsidP="00973B96">
            <w:pPr>
              <w:spacing w:line="360" w:lineRule="auto"/>
              <w:rPr>
                <w:rFonts w:ascii="Arial" w:eastAsia="Times New Roman" w:hAnsi="Arial" w:cs="Arial"/>
                <w:lang w:eastAsia="en-GB"/>
              </w:rPr>
            </w:pPr>
            <w:r w:rsidRPr="00973B96">
              <w:rPr>
                <w:rFonts w:ascii="Arial" w:eastAsia="Times New Roman" w:hAnsi="Arial" w:cs="Arial"/>
                <w:lang w:eastAsia="en-GB"/>
              </w:rPr>
              <w:t>Research Proposal Finalisation</w:t>
            </w:r>
          </w:p>
        </w:tc>
        <w:tc>
          <w:tcPr>
            <w:tcW w:w="1803" w:type="dxa"/>
            <w:vAlign w:val="center"/>
          </w:tcPr>
          <w:p w14:paraId="586A0A52" w14:textId="77777777" w:rsidR="00FB0A87" w:rsidRPr="00973B96" w:rsidRDefault="00FB0A87" w:rsidP="00973B96">
            <w:pPr>
              <w:spacing w:line="360" w:lineRule="auto"/>
              <w:rPr>
                <w:rFonts w:ascii="Arial" w:eastAsia="Times New Roman" w:hAnsi="Arial" w:cs="Arial"/>
                <w:lang w:eastAsia="en-GB"/>
              </w:rPr>
            </w:pPr>
            <w:r w:rsidRPr="00973B96">
              <w:rPr>
                <w:rFonts w:ascii="Segoe UI Symbol" w:eastAsia="Times New Roman" w:hAnsi="Segoe UI Symbol" w:cs="Segoe UI Symbol"/>
                <w:lang w:eastAsia="en-GB"/>
              </w:rPr>
              <w:t>✔</w:t>
            </w:r>
          </w:p>
        </w:tc>
        <w:tc>
          <w:tcPr>
            <w:tcW w:w="1803" w:type="dxa"/>
            <w:vAlign w:val="center"/>
          </w:tcPr>
          <w:p w14:paraId="771ACD8F" w14:textId="77777777" w:rsidR="00FB0A87" w:rsidRPr="00973B96" w:rsidRDefault="00FB0A87" w:rsidP="00973B96">
            <w:pPr>
              <w:spacing w:line="360" w:lineRule="auto"/>
              <w:rPr>
                <w:rFonts w:ascii="Arial" w:eastAsia="Times New Roman" w:hAnsi="Arial" w:cs="Arial"/>
                <w:lang w:eastAsia="en-GB"/>
              </w:rPr>
            </w:pPr>
          </w:p>
        </w:tc>
        <w:tc>
          <w:tcPr>
            <w:tcW w:w="1803" w:type="dxa"/>
            <w:vAlign w:val="center"/>
          </w:tcPr>
          <w:p w14:paraId="5A4CD970" w14:textId="77777777" w:rsidR="00FB0A87" w:rsidRPr="00973B96" w:rsidRDefault="00FB0A87" w:rsidP="00973B96">
            <w:pPr>
              <w:spacing w:line="360" w:lineRule="auto"/>
              <w:rPr>
                <w:rFonts w:ascii="Arial" w:eastAsia="Times New Roman" w:hAnsi="Arial" w:cs="Arial"/>
                <w:lang w:eastAsia="en-GB"/>
              </w:rPr>
            </w:pPr>
          </w:p>
        </w:tc>
      </w:tr>
      <w:tr w:rsidR="00FB0A87" w:rsidRPr="00973B96" w14:paraId="2892EECA" w14:textId="77777777" w:rsidTr="00323AD3">
        <w:tc>
          <w:tcPr>
            <w:tcW w:w="1803" w:type="dxa"/>
            <w:vAlign w:val="center"/>
          </w:tcPr>
          <w:p w14:paraId="67A12380" w14:textId="77777777" w:rsidR="00FB0A87" w:rsidRPr="00973B96" w:rsidRDefault="00FB0A87" w:rsidP="00973B96">
            <w:pPr>
              <w:spacing w:line="360" w:lineRule="auto"/>
              <w:rPr>
                <w:rFonts w:ascii="Arial" w:eastAsia="Times New Roman" w:hAnsi="Arial" w:cs="Arial"/>
                <w:lang w:eastAsia="en-GB"/>
              </w:rPr>
            </w:pPr>
            <w:r w:rsidRPr="00973B96">
              <w:rPr>
                <w:rFonts w:ascii="Arial" w:eastAsia="Times New Roman" w:hAnsi="Arial" w:cs="Arial"/>
                <w:lang w:eastAsia="en-GB"/>
              </w:rPr>
              <w:t>Ethics Approval</w:t>
            </w:r>
          </w:p>
        </w:tc>
        <w:tc>
          <w:tcPr>
            <w:tcW w:w="1803" w:type="dxa"/>
            <w:vAlign w:val="center"/>
          </w:tcPr>
          <w:p w14:paraId="2BDBE242" w14:textId="77777777" w:rsidR="00FB0A87" w:rsidRPr="00973B96" w:rsidRDefault="00FB0A87" w:rsidP="00973B96">
            <w:pPr>
              <w:spacing w:line="360" w:lineRule="auto"/>
              <w:rPr>
                <w:rFonts w:ascii="Arial" w:eastAsia="Times New Roman" w:hAnsi="Arial" w:cs="Arial"/>
                <w:lang w:eastAsia="en-GB"/>
              </w:rPr>
            </w:pPr>
            <w:r w:rsidRPr="00973B96">
              <w:rPr>
                <w:rFonts w:ascii="Segoe UI Symbol" w:eastAsia="Times New Roman" w:hAnsi="Segoe UI Symbol" w:cs="Segoe UI Symbol"/>
                <w:lang w:eastAsia="en-GB"/>
              </w:rPr>
              <w:t>✔</w:t>
            </w:r>
          </w:p>
        </w:tc>
        <w:tc>
          <w:tcPr>
            <w:tcW w:w="1803" w:type="dxa"/>
            <w:vAlign w:val="center"/>
          </w:tcPr>
          <w:p w14:paraId="2D83C203" w14:textId="77777777" w:rsidR="00FB0A87" w:rsidRPr="00973B96" w:rsidRDefault="00FB0A87" w:rsidP="00973B96">
            <w:pPr>
              <w:spacing w:line="360" w:lineRule="auto"/>
              <w:rPr>
                <w:rFonts w:ascii="Arial" w:eastAsia="Times New Roman" w:hAnsi="Arial" w:cs="Arial"/>
                <w:lang w:eastAsia="en-GB"/>
              </w:rPr>
            </w:pPr>
            <w:r w:rsidRPr="00973B96">
              <w:rPr>
                <w:rFonts w:ascii="Segoe UI Symbol" w:eastAsia="Times New Roman" w:hAnsi="Segoe UI Symbol" w:cs="Segoe UI Symbol"/>
                <w:lang w:eastAsia="en-GB"/>
              </w:rPr>
              <w:t>✔</w:t>
            </w:r>
          </w:p>
        </w:tc>
        <w:tc>
          <w:tcPr>
            <w:tcW w:w="1803" w:type="dxa"/>
            <w:vAlign w:val="center"/>
          </w:tcPr>
          <w:p w14:paraId="32B6C43C" w14:textId="77777777" w:rsidR="00FB0A87" w:rsidRPr="00973B96" w:rsidRDefault="00FB0A87" w:rsidP="00973B96">
            <w:pPr>
              <w:spacing w:line="360" w:lineRule="auto"/>
              <w:rPr>
                <w:rFonts w:ascii="Arial" w:eastAsia="Times New Roman" w:hAnsi="Arial" w:cs="Arial"/>
                <w:lang w:eastAsia="en-GB"/>
              </w:rPr>
            </w:pPr>
          </w:p>
        </w:tc>
      </w:tr>
      <w:tr w:rsidR="00FB0A87" w:rsidRPr="00973B96" w14:paraId="5408CFED" w14:textId="77777777" w:rsidTr="00323AD3">
        <w:tc>
          <w:tcPr>
            <w:tcW w:w="1803" w:type="dxa"/>
            <w:vAlign w:val="center"/>
          </w:tcPr>
          <w:p w14:paraId="27DF8FAE" w14:textId="33AD140B" w:rsidR="00FB0A87" w:rsidRPr="00973B96" w:rsidRDefault="00973B96" w:rsidP="00973B96">
            <w:pPr>
              <w:spacing w:line="360" w:lineRule="auto"/>
              <w:rPr>
                <w:rFonts w:ascii="Arial" w:eastAsia="Times New Roman" w:hAnsi="Arial" w:cs="Arial"/>
                <w:lang w:eastAsia="en-GB"/>
              </w:rPr>
            </w:pPr>
            <w:r w:rsidRPr="00973B96">
              <w:rPr>
                <w:rFonts w:ascii="Arial" w:eastAsia="Times New Roman" w:hAnsi="Arial" w:cs="Arial"/>
                <w:lang w:eastAsia="en-GB"/>
              </w:rPr>
              <w:t>Data Analysis</w:t>
            </w:r>
          </w:p>
        </w:tc>
        <w:tc>
          <w:tcPr>
            <w:tcW w:w="1803" w:type="dxa"/>
            <w:vAlign w:val="center"/>
          </w:tcPr>
          <w:p w14:paraId="4697C6F3" w14:textId="77777777" w:rsidR="00FB0A87" w:rsidRPr="00973B96" w:rsidRDefault="00FB0A87" w:rsidP="00973B96">
            <w:pPr>
              <w:spacing w:line="360" w:lineRule="auto"/>
              <w:rPr>
                <w:rFonts w:ascii="Arial" w:eastAsia="Times New Roman" w:hAnsi="Arial" w:cs="Arial"/>
                <w:lang w:eastAsia="en-GB"/>
              </w:rPr>
            </w:pPr>
          </w:p>
        </w:tc>
        <w:tc>
          <w:tcPr>
            <w:tcW w:w="1803" w:type="dxa"/>
            <w:vAlign w:val="center"/>
          </w:tcPr>
          <w:p w14:paraId="47B82FB8" w14:textId="77777777" w:rsidR="00FB0A87" w:rsidRPr="00973B96" w:rsidRDefault="00FB0A87" w:rsidP="00973B96">
            <w:pPr>
              <w:spacing w:line="360" w:lineRule="auto"/>
              <w:rPr>
                <w:rFonts w:ascii="Arial" w:eastAsia="Times New Roman" w:hAnsi="Arial" w:cs="Arial"/>
                <w:lang w:eastAsia="en-GB"/>
              </w:rPr>
            </w:pPr>
            <w:r w:rsidRPr="00973B96">
              <w:rPr>
                <w:rFonts w:ascii="Segoe UI Symbol" w:eastAsia="Times New Roman" w:hAnsi="Segoe UI Symbol" w:cs="Segoe UI Symbol"/>
                <w:lang w:eastAsia="en-GB"/>
              </w:rPr>
              <w:t>✔</w:t>
            </w:r>
          </w:p>
        </w:tc>
        <w:tc>
          <w:tcPr>
            <w:tcW w:w="1803" w:type="dxa"/>
            <w:vAlign w:val="center"/>
          </w:tcPr>
          <w:p w14:paraId="000B7EB7" w14:textId="77777777" w:rsidR="00FB0A87" w:rsidRPr="00973B96" w:rsidRDefault="00FB0A87" w:rsidP="00973B96">
            <w:pPr>
              <w:spacing w:line="360" w:lineRule="auto"/>
              <w:rPr>
                <w:rFonts w:ascii="Arial" w:eastAsia="Times New Roman" w:hAnsi="Arial" w:cs="Arial"/>
                <w:lang w:eastAsia="en-GB"/>
              </w:rPr>
            </w:pPr>
            <w:r w:rsidRPr="00973B96">
              <w:rPr>
                <w:rFonts w:ascii="Segoe UI Symbol" w:eastAsia="Times New Roman" w:hAnsi="Segoe UI Symbol" w:cs="Segoe UI Symbol"/>
                <w:lang w:eastAsia="en-GB"/>
              </w:rPr>
              <w:t>✔</w:t>
            </w:r>
          </w:p>
        </w:tc>
      </w:tr>
      <w:tr w:rsidR="00FB0A87" w:rsidRPr="00973B96" w14:paraId="55155D1F" w14:textId="77777777" w:rsidTr="00323AD3">
        <w:tc>
          <w:tcPr>
            <w:tcW w:w="1803" w:type="dxa"/>
            <w:vAlign w:val="center"/>
          </w:tcPr>
          <w:p w14:paraId="711D9FB2" w14:textId="37E46CC7" w:rsidR="00FB0A87" w:rsidRPr="00973B96" w:rsidRDefault="00973B96" w:rsidP="00973B96">
            <w:pPr>
              <w:spacing w:line="360" w:lineRule="auto"/>
              <w:rPr>
                <w:rFonts w:ascii="Arial" w:eastAsia="Times New Roman" w:hAnsi="Arial" w:cs="Arial"/>
                <w:lang w:eastAsia="en-GB"/>
              </w:rPr>
            </w:pPr>
            <w:r w:rsidRPr="00973B96">
              <w:rPr>
                <w:rFonts w:ascii="Arial" w:eastAsia="Times New Roman" w:hAnsi="Arial" w:cs="Arial"/>
                <w:lang w:eastAsia="en-GB"/>
              </w:rPr>
              <w:t>Writing Findings and Recommendations</w:t>
            </w:r>
          </w:p>
        </w:tc>
        <w:tc>
          <w:tcPr>
            <w:tcW w:w="1803" w:type="dxa"/>
            <w:vAlign w:val="center"/>
          </w:tcPr>
          <w:p w14:paraId="18846D06" w14:textId="77777777" w:rsidR="00FB0A87" w:rsidRPr="00973B96" w:rsidRDefault="00FB0A87" w:rsidP="00973B96">
            <w:pPr>
              <w:spacing w:line="360" w:lineRule="auto"/>
              <w:rPr>
                <w:rFonts w:ascii="Arial" w:eastAsia="Times New Roman" w:hAnsi="Arial" w:cs="Arial"/>
                <w:lang w:eastAsia="en-GB"/>
              </w:rPr>
            </w:pPr>
          </w:p>
        </w:tc>
        <w:tc>
          <w:tcPr>
            <w:tcW w:w="1803" w:type="dxa"/>
            <w:vAlign w:val="center"/>
          </w:tcPr>
          <w:p w14:paraId="2B572E50" w14:textId="77777777" w:rsidR="00FB0A87" w:rsidRPr="00973B96" w:rsidRDefault="00FB0A87" w:rsidP="00973B96">
            <w:pPr>
              <w:spacing w:line="360" w:lineRule="auto"/>
              <w:rPr>
                <w:rFonts w:ascii="Arial" w:eastAsia="Times New Roman" w:hAnsi="Arial" w:cs="Arial"/>
                <w:lang w:eastAsia="en-GB"/>
              </w:rPr>
            </w:pPr>
            <w:r w:rsidRPr="00973B96">
              <w:rPr>
                <w:rFonts w:ascii="Segoe UI Symbol" w:eastAsia="Times New Roman" w:hAnsi="Segoe UI Symbol" w:cs="Segoe UI Symbol"/>
                <w:lang w:eastAsia="en-GB"/>
              </w:rPr>
              <w:t>✔</w:t>
            </w:r>
          </w:p>
        </w:tc>
        <w:tc>
          <w:tcPr>
            <w:tcW w:w="1803" w:type="dxa"/>
            <w:vAlign w:val="center"/>
          </w:tcPr>
          <w:p w14:paraId="4A987034" w14:textId="77777777" w:rsidR="00FB0A87" w:rsidRPr="00973B96" w:rsidRDefault="00FB0A87" w:rsidP="00973B96">
            <w:pPr>
              <w:spacing w:line="360" w:lineRule="auto"/>
              <w:rPr>
                <w:rFonts w:ascii="Arial" w:eastAsia="Times New Roman" w:hAnsi="Arial" w:cs="Arial"/>
                <w:lang w:eastAsia="en-GB"/>
              </w:rPr>
            </w:pPr>
            <w:r w:rsidRPr="00973B96">
              <w:rPr>
                <w:rFonts w:ascii="Segoe UI Symbol" w:eastAsia="Times New Roman" w:hAnsi="Segoe UI Symbol" w:cs="Segoe UI Symbol"/>
                <w:lang w:eastAsia="en-GB"/>
              </w:rPr>
              <w:t>✔</w:t>
            </w:r>
          </w:p>
        </w:tc>
      </w:tr>
      <w:tr w:rsidR="00FB0A87" w:rsidRPr="00973B96" w14:paraId="0B2C0B27" w14:textId="77777777" w:rsidTr="00323AD3">
        <w:tc>
          <w:tcPr>
            <w:tcW w:w="1803" w:type="dxa"/>
            <w:vAlign w:val="center"/>
          </w:tcPr>
          <w:p w14:paraId="2FA24D1F" w14:textId="38CDDD10" w:rsidR="00FB0A87" w:rsidRPr="00973B96" w:rsidRDefault="00973B96" w:rsidP="00973B96">
            <w:pPr>
              <w:spacing w:line="360" w:lineRule="auto"/>
              <w:rPr>
                <w:rFonts w:ascii="Arial" w:eastAsia="Times New Roman" w:hAnsi="Arial" w:cs="Arial"/>
                <w:lang w:eastAsia="en-GB"/>
              </w:rPr>
            </w:pPr>
            <w:r w:rsidRPr="00973B96">
              <w:rPr>
                <w:rFonts w:ascii="Arial" w:eastAsia="Times New Roman" w:hAnsi="Arial" w:cs="Arial"/>
                <w:lang w:eastAsia="en-GB"/>
              </w:rPr>
              <w:t>Final Submission</w:t>
            </w:r>
          </w:p>
        </w:tc>
        <w:tc>
          <w:tcPr>
            <w:tcW w:w="1803" w:type="dxa"/>
            <w:vAlign w:val="center"/>
          </w:tcPr>
          <w:p w14:paraId="00757675" w14:textId="77777777" w:rsidR="00FB0A87" w:rsidRPr="00973B96" w:rsidRDefault="00FB0A87" w:rsidP="00973B96">
            <w:pPr>
              <w:spacing w:line="360" w:lineRule="auto"/>
              <w:rPr>
                <w:rFonts w:ascii="Arial" w:eastAsia="Times New Roman" w:hAnsi="Arial" w:cs="Arial"/>
                <w:lang w:eastAsia="en-GB"/>
              </w:rPr>
            </w:pPr>
          </w:p>
        </w:tc>
        <w:tc>
          <w:tcPr>
            <w:tcW w:w="1803" w:type="dxa"/>
            <w:vAlign w:val="center"/>
          </w:tcPr>
          <w:p w14:paraId="354E11F7" w14:textId="77777777" w:rsidR="00FB0A87" w:rsidRPr="00973B96" w:rsidRDefault="00FB0A87" w:rsidP="00973B96">
            <w:pPr>
              <w:spacing w:line="360" w:lineRule="auto"/>
              <w:rPr>
                <w:rFonts w:ascii="Arial" w:eastAsia="Times New Roman" w:hAnsi="Arial" w:cs="Arial"/>
                <w:lang w:eastAsia="en-GB"/>
              </w:rPr>
            </w:pPr>
          </w:p>
        </w:tc>
        <w:tc>
          <w:tcPr>
            <w:tcW w:w="1803" w:type="dxa"/>
            <w:vAlign w:val="center"/>
          </w:tcPr>
          <w:p w14:paraId="0F13F1B3" w14:textId="77777777" w:rsidR="00FB0A87" w:rsidRPr="00973B96" w:rsidRDefault="00FB0A87" w:rsidP="00973B96">
            <w:pPr>
              <w:spacing w:line="360" w:lineRule="auto"/>
              <w:rPr>
                <w:rFonts w:ascii="Arial" w:eastAsia="Times New Roman" w:hAnsi="Arial" w:cs="Arial"/>
                <w:lang w:eastAsia="en-GB"/>
              </w:rPr>
            </w:pPr>
            <w:r w:rsidRPr="00973B96">
              <w:rPr>
                <w:rFonts w:ascii="Segoe UI Symbol" w:eastAsia="Times New Roman" w:hAnsi="Segoe UI Symbol" w:cs="Segoe UI Symbol"/>
                <w:lang w:eastAsia="en-GB"/>
              </w:rPr>
              <w:t>✔</w:t>
            </w:r>
          </w:p>
        </w:tc>
      </w:tr>
      <w:tr w:rsidR="00FB0A87" w:rsidRPr="00973B96" w14:paraId="0DA09B67" w14:textId="77777777" w:rsidTr="00323AD3">
        <w:tc>
          <w:tcPr>
            <w:tcW w:w="1803" w:type="dxa"/>
            <w:vAlign w:val="center"/>
          </w:tcPr>
          <w:p w14:paraId="33B48BF5" w14:textId="29D76BB2" w:rsidR="00FB0A87" w:rsidRPr="00973B96" w:rsidRDefault="00FB0A87" w:rsidP="00973B96">
            <w:pPr>
              <w:spacing w:line="360" w:lineRule="auto"/>
              <w:rPr>
                <w:rFonts w:ascii="Arial" w:eastAsia="Times New Roman" w:hAnsi="Arial" w:cs="Arial"/>
                <w:lang w:eastAsia="en-GB"/>
              </w:rPr>
            </w:pPr>
          </w:p>
        </w:tc>
        <w:tc>
          <w:tcPr>
            <w:tcW w:w="1803" w:type="dxa"/>
            <w:vAlign w:val="center"/>
          </w:tcPr>
          <w:p w14:paraId="3069FB5A" w14:textId="77777777" w:rsidR="00FB0A87" w:rsidRPr="00973B96" w:rsidRDefault="00FB0A87" w:rsidP="00973B96">
            <w:pPr>
              <w:spacing w:line="360" w:lineRule="auto"/>
              <w:rPr>
                <w:rFonts w:ascii="Arial" w:eastAsia="Times New Roman" w:hAnsi="Arial" w:cs="Arial"/>
                <w:lang w:eastAsia="en-GB"/>
              </w:rPr>
            </w:pPr>
          </w:p>
        </w:tc>
        <w:tc>
          <w:tcPr>
            <w:tcW w:w="1803" w:type="dxa"/>
            <w:vAlign w:val="center"/>
          </w:tcPr>
          <w:p w14:paraId="6CDC7682" w14:textId="77777777" w:rsidR="00FB0A87" w:rsidRPr="00973B96" w:rsidRDefault="00FB0A87" w:rsidP="00973B96">
            <w:pPr>
              <w:spacing w:line="360" w:lineRule="auto"/>
              <w:rPr>
                <w:rFonts w:ascii="Arial" w:eastAsia="Times New Roman" w:hAnsi="Arial" w:cs="Arial"/>
                <w:lang w:eastAsia="en-GB"/>
              </w:rPr>
            </w:pPr>
          </w:p>
        </w:tc>
        <w:tc>
          <w:tcPr>
            <w:tcW w:w="1803" w:type="dxa"/>
            <w:vAlign w:val="center"/>
          </w:tcPr>
          <w:p w14:paraId="60BB545F" w14:textId="68E18EB2" w:rsidR="00FB0A87" w:rsidRPr="00973B96" w:rsidRDefault="00FB0A87" w:rsidP="00973B96">
            <w:pPr>
              <w:spacing w:line="360" w:lineRule="auto"/>
              <w:rPr>
                <w:rFonts w:ascii="Arial" w:eastAsia="Times New Roman" w:hAnsi="Arial" w:cs="Arial"/>
                <w:lang w:eastAsia="en-GB"/>
              </w:rPr>
            </w:pPr>
          </w:p>
        </w:tc>
      </w:tr>
      <w:tr w:rsidR="00FB0A87" w:rsidRPr="00973B96" w14:paraId="25289B04" w14:textId="77777777" w:rsidTr="00323AD3">
        <w:tc>
          <w:tcPr>
            <w:tcW w:w="1803" w:type="dxa"/>
            <w:vAlign w:val="center"/>
          </w:tcPr>
          <w:p w14:paraId="65767E8E" w14:textId="5E50745C" w:rsidR="00FB0A87" w:rsidRPr="00973B96" w:rsidRDefault="00FB0A87" w:rsidP="00973B96">
            <w:pPr>
              <w:spacing w:line="360" w:lineRule="auto"/>
              <w:rPr>
                <w:rFonts w:ascii="Arial" w:eastAsia="Times New Roman" w:hAnsi="Arial" w:cs="Arial"/>
                <w:lang w:eastAsia="en-GB"/>
              </w:rPr>
            </w:pPr>
          </w:p>
        </w:tc>
        <w:tc>
          <w:tcPr>
            <w:tcW w:w="1803" w:type="dxa"/>
            <w:vAlign w:val="center"/>
          </w:tcPr>
          <w:p w14:paraId="0DE1FA03" w14:textId="77777777" w:rsidR="00FB0A87" w:rsidRPr="00973B96" w:rsidRDefault="00FB0A87" w:rsidP="00973B96">
            <w:pPr>
              <w:spacing w:line="360" w:lineRule="auto"/>
              <w:rPr>
                <w:rFonts w:ascii="Arial" w:eastAsia="Times New Roman" w:hAnsi="Arial" w:cs="Arial"/>
                <w:lang w:eastAsia="en-GB"/>
              </w:rPr>
            </w:pPr>
          </w:p>
        </w:tc>
        <w:tc>
          <w:tcPr>
            <w:tcW w:w="1803" w:type="dxa"/>
            <w:vAlign w:val="center"/>
          </w:tcPr>
          <w:p w14:paraId="3140F233" w14:textId="77777777" w:rsidR="00FB0A87" w:rsidRPr="00973B96" w:rsidRDefault="00FB0A87" w:rsidP="00973B96">
            <w:pPr>
              <w:spacing w:line="360" w:lineRule="auto"/>
              <w:rPr>
                <w:rFonts w:ascii="Arial" w:eastAsia="Times New Roman" w:hAnsi="Arial" w:cs="Arial"/>
                <w:lang w:eastAsia="en-GB"/>
              </w:rPr>
            </w:pPr>
          </w:p>
        </w:tc>
        <w:tc>
          <w:tcPr>
            <w:tcW w:w="1803" w:type="dxa"/>
            <w:vAlign w:val="center"/>
          </w:tcPr>
          <w:p w14:paraId="23984F58" w14:textId="4F8CD559" w:rsidR="00FB0A87" w:rsidRPr="00973B96" w:rsidRDefault="00FB0A87" w:rsidP="00973B96">
            <w:pPr>
              <w:spacing w:line="360" w:lineRule="auto"/>
              <w:rPr>
                <w:rFonts w:ascii="Arial" w:eastAsia="Times New Roman" w:hAnsi="Arial" w:cs="Arial"/>
                <w:lang w:eastAsia="en-GB"/>
              </w:rPr>
            </w:pPr>
          </w:p>
        </w:tc>
      </w:tr>
    </w:tbl>
    <w:p w14:paraId="43C3971E" w14:textId="77777777" w:rsidR="00B77EEF" w:rsidRPr="00973B96" w:rsidRDefault="00B77EEF" w:rsidP="00973B96">
      <w:pPr>
        <w:spacing w:before="100" w:beforeAutospacing="1" w:after="100" w:afterAutospacing="1" w:line="360" w:lineRule="auto"/>
        <w:outlineLvl w:val="0"/>
        <w:rPr>
          <w:rFonts w:ascii="Arial" w:eastAsia="Times New Roman" w:hAnsi="Arial" w:cs="Arial"/>
          <w:lang w:eastAsia="en-GB"/>
        </w:rPr>
      </w:pPr>
    </w:p>
    <w:p w14:paraId="04DEEA2B" w14:textId="77777777" w:rsidR="00944028" w:rsidRPr="00973B96" w:rsidRDefault="00944028" w:rsidP="00973B96">
      <w:pPr>
        <w:spacing w:before="100" w:beforeAutospacing="1" w:after="100" w:afterAutospacing="1" w:line="360" w:lineRule="auto"/>
        <w:outlineLvl w:val="0"/>
        <w:rPr>
          <w:rFonts w:ascii="Arial" w:eastAsia="Times New Roman" w:hAnsi="Arial" w:cs="Arial"/>
          <w:lang w:eastAsia="en-GB"/>
        </w:rPr>
      </w:pPr>
    </w:p>
    <w:p w14:paraId="44985843" w14:textId="77777777" w:rsidR="00944028" w:rsidRPr="00973B96" w:rsidRDefault="00944028" w:rsidP="00973B96">
      <w:pPr>
        <w:spacing w:before="100" w:beforeAutospacing="1" w:after="100" w:afterAutospacing="1" w:line="360" w:lineRule="auto"/>
        <w:outlineLvl w:val="0"/>
        <w:rPr>
          <w:rFonts w:ascii="Arial" w:eastAsia="Times New Roman" w:hAnsi="Arial" w:cs="Arial"/>
          <w:lang w:eastAsia="en-GB"/>
        </w:rPr>
      </w:pPr>
    </w:p>
    <w:p w14:paraId="5555DC6F" w14:textId="77777777" w:rsidR="00944028" w:rsidRPr="00973B96" w:rsidRDefault="00944028" w:rsidP="00973B96">
      <w:pPr>
        <w:spacing w:before="100" w:beforeAutospacing="1" w:after="100" w:afterAutospacing="1" w:line="360" w:lineRule="auto"/>
        <w:outlineLvl w:val="0"/>
        <w:rPr>
          <w:rFonts w:ascii="Arial" w:eastAsia="Times New Roman" w:hAnsi="Arial" w:cs="Arial"/>
          <w:lang w:eastAsia="en-GB"/>
        </w:rPr>
      </w:pPr>
    </w:p>
    <w:p w14:paraId="5D4BE1D3" w14:textId="77777777" w:rsidR="00944028" w:rsidRPr="00973B96" w:rsidRDefault="00944028" w:rsidP="00973B96">
      <w:pPr>
        <w:spacing w:before="100" w:beforeAutospacing="1" w:after="100" w:afterAutospacing="1" w:line="360" w:lineRule="auto"/>
        <w:outlineLvl w:val="0"/>
        <w:rPr>
          <w:rFonts w:ascii="Arial" w:eastAsia="Times New Roman" w:hAnsi="Arial" w:cs="Arial"/>
          <w:lang w:eastAsia="en-GB"/>
        </w:rPr>
      </w:pPr>
    </w:p>
    <w:p w14:paraId="3B23994A" w14:textId="77777777" w:rsidR="00944028" w:rsidRDefault="00944028" w:rsidP="00973B96">
      <w:pPr>
        <w:spacing w:before="100" w:beforeAutospacing="1" w:after="100" w:afterAutospacing="1" w:line="360" w:lineRule="auto"/>
        <w:outlineLvl w:val="0"/>
        <w:rPr>
          <w:rFonts w:ascii="Arial" w:eastAsia="Times New Roman" w:hAnsi="Arial" w:cs="Arial"/>
          <w:lang w:eastAsia="en-GB"/>
        </w:rPr>
      </w:pPr>
    </w:p>
    <w:p w14:paraId="79261518" w14:textId="77777777" w:rsidR="0044151B" w:rsidRDefault="0044151B" w:rsidP="00973B96">
      <w:pPr>
        <w:spacing w:before="100" w:beforeAutospacing="1" w:after="100" w:afterAutospacing="1" w:line="360" w:lineRule="auto"/>
        <w:outlineLvl w:val="0"/>
        <w:rPr>
          <w:rFonts w:ascii="Arial" w:eastAsia="Times New Roman" w:hAnsi="Arial" w:cs="Arial"/>
          <w:lang w:eastAsia="en-GB"/>
        </w:rPr>
      </w:pPr>
    </w:p>
    <w:p w14:paraId="4E2C04AF" w14:textId="77777777" w:rsidR="0044151B" w:rsidRDefault="0044151B" w:rsidP="00973B96">
      <w:pPr>
        <w:spacing w:before="100" w:beforeAutospacing="1" w:after="100" w:afterAutospacing="1" w:line="360" w:lineRule="auto"/>
        <w:outlineLvl w:val="0"/>
        <w:rPr>
          <w:rFonts w:ascii="Arial" w:eastAsia="Times New Roman" w:hAnsi="Arial" w:cs="Arial"/>
          <w:lang w:eastAsia="en-GB"/>
        </w:rPr>
      </w:pPr>
    </w:p>
    <w:p w14:paraId="234740CA" w14:textId="77777777" w:rsidR="0044151B" w:rsidRDefault="0044151B" w:rsidP="00973B96">
      <w:pPr>
        <w:spacing w:before="100" w:beforeAutospacing="1" w:after="100" w:afterAutospacing="1" w:line="360" w:lineRule="auto"/>
        <w:outlineLvl w:val="0"/>
        <w:rPr>
          <w:rFonts w:ascii="Arial" w:eastAsia="Times New Roman" w:hAnsi="Arial" w:cs="Arial"/>
          <w:lang w:eastAsia="en-GB"/>
        </w:rPr>
      </w:pPr>
    </w:p>
    <w:p w14:paraId="6C125051" w14:textId="77777777" w:rsidR="0044151B" w:rsidRPr="00973B96" w:rsidRDefault="0044151B" w:rsidP="00973B96">
      <w:pPr>
        <w:spacing w:before="100" w:beforeAutospacing="1" w:after="100" w:afterAutospacing="1" w:line="360" w:lineRule="auto"/>
        <w:outlineLvl w:val="0"/>
        <w:rPr>
          <w:rFonts w:ascii="Arial" w:eastAsia="Times New Roman" w:hAnsi="Arial" w:cs="Arial"/>
          <w:lang w:eastAsia="en-GB"/>
        </w:rPr>
      </w:pPr>
    </w:p>
    <w:p w14:paraId="41892BA5" w14:textId="77777777" w:rsidR="000640D5" w:rsidRPr="00973B96" w:rsidRDefault="008B09CF" w:rsidP="00973B96">
      <w:pPr>
        <w:spacing w:before="100" w:beforeAutospacing="1" w:after="100" w:afterAutospacing="1" w:line="360" w:lineRule="auto"/>
        <w:outlineLvl w:val="0"/>
        <w:rPr>
          <w:rFonts w:ascii="Arial" w:eastAsia="Times New Roman" w:hAnsi="Arial" w:cs="Arial"/>
          <w:b/>
          <w:bCs/>
          <w:kern w:val="36"/>
          <w:lang w:eastAsia="en-GB"/>
        </w:rPr>
      </w:pPr>
      <w:r w:rsidRPr="00973B96">
        <w:rPr>
          <w:rFonts w:ascii="Arial" w:eastAsia="Times New Roman" w:hAnsi="Arial" w:cs="Arial"/>
          <w:b/>
          <w:bCs/>
          <w:kern w:val="36"/>
          <w:lang w:eastAsia="en-GB"/>
        </w:rPr>
        <w:t>Reference</w:t>
      </w:r>
      <w:r w:rsidR="003E5CA7" w:rsidRPr="00973B96">
        <w:rPr>
          <w:rFonts w:ascii="Arial" w:eastAsia="Times New Roman" w:hAnsi="Arial" w:cs="Arial"/>
          <w:b/>
          <w:bCs/>
          <w:kern w:val="36"/>
          <w:lang w:eastAsia="en-GB"/>
        </w:rPr>
        <w:t>s</w:t>
      </w:r>
      <w:r w:rsidRPr="00973B96">
        <w:rPr>
          <w:rFonts w:ascii="Arial" w:eastAsia="Times New Roman" w:hAnsi="Arial" w:cs="Arial"/>
          <w:b/>
          <w:bCs/>
          <w:kern w:val="36"/>
          <w:lang w:eastAsia="en-GB"/>
        </w:rPr>
        <w:t xml:space="preserve"> </w:t>
      </w:r>
    </w:p>
    <w:p w14:paraId="465C394D" w14:textId="77777777" w:rsidR="000640D5" w:rsidRPr="00973B96" w:rsidRDefault="000640D5" w:rsidP="00973B96">
      <w:pPr>
        <w:pStyle w:val="NormalWeb"/>
        <w:spacing w:line="360" w:lineRule="auto"/>
        <w:rPr>
          <w:rFonts w:ascii="Arial" w:hAnsi="Arial" w:cs="Arial"/>
          <w:color w:val="222222"/>
          <w:sz w:val="22"/>
          <w:szCs w:val="22"/>
          <w:shd w:val="clear" w:color="auto" w:fill="FFFFFF"/>
        </w:rPr>
      </w:pPr>
      <w:r w:rsidRPr="00973B96">
        <w:rPr>
          <w:rFonts w:ascii="Arial" w:hAnsi="Arial" w:cs="Arial"/>
          <w:color w:val="222222"/>
          <w:sz w:val="22"/>
          <w:szCs w:val="22"/>
          <w:shd w:val="clear" w:color="auto" w:fill="FFFFFF"/>
        </w:rPr>
        <w:t>Appleton, R., Connell, C., Fairclough, E., Tuomainen, H., &amp; Singh, S. P. (2019). Outcomes of young people who reach the transition boundary of child and adolescent mental health services: a systematic review. </w:t>
      </w:r>
      <w:r w:rsidRPr="00973B96">
        <w:rPr>
          <w:rFonts w:ascii="Arial" w:hAnsi="Arial" w:cs="Arial"/>
          <w:i/>
          <w:iCs/>
          <w:color w:val="222222"/>
          <w:sz w:val="22"/>
          <w:szCs w:val="22"/>
          <w:shd w:val="clear" w:color="auto" w:fill="FFFFFF"/>
        </w:rPr>
        <w:t>European child &amp; adolescent psychiatry</w:t>
      </w:r>
      <w:r w:rsidRPr="00973B96">
        <w:rPr>
          <w:rFonts w:ascii="Arial" w:hAnsi="Arial" w:cs="Arial"/>
          <w:color w:val="222222"/>
          <w:sz w:val="22"/>
          <w:szCs w:val="22"/>
          <w:shd w:val="clear" w:color="auto" w:fill="FFFFFF"/>
        </w:rPr>
        <w:t>, </w:t>
      </w:r>
      <w:r w:rsidRPr="00973B96">
        <w:rPr>
          <w:rFonts w:ascii="Arial" w:hAnsi="Arial" w:cs="Arial"/>
          <w:i/>
          <w:iCs/>
          <w:color w:val="222222"/>
          <w:sz w:val="22"/>
          <w:szCs w:val="22"/>
          <w:shd w:val="clear" w:color="auto" w:fill="FFFFFF"/>
        </w:rPr>
        <w:t>28</w:t>
      </w:r>
      <w:r w:rsidRPr="00973B96">
        <w:rPr>
          <w:rFonts w:ascii="Arial" w:hAnsi="Arial" w:cs="Arial"/>
          <w:color w:val="222222"/>
          <w:sz w:val="22"/>
          <w:szCs w:val="22"/>
          <w:shd w:val="clear" w:color="auto" w:fill="FFFFFF"/>
        </w:rPr>
        <w:t>(11), 1431-1446.</w:t>
      </w:r>
    </w:p>
    <w:p w14:paraId="5B0F0913" w14:textId="77777777" w:rsidR="000640D5" w:rsidRPr="00973B96" w:rsidRDefault="000640D5" w:rsidP="00973B96">
      <w:pPr>
        <w:pStyle w:val="NormalWeb"/>
        <w:spacing w:line="360" w:lineRule="auto"/>
        <w:rPr>
          <w:rFonts w:ascii="Arial" w:hAnsi="Arial" w:cs="Arial"/>
          <w:color w:val="222222"/>
          <w:sz w:val="22"/>
          <w:szCs w:val="22"/>
          <w:shd w:val="clear" w:color="auto" w:fill="FFFFFF"/>
        </w:rPr>
      </w:pPr>
      <w:r w:rsidRPr="00973B96">
        <w:rPr>
          <w:rFonts w:ascii="Arial" w:hAnsi="Arial" w:cs="Arial"/>
          <w:color w:val="222222"/>
          <w:sz w:val="22"/>
          <w:szCs w:val="22"/>
          <w:shd w:val="clear" w:color="auto" w:fill="FFFFFF"/>
        </w:rPr>
        <w:t>Arnett, J. J. (2018). Conceptual foundations of emerging adulthood. In </w:t>
      </w:r>
      <w:r w:rsidRPr="00973B96">
        <w:rPr>
          <w:rFonts w:ascii="Arial" w:hAnsi="Arial" w:cs="Arial"/>
          <w:i/>
          <w:iCs/>
          <w:color w:val="222222"/>
          <w:sz w:val="22"/>
          <w:szCs w:val="22"/>
          <w:shd w:val="clear" w:color="auto" w:fill="FFFFFF"/>
        </w:rPr>
        <w:t>Emerging adulthood and higher education</w:t>
      </w:r>
      <w:r w:rsidRPr="00973B96">
        <w:rPr>
          <w:rFonts w:ascii="Arial" w:hAnsi="Arial" w:cs="Arial"/>
          <w:color w:val="222222"/>
          <w:sz w:val="22"/>
          <w:szCs w:val="22"/>
          <w:shd w:val="clear" w:color="auto" w:fill="FFFFFF"/>
        </w:rPr>
        <w:t> (pp. 11-24). Routledge.</w:t>
      </w:r>
    </w:p>
    <w:p w14:paraId="6ADC1064" w14:textId="77777777" w:rsidR="000640D5" w:rsidRPr="00973B96" w:rsidRDefault="000640D5" w:rsidP="00973B96">
      <w:pPr>
        <w:pStyle w:val="NormalWeb"/>
        <w:spacing w:line="360" w:lineRule="auto"/>
        <w:rPr>
          <w:rFonts w:ascii="Arial" w:hAnsi="Arial" w:cs="Arial"/>
          <w:sz w:val="22"/>
          <w:szCs w:val="22"/>
        </w:rPr>
      </w:pPr>
      <w:r w:rsidRPr="00973B96">
        <w:rPr>
          <w:rFonts w:ascii="Arial" w:hAnsi="Arial" w:cs="Arial"/>
          <w:sz w:val="22"/>
          <w:szCs w:val="22"/>
        </w:rPr>
        <w:t xml:space="preserve">Bansal, N., Karlsen, S., </w:t>
      </w:r>
      <w:proofErr w:type="spellStart"/>
      <w:r w:rsidRPr="00973B96">
        <w:rPr>
          <w:rFonts w:ascii="Arial" w:hAnsi="Arial" w:cs="Arial"/>
          <w:sz w:val="22"/>
          <w:szCs w:val="22"/>
        </w:rPr>
        <w:t>Sashidharan</w:t>
      </w:r>
      <w:proofErr w:type="spellEnd"/>
      <w:r w:rsidRPr="00973B96">
        <w:rPr>
          <w:rFonts w:ascii="Arial" w:hAnsi="Arial" w:cs="Arial"/>
          <w:sz w:val="22"/>
          <w:szCs w:val="22"/>
        </w:rPr>
        <w:t xml:space="preserve">, S. P., Cohen, R., Chew-Graham, C. A., &amp; Malpass, A. (2022). Understanding ethnic inequalities in mental healthcare in the UK: A meta-ethnography. </w:t>
      </w:r>
      <w:proofErr w:type="spellStart"/>
      <w:r w:rsidRPr="00973B96">
        <w:rPr>
          <w:rFonts w:ascii="Arial" w:hAnsi="Arial" w:cs="Arial"/>
          <w:sz w:val="22"/>
          <w:szCs w:val="22"/>
        </w:rPr>
        <w:t>PLoS</w:t>
      </w:r>
      <w:proofErr w:type="spellEnd"/>
      <w:r w:rsidRPr="00973B96">
        <w:rPr>
          <w:rFonts w:ascii="Arial" w:hAnsi="Arial" w:cs="Arial"/>
          <w:sz w:val="22"/>
          <w:szCs w:val="22"/>
        </w:rPr>
        <w:t xml:space="preserve"> Medicine, 19(12), e1004139.</w:t>
      </w:r>
    </w:p>
    <w:p w14:paraId="176DBB26" w14:textId="77777777" w:rsidR="000640D5" w:rsidRPr="00973B96" w:rsidRDefault="000640D5" w:rsidP="00973B96">
      <w:pPr>
        <w:pStyle w:val="NormalWeb"/>
        <w:spacing w:line="360" w:lineRule="auto"/>
        <w:rPr>
          <w:rFonts w:ascii="Arial" w:hAnsi="Arial" w:cs="Arial"/>
          <w:color w:val="222222"/>
          <w:sz w:val="22"/>
          <w:szCs w:val="22"/>
          <w:shd w:val="clear" w:color="auto" w:fill="FFFFFF"/>
        </w:rPr>
      </w:pPr>
      <w:r w:rsidRPr="00973B96">
        <w:rPr>
          <w:rFonts w:ascii="Arial" w:hAnsi="Arial" w:cs="Arial"/>
          <w:color w:val="222222"/>
          <w:sz w:val="22"/>
          <w:szCs w:val="22"/>
          <w:shd w:val="clear" w:color="auto" w:fill="FFFFFF"/>
        </w:rPr>
        <w:t>Barrow, E., &amp; Thomas, G. (2022). Exploring perceived barriers and facilitators to mental health help-seeking in adolescents: a systematic literature review. </w:t>
      </w:r>
      <w:r w:rsidRPr="00973B96">
        <w:rPr>
          <w:rFonts w:ascii="Arial" w:hAnsi="Arial" w:cs="Arial"/>
          <w:i/>
          <w:iCs/>
          <w:color w:val="222222"/>
          <w:sz w:val="22"/>
          <w:szCs w:val="22"/>
          <w:shd w:val="clear" w:color="auto" w:fill="FFFFFF"/>
        </w:rPr>
        <w:t>Educational Psychology in Practice</w:t>
      </w:r>
      <w:r w:rsidRPr="00973B96">
        <w:rPr>
          <w:rFonts w:ascii="Arial" w:hAnsi="Arial" w:cs="Arial"/>
          <w:color w:val="222222"/>
          <w:sz w:val="22"/>
          <w:szCs w:val="22"/>
          <w:shd w:val="clear" w:color="auto" w:fill="FFFFFF"/>
        </w:rPr>
        <w:t>, </w:t>
      </w:r>
      <w:r w:rsidRPr="00973B96">
        <w:rPr>
          <w:rFonts w:ascii="Arial" w:hAnsi="Arial" w:cs="Arial"/>
          <w:i/>
          <w:iCs/>
          <w:color w:val="222222"/>
          <w:sz w:val="22"/>
          <w:szCs w:val="22"/>
          <w:shd w:val="clear" w:color="auto" w:fill="FFFFFF"/>
        </w:rPr>
        <w:t>38</w:t>
      </w:r>
      <w:r w:rsidRPr="00973B96">
        <w:rPr>
          <w:rFonts w:ascii="Arial" w:hAnsi="Arial" w:cs="Arial"/>
          <w:color w:val="222222"/>
          <w:sz w:val="22"/>
          <w:szCs w:val="22"/>
          <w:shd w:val="clear" w:color="auto" w:fill="FFFFFF"/>
        </w:rPr>
        <w:t>(2), 173-193.</w:t>
      </w:r>
    </w:p>
    <w:p w14:paraId="71446F8D" w14:textId="4A400C23" w:rsidR="006C5FFF" w:rsidRPr="00973B96" w:rsidRDefault="006C5FFF" w:rsidP="00973B96">
      <w:pPr>
        <w:spacing w:before="100" w:beforeAutospacing="1" w:after="100" w:afterAutospacing="1" w:line="360" w:lineRule="auto"/>
        <w:rPr>
          <w:rFonts w:ascii="Arial" w:hAnsi="Arial" w:cs="Arial"/>
          <w:color w:val="222222"/>
          <w:shd w:val="clear" w:color="auto" w:fill="FFFFFF"/>
        </w:rPr>
      </w:pPr>
      <w:r w:rsidRPr="00973B96">
        <w:rPr>
          <w:rFonts w:ascii="Arial" w:hAnsi="Arial" w:cs="Arial"/>
          <w:color w:val="222222"/>
          <w:shd w:val="clear" w:color="auto" w:fill="FFFFFF"/>
        </w:rPr>
        <w:t>Booth, A., Martyn-St James, M., Clowes, M., &amp; Sutton, A. (2021). Systematic approaches to a successful literature review.</w:t>
      </w:r>
    </w:p>
    <w:p w14:paraId="67B16D28" w14:textId="77777777" w:rsidR="000640D5" w:rsidRPr="00973B96" w:rsidRDefault="000640D5" w:rsidP="00973B96">
      <w:pPr>
        <w:spacing w:before="100" w:beforeAutospacing="1" w:after="100" w:afterAutospacing="1" w:line="360" w:lineRule="auto"/>
        <w:rPr>
          <w:rFonts w:ascii="Arial" w:eastAsia="Times New Roman" w:hAnsi="Arial" w:cs="Arial"/>
          <w:lang w:eastAsia="en-GB"/>
        </w:rPr>
      </w:pPr>
      <w:r w:rsidRPr="00973B96">
        <w:rPr>
          <w:rFonts w:ascii="Arial" w:eastAsia="Times New Roman" w:hAnsi="Arial" w:cs="Arial"/>
          <w:bCs/>
          <w:lang w:eastAsia="en-GB"/>
        </w:rPr>
        <w:t>British Medical Association (BMA) (2024)</w:t>
      </w:r>
      <w:r w:rsidRPr="00973B96">
        <w:rPr>
          <w:rFonts w:ascii="Arial" w:eastAsia="Times New Roman" w:hAnsi="Arial" w:cs="Arial"/>
          <w:b/>
          <w:bCs/>
          <w:lang w:eastAsia="en-GB"/>
        </w:rPr>
        <w:t>.</w:t>
      </w:r>
      <w:r w:rsidRPr="00973B96">
        <w:rPr>
          <w:rFonts w:ascii="Arial" w:eastAsia="Times New Roman" w:hAnsi="Arial" w:cs="Arial"/>
          <w:lang w:eastAsia="en-GB"/>
        </w:rPr>
        <w:t xml:space="preserve"> </w:t>
      </w:r>
      <w:r w:rsidRPr="00973B96">
        <w:rPr>
          <w:rFonts w:ascii="Arial" w:eastAsia="Times New Roman" w:hAnsi="Arial" w:cs="Arial"/>
          <w:i/>
          <w:iCs/>
          <w:lang w:eastAsia="en-GB"/>
        </w:rPr>
        <w:t>Mental health pressures data analysis</w:t>
      </w:r>
      <w:r w:rsidRPr="00973B96">
        <w:rPr>
          <w:rFonts w:ascii="Arial" w:eastAsia="Times New Roman" w:hAnsi="Arial" w:cs="Arial"/>
          <w:lang w:eastAsia="en-GB"/>
        </w:rPr>
        <w:t xml:space="preserve">. London: BMA. Available at: </w:t>
      </w:r>
      <w:hyperlink r:id="rId9" w:tgtFrame="_new" w:history="1">
        <w:r w:rsidRPr="00973B96">
          <w:rPr>
            <w:rFonts w:ascii="Arial" w:eastAsia="Times New Roman" w:hAnsi="Arial" w:cs="Arial"/>
            <w:color w:val="0000FF"/>
            <w:u w:val="single"/>
            <w:lang w:eastAsia="en-GB"/>
          </w:rPr>
          <w:t>https://www.bma.org.uk/advice-and-support/nhs-delivery-and-workforce/pressures/mental-health-pressures-data-analysis</w:t>
        </w:r>
      </w:hyperlink>
      <w:r w:rsidRPr="00973B96">
        <w:rPr>
          <w:rFonts w:ascii="Arial" w:eastAsia="Times New Roman" w:hAnsi="Arial" w:cs="Arial"/>
          <w:lang w:eastAsia="en-GB"/>
        </w:rPr>
        <w:br/>
        <w:t>(Accessed: 5 April 2026).</w:t>
      </w:r>
    </w:p>
    <w:p w14:paraId="1CB574E5" w14:textId="77777777" w:rsidR="000640D5" w:rsidRPr="00973B96" w:rsidRDefault="000640D5" w:rsidP="00973B96">
      <w:pPr>
        <w:spacing w:before="100" w:beforeAutospacing="1" w:after="100" w:afterAutospacing="1" w:line="360" w:lineRule="auto"/>
        <w:rPr>
          <w:rFonts w:ascii="Arial" w:eastAsia="Times New Roman" w:hAnsi="Arial" w:cs="Arial"/>
          <w:lang w:eastAsia="en-GB"/>
        </w:rPr>
      </w:pPr>
      <w:r w:rsidRPr="00973B96">
        <w:rPr>
          <w:rFonts w:ascii="Arial" w:eastAsia="Times New Roman" w:hAnsi="Arial" w:cs="Arial"/>
          <w:bCs/>
          <w:lang w:eastAsia="en-GB"/>
        </w:rPr>
        <w:t>British Psychological Society (2021)</w:t>
      </w:r>
      <w:r w:rsidRPr="00973B96">
        <w:rPr>
          <w:rFonts w:ascii="Arial" w:eastAsia="Times New Roman" w:hAnsi="Arial" w:cs="Arial"/>
          <w:b/>
          <w:bCs/>
          <w:lang w:eastAsia="en-GB"/>
        </w:rPr>
        <w:t xml:space="preserve">. </w:t>
      </w:r>
      <w:r w:rsidRPr="00973B96">
        <w:rPr>
          <w:rFonts w:ascii="Arial" w:eastAsia="Times New Roman" w:hAnsi="Arial" w:cs="Arial"/>
          <w:i/>
          <w:iCs/>
          <w:lang w:eastAsia="en-GB"/>
        </w:rPr>
        <w:t>Code of Human Research Ethics</w:t>
      </w:r>
      <w:r w:rsidRPr="00973B96">
        <w:rPr>
          <w:rFonts w:ascii="Arial" w:eastAsia="Times New Roman" w:hAnsi="Arial" w:cs="Arial"/>
          <w:lang w:eastAsia="en-GB"/>
        </w:rPr>
        <w:t>. Leicester: BPS.</w:t>
      </w:r>
      <w:r w:rsidRPr="00973B96">
        <w:rPr>
          <w:rFonts w:ascii="Arial" w:eastAsia="Times New Roman" w:hAnsi="Arial" w:cs="Arial"/>
          <w:lang w:eastAsia="en-GB"/>
        </w:rPr>
        <w:br/>
        <w:t>Available at: https://www.bps.org.uk/guideline/code-human-research-ethics</w:t>
      </w:r>
      <w:r w:rsidRPr="00973B96">
        <w:rPr>
          <w:rFonts w:ascii="Arial" w:eastAsia="Times New Roman" w:hAnsi="Arial" w:cs="Arial"/>
          <w:lang w:eastAsia="en-GB"/>
        </w:rPr>
        <w:br/>
        <w:t>(Accessed: 5 April 2026).</w:t>
      </w:r>
    </w:p>
    <w:p w14:paraId="5188335B" w14:textId="30DB8E67" w:rsidR="001209E1" w:rsidRPr="00973B96" w:rsidRDefault="001209E1" w:rsidP="00973B96">
      <w:pPr>
        <w:pStyle w:val="NormalWeb"/>
        <w:spacing w:line="360" w:lineRule="auto"/>
        <w:rPr>
          <w:rFonts w:ascii="Arial" w:hAnsi="Arial" w:cs="Arial"/>
          <w:color w:val="222222"/>
          <w:shd w:val="clear" w:color="auto" w:fill="FFFFFF"/>
        </w:rPr>
      </w:pPr>
      <w:r w:rsidRPr="00973B96">
        <w:rPr>
          <w:rFonts w:ascii="Arial" w:hAnsi="Arial" w:cs="Arial"/>
          <w:color w:val="222222"/>
          <w:shd w:val="clear" w:color="auto" w:fill="FFFFFF"/>
        </w:rPr>
        <w:t>Broad, K. L., Sandhu, V. K., Sunderji, N., &amp; Charach, A. (2017). Youth experiences of transition from child mental health services to adult mental health services: a qualitative thematic synthesis. </w:t>
      </w:r>
      <w:r w:rsidRPr="00973B96">
        <w:rPr>
          <w:rFonts w:ascii="Arial" w:hAnsi="Arial" w:cs="Arial"/>
          <w:i/>
          <w:iCs/>
          <w:color w:val="222222"/>
          <w:shd w:val="clear" w:color="auto" w:fill="FFFFFF"/>
        </w:rPr>
        <w:t>BMC psychiatry</w:t>
      </w:r>
      <w:r w:rsidRPr="00973B96">
        <w:rPr>
          <w:rFonts w:ascii="Arial" w:hAnsi="Arial" w:cs="Arial"/>
          <w:color w:val="222222"/>
          <w:shd w:val="clear" w:color="auto" w:fill="FFFFFF"/>
        </w:rPr>
        <w:t>, </w:t>
      </w:r>
      <w:r w:rsidRPr="00973B96">
        <w:rPr>
          <w:rFonts w:ascii="Arial" w:hAnsi="Arial" w:cs="Arial"/>
          <w:i/>
          <w:iCs/>
          <w:color w:val="222222"/>
          <w:shd w:val="clear" w:color="auto" w:fill="FFFFFF"/>
        </w:rPr>
        <w:t>17</w:t>
      </w:r>
      <w:r w:rsidRPr="00973B96">
        <w:rPr>
          <w:rFonts w:ascii="Arial" w:hAnsi="Arial" w:cs="Arial"/>
          <w:color w:val="222222"/>
          <w:shd w:val="clear" w:color="auto" w:fill="FFFFFF"/>
        </w:rPr>
        <w:t>(1), 380.</w:t>
      </w:r>
    </w:p>
    <w:p w14:paraId="7852351A" w14:textId="71F2DE81" w:rsidR="000640D5" w:rsidRDefault="000640D5" w:rsidP="00973B96">
      <w:pPr>
        <w:pStyle w:val="NormalWeb"/>
        <w:spacing w:line="360" w:lineRule="auto"/>
        <w:rPr>
          <w:rFonts w:ascii="Arial" w:hAnsi="Arial" w:cs="Arial"/>
          <w:sz w:val="22"/>
          <w:szCs w:val="22"/>
        </w:rPr>
      </w:pPr>
      <w:r w:rsidRPr="00973B96">
        <w:rPr>
          <w:rFonts w:ascii="Arial" w:hAnsi="Arial" w:cs="Arial"/>
          <w:sz w:val="22"/>
          <w:szCs w:val="22"/>
        </w:rPr>
        <w:t xml:space="preserve">Bryman, A. (2016). </w:t>
      </w:r>
      <w:r w:rsidRPr="00973B96">
        <w:rPr>
          <w:rStyle w:val="Emphasis"/>
          <w:rFonts w:ascii="Arial" w:hAnsi="Arial" w:cs="Arial"/>
          <w:sz w:val="22"/>
          <w:szCs w:val="22"/>
        </w:rPr>
        <w:t>Social Research Methods</w:t>
      </w:r>
      <w:r w:rsidRPr="00973B96">
        <w:rPr>
          <w:rFonts w:ascii="Arial" w:hAnsi="Arial" w:cs="Arial"/>
          <w:sz w:val="22"/>
          <w:szCs w:val="22"/>
        </w:rPr>
        <w:t>. 5th ed. Oxford: Oxford University Press.</w:t>
      </w:r>
    </w:p>
    <w:p w14:paraId="4F75908B" w14:textId="52581945" w:rsidR="00817795" w:rsidRPr="00973B96" w:rsidRDefault="00F441CF" w:rsidP="00973B96">
      <w:pPr>
        <w:pStyle w:val="NormalWeb"/>
        <w:spacing w:line="360" w:lineRule="auto"/>
        <w:rPr>
          <w:rFonts w:ascii="Arial" w:hAnsi="Arial" w:cs="Arial"/>
          <w:sz w:val="22"/>
          <w:szCs w:val="22"/>
        </w:rPr>
      </w:pPr>
      <w:r w:rsidRPr="00F441CF">
        <w:rPr>
          <w:rFonts w:ascii="Arial" w:hAnsi="Arial" w:cs="Arial"/>
          <w:sz w:val="22"/>
          <w:szCs w:val="22"/>
        </w:rPr>
        <w:t>Chun Tie, Y., Birks, M., &amp; Francis, K. (2019). Grounded theory research: A design framework for novice researchers. </w:t>
      </w:r>
      <w:r w:rsidRPr="00F441CF">
        <w:rPr>
          <w:rFonts w:ascii="Arial" w:hAnsi="Arial" w:cs="Arial"/>
          <w:i/>
          <w:iCs/>
          <w:sz w:val="22"/>
          <w:szCs w:val="22"/>
        </w:rPr>
        <w:t>SAGE open medicine</w:t>
      </w:r>
      <w:r w:rsidRPr="00F441CF">
        <w:rPr>
          <w:rFonts w:ascii="Arial" w:hAnsi="Arial" w:cs="Arial"/>
          <w:sz w:val="22"/>
          <w:szCs w:val="22"/>
        </w:rPr>
        <w:t>, </w:t>
      </w:r>
      <w:r w:rsidRPr="00F441CF">
        <w:rPr>
          <w:rFonts w:ascii="Arial" w:hAnsi="Arial" w:cs="Arial"/>
          <w:i/>
          <w:iCs/>
          <w:sz w:val="22"/>
          <w:szCs w:val="22"/>
        </w:rPr>
        <w:t>7</w:t>
      </w:r>
      <w:r w:rsidRPr="00F441CF">
        <w:rPr>
          <w:rFonts w:ascii="Arial" w:hAnsi="Arial" w:cs="Arial"/>
          <w:sz w:val="22"/>
          <w:szCs w:val="22"/>
        </w:rPr>
        <w:t>, 2050312118822927. https://doi.org/10.1177/2050312118822927</w:t>
      </w:r>
    </w:p>
    <w:p w14:paraId="04CC2454" w14:textId="77777777" w:rsidR="000640D5" w:rsidRPr="00973B96" w:rsidRDefault="000640D5" w:rsidP="00973B96">
      <w:pPr>
        <w:pStyle w:val="NormalWeb"/>
        <w:spacing w:line="360" w:lineRule="auto"/>
        <w:rPr>
          <w:rFonts w:ascii="Arial" w:hAnsi="Arial" w:cs="Arial"/>
          <w:color w:val="222222"/>
          <w:sz w:val="22"/>
          <w:szCs w:val="22"/>
          <w:shd w:val="clear" w:color="auto" w:fill="FFFFFF"/>
        </w:rPr>
      </w:pPr>
      <w:r w:rsidRPr="00973B96">
        <w:rPr>
          <w:rFonts w:ascii="Arial" w:hAnsi="Arial" w:cs="Arial"/>
          <w:color w:val="222222"/>
          <w:sz w:val="22"/>
          <w:szCs w:val="22"/>
          <w:shd w:val="clear" w:color="auto" w:fill="FFFFFF"/>
        </w:rPr>
        <w:t>Clark, V. L. P. (2019). Meaningful integration within mixed methods studies: Identifying why, what, when, and how. </w:t>
      </w:r>
      <w:r w:rsidRPr="00973B96">
        <w:rPr>
          <w:rFonts w:ascii="Arial" w:hAnsi="Arial" w:cs="Arial"/>
          <w:i/>
          <w:iCs/>
          <w:color w:val="222222"/>
          <w:sz w:val="22"/>
          <w:szCs w:val="22"/>
          <w:shd w:val="clear" w:color="auto" w:fill="FFFFFF"/>
        </w:rPr>
        <w:t>Contemporary educational psychology</w:t>
      </w:r>
      <w:r w:rsidRPr="00973B96">
        <w:rPr>
          <w:rFonts w:ascii="Arial" w:hAnsi="Arial" w:cs="Arial"/>
          <w:color w:val="222222"/>
          <w:sz w:val="22"/>
          <w:szCs w:val="22"/>
          <w:shd w:val="clear" w:color="auto" w:fill="FFFFFF"/>
        </w:rPr>
        <w:t>, </w:t>
      </w:r>
      <w:r w:rsidRPr="00973B96">
        <w:rPr>
          <w:rFonts w:ascii="Arial" w:hAnsi="Arial" w:cs="Arial"/>
          <w:i/>
          <w:iCs/>
          <w:color w:val="222222"/>
          <w:sz w:val="22"/>
          <w:szCs w:val="22"/>
          <w:shd w:val="clear" w:color="auto" w:fill="FFFFFF"/>
        </w:rPr>
        <w:t>57</w:t>
      </w:r>
      <w:r w:rsidRPr="00973B96">
        <w:rPr>
          <w:rFonts w:ascii="Arial" w:hAnsi="Arial" w:cs="Arial"/>
          <w:color w:val="222222"/>
          <w:sz w:val="22"/>
          <w:szCs w:val="22"/>
          <w:shd w:val="clear" w:color="auto" w:fill="FFFFFF"/>
        </w:rPr>
        <w:t>, 106-111.</w:t>
      </w:r>
    </w:p>
    <w:p w14:paraId="269A63FD" w14:textId="77777777" w:rsidR="000640D5" w:rsidRPr="00973B96" w:rsidRDefault="000640D5" w:rsidP="00973B96">
      <w:pPr>
        <w:pStyle w:val="NormalWeb"/>
        <w:spacing w:line="360" w:lineRule="auto"/>
        <w:rPr>
          <w:rFonts w:ascii="Arial" w:hAnsi="Arial" w:cs="Arial"/>
          <w:sz w:val="22"/>
          <w:szCs w:val="22"/>
        </w:rPr>
      </w:pPr>
      <w:r w:rsidRPr="00973B96">
        <w:rPr>
          <w:rFonts w:ascii="Arial" w:hAnsi="Arial" w:cs="Arial"/>
          <w:color w:val="222222"/>
          <w:sz w:val="22"/>
          <w:szCs w:val="22"/>
          <w:shd w:val="clear" w:color="auto" w:fill="FFFFFF"/>
        </w:rPr>
        <w:t>Clarke, V., &amp; Braun, V. (2017). Thematic analysis. </w:t>
      </w:r>
      <w:r w:rsidRPr="00973B96">
        <w:rPr>
          <w:rFonts w:ascii="Arial" w:hAnsi="Arial" w:cs="Arial"/>
          <w:i/>
          <w:iCs/>
          <w:color w:val="222222"/>
          <w:sz w:val="22"/>
          <w:szCs w:val="22"/>
          <w:shd w:val="clear" w:color="auto" w:fill="FFFFFF"/>
        </w:rPr>
        <w:t>The journal of positive psychology</w:t>
      </w:r>
      <w:r w:rsidRPr="00973B96">
        <w:rPr>
          <w:rFonts w:ascii="Arial" w:hAnsi="Arial" w:cs="Arial"/>
          <w:color w:val="222222"/>
          <w:sz w:val="22"/>
          <w:szCs w:val="22"/>
          <w:shd w:val="clear" w:color="auto" w:fill="FFFFFF"/>
        </w:rPr>
        <w:t>, </w:t>
      </w:r>
      <w:r w:rsidRPr="00973B96">
        <w:rPr>
          <w:rFonts w:ascii="Arial" w:hAnsi="Arial" w:cs="Arial"/>
          <w:i/>
          <w:iCs/>
          <w:color w:val="222222"/>
          <w:sz w:val="22"/>
          <w:szCs w:val="22"/>
          <w:shd w:val="clear" w:color="auto" w:fill="FFFFFF"/>
        </w:rPr>
        <w:t>12</w:t>
      </w:r>
      <w:r w:rsidRPr="00973B96">
        <w:rPr>
          <w:rFonts w:ascii="Arial" w:hAnsi="Arial" w:cs="Arial"/>
          <w:color w:val="222222"/>
          <w:sz w:val="22"/>
          <w:szCs w:val="22"/>
          <w:shd w:val="clear" w:color="auto" w:fill="FFFFFF"/>
        </w:rPr>
        <w:t>(3), 297-298.</w:t>
      </w:r>
    </w:p>
    <w:p w14:paraId="0BFAA09A" w14:textId="77777777" w:rsidR="000640D5" w:rsidRPr="00973B96" w:rsidRDefault="000640D5" w:rsidP="00973B96">
      <w:pPr>
        <w:pStyle w:val="NormalWeb"/>
        <w:spacing w:line="360" w:lineRule="auto"/>
        <w:rPr>
          <w:rFonts w:ascii="Arial" w:hAnsi="Arial" w:cs="Arial"/>
          <w:color w:val="222222"/>
          <w:sz w:val="22"/>
          <w:szCs w:val="22"/>
          <w:shd w:val="clear" w:color="auto" w:fill="FFFFFF"/>
        </w:rPr>
      </w:pPr>
      <w:r w:rsidRPr="00973B96">
        <w:rPr>
          <w:rFonts w:ascii="Arial" w:hAnsi="Arial" w:cs="Arial"/>
          <w:color w:val="222222"/>
          <w:sz w:val="22"/>
          <w:szCs w:val="22"/>
          <w:shd w:val="clear" w:color="auto" w:fill="FFFFFF"/>
        </w:rPr>
        <w:t>Creswell, J. W., &amp; Clark, V. L. P. (2017). </w:t>
      </w:r>
      <w:r w:rsidRPr="00973B96">
        <w:rPr>
          <w:rFonts w:ascii="Arial" w:hAnsi="Arial" w:cs="Arial"/>
          <w:i/>
          <w:iCs/>
          <w:color w:val="222222"/>
          <w:sz w:val="22"/>
          <w:szCs w:val="22"/>
          <w:shd w:val="clear" w:color="auto" w:fill="FFFFFF"/>
        </w:rPr>
        <w:t>Designing and conducting mixed methods research</w:t>
      </w:r>
      <w:r w:rsidRPr="00973B96">
        <w:rPr>
          <w:rFonts w:ascii="Arial" w:hAnsi="Arial" w:cs="Arial"/>
          <w:color w:val="222222"/>
          <w:sz w:val="22"/>
          <w:szCs w:val="22"/>
          <w:shd w:val="clear" w:color="auto" w:fill="FFFFFF"/>
        </w:rPr>
        <w:t>. Sage publications.</w:t>
      </w:r>
    </w:p>
    <w:p w14:paraId="28EFF68F" w14:textId="77777777" w:rsidR="000640D5" w:rsidRPr="00973B96" w:rsidRDefault="000640D5" w:rsidP="00973B96">
      <w:pPr>
        <w:pStyle w:val="NormalWeb"/>
        <w:spacing w:line="360" w:lineRule="auto"/>
        <w:rPr>
          <w:rFonts w:ascii="Arial" w:hAnsi="Arial" w:cs="Arial"/>
          <w:sz w:val="22"/>
          <w:szCs w:val="22"/>
        </w:rPr>
      </w:pPr>
      <w:proofErr w:type="spellStart"/>
      <w:r w:rsidRPr="00973B96">
        <w:rPr>
          <w:rFonts w:ascii="Arial" w:hAnsi="Arial" w:cs="Arial"/>
          <w:sz w:val="22"/>
          <w:szCs w:val="22"/>
        </w:rPr>
        <w:t>Etikan</w:t>
      </w:r>
      <w:proofErr w:type="spellEnd"/>
      <w:r w:rsidRPr="00973B96">
        <w:rPr>
          <w:rFonts w:ascii="Arial" w:hAnsi="Arial" w:cs="Arial"/>
          <w:sz w:val="22"/>
          <w:szCs w:val="22"/>
        </w:rPr>
        <w:t>, I., Musa, S.A. and Alkassim, R.S. (2016)</w:t>
      </w:r>
      <w:r w:rsidR="00C829FB" w:rsidRPr="00973B96">
        <w:rPr>
          <w:rFonts w:ascii="Arial" w:hAnsi="Arial" w:cs="Arial"/>
          <w:sz w:val="22"/>
          <w:szCs w:val="22"/>
        </w:rPr>
        <w:t>.</w:t>
      </w:r>
      <w:r w:rsidRPr="00973B96">
        <w:rPr>
          <w:rFonts w:ascii="Arial" w:hAnsi="Arial" w:cs="Arial"/>
          <w:sz w:val="22"/>
          <w:szCs w:val="22"/>
        </w:rPr>
        <w:t xml:space="preserve"> ‘Comparison of convenience sampling and purposive sampling’, </w:t>
      </w:r>
      <w:r w:rsidRPr="00973B96">
        <w:rPr>
          <w:rStyle w:val="Emphasis"/>
          <w:rFonts w:ascii="Arial" w:hAnsi="Arial" w:cs="Arial"/>
          <w:sz w:val="22"/>
          <w:szCs w:val="22"/>
        </w:rPr>
        <w:t>American Journal of Theoretical and Applied Statistics</w:t>
      </w:r>
      <w:r w:rsidRPr="00973B96">
        <w:rPr>
          <w:rFonts w:ascii="Arial" w:hAnsi="Arial" w:cs="Arial"/>
          <w:sz w:val="22"/>
          <w:szCs w:val="22"/>
        </w:rPr>
        <w:t>, 5(1), pp. 1–4.</w:t>
      </w:r>
    </w:p>
    <w:p w14:paraId="18D291C9" w14:textId="77777777" w:rsidR="000640D5" w:rsidRPr="00973B96" w:rsidRDefault="000640D5" w:rsidP="00973B96">
      <w:pPr>
        <w:pStyle w:val="NormalWeb"/>
        <w:spacing w:line="360" w:lineRule="auto"/>
        <w:rPr>
          <w:rFonts w:ascii="Arial" w:hAnsi="Arial" w:cs="Arial"/>
          <w:sz w:val="22"/>
          <w:szCs w:val="22"/>
        </w:rPr>
      </w:pPr>
      <w:r w:rsidRPr="00973B96">
        <w:rPr>
          <w:rFonts w:ascii="Arial" w:hAnsi="Arial" w:cs="Arial"/>
          <w:sz w:val="22"/>
          <w:szCs w:val="22"/>
        </w:rPr>
        <w:t>Field, A. (2024). Discovering statistics using IBM SPSS statistics. Sage publications limited.</w:t>
      </w:r>
    </w:p>
    <w:p w14:paraId="612F8A95" w14:textId="77777777" w:rsidR="000640D5" w:rsidRPr="00973B96" w:rsidRDefault="000640D5" w:rsidP="00973B96">
      <w:pPr>
        <w:pStyle w:val="NormalWeb"/>
        <w:spacing w:line="360" w:lineRule="auto"/>
        <w:rPr>
          <w:rFonts w:ascii="Arial" w:hAnsi="Arial" w:cs="Arial"/>
          <w:sz w:val="22"/>
          <w:szCs w:val="22"/>
        </w:rPr>
      </w:pPr>
      <w:r w:rsidRPr="00973B96">
        <w:rPr>
          <w:rFonts w:ascii="Arial" w:hAnsi="Arial" w:cs="Arial"/>
          <w:sz w:val="22"/>
          <w:szCs w:val="22"/>
        </w:rPr>
        <w:t xml:space="preserve">Gallimore, J. B., Gonzalez Diaz, K., Gunasinghe, C., Thornicroft, G., Taylor Salisbury, T., &amp; Gronholm, P. C. (2023). Impact of mental health stigma on help-seeking in the Caribbean: Systematic review. </w:t>
      </w:r>
      <w:proofErr w:type="spellStart"/>
      <w:r w:rsidRPr="00973B96">
        <w:rPr>
          <w:rFonts w:ascii="Arial" w:hAnsi="Arial" w:cs="Arial"/>
          <w:sz w:val="22"/>
          <w:szCs w:val="22"/>
        </w:rPr>
        <w:t>PloS</w:t>
      </w:r>
      <w:proofErr w:type="spellEnd"/>
      <w:r w:rsidRPr="00973B96">
        <w:rPr>
          <w:rFonts w:ascii="Arial" w:hAnsi="Arial" w:cs="Arial"/>
          <w:sz w:val="22"/>
          <w:szCs w:val="22"/>
        </w:rPr>
        <w:t xml:space="preserve"> one, 18(9), e0291307.</w:t>
      </w:r>
    </w:p>
    <w:p w14:paraId="77E469AA" w14:textId="77777777" w:rsidR="000640D5" w:rsidRPr="00973B96" w:rsidRDefault="000640D5" w:rsidP="00973B96">
      <w:pPr>
        <w:pStyle w:val="NormalWeb"/>
        <w:spacing w:line="360" w:lineRule="auto"/>
        <w:rPr>
          <w:rFonts w:ascii="Arial" w:hAnsi="Arial" w:cs="Arial"/>
          <w:sz w:val="22"/>
          <w:szCs w:val="22"/>
        </w:rPr>
      </w:pPr>
      <w:r w:rsidRPr="00973B96">
        <w:rPr>
          <w:rFonts w:ascii="Arial" w:hAnsi="Arial" w:cs="Arial"/>
          <w:sz w:val="22"/>
          <w:szCs w:val="22"/>
        </w:rPr>
        <w:t>Green, J., &amp; Thorogood, N. (2018). Qualitative methods for health research.</w:t>
      </w:r>
    </w:p>
    <w:p w14:paraId="10B6A269" w14:textId="77777777" w:rsidR="000640D5" w:rsidRDefault="000640D5" w:rsidP="00973B96">
      <w:pPr>
        <w:pStyle w:val="NormalWeb"/>
        <w:spacing w:line="360" w:lineRule="auto"/>
        <w:rPr>
          <w:rFonts w:ascii="Arial" w:hAnsi="Arial" w:cs="Arial"/>
          <w:color w:val="222222"/>
          <w:sz w:val="22"/>
          <w:szCs w:val="22"/>
          <w:shd w:val="clear" w:color="auto" w:fill="FFFFFF"/>
        </w:rPr>
      </w:pPr>
      <w:r w:rsidRPr="00973B96">
        <w:rPr>
          <w:rFonts w:ascii="Arial" w:hAnsi="Arial" w:cs="Arial"/>
          <w:color w:val="222222"/>
          <w:sz w:val="22"/>
          <w:szCs w:val="22"/>
          <w:shd w:val="clear" w:color="auto" w:fill="FFFFFF"/>
        </w:rPr>
        <w:t>Hill, A., Wilde, S., &amp; Tickle, A. (2019). Transition from Child and Adolescent Mental Health Services (CAMHS) to Adult Mental Health Services (AMHS): a meta</w:t>
      </w:r>
      <w:r w:rsidRPr="00973B96">
        <w:rPr>
          <w:rFonts w:ascii="Cambria Math" w:hAnsi="Cambria Math" w:cs="Cambria Math"/>
          <w:color w:val="222222"/>
          <w:sz w:val="22"/>
          <w:szCs w:val="22"/>
          <w:shd w:val="clear" w:color="auto" w:fill="FFFFFF"/>
        </w:rPr>
        <w:t>‐</w:t>
      </w:r>
      <w:r w:rsidRPr="00973B96">
        <w:rPr>
          <w:rFonts w:ascii="Arial" w:hAnsi="Arial" w:cs="Arial"/>
          <w:color w:val="222222"/>
          <w:sz w:val="22"/>
          <w:szCs w:val="22"/>
          <w:shd w:val="clear" w:color="auto" w:fill="FFFFFF"/>
        </w:rPr>
        <w:t>synthesis of parental and professional perspectives. </w:t>
      </w:r>
      <w:r w:rsidRPr="00973B96">
        <w:rPr>
          <w:rFonts w:ascii="Arial" w:hAnsi="Arial" w:cs="Arial"/>
          <w:i/>
          <w:iCs/>
          <w:color w:val="222222"/>
          <w:sz w:val="22"/>
          <w:szCs w:val="22"/>
          <w:shd w:val="clear" w:color="auto" w:fill="FFFFFF"/>
        </w:rPr>
        <w:t>Child and Adolescent Mental Health</w:t>
      </w:r>
      <w:r w:rsidRPr="00973B96">
        <w:rPr>
          <w:rFonts w:ascii="Arial" w:hAnsi="Arial" w:cs="Arial"/>
          <w:color w:val="222222"/>
          <w:sz w:val="22"/>
          <w:szCs w:val="22"/>
          <w:shd w:val="clear" w:color="auto" w:fill="FFFFFF"/>
        </w:rPr>
        <w:t>, </w:t>
      </w:r>
      <w:r w:rsidRPr="00973B96">
        <w:rPr>
          <w:rFonts w:ascii="Arial" w:hAnsi="Arial" w:cs="Arial"/>
          <w:i/>
          <w:iCs/>
          <w:color w:val="222222"/>
          <w:sz w:val="22"/>
          <w:szCs w:val="22"/>
          <w:shd w:val="clear" w:color="auto" w:fill="FFFFFF"/>
        </w:rPr>
        <w:t>24</w:t>
      </w:r>
      <w:r w:rsidRPr="00973B96">
        <w:rPr>
          <w:rFonts w:ascii="Arial" w:hAnsi="Arial" w:cs="Arial"/>
          <w:color w:val="222222"/>
          <w:sz w:val="22"/>
          <w:szCs w:val="22"/>
          <w:shd w:val="clear" w:color="auto" w:fill="FFFFFF"/>
        </w:rPr>
        <w:t>(4), 295-306.</w:t>
      </w:r>
    </w:p>
    <w:p w14:paraId="59DC1973" w14:textId="0986AEF2" w:rsidR="001F4695" w:rsidRPr="00973B96" w:rsidRDefault="002D7BEC" w:rsidP="00973B96">
      <w:pPr>
        <w:pStyle w:val="NormalWeb"/>
        <w:spacing w:line="360" w:lineRule="auto"/>
        <w:rPr>
          <w:rFonts w:ascii="Arial" w:hAnsi="Arial" w:cs="Arial"/>
          <w:sz w:val="22"/>
          <w:szCs w:val="22"/>
        </w:rPr>
      </w:pPr>
      <w:r w:rsidRPr="002D7BEC">
        <w:rPr>
          <w:rFonts w:ascii="Arial" w:hAnsi="Arial" w:cs="Arial"/>
          <w:sz w:val="22"/>
          <w:szCs w:val="22"/>
        </w:rPr>
        <w:t xml:space="preserve">Milliken, P. 2010. Grounded Theory. In: </w:t>
      </w:r>
      <w:proofErr w:type="spellStart"/>
      <w:r w:rsidRPr="002D7BEC">
        <w:rPr>
          <w:rFonts w:ascii="Arial" w:hAnsi="Arial" w:cs="Arial"/>
          <w:sz w:val="22"/>
          <w:szCs w:val="22"/>
        </w:rPr>
        <w:t>Encyclopedia</w:t>
      </w:r>
      <w:proofErr w:type="spellEnd"/>
      <w:r w:rsidRPr="002D7BEC">
        <w:rPr>
          <w:rFonts w:ascii="Arial" w:hAnsi="Arial" w:cs="Arial"/>
          <w:sz w:val="22"/>
          <w:szCs w:val="22"/>
        </w:rPr>
        <w:t xml:space="preserve"> of Research Design., Thousand Oaks, CA: SAGE Publications, Inc. pp. 549-553 Available at: &lt;https://doi.org/10.4135/9781412961288.n169&gt; [Accessed 20 Apr 2026].</w:t>
      </w:r>
    </w:p>
    <w:p w14:paraId="49814F2A" w14:textId="77777777" w:rsidR="000640D5" w:rsidRPr="00973B96" w:rsidRDefault="000640D5" w:rsidP="00973B96">
      <w:pPr>
        <w:spacing w:before="100" w:beforeAutospacing="1" w:after="100" w:afterAutospacing="1" w:line="360" w:lineRule="auto"/>
        <w:rPr>
          <w:rFonts w:ascii="Arial" w:eastAsia="Times New Roman" w:hAnsi="Arial" w:cs="Arial"/>
          <w:lang w:eastAsia="en-GB"/>
        </w:rPr>
      </w:pPr>
      <w:r w:rsidRPr="00973B96">
        <w:rPr>
          <w:rFonts w:ascii="Arial" w:eastAsia="Times New Roman" w:hAnsi="Arial" w:cs="Arial"/>
          <w:bCs/>
          <w:lang w:eastAsia="en-GB"/>
        </w:rPr>
        <w:t>Mind (2023)</w:t>
      </w:r>
      <w:r w:rsidRPr="00973B96">
        <w:rPr>
          <w:rFonts w:ascii="Arial" w:eastAsia="Times New Roman" w:hAnsi="Arial" w:cs="Arial"/>
          <w:i/>
          <w:iCs/>
          <w:lang w:eastAsia="en-GB"/>
        </w:rPr>
        <w:t>. Mental health facts and statistics</w:t>
      </w:r>
      <w:r w:rsidRPr="00973B96">
        <w:rPr>
          <w:rFonts w:ascii="Arial" w:eastAsia="Times New Roman" w:hAnsi="Arial" w:cs="Arial"/>
          <w:lang w:eastAsia="en-GB"/>
        </w:rPr>
        <w:t>. London: Mind.</w:t>
      </w:r>
      <w:r w:rsidRPr="00973B96">
        <w:rPr>
          <w:rFonts w:ascii="Arial" w:eastAsia="Times New Roman" w:hAnsi="Arial" w:cs="Arial"/>
          <w:lang w:eastAsia="en-GB"/>
        </w:rPr>
        <w:br/>
        <w:t xml:space="preserve">Available at: </w:t>
      </w:r>
      <w:hyperlink r:id="rId10" w:tgtFrame="_new" w:history="1">
        <w:r w:rsidRPr="00973B96">
          <w:rPr>
            <w:rFonts w:ascii="Arial" w:eastAsia="Times New Roman" w:hAnsi="Arial" w:cs="Arial"/>
            <w:color w:val="0000FF"/>
            <w:u w:val="single"/>
            <w:lang w:eastAsia="en-GB"/>
          </w:rPr>
          <w:t>https://www.mind.org.uk/information-support/types-of-mental-health-problems/mental-health-facts-and-statistics/</w:t>
        </w:r>
      </w:hyperlink>
      <w:r w:rsidRPr="00973B96">
        <w:rPr>
          <w:rFonts w:ascii="Arial" w:eastAsia="Times New Roman" w:hAnsi="Arial" w:cs="Arial"/>
          <w:lang w:eastAsia="en-GB"/>
        </w:rPr>
        <w:t xml:space="preserve"> (Accessed: 5 April 2026).</w:t>
      </w:r>
    </w:p>
    <w:p w14:paraId="00C6E0DE" w14:textId="77777777" w:rsidR="000640D5" w:rsidRPr="00973B96" w:rsidRDefault="000640D5" w:rsidP="00973B96">
      <w:pPr>
        <w:pStyle w:val="NormalWeb"/>
        <w:spacing w:line="360" w:lineRule="auto"/>
        <w:rPr>
          <w:rFonts w:ascii="Arial" w:hAnsi="Arial" w:cs="Arial"/>
          <w:sz w:val="22"/>
          <w:szCs w:val="22"/>
        </w:rPr>
      </w:pPr>
      <w:r w:rsidRPr="00973B96">
        <w:rPr>
          <w:rFonts w:ascii="Arial" w:hAnsi="Arial" w:cs="Arial"/>
          <w:color w:val="222222"/>
          <w:sz w:val="22"/>
          <w:szCs w:val="22"/>
          <w:shd w:val="clear" w:color="auto" w:fill="FFFFFF"/>
        </w:rPr>
        <w:t>Namey, E., Guest, G., O’Regan, A., Godwin, C. L., Taylor, J., &amp; Martinez, A. (2020). How does mode of qualitative data collection affect data and cost? Findings from a quasi-experimental study. </w:t>
      </w:r>
      <w:r w:rsidRPr="00973B96">
        <w:rPr>
          <w:rFonts w:ascii="Arial" w:hAnsi="Arial" w:cs="Arial"/>
          <w:i/>
          <w:iCs/>
          <w:color w:val="222222"/>
          <w:sz w:val="22"/>
          <w:szCs w:val="22"/>
          <w:shd w:val="clear" w:color="auto" w:fill="FFFFFF"/>
        </w:rPr>
        <w:t>Field methods</w:t>
      </w:r>
      <w:r w:rsidRPr="00973B96">
        <w:rPr>
          <w:rFonts w:ascii="Arial" w:hAnsi="Arial" w:cs="Arial"/>
          <w:color w:val="222222"/>
          <w:sz w:val="22"/>
          <w:szCs w:val="22"/>
          <w:shd w:val="clear" w:color="auto" w:fill="FFFFFF"/>
        </w:rPr>
        <w:t>, </w:t>
      </w:r>
      <w:r w:rsidRPr="00973B96">
        <w:rPr>
          <w:rFonts w:ascii="Arial" w:hAnsi="Arial" w:cs="Arial"/>
          <w:i/>
          <w:iCs/>
          <w:color w:val="222222"/>
          <w:sz w:val="22"/>
          <w:szCs w:val="22"/>
          <w:shd w:val="clear" w:color="auto" w:fill="FFFFFF"/>
        </w:rPr>
        <w:t>32</w:t>
      </w:r>
      <w:r w:rsidRPr="00973B96">
        <w:rPr>
          <w:rFonts w:ascii="Arial" w:hAnsi="Arial" w:cs="Arial"/>
          <w:color w:val="222222"/>
          <w:sz w:val="22"/>
          <w:szCs w:val="22"/>
          <w:shd w:val="clear" w:color="auto" w:fill="FFFFFF"/>
        </w:rPr>
        <w:t>(1), 58-74.</w:t>
      </w:r>
    </w:p>
    <w:p w14:paraId="68AD599F" w14:textId="77777777" w:rsidR="000640D5" w:rsidRPr="00973B96" w:rsidRDefault="000640D5" w:rsidP="00973B96">
      <w:pPr>
        <w:spacing w:before="100" w:beforeAutospacing="1" w:after="100" w:afterAutospacing="1" w:line="360" w:lineRule="auto"/>
        <w:rPr>
          <w:rFonts w:ascii="Arial" w:eastAsia="Times New Roman" w:hAnsi="Arial" w:cs="Arial"/>
          <w:lang w:eastAsia="en-GB"/>
        </w:rPr>
      </w:pPr>
      <w:r w:rsidRPr="00973B96">
        <w:rPr>
          <w:rFonts w:ascii="Arial" w:eastAsia="Times New Roman" w:hAnsi="Arial" w:cs="Arial"/>
          <w:bCs/>
          <w:lang w:eastAsia="en-GB"/>
        </w:rPr>
        <w:t>NHS Digital (20</w:t>
      </w:r>
      <w:r w:rsidR="00C829FB" w:rsidRPr="00973B96">
        <w:rPr>
          <w:rFonts w:ascii="Arial" w:eastAsia="Times New Roman" w:hAnsi="Arial" w:cs="Arial"/>
          <w:bCs/>
          <w:lang w:eastAsia="en-GB"/>
        </w:rPr>
        <w:t>23)</w:t>
      </w:r>
      <w:r w:rsidRPr="00973B96">
        <w:rPr>
          <w:rFonts w:ascii="Arial" w:eastAsia="Times New Roman" w:hAnsi="Arial" w:cs="Arial"/>
          <w:bCs/>
          <w:lang w:eastAsia="en-GB"/>
        </w:rPr>
        <w:t xml:space="preserve">. </w:t>
      </w:r>
      <w:r w:rsidRPr="00973B96">
        <w:rPr>
          <w:rFonts w:ascii="Arial" w:eastAsia="Times New Roman" w:hAnsi="Arial" w:cs="Arial"/>
          <w:i/>
          <w:iCs/>
          <w:lang w:eastAsia="en-GB"/>
        </w:rPr>
        <w:t>Mental health of children and young people in England 2023</w:t>
      </w:r>
      <w:r w:rsidRPr="00973B96">
        <w:rPr>
          <w:rFonts w:ascii="Arial" w:eastAsia="Times New Roman" w:hAnsi="Arial" w:cs="Arial"/>
          <w:lang w:eastAsia="en-GB"/>
        </w:rPr>
        <w:t xml:space="preserve">. Leeds: NHS Digital. Available at: </w:t>
      </w:r>
      <w:hyperlink r:id="rId11" w:history="1">
        <w:r w:rsidRPr="00973B96">
          <w:rPr>
            <w:rStyle w:val="Hyperlink"/>
            <w:rFonts w:ascii="Arial" w:eastAsia="Times New Roman" w:hAnsi="Arial" w:cs="Arial"/>
            <w:lang w:eastAsia="en-GB"/>
          </w:rPr>
          <w:t>https://digital.nhs.uk/data-and-information/publications/statistical/mental-health-of-children-and-young-people-in-england/2023</w:t>
        </w:r>
      </w:hyperlink>
      <w:r w:rsidRPr="00973B96">
        <w:rPr>
          <w:rFonts w:ascii="Arial" w:eastAsia="Times New Roman" w:hAnsi="Arial" w:cs="Arial"/>
          <w:lang w:eastAsia="en-GB"/>
        </w:rPr>
        <w:t xml:space="preserve"> (Accessed: 5 April 2026).</w:t>
      </w:r>
    </w:p>
    <w:p w14:paraId="5D5412B6" w14:textId="77777777" w:rsidR="000640D5" w:rsidRPr="00973B96" w:rsidRDefault="000640D5" w:rsidP="00973B96">
      <w:pPr>
        <w:spacing w:before="100" w:beforeAutospacing="1" w:after="100" w:afterAutospacing="1" w:line="360" w:lineRule="auto"/>
        <w:rPr>
          <w:rFonts w:ascii="Arial" w:eastAsia="Times New Roman" w:hAnsi="Arial" w:cs="Arial"/>
          <w:lang w:eastAsia="en-GB"/>
        </w:rPr>
      </w:pPr>
      <w:r w:rsidRPr="00973B96">
        <w:rPr>
          <w:rFonts w:ascii="Arial" w:eastAsia="Times New Roman" w:hAnsi="Arial" w:cs="Arial"/>
          <w:bCs/>
          <w:lang w:eastAsia="en-GB"/>
        </w:rPr>
        <w:t>NHS Digital (2024).</w:t>
      </w:r>
      <w:r w:rsidRPr="00973B96">
        <w:rPr>
          <w:rFonts w:ascii="Arial" w:eastAsia="Times New Roman" w:hAnsi="Arial" w:cs="Arial"/>
          <w:lang w:eastAsia="en-GB"/>
        </w:rPr>
        <w:t xml:space="preserve"> </w:t>
      </w:r>
      <w:r w:rsidRPr="00973B96">
        <w:rPr>
          <w:rFonts w:ascii="Arial" w:eastAsia="Times New Roman" w:hAnsi="Arial" w:cs="Arial"/>
          <w:i/>
          <w:iCs/>
          <w:lang w:eastAsia="en-GB"/>
        </w:rPr>
        <w:t>Adult Psychiatric Morbidity Survey</w:t>
      </w:r>
      <w:r w:rsidRPr="00973B96">
        <w:rPr>
          <w:rFonts w:ascii="Arial" w:eastAsia="Times New Roman" w:hAnsi="Arial" w:cs="Arial"/>
          <w:lang w:eastAsia="en-GB"/>
        </w:rPr>
        <w:t>. Leeds: NHS Digital.</w:t>
      </w:r>
      <w:r w:rsidRPr="00973B96">
        <w:rPr>
          <w:rFonts w:ascii="Arial" w:eastAsia="Times New Roman" w:hAnsi="Arial" w:cs="Arial"/>
          <w:lang w:eastAsia="en-GB"/>
        </w:rPr>
        <w:br/>
        <w:t xml:space="preserve">Available at: </w:t>
      </w:r>
      <w:hyperlink r:id="rId12" w:tgtFrame="_new" w:history="1">
        <w:r w:rsidRPr="00973B96">
          <w:rPr>
            <w:rFonts w:ascii="Arial" w:eastAsia="Times New Roman" w:hAnsi="Arial" w:cs="Arial"/>
            <w:color w:val="0000FF"/>
            <w:u w:val="single"/>
            <w:lang w:eastAsia="en-GB"/>
          </w:rPr>
          <w:t>https://digital.nhs.uk/data-and-information/publications/statistical/adult-psychiatric-morbidity-survey</w:t>
        </w:r>
      </w:hyperlink>
      <w:r w:rsidRPr="00973B96">
        <w:rPr>
          <w:rFonts w:ascii="Arial" w:eastAsia="Times New Roman" w:hAnsi="Arial" w:cs="Arial"/>
          <w:lang w:eastAsia="en-GB"/>
        </w:rPr>
        <w:t xml:space="preserve"> (Accessed: 5 April 2026).</w:t>
      </w:r>
    </w:p>
    <w:p w14:paraId="7D5EAF46" w14:textId="77777777" w:rsidR="000640D5" w:rsidRPr="00973B96" w:rsidRDefault="000640D5" w:rsidP="00973B96">
      <w:pPr>
        <w:spacing w:before="100" w:beforeAutospacing="1" w:after="100" w:afterAutospacing="1" w:line="360" w:lineRule="auto"/>
        <w:rPr>
          <w:rFonts w:ascii="Arial" w:eastAsia="Times New Roman" w:hAnsi="Arial" w:cs="Arial"/>
          <w:lang w:eastAsia="en-GB"/>
        </w:rPr>
      </w:pPr>
      <w:r w:rsidRPr="00973B96">
        <w:rPr>
          <w:rFonts w:ascii="Arial" w:eastAsia="Times New Roman" w:hAnsi="Arial" w:cs="Arial"/>
          <w:bCs/>
          <w:lang w:eastAsia="en-GB"/>
        </w:rPr>
        <w:t>NHS England (2023)</w:t>
      </w:r>
      <w:r w:rsidRPr="00973B96">
        <w:rPr>
          <w:rFonts w:ascii="Arial" w:eastAsia="Times New Roman" w:hAnsi="Arial" w:cs="Arial"/>
          <w:i/>
          <w:iCs/>
          <w:lang w:eastAsia="en-GB"/>
        </w:rPr>
        <w:t>. Mental health services statistics</w:t>
      </w:r>
      <w:r w:rsidRPr="00973B96">
        <w:rPr>
          <w:rFonts w:ascii="Arial" w:eastAsia="Times New Roman" w:hAnsi="Arial" w:cs="Arial"/>
          <w:lang w:eastAsia="en-GB"/>
        </w:rPr>
        <w:t>. London: NHS England.</w:t>
      </w:r>
      <w:r w:rsidRPr="00973B96">
        <w:rPr>
          <w:rFonts w:ascii="Arial" w:eastAsia="Times New Roman" w:hAnsi="Arial" w:cs="Arial"/>
          <w:lang w:eastAsia="en-GB"/>
        </w:rPr>
        <w:br/>
        <w:t xml:space="preserve">Available at: </w:t>
      </w:r>
      <w:hyperlink r:id="rId13" w:history="1">
        <w:r w:rsidRPr="00973B96">
          <w:rPr>
            <w:rStyle w:val="Hyperlink"/>
            <w:rFonts w:ascii="Arial" w:eastAsia="Times New Roman" w:hAnsi="Arial" w:cs="Arial"/>
            <w:lang w:eastAsia="en-GB"/>
          </w:rPr>
          <w:t>https://www.england.nhs.uk/statistics/statistical-work-areas/mental-health-services-statistics/</w:t>
        </w:r>
      </w:hyperlink>
      <w:r w:rsidRPr="00973B96">
        <w:rPr>
          <w:rFonts w:ascii="Arial" w:eastAsia="Times New Roman" w:hAnsi="Arial" w:cs="Arial"/>
          <w:lang w:eastAsia="en-GB"/>
        </w:rPr>
        <w:t xml:space="preserve"> (Accessed: 5 April 2026).</w:t>
      </w:r>
    </w:p>
    <w:p w14:paraId="3477047F" w14:textId="77777777" w:rsidR="000640D5" w:rsidRPr="00973B96" w:rsidRDefault="000640D5" w:rsidP="00973B96">
      <w:pPr>
        <w:pStyle w:val="NormalWeb"/>
        <w:spacing w:line="360" w:lineRule="auto"/>
        <w:rPr>
          <w:rFonts w:ascii="Arial" w:hAnsi="Arial" w:cs="Arial"/>
          <w:sz w:val="22"/>
          <w:szCs w:val="22"/>
        </w:rPr>
      </w:pPr>
      <w:r w:rsidRPr="00973B96">
        <w:rPr>
          <w:rFonts w:ascii="Arial" w:hAnsi="Arial" w:cs="Arial"/>
          <w:sz w:val="22"/>
          <w:szCs w:val="22"/>
        </w:rPr>
        <w:t>Pretorius, C., Chambers, D., &amp; Coyle, D. (2019). Young people’s online help-seeking and mental health difficulties: Systematic narrative review. Journal of medical Internet research, 21(11), e13873.</w:t>
      </w:r>
    </w:p>
    <w:p w14:paraId="54F43D8C" w14:textId="77777777" w:rsidR="000640D5" w:rsidRPr="00973B96" w:rsidRDefault="000640D5" w:rsidP="00973B96">
      <w:pPr>
        <w:pStyle w:val="NormalWeb"/>
        <w:spacing w:line="360" w:lineRule="auto"/>
        <w:rPr>
          <w:rFonts w:ascii="Arial" w:hAnsi="Arial" w:cs="Arial"/>
          <w:color w:val="222222"/>
          <w:sz w:val="22"/>
          <w:szCs w:val="22"/>
          <w:shd w:val="clear" w:color="auto" w:fill="FFFFFF"/>
        </w:rPr>
      </w:pPr>
      <w:r w:rsidRPr="00973B96">
        <w:rPr>
          <w:rFonts w:ascii="Arial" w:hAnsi="Arial" w:cs="Arial"/>
          <w:color w:val="222222"/>
          <w:sz w:val="22"/>
          <w:szCs w:val="22"/>
          <w:shd w:val="clear" w:color="auto" w:fill="FFFFFF"/>
        </w:rPr>
        <w:t xml:space="preserve">Radez, J., Reardon, T., Creswell, C., Lawrence, P. J., </w:t>
      </w:r>
      <w:proofErr w:type="spellStart"/>
      <w:r w:rsidRPr="00973B96">
        <w:rPr>
          <w:rFonts w:ascii="Arial" w:hAnsi="Arial" w:cs="Arial"/>
          <w:color w:val="222222"/>
          <w:sz w:val="22"/>
          <w:szCs w:val="22"/>
          <w:shd w:val="clear" w:color="auto" w:fill="FFFFFF"/>
        </w:rPr>
        <w:t>Evdoka</w:t>
      </w:r>
      <w:proofErr w:type="spellEnd"/>
      <w:r w:rsidRPr="00973B96">
        <w:rPr>
          <w:rFonts w:ascii="Arial" w:hAnsi="Arial" w:cs="Arial"/>
          <w:color w:val="222222"/>
          <w:sz w:val="22"/>
          <w:szCs w:val="22"/>
          <w:shd w:val="clear" w:color="auto" w:fill="FFFFFF"/>
        </w:rPr>
        <w:t>-Burton, G., &amp; Waite, P. (2021). Why do children and adolescents (not) seek and access professional help for their mental health problems? A systematic review of quantitative and qualitative studies. </w:t>
      </w:r>
      <w:r w:rsidRPr="00973B96">
        <w:rPr>
          <w:rFonts w:ascii="Arial" w:hAnsi="Arial" w:cs="Arial"/>
          <w:i/>
          <w:iCs/>
          <w:color w:val="222222"/>
          <w:sz w:val="22"/>
          <w:szCs w:val="22"/>
          <w:shd w:val="clear" w:color="auto" w:fill="FFFFFF"/>
        </w:rPr>
        <w:t>European child &amp; adolescent psychiatry</w:t>
      </w:r>
      <w:r w:rsidRPr="00973B96">
        <w:rPr>
          <w:rFonts w:ascii="Arial" w:hAnsi="Arial" w:cs="Arial"/>
          <w:color w:val="222222"/>
          <w:sz w:val="22"/>
          <w:szCs w:val="22"/>
          <w:shd w:val="clear" w:color="auto" w:fill="FFFFFF"/>
        </w:rPr>
        <w:t>, </w:t>
      </w:r>
      <w:r w:rsidRPr="00973B96">
        <w:rPr>
          <w:rFonts w:ascii="Arial" w:hAnsi="Arial" w:cs="Arial"/>
          <w:i/>
          <w:iCs/>
          <w:color w:val="222222"/>
          <w:sz w:val="22"/>
          <w:szCs w:val="22"/>
          <w:shd w:val="clear" w:color="auto" w:fill="FFFFFF"/>
        </w:rPr>
        <w:t>30</w:t>
      </w:r>
      <w:r w:rsidRPr="00973B96">
        <w:rPr>
          <w:rFonts w:ascii="Arial" w:hAnsi="Arial" w:cs="Arial"/>
          <w:color w:val="222222"/>
          <w:sz w:val="22"/>
          <w:szCs w:val="22"/>
          <w:shd w:val="clear" w:color="auto" w:fill="FFFFFF"/>
        </w:rPr>
        <w:t>(2), 183-211.</w:t>
      </w:r>
    </w:p>
    <w:p w14:paraId="38EA13A7" w14:textId="77777777" w:rsidR="000640D5" w:rsidRPr="00973B96" w:rsidRDefault="000640D5" w:rsidP="00973B96">
      <w:pPr>
        <w:pStyle w:val="NormalWeb"/>
        <w:spacing w:line="360" w:lineRule="auto"/>
        <w:rPr>
          <w:rFonts w:ascii="Arial" w:hAnsi="Arial" w:cs="Arial"/>
          <w:color w:val="222222"/>
          <w:sz w:val="22"/>
          <w:szCs w:val="22"/>
          <w:shd w:val="clear" w:color="auto" w:fill="FFFFFF"/>
        </w:rPr>
      </w:pPr>
      <w:r w:rsidRPr="00973B96">
        <w:rPr>
          <w:rFonts w:ascii="Arial" w:hAnsi="Arial" w:cs="Arial"/>
          <w:color w:val="222222"/>
          <w:sz w:val="22"/>
          <w:szCs w:val="22"/>
          <w:shd w:val="clear" w:color="auto" w:fill="FFFFFF"/>
        </w:rPr>
        <w:t xml:space="preserve">Schnyder, N., Panczak, R., </w:t>
      </w:r>
      <w:proofErr w:type="spellStart"/>
      <w:r w:rsidRPr="00973B96">
        <w:rPr>
          <w:rFonts w:ascii="Arial" w:hAnsi="Arial" w:cs="Arial"/>
          <w:color w:val="222222"/>
          <w:sz w:val="22"/>
          <w:szCs w:val="22"/>
          <w:shd w:val="clear" w:color="auto" w:fill="FFFFFF"/>
        </w:rPr>
        <w:t>Groth</w:t>
      </w:r>
      <w:proofErr w:type="spellEnd"/>
      <w:r w:rsidRPr="00973B96">
        <w:rPr>
          <w:rFonts w:ascii="Arial" w:hAnsi="Arial" w:cs="Arial"/>
          <w:color w:val="222222"/>
          <w:sz w:val="22"/>
          <w:szCs w:val="22"/>
          <w:shd w:val="clear" w:color="auto" w:fill="FFFFFF"/>
        </w:rPr>
        <w:t>, N., &amp; Schultze-Lutter, F. (2017). Association between mental health-related stigma and active help-seeking: systematic review and meta-analysis. </w:t>
      </w:r>
      <w:r w:rsidRPr="00973B96">
        <w:rPr>
          <w:rFonts w:ascii="Arial" w:hAnsi="Arial" w:cs="Arial"/>
          <w:i/>
          <w:iCs/>
          <w:color w:val="222222"/>
          <w:sz w:val="22"/>
          <w:szCs w:val="22"/>
          <w:shd w:val="clear" w:color="auto" w:fill="FFFFFF"/>
        </w:rPr>
        <w:t>The British Journal of Psychiatry</w:t>
      </w:r>
      <w:r w:rsidRPr="00973B96">
        <w:rPr>
          <w:rFonts w:ascii="Arial" w:hAnsi="Arial" w:cs="Arial"/>
          <w:color w:val="222222"/>
          <w:sz w:val="22"/>
          <w:szCs w:val="22"/>
          <w:shd w:val="clear" w:color="auto" w:fill="FFFFFF"/>
        </w:rPr>
        <w:t>, </w:t>
      </w:r>
      <w:r w:rsidRPr="00973B96">
        <w:rPr>
          <w:rFonts w:ascii="Arial" w:hAnsi="Arial" w:cs="Arial"/>
          <w:i/>
          <w:iCs/>
          <w:color w:val="222222"/>
          <w:sz w:val="22"/>
          <w:szCs w:val="22"/>
          <w:shd w:val="clear" w:color="auto" w:fill="FFFFFF"/>
        </w:rPr>
        <w:t>210</w:t>
      </w:r>
      <w:r w:rsidRPr="00973B96">
        <w:rPr>
          <w:rFonts w:ascii="Arial" w:hAnsi="Arial" w:cs="Arial"/>
          <w:color w:val="222222"/>
          <w:sz w:val="22"/>
          <w:szCs w:val="22"/>
          <w:shd w:val="clear" w:color="auto" w:fill="FFFFFF"/>
        </w:rPr>
        <w:t>(4), 261-268.</w:t>
      </w:r>
    </w:p>
    <w:p w14:paraId="43FE1762" w14:textId="168AE0B4" w:rsidR="00A17F82" w:rsidRPr="00973B96" w:rsidRDefault="00A17F82" w:rsidP="00973B96">
      <w:pPr>
        <w:spacing w:before="100" w:beforeAutospacing="1" w:after="100" w:afterAutospacing="1" w:line="360" w:lineRule="auto"/>
        <w:rPr>
          <w:rFonts w:ascii="Arial" w:hAnsi="Arial" w:cs="Arial"/>
          <w:color w:val="222222"/>
          <w:shd w:val="clear" w:color="auto" w:fill="FFFFFF"/>
        </w:rPr>
      </w:pPr>
      <w:r w:rsidRPr="00973B96">
        <w:rPr>
          <w:rFonts w:ascii="Arial" w:hAnsi="Arial" w:cs="Arial"/>
          <w:color w:val="222222"/>
          <w:shd w:val="clear" w:color="auto" w:fill="FFFFFF"/>
        </w:rPr>
        <w:t>Snyder, H. (2019). Literature review as a research methodology: An overview and guidelines. </w:t>
      </w:r>
      <w:r w:rsidRPr="00973B96">
        <w:rPr>
          <w:rFonts w:ascii="Arial" w:hAnsi="Arial" w:cs="Arial"/>
          <w:i/>
          <w:iCs/>
          <w:color w:val="222222"/>
          <w:shd w:val="clear" w:color="auto" w:fill="FFFFFF"/>
        </w:rPr>
        <w:t>Journal of business research</w:t>
      </w:r>
      <w:r w:rsidRPr="00973B96">
        <w:rPr>
          <w:rFonts w:ascii="Arial" w:hAnsi="Arial" w:cs="Arial"/>
          <w:color w:val="222222"/>
          <w:shd w:val="clear" w:color="auto" w:fill="FFFFFF"/>
        </w:rPr>
        <w:t>, </w:t>
      </w:r>
      <w:r w:rsidRPr="00973B96">
        <w:rPr>
          <w:rFonts w:ascii="Arial" w:hAnsi="Arial" w:cs="Arial"/>
          <w:i/>
          <w:iCs/>
          <w:color w:val="222222"/>
          <w:shd w:val="clear" w:color="auto" w:fill="FFFFFF"/>
        </w:rPr>
        <w:t>104</w:t>
      </w:r>
      <w:r w:rsidRPr="00973B96">
        <w:rPr>
          <w:rFonts w:ascii="Arial" w:hAnsi="Arial" w:cs="Arial"/>
          <w:color w:val="222222"/>
          <w:shd w:val="clear" w:color="auto" w:fill="FFFFFF"/>
        </w:rPr>
        <w:t>, 333-339.</w:t>
      </w:r>
    </w:p>
    <w:p w14:paraId="05D3D383" w14:textId="77777777" w:rsidR="000640D5" w:rsidRPr="00973B96" w:rsidRDefault="000640D5" w:rsidP="00973B96">
      <w:pPr>
        <w:spacing w:before="100" w:beforeAutospacing="1" w:after="100" w:afterAutospacing="1" w:line="360" w:lineRule="auto"/>
        <w:rPr>
          <w:rFonts w:ascii="Arial" w:eastAsia="Times New Roman" w:hAnsi="Arial" w:cs="Arial"/>
          <w:lang w:eastAsia="en-GB"/>
        </w:rPr>
      </w:pPr>
      <w:r w:rsidRPr="00973B96">
        <w:rPr>
          <w:rFonts w:ascii="Arial" w:eastAsia="Times New Roman" w:hAnsi="Arial" w:cs="Arial"/>
          <w:bCs/>
          <w:lang w:eastAsia="en-GB"/>
        </w:rPr>
        <w:t>UK Parliament (2024)</w:t>
      </w:r>
      <w:r w:rsidRPr="00973B96">
        <w:rPr>
          <w:rFonts w:ascii="Arial" w:eastAsia="Times New Roman" w:hAnsi="Arial" w:cs="Arial"/>
          <w:i/>
          <w:iCs/>
          <w:lang w:eastAsia="en-GB"/>
        </w:rPr>
        <w:t>. Mental health statistics briefing paper</w:t>
      </w:r>
      <w:r w:rsidRPr="00973B96">
        <w:rPr>
          <w:rFonts w:ascii="Arial" w:eastAsia="Times New Roman" w:hAnsi="Arial" w:cs="Arial"/>
          <w:lang w:eastAsia="en-GB"/>
        </w:rPr>
        <w:t xml:space="preserve">. London: House of Commons Library. Available at: </w:t>
      </w:r>
      <w:hyperlink r:id="rId14" w:tgtFrame="_new" w:history="1">
        <w:r w:rsidRPr="00973B96">
          <w:rPr>
            <w:rFonts w:ascii="Arial" w:eastAsia="Times New Roman" w:hAnsi="Arial" w:cs="Arial"/>
            <w:color w:val="0000FF"/>
            <w:u w:val="single"/>
            <w:lang w:eastAsia="en-GB"/>
          </w:rPr>
          <w:t>https://commonslibrary.parliament.uk/research-briefings/sn06988/</w:t>
        </w:r>
      </w:hyperlink>
      <w:r w:rsidRPr="00973B96">
        <w:rPr>
          <w:rFonts w:ascii="Arial" w:eastAsia="Times New Roman" w:hAnsi="Arial" w:cs="Arial"/>
          <w:lang w:eastAsia="en-GB"/>
        </w:rPr>
        <w:br/>
        <w:t>(Accessed: 15 April 2026).</w:t>
      </w:r>
    </w:p>
    <w:p w14:paraId="2A65F1F4" w14:textId="77777777" w:rsidR="000640D5" w:rsidRPr="00973B96" w:rsidRDefault="000640D5" w:rsidP="00973B96">
      <w:pPr>
        <w:pStyle w:val="NormalWeb"/>
        <w:spacing w:line="360" w:lineRule="auto"/>
        <w:rPr>
          <w:rFonts w:ascii="Arial" w:hAnsi="Arial" w:cs="Arial"/>
          <w:color w:val="222222"/>
          <w:sz w:val="22"/>
          <w:szCs w:val="22"/>
          <w:shd w:val="clear" w:color="auto" w:fill="FFFFFF"/>
        </w:rPr>
      </w:pPr>
      <w:r w:rsidRPr="00973B96">
        <w:rPr>
          <w:rFonts w:ascii="Arial" w:hAnsi="Arial" w:cs="Arial"/>
          <w:color w:val="222222"/>
          <w:sz w:val="22"/>
          <w:szCs w:val="22"/>
          <w:shd w:val="clear" w:color="auto" w:fill="FFFFFF"/>
        </w:rPr>
        <w:t>Verhulst, F., &amp; Tiemeier, H. (2020). Socioeconomic inequalities and mental health problems in children and adolescents. In </w:t>
      </w:r>
      <w:r w:rsidRPr="00973B96">
        <w:rPr>
          <w:rFonts w:ascii="Arial" w:hAnsi="Arial" w:cs="Arial"/>
          <w:i/>
          <w:iCs/>
          <w:color w:val="222222"/>
          <w:sz w:val="22"/>
          <w:szCs w:val="22"/>
          <w:shd w:val="clear" w:color="auto" w:fill="FFFFFF"/>
        </w:rPr>
        <w:t>Mental health and illness of children and adolescents</w:t>
      </w:r>
      <w:r w:rsidRPr="00973B96">
        <w:rPr>
          <w:rFonts w:ascii="Arial" w:hAnsi="Arial" w:cs="Arial"/>
          <w:color w:val="222222"/>
          <w:sz w:val="22"/>
          <w:szCs w:val="22"/>
          <w:shd w:val="clear" w:color="auto" w:fill="FFFFFF"/>
        </w:rPr>
        <w:t> (pp. 257-274). Singapore: Springer Singapore.</w:t>
      </w:r>
    </w:p>
    <w:p w14:paraId="6EFC7F67" w14:textId="5CD910E7" w:rsidR="006C5FFF" w:rsidRPr="00973B96" w:rsidRDefault="006C5FFF" w:rsidP="00973B96">
      <w:pPr>
        <w:pStyle w:val="NormalWeb"/>
        <w:spacing w:line="360" w:lineRule="auto"/>
        <w:rPr>
          <w:rFonts w:ascii="Arial" w:hAnsi="Arial" w:cs="Arial"/>
          <w:color w:val="222222"/>
          <w:shd w:val="clear" w:color="auto" w:fill="FFFFFF"/>
        </w:rPr>
      </w:pPr>
      <w:r w:rsidRPr="00973B96">
        <w:rPr>
          <w:rFonts w:ascii="Arial" w:hAnsi="Arial" w:cs="Arial"/>
          <w:color w:val="222222"/>
          <w:shd w:val="clear" w:color="auto" w:fill="FFFFFF"/>
        </w:rPr>
        <w:t xml:space="preserve">Yang, M., Carson, C., &amp; </w:t>
      </w:r>
      <w:proofErr w:type="spellStart"/>
      <w:r w:rsidRPr="00973B96">
        <w:rPr>
          <w:rFonts w:ascii="Arial" w:hAnsi="Arial" w:cs="Arial"/>
          <w:color w:val="222222"/>
          <w:shd w:val="clear" w:color="auto" w:fill="FFFFFF"/>
        </w:rPr>
        <w:t>Violato</w:t>
      </w:r>
      <w:proofErr w:type="spellEnd"/>
      <w:r w:rsidRPr="00973B96">
        <w:rPr>
          <w:rFonts w:ascii="Arial" w:hAnsi="Arial" w:cs="Arial"/>
          <w:color w:val="222222"/>
          <w:shd w:val="clear" w:color="auto" w:fill="FFFFFF"/>
        </w:rPr>
        <w:t>, M. (2026). Measuring and decomposing income inequalities in child and adolescent mental health in the UK. </w:t>
      </w:r>
      <w:r w:rsidRPr="00973B96">
        <w:rPr>
          <w:rFonts w:ascii="Arial" w:hAnsi="Arial" w:cs="Arial"/>
          <w:i/>
          <w:iCs/>
          <w:color w:val="222222"/>
          <w:shd w:val="clear" w:color="auto" w:fill="FFFFFF"/>
        </w:rPr>
        <w:t>The European Journal of Health Economics</w:t>
      </w:r>
      <w:r w:rsidRPr="00973B96">
        <w:rPr>
          <w:rFonts w:ascii="Arial" w:hAnsi="Arial" w:cs="Arial"/>
          <w:color w:val="222222"/>
          <w:shd w:val="clear" w:color="auto" w:fill="FFFFFF"/>
        </w:rPr>
        <w:t>, 1-17.</w:t>
      </w:r>
    </w:p>
    <w:p w14:paraId="23FFDB4F" w14:textId="686AF425" w:rsidR="000640D5" w:rsidRDefault="001209E1" w:rsidP="00973B96">
      <w:pPr>
        <w:spacing w:before="100" w:beforeAutospacing="1" w:after="100" w:afterAutospacing="1" w:line="360" w:lineRule="auto"/>
        <w:rPr>
          <w:rFonts w:ascii="Arial" w:eastAsia="Times New Roman" w:hAnsi="Arial" w:cs="Arial"/>
          <w:lang w:eastAsia="en-GB"/>
        </w:rPr>
      </w:pPr>
      <w:r w:rsidRPr="00973B96">
        <w:rPr>
          <w:rFonts w:ascii="Arial" w:eastAsia="Times New Roman" w:hAnsi="Arial" w:cs="Arial"/>
          <w:bCs/>
          <w:lang w:eastAsia="en-GB"/>
        </w:rPr>
        <w:t>Young Minds</w:t>
      </w:r>
      <w:r w:rsidR="000640D5" w:rsidRPr="00973B96">
        <w:rPr>
          <w:rFonts w:ascii="Arial" w:eastAsia="Times New Roman" w:hAnsi="Arial" w:cs="Arial"/>
          <w:bCs/>
          <w:lang w:eastAsia="en-GB"/>
        </w:rPr>
        <w:t xml:space="preserve"> (2024)</w:t>
      </w:r>
      <w:r w:rsidR="000640D5" w:rsidRPr="00973B96">
        <w:rPr>
          <w:rFonts w:ascii="Arial" w:eastAsia="Times New Roman" w:hAnsi="Arial" w:cs="Arial"/>
          <w:i/>
          <w:iCs/>
          <w:lang w:eastAsia="en-GB"/>
        </w:rPr>
        <w:t>. Young people’s mental health statistics</w:t>
      </w:r>
      <w:r w:rsidR="000640D5" w:rsidRPr="00973B96">
        <w:rPr>
          <w:rFonts w:ascii="Arial" w:eastAsia="Times New Roman" w:hAnsi="Arial" w:cs="Arial"/>
          <w:lang w:eastAsia="en-GB"/>
        </w:rPr>
        <w:t xml:space="preserve">. London: </w:t>
      </w:r>
      <w:r w:rsidRPr="00973B96">
        <w:rPr>
          <w:rFonts w:ascii="Arial" w:eastAsia="Times New Roman" w:hAnsi="Arial" w:cs="Arial"/>
          <w:lang w:eastAsia="en-GB"/>
        </w:rPr>
        <w:t>Young Minds</w:t>
      </w:r>
      <w:r w:rsidR="000640D5" w:rsidRPr="00973B96">
        <w:rPr>
          <w:rFonts w:ascii="Arial" w:eastAsia="Times New Roman" w:hAnsi="Arial" w:cs="Arial"/>
          <w:lang w:eastAsia="en-GB"/>
        </w:rPr>
        <w:t>.</w:t>
      </w:r>
      <w:r w:rsidR="000640D5" w:rsidRPr="00973B96">
        <w:rPr>
          <w:rFonts w:ascii="Arial" w:eastAsia="Times New Roman" w:hAnsi="Arial" w:cs="Arial"/>
          <w:lang w:eastAsia="en-GB"/>
        </w:rPr>
        <w:br/>
        <w:t xml:space="preserve">Available at: </w:t>
      </w:r>
      <w:hyperlink r:id="rId15" w:tgtFrame="_new" w:history="1">
        <w:r w:rsidR="000640D5" w:rsidRPr="00973B96">
          <w:rPr>
            <w:rFonts w:ascii="Arial" w:eastAsia="Times New Roman" w:hAnsi="Arial" w:cs="Arial"/>
            <w:color w:val="0000FF"/>
            <w:u w:val="single"/>
            <w:lang w:eastAsia="en-GB"/>
          </w:rPr>
          <w:t>https://www.youngminds.org.uk/about-us/media-centre/mental-health-statistics/</w:t>
        </w:r>
      </w:hyperlink>
      <w:r w:rsidR="000640D5" w:rsidRPr="00973B96">
        <w:rPr>
          <w:rFonts w:ascii="Arial" w:eastAsia="Times New Roman" w:hAnsi="Arial" w:cs="Arial"/>
          <w:lang w:eastAsia="en-GB"/>
        </w:rPr>
        <w:t xml:space="preserve"> (Accessed: 15 April 2026).</w:t>
      </w:r>
    </w:p>
    <w:p w14:paraId="59290044" w14:textId="697F6BF7" w:rsidR="007B6FB9" w:rsidRPr="00973B96" w:rsidRDefault="007B6FB9" w:rsidP="00973B96">
      <w:pPr>
        <w:spacing w:before="100" w:beforeAutospacing="1" w:after="100" w:afterAutospacing="1" w:line="360" w:lineRule="auto"/>
        <w:rPr>
          <w:rFonts w:ascii="Arial" w:eastAsia="Times New Roman" w:hAnsi="Arial" w:cs="Arial"/>
          <w:lang w:eastAsia="en-GB"/>
        </w:rPr>
      </w:pPr>
    </w:p>
    <w:p w14:paraId="298D2BFC" w14:textId="77777777" w:rsidR="008B09CF" w:rsidRPr="00973B96" w:rsidRDefault="008B09CF" w:rsidP="00973B96">
      <w:pPr>
        <w:spacing w:before="100" w:beforeAutospacing="1" w:after="100" w:afterAutospacing="1" w:line="360" w:lineRule="auto"/>
        <w:rPr>
          <w:rFonts w:ascii="Arial" w:hAnsi="Arial" w:cs="Arial"/>
        </w:rPr>
      </w:pPr>
    </w:p>
    <w:sectPr w:rsidR="008B09CF" w:rsidRPr="00973B96" w:rsidSect="00747071">
      <w:footerReference w:type="even" r:id="rId16"/>
      <w:footerReference w:type="default" r:id="rId1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F88E7" w14:textId="77777777" w:rsidR="00342AF1" w:rsidRDefault="00342AF1" w:rsidP="00AD2144">
      <w:pPr>
        <w:spacing w:after="0" w:line="240" w:lineRule="auto"/>
      </w:pPr>
      <w:r>
        <w:separator/>
      </w:r>
    </w:p>
  </w:endnote>
  <w:endnote w:type="continuationSeparator" w:id="0">
    <w:p w14:paraId="016233D4" w14:textId="77777777" w:rsidR="00342AF1" w:rsidRDefault="00342AF1" w:rsidP="00AD21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84952913"/>
      <w:docPartObj>
        <w:docPartGallery w:val="Page Numbers (Bottom of Page)"/>
        <w:docPartUnique/>
      </w:docPartObj>
    </w:sdtPr>
    <w:sdtContent>
      <w:p w14:paraId="61043364" w14:textId="6B84CE28" w:rsidR="00AD2144" w:rsidRDefault="00AD2144" w:rsidP="002111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3FC4C33" w14:textId="77777777" w:rsidR="00AD2144" w:rsidRDefault="00AD21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40410644"/>
      <w:docPartObj>
        <w:docPartGallery w:val="Page Numbers (Bottom of Page)"/>
        <w:docPartUnique/>
      </w:docPartObj>
    </w:sdtPr>
    <w:sdtContent>
      <w:p w14:paraId="3AFDCD44" w14:textId="59920620" w:rsidR="00AD2144" w:rsidRDefault="00AD2144" w:rsidP="002111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793BF3" w14:textId="77777777" w:rsidR="00AD2144" w:rsidRDefault="00AD21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8A841" w14:textId="77777777" w:rsidR="00342AF1" w:rsidRDefault="00342AF1" w:rsidP="00AD2144">
      <w:pPr>
        <w:spacing w:after="0" w:line="240" w:lineRule="auto"/>
      </w:pPr>
      <w:r>
        <w:separator/>
      </w:r>
    </w:p>
  </w:footnote>
  <w:footnote w:type="continuationSeparator" w:id="0">
    <w:p w14:paraId="14E812A3" w14:textId="77777777" w:rsidR="00342AF1" w:rsidRDefault="00342AF1" w:rsidP="00AD21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3F6A1F"/>
    <w:multiLevelType w:val="hybridMultilevel"/>
    <w:tmpl w:val="D17E7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114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3A82"/>
    <w:rsid w:val="00015565"/>
    <w:rsid w:val="00015B13"/>
    <w:rsid w:val="00025DFF"/>
    <w:rsid w:val="00026C26"/>
    <w:rsid w:val="00032801"/>
    <w:rsid w:val="00034077"/>
    <w:rsid w:val="00037388"/>
    <w:rsid w:val="00037BF5"/>
    <w:rsid w:val="00043F23"/>
    <w:rsid w:val="00044AE0"/>
    <w:rsid w:val="0005793A"/>
    <w:rsid w:val="000640D5"/>
    <w:rsid w:val="0006705F"/>
    <w:rsid w:val="00075041"/>
    <w:rsid w:val="00081048"/>
    <w:rsid w:val="000954D6"/>
    <w:rsid w:val="000F0543"/>
    <w:rsid w:val="000F5101"/>
    <w:rsid w:val="00105B5F"/>
    <w:rsid w:val="00112A72"/>
    <w:rsid w:val="001209E1"/>
    <w:rsid w:val="00133B36"/>
    <w:rsid w:val="00137BD7"/>
    <w:rsid w:val="001440D6"/>
    <w:rsid w:val="001829BF"/>
    <w:rsid w:val="001B0115"/>
    <w:rsid w:val="001C50F1"/>
    <w:rsid w:val="001F4695"/>
    <w:rsid w:val="001F5B55"/>
    <w:rsid w:val="00207319"/>
    <w:rsid w:val="00210FA5"/>
    <w:rsid w:val="00221D7D"/>
    <w:rsid w:val="0023676B"/>
    <w:rsid w:val="00241A47"/>
    <w:rsid w:val="002536A8"/>
    <w:rsid w:val="00257CF1"/>
    <w:rsid w:val="00293B42"/>
    <w:rsid w:val="002D7BEC"/>
    <w:rsid w:val="002F49A9"/>
    <w:rsid w:val="00323AD3"/>
    <w:rsid w:val="00335104"/>
    <w:rsid w:val="0034141B"/>
    <w:rsid w:val="00341EE0"/>
    <w:rsid w:val="00342AF1"/>
    <w:rsid w:val="00346E83"/>
    <w:rsid w:val="003559DA"/>
    <w:rsid w:val="003A118A"/>
    <w:rsid w:val="003B0F02"/>
    <w:rsid w:val="003E19AA"/>
    <w:rsid w:val="003E5CA7"/>
    <w:rsid w:val="003F4693"/>
    <w:rsid w:val="00423096"/>
    <w:rsid w:val="00436DF9"/>
    <w:rsid w:val="0044151B"/>
    <w:rsid w:val="00443C85"/>
    <w:rsid w:val="00473C56"/>
    <w:rsid w:val="004774D7"/>
    <w:rsid w:val="004A0B36"/>
    <w:rsid w:val="004A7FE2"/>
    <w:rsid w:val="005307BB"/>
    <w:rsid w:val="005428AC"/>
    <w:rsid w:val="005606E8"/>
    <w:rsid w:val="00560F01"/>
    <w:rsid w:val="00562A63"/>
    <w:rsid w:val="005E4456"/>
    <w:rsid w:val="00601673"/>
    <w:rsid w:val="00632E28"/>
    <w:rsid w:val="006400BC"/>
    <w:rsid w:val="006538CE"/>
    <w:rsid w:val="006B6D3B"/>
    <w:rsid w:val="006C5FFF"/>
    <w:rsid w:val="0070769A"/>
    <w:rsid w:val="00716EAA"/>
    <w:rsid w:val="00721FEF"/>
    <w:rsid w:val="00733A82"/>
    <w:rsid w:val="00737479"/>
    <w:rsid w:val="007433B5"/>
    <w:rsid w:val="00747071"/>
    <w:rsid w:val="00775C30"/>
    <w:rsid w:val="00792ACC"/>
    <w:rsid w:val="007A7DDF"/>
    <w:rsid w:val="007B296E"/>
    <w:rsid w:val="007B6FB9"/>
    <w:rsid w:val="007C0CCB"/>
    <w:rsid w:val="007C395C"/>
    <w:rsid w:val="00811F75"/>
    <w:rsid w:val="00817795"/>
    <w:rsid w:val="0089106C"/>
    <w:rsid w:val="008A757C"/>
    <w:rsid w:val="008A7660"/>
    <w:rsid w:val="008B09CF"/>
    <w:rsid w:val="008B44EA"/>
    <w:rsid w:val="008B6BC8"/>
    <w:rsid w:val="008C2A75"/>
    <w:rsid w:val="008D7972"/>
    <w:rsid w:val="008F387C"/>
    <w:rsid w:val="00910449"/>
    <w:rsid w:val="009356B6"/>
    <w:rsid w:val="00941FF0"/>
    <w:rsid w:val="00944028"/>
    <w:rsid w:val="0095749E"/>
    <w:rsid w:val="00965722"/>
    <w:rsid w:val="00973B96"/>
    <w:rsid w:val="00975E72"/>
    <w:rsid w:val="009842FA"/>
    <w:rsid w:val="0099641C"/>
    <w:rsid w:val="00A0386B"/>
    <w:rsid w:val="00A042AF"/>
    <w:rsid w:val="00A12AAD"/>
    <w:rsid w:val="00A17F82"/>
    <w:rsid w:val="00A30056"/>
    <w:rsid w:val="00A35776"/>
    <w:rsid w:val="00A96A2D"/>
    <w:rsid w:val="00AA567B"/>
    <w:rsid w:val="00AC72B3"/>
    <w:rsid w:val="00AD2144"/>
    <w:rsid w:val="00AF25F7"/>
    <w:rsid w:val="00B02701"/>
    <w:rsid w:val="00B0388D"/>
    <w:rsid w:val="00B239EE"/>
    <w:rsid w:val="00B24419"/>
    <w:rsid w:val="00B40B1E"/>
    <w:rsid w:val="00B57AE7"/>
    <w:rsid w:val="00B57D19"/>
    <w:rsid w:val="00B73295"/>
    <w:rsid w:val="00B77EEF"/>
    <w:rsid w:val="00B93BD7"/>
    <w:rsid w:val="00BC293B"/>
    <w:rsid w:val="00BE1EBE"/>
    <w:rsid w:val="00C0417C"/>
    <w:rsid w:val="00C22DD8"/>
    <w:rsid w:val="00C32DB9"/>
    <w:rsid w:val="00C54838"/>
    <w:rsid w:val="00C63D50"/>
    <w:rsid w:val="00C75A05"/>
    <w:rsid w:val="00C829FB"/>
    <w:rsid w:val="00C871AD"/>
    <w:rsid w:val="00CA453B"/>
    <w:rsid w:val="00CA78CF"/>
    <w:rsid w:val="00CD48AB"/>
    <w:rsid w:val="00CF3DB0"/>
    <w:rsid w:val="00D02B22"/>
    <w:rsid w:val="00D05C87"/>
    <w:rsid w:val="00D25B20"/>
    <w:rsid w:val="00D262F7"/>
    <w:rsid w:val="00D61601"/>
    <w:rsid w:val="00D97B04"/>
    <w:rsid w:val="00DE4F05"/>
    <w:rsid w:val="00DF538C"/>
    <w:rsid w:val="00E06FC5"/>
    <w:rsid w:val="00E27E2D"/>
    <w:rsid w:val="00E465E3"/>
    <w:rsid w:val="00E57C5E"/>
    <w:rsid w:val="00E66856"/>
    <w:rsid w:val="00EE3FC3"/>
    <w:rsid w:val="00EF3134"/>
    <w:rsid w:val="00EF3888"/>
    <w:rsid w:val="00F4176D"/>
    <w:rsid w:val="00F441CF"/>
    <w:rsid w:val="00F64CD4"/>
    <w:rsid w:val="00F81F8E"/>
    <w:rsid w:val="00F82568"/>
    <w:rsid w:val="00FA3F27"/>
    <w:rsid w:val="00FB0A87"/>
    <w:rsid w:val="00FB19AF"/>
    <w:rsid w:val="00FB6187"/>
    <w:rsid w:val="00FB6786"/>
    <w:rsid w:val="00FE1E2A"/>
    <w:rsid w:val="00FF6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A210E"/>
  <w15:chartTrackingRefBased/>
  <w15:docId w15:val="{48C1B7A6-E96E-4F5E-8320-FEB4F37B6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433B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7433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33B5"/>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7433B5"/>
    <w:rPr>
      <w:b/>
      <w:bCs/>
    </w:rPr>
  </w:style>
  <w:style w:type="paragraph" w:styleId="NormalWeb">
    <w:name w:val="Normal (Web)"/>
    <w:basedOn w:val="Normal"/>
    <w:uiPriority w:val="99"/>
    <w:unhideWhenUsed/>
    <w:rsid w:val="007433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7433B5"/>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8B09CF"/>
    <w:rPr>
      <w:i/>
      <w:iCs/>
    </w:rPr>
  </w:style>
  <w:style w:type="table" w:styleId="TableGrid">
    <w:name w:val="Table Grid"/>
    <w:basedOn w:val="TableNormal"/>
    <w:uiPriority w:val="39"/>
    <w:rsid w:val="002536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F5101"/>
    <w:rPr>
      <w:color w:val="0000FF"/>
      <w:u w:val="single"/>
    </w:rPr>
  </w:style>
  <w:style w:type="paragraph" w:styleId="ListParagraph">
    <w:name w:val="List Paragraph"/>
    <w:basedOn w:val="Normal"/>
    <w:uiPriority w:val="34"/>
    <w:qFormat/>
    <w:rsid w:val="00D02B22"/>
    <w:pPr>
      <w:ind w:left="720"/>
      <w:contextualSpacing/>
    </w:pPr>
  </w:style>
  <w:style w:type="paragraph" w:styleId="Footer">
    <w:name w:val="footer"/>
    <w:basedOn w:val="Normal"/>
    <w:link w:val="FooterChar"/>
    <w:uiPriority w:val="99"/>
    <w:unhideWhenUsed/>
    <w:rsid w:val="00AD21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2144"/>
  </w:style>
  <w:style w:type="character" w:styleId="PageNumber">
    <w:name w:val="page number"/>
    <w:basedOn w:val="DefaultParagraphFont"/>
    <w:uiPriority w:val="99"/>
    <w:semiHidden/>
    <w:unhideWhenUsed/>
    <w:rsid w:val="00AD21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523030">
      <w:bodyDiv w:val="1"/>
      <w:marLeft w:val="0"/>
      <w:marRight w:val="0"/>
      <w:marTop w:val="0"/>
      <w:marBottom w:val="0"/>
      <w:divBdr>
        <w:top w:val="none" w:sz="0" w:space="0" w:color="auto"/>
        <w:left w:val="none" w:sz="0" w:space="0" w:color="auto"/>
        <w:bottom w:val="none" w:sz="0" w:space="0" w:color="auto"/>
        <w:right w:val="none" w:sz="0" w:space="0" w:color="auto"/>
      </w:divBdr>
    </w:div>
    <w:div w:id="621309928">
      <w:bodyDiv w:val="1"/>
      <w:marLeft w:val="0"/>
      <w:marRight w:val="0"/>
      <w:marTop w:val="0"/>
      <w:marBottom w:val="0"/>
      <w:divBdr>
        <w:top w:val="none" w:sz="0" w:space="0" w:color="auto"/>
        <w:left w:val="none" w:sz="0" w:space="0" w:color="auto"/>
        <w:bottom w:val="none" w:sz="0" w:space="0" w:color="auto"/>
        <w:right w:val="none" w:sz="0" w:space="0" w:color="auto"/>
      </w:divBdr>
    </w:div>
    <w:div w:id="693773641">
      <w:bodyDiv w:val="1"/>
      <w:marLeft w:val="0"/>
      <w:marRight w:val="0"/>
      <w:marTop w:val="0"/>
      <w:marBottom w:val="0"/>
      <w:divBdr>
        <w:top w:val="none" w:sz="0" w:space="0" w:color="auto"/>
        <w:left w:val="none" w:sz="0" w:space="0" w:color="auto"/>
        <w:bottom w:val="none" w:sz="0" w:space="0" w:color="auto"/>
        <w:right w:val="none" w:sz="0" w:space="0" w:color="auto"/>
      </w:divBdr>
    </w:div>
    <w:div w:id="702487458">
      <w:bodyDiv w:val="1"/>
      <w:marLeft w:val="0"/>
      <w:marRight w:val="0"/>
      <w:marTop w:val="0"/>
      <w:marBottom w:val="0"/>
      <w:divBdr>
        <w:top w:val="none" w:sz="0" w:space="0" w:color="auto"/>
        <w:left w:val="none" w:sz="0" w:space="0" w:color="auto"/>
        <w:bottom w:val="none" w:sz="0" w:space="0" w:color="auto"/>
        <w:right w:val="none" w:sz="0" w:space="0" w:color="auto"/>
      </w:divBdr>
    </w:div>
    <w:div w:id="705065394">
      <w:bodyDiv w:val="1"/>
      <w:marLeft w:val="0"/>
      <w:marRight w:val="0"/>
      <w:marTop w:val="0"/>
      <w:marBottom w:val="0"/>
      <w:divBdr>
        <w:top w:val="none" w:sz="0" w:space="0" w:color="auto"/>
        <w:left w:val="none" w:sz="0" w:space="0" w:color="auto"/>
        <w:bottom w:val="none" w:sz="0" w:space="0" w:color="auto"/>
        <w:right w:val="none" w:sz="0" w:space="0" w:color="auto"/>
      </w:divBdr>
    </w:div>
    <w:div w:id="812910152">
      <w:bodyDiv w:val="1"/>
      <w:marLeft w:val="0"/>
      <w:marRight w:val="0"/>
      <w:marTop w:val="0"/>
      <w:marBottom w:val="0"/>
      <w:divBdr>
        <w:top w:val="none" w:sz="0" w:space="0" w:color="auto"/>
        <w:left w:val="none" w:sz="0" w:space="0" w:color="auto"/>
        <w:bottom w:val="none" w:sz="0" w:space="0" w:color="auto"/>
        <w:right w:val="none" w:sz="0" w:space="0" w:color="auto"/>
      </w:divBdr>
    </w:div>
    <w:div w:id="846595239">
      <w:bodyDiv w:val="1"/>
      <w:marLeft w:val="0"/>
      <w:marRight w:val="0"/>
      <w:marTop w:val="0"/>
      <w:marBottom w:val="0"/>
      <w:divBdr>
        <w:top w:val="none" w:sz="0" w:space="0" w:color="auto"/>
        <w:left w:val="none" w:sz="0" w:space="0" w:color="auto"/>
        <w:bottom w:val="none" w:sz="0" w:space="0" w:color="auto"/>
        <w:right w:val="none" w:sz="0" w:space="0" w:color="auto"/>
      </w:divBdr>
    </w:div>
    <w:div w:id="933247462">
      <w:bodyDiv w:val="1"/>
      <w:marLeft w:val="0"/>
      <w:marRight w:val="0"/>
      <w:marTop w:val="0"/>
      <w:marBottom w:val="0"/>
      <w:divBdr>
        <w:top w:val="none" w:sz="0" w:space="0" w:color="auto"/>
        <w:left w:val="none" w:sz="0" w:space="0" w:color="auto"/>
        <w:bottom w:val="none" w:sz="0" w:space="0" w:color="auto"/>
        <w:right w:val="none" w:sz="0" w:space="0" w:color="auto"/>
      </w:divBdr>
    </w:div>
    <w:div w:id="1120414764">
      <w:bodyDiv w:val="1"/>
      <w:marLeft w:val="0"/>
      <w:marRight w:val="0"/>
      <w:marTop w:val="0"/>
      <w:marBottom w:val="0"/>
      <w:divBdr>
        <w:top w:val="none" w:sz="0" w:space="0" w:color="auto"/>
        <w:left w:val="none" w:sz="0" w:space="0" w:color="auto"/>
        <w:bottom w:val="none" w:sz="0" w:space="0" w:color="auto"/>
        <w:right w:val="none" w:sz="0" w:space="0" w:color="auto"/>
      </w:divBdr>
      <w:divsChild>
        <w:div w:id="156251958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33090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8283915">
      <w:bodyDiv w:val="1"/>
      <w:marLeft w:val="0"/>
      <w:marRight w:val="0"/>
      <w:marTop w:val="0"/>
      <w:marBottom w:val="0"/>
      <w:divBdr>
        <w:top w:val="none" w:sz="0" w:space="0" w:color="auto"/>
        <w:left w:val="none" w:sz="0" w:space="0" w:color="auto"/>
        <w:bottom w:val="none" w:sz="0" w:space="0" w:color="auto"/>
        <w:right w:val="none" w:sz="0" w:space="0" w:color="auto"/>
      </w:divBdr>
    </w:div>
    <w:div w:id="1137843866">
      <w:bodyDiv w:val="1"/>
      <w:marLeft w:val="0"/>
      <w:marRight w:val="0"/>
      <w:marTop w:val="0"/>
      <w:marBottom w:val="0"/>
      <w:divBdr>
        <w:top w:val="none" w:sz="0" w:space="0" w:color="auto"/>
        <w:left w:val="none" w:sz="0" w:space="0" w:color="auto"/>
        <w:bottom w:val="none" w:sz="0" w:space="0" w:color="auto"/>
        <w:right w:val="none" w:sz="0" w:space="0" w:color="auto"/>
      </w:divBdr>
    </w:div>
    <w:div w:id="1168403296">
      <w:bodyDiv w:val="1"/>
      <w:marLeft w:val="0"/>
      <w:marRight w:val="0"/>
      <w:marTop w:val="0"/>
      <w:marBottom w:val="0"/>
      <w:divBdr>
        <w:top w:val="none" w:sz="0" w:space="0" w:color="auto"/>
        <w:left w:val="none" w:sz="0" w:space="0" w:color="auto"/>
        <w:bottom w:val="none" w:sz="0" w:space="0" w:color="auto"/>
        <w:right w:val="none" w:sz="0" w:space="0" w:color="auto"/>
      </w:divBdr>
    </w:div>
    <w:div w:id="1202861185">
      <w:bodyDiv w:val="1"/>
      <w:marLeft w:val="0"/>
      <w:marRight w:val="0"/>
      <w:marTop w:val="0"/>
      <w:marBottom w:val="0"/>
      <w:divBdr>
        <w:top w:val="none" w:sz="0" w:space="0" w:color="auto"/>
        <w:left w:val="none" w:sz="0" w:space="0" w:color="auto"/>
        <w:bottom w:val="none" w:sz="0" w:space="0" w:color="auto"/>
        <w:right w:val="none" w:sz="0" w:space="0" w:color="auto"/>
      </w:divBdr>
    </w:div>
    <w:div w:id="1274248768">
      <w:bodyDiv w:val="1"/>
      <w:marLeft w:val="0"/>
      <w:marRight w:val="0"/>
      <w:marTop w:val="0"/>
      <w:marBottom w:val="0"/>
      <w:divBdr>
        <w:top w:val="none" w:sz="0" w:space="0" w:color="auto"/>
        <w:left w:val="none" w:sz="0" w:space="0" w:color="auto"/>
        <w:bottom w:val="none" w:sz="0" w:space="0" w:color="auto"/>
        <w:right w:val="none" w:sz="0" w:space="0" w:color="auto"/>
      </w:divBdr>
    </w:div>
    <w:div w:id="1332296538">
      <w:bodyDiv w:val="1"/>
      <w:marLeft w:val="0"/>
      <w:marRight w:val="0"/>
      <w:marTop w:val="0"/>
      <w:marBottom w:val="0"/>
      <w:divBdr>
        <w:top w:val="none" w:sz="0" w:space="0" w:color="auto"/>
        <w:left w:val="none" w:sz="0" w:space="0" w:color="auto"/>
        <w:bottom w:val="none" w:sz="0" w:space="0" w:color="auto"/>
        <w:right w:val="none" w:sz="0" w:space="0" w:color="auto"/>
      </w:divBdr>
    </w:div>
    <w:div w:id="1496533202">
      <w:bodyDiv w:val="1"/>
      <w:marLeft w:val="0"/>
      <w:marRight w:val="0"/>
      <w:marTop w:val="0"/>
      <w:marBottom w:val="0"/>
      <w:divBdr>
        <w:top w:val="none" w:sz="0" w:space="0" w:color="auto"/>
        <w:left w:val="none" w:sz="0" w:space="0" w:color="auto"/>
        <w:bottom w:val="none" w:sz="0" w:space="0" w:color="auto"/>
        <w:right w:val="none" w:sz="0" w:space="0" w:color="auto"/>
      </w:divBdr>
    </w:div>
    <w:div w:id="1515798151">
      <w:bodyDiv w:val="1"/>
      <w:marLeft w:val="0"/>
      <w:marRight w:val="0"/>
      <w:marTop w:val="0"/>
      <w:marBottom w:val="0"/>
      <w:divBdr>
        <w:top w:val="none" w:sz="0" w:space="0" w:color="auto"/>
        <w:left w:val="none" w:sz="0" w:space="0" w:color="auto"/>
        <w:bottom w:val="none" w:sz="0" w:space="0" w:color="auto"/>
        <w:right w:val="none" w:sz="0" w:space="0" w:color="auto"/>
      </w:divBdr>
    </w:div>
    <w:div w:id="1551260527">
      <w:bodyDiv w:val="1"/>
      <w:marLeft w:val="0"/>
      <w:marRight w:val="0"/>
      <w:marTop w:val="0"/>
      <w:marBottom w:val="0"/>
      <w:divBdr>
        <w:top w:val="none" w:sz="0" w:space="0" w:color="auto"/>
        <w:left w:val="none" w:sz="0" w:space="0" w:color="auto"/>
        <w:bottom w:val="none" w:sz="0" w:space="0" w:color="auto"/>
        <w:right w:val="none" w:sz="0" w:space="0" w:color="auto"/>
      </w:divBdr>
    </w:div>
    <w:div w:id="1655380140">
      <w:bodyDiv w:val="1"/>
      <w:marLeft w:val="0"/>
      <w:marRight w:val="0"/>
      <w:marTop w:val="0"/>
      <w:marBottom w:val="0"/>
      <w:divBdr>
        <w:top w:val="none" w:sz="0" w:space="0" w:color="auto"/>
        <w:left w:val="none" w:sz="0" w:space="0" w:color="auto"/>
        <w:bottom w:val="none" w:sz="0" w:space="0" w:color="auto"/>
        <w:right w:val="none" w:sz="0" w:space="0" w:color="auto"/>
      </w:divBdr>
    </w:div>
    <w:div w:id="1656446077">
      <w:bodyDiv w:val="1"/>
      <w:marLeft w:val="0"/>
      <w:marRight w:val="0"/>
      <w:marTop w:val="0"/>
      <w:marBottom w:val="0"/>
      <w:divBdr>
        <w:top w:val="none" w:sz="0" w:space="0" w:color="auto"/>
        <w:left w:val="none" w:sz="0" w:space="0" w:color="auto"/>
        <w:bottom w:val="none" w:sz="0" w:space="0" w:color="auto"/>
        <w:right w:val="none" w:sz="0" w:space="0" w:color="auto"/>
      </w:divBdr>
      <w:divsChild>
        <w:div w:id="1294020574">
          <w:marLeft w:val="0"/>
          <w:marRight w:val="0"/>
          <w:marTop w:val="0"/>
          <w:marBottom w:val="0"/>
          <w:divBdr>
            <w:top w:val="none" w:sz="0" w:space="0" w:color="auto"/>
            <w:left w:val="none" w:sz="0" w:space="0" w:color="auto"/>
            <w:bottom w:val="none" w:sz="0" w:space="0" w:color="auto"/>
            <w:right w:val="none" w:sz="0" w:space="0" w:color="auto"/>
          </w:divBdr>
          <w:divsChild>
            <w:div w:id="124429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514150">
      <w:bodyDiv w:val="1"/>
      <w:marLeft w:val="0"/>
      <w:marRight w:val="0"/>
      <w:marTop w:val="0"/>
      <w:marBottom w:val="0"/>
      <w:divBdr>
        <w:top w:val="none" w:sz="0" w:space="0" w:color="auto"/>
        <w:left w:val="none" w:sz="0" w:space="0" w:color="auto"/>
        <w:bottom w:val="none" w:sz="0" w:space="0" w:color="auto"/>
        <w:right w:val="none" w:sz="0" w:space="0" w:color="auto"/>
      </w:divBdr>
    </w:div>
    <w:div w:id="1764565850">
      <w:bodyDiv w:val="1"/>
      <w:marLeft w:val="0"/>
      <w:marRight w:val="0"/>
      <w:marTop w:val="0"/>
      <w:marBottom w:val="0"/>
      <w:divBdr>
        <w:top w:val="none" w:sz="0" w:space="0" w:color="auto"/>
        <w:left w:val="none" w:sz="0" w:space="0" w:color="auto"/>
        <w:bottom w:val="none" w:sz="0" w:space="0" w:color="auto"/>
        <w:right w:val="none" w:sz="0" w:space="0" w:color="auto"/>
      </w:divBdr>
    </w:div>
    <w:div w:id="1799375286">
      <w:bodyDiv w:val="1"/>
      <w:marLeft w:val="0"/>
      <w:marRight w:val="0"/>
      <w:marTop w:val="0"/>
      <w:marBottom w:val="0"/>
      <w:divBdr>
        <w:top w:val="none" w:sz="0" w:space="0" w:color="auto"/>
        <w:left w:val="none" w:sz="0" w:space="0" w:color="auto"/>
        <w:bottom w:val="none" w:sz="0" w:space="0" w:color="auto"/>
        <w:right w:val="none" w:sz="0" w:space="0" w:color="auto"/>
      </w:divBdr>
    </w:div>
    <w:div w:id="1851795017">
      <w:bodyDiv w:val="1"/>
      <w:marLeft w:val="0"/>
      <w:marRight w:val="0"/>
      <w:marTop w:val="0"/>
      <w:marBottom w:val="0"/>
      <w:divBdr>
        <w:top w:val="none" w:sz="0" w:space="0" w:color="auto"/>
        <w:left w:val="none" w:sz="0" w:space="0" w:color="auto"/>
        <w:bottom w:val="none" w:sz="0" w:space="0" w:color="auto"/>
        <w:right w:val="none" w:sz="0" w:space="0" w:color="auto"/>
      </w:divBdr>
    </w:div>
    <w:div w:id="1873956374">
      <w:bodyDiv w:val="1"/>
      <w:marLeft w:val="0"/>
      <w:marRight w:val="0"/>
      <w:marTop w:val="0"/>
      <w:marBottom w:val="0"/>
      <w:divBdr>
        <w:top w:val="none" w:sz="0" w:space="0" w:color="auto"/>
        <w:left w:val="none" w:sz="0" w:space="0" w:color="auto"/>
        <w:bottom w:val="none" w:sz="0" w:space="0" w:color="auto"/>
        <w:right w:val="none" w:sz="0" w:space="0" w:color="auto"/>
      </w:divBdr>
    </w:div>
    <w:div w:id="2037342550">
      <w:bodyDiv w:val="1"/>
      <w:marLeft w:val="0"/>
      <w:marRight w:val="0"/>
      <w:marTop w:val="0"/>
      <w:marBottom w:val="0"/>
      <w:divBdr>
        <w:top w:val="none" w:sz="0" w:space="0" w:color="auto"/>
        <w:left w:val="none" w:sz="0" w:space="0" w:color="auto"/>
        <w:bottom w:val="none" w:sz="0" w:space="0" w:color="auto"/>
        <w:right w:val="none" w:sz="0" w:space="0" w:color="auto"/>
      </w:divBdr>
    </w:div>
    <w:div w:id="2086565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statistics/statistical-work-areas/mental-health-services-statistic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gital.nhs.uk/data-and-information/publications/statistical/adult-psychiatric-morbidity-survey"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gital.nhs.uk/data-and-information/publications/statistical/mental-health-of-children-and-young-people-in-england/2023" TargetMode="External"/><Relationship Id="rId5" Type="http://schemas.openxmlformats.org/officeDocument/2006/relationships/webSettings" Target="webSettings.xml"/><Relationship Id="rId15" Type="http://schemas.openxmlformats.org/officeDocument/2006/relationships/hyperlink" Target="https://www.youngminds.org.uk/about-us/media-centre/mental-health-statistics/?utm_source=chatgpt.com" TargetMode="External"/><Relationship Id="rId10" Type="http://schemas.openxmlformats.org/officeDocument/2006/relationships/hyperlink" Target="https://www.mind.org.uk/information-support/types-of-mental-health-problems/mental-health-facts-and-statistic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ma.org.uk/advice-and-support/nhs-delivery-and-workforce/pressures/mental-health-pressures-data-analysis" TargetMode="External"/><Relationship Id="rId14" Type="http://schemas.openxmlformats.org/officeDocument/2006/relationships/hyperlink" Target="https://commonslibrary.parliament.uk/research-briefings/sn069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71C47-B30C-46A1-A9F4-1FF70D5EC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4010</Words>
  <Characters>22863</Characters>
  <Application>Microsoft Office Word</Application>
  <DocSecurity>0</DocSecurity>
  <Lines>190</Lines>
  <Paragraphs>53</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Research implications Plan of Work and Time Schedule (Gantt Chart)</vt:lpstr>
      <vt:lpstr>References</vt:lpstr>
      <vt:lpstr>The aims of the research are to investigate the barriers and enablers for young </vt:lpstr>
      <vt:lpstr>Research objectives: </vt:lpstr>
      <vt:lpstr>To provide evidence-based recommendations for improving access to mental health </vt:lpstr>
      <vt:lpstr>Research Methodology </vt:lpstr>
      <vt:lpstr>Plan of Work and Time Schedule (Gantt Chart)</vt:lpstr>
      <vt:lpstr/>
      <vt:lpstr/>
      <vt:lpstr/>
      <vt:lpstr/>
      <vt:lpstr/>
      <vt:lpstr/>
      <vt:lpstr>References </vt:lpstr>
    </vt:vector>
  </TitlesOfParts>
  <Company/>
  <LinksUpToDate>false</LinksUpToDate>
  <CharactersWithSpaces>26820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Destiny</dc:creator>
  <cp:keywords/>
  <dc:description/>
  <cp:lastModifiedBy>Ohikhuare Irogho (2128365)</cp:lastModifiedBy>
  <cp:revision>2</cp:revision>
  <dcterms:created xsi:type="dcterms:W3CDTF">2026-04-20T17:00:00Z</dcterms:created>
  <dcterms:modified xsi:type="dcterms:W3CDTF">2026-04-20T17:00:00Z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f7129744-643e-4ffb-bd0a-5f5fc9100cfb</vt:lpwstr>
  </property>
</Properties>
</file>