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653061186"/>
        <w:docPartObj>
          <w:docPartGallery w:val="Cover Pages"/>
          <w:docPartUnique/>
        </w:docPartObj>
      </w:sdtPr>
      <w:sdtEndPr/>
      <w:sdtContent>
        <w:p w14:paraId="67731289" w14:textId="23902938" w:rsidR="00A22F3B" w:rsidRPr="003B05CF" w:rsidRDefault="00A22F3B">
          <w:pPr>
            <w:rPr>
              <w:rFonts w:ascii="Arial" w:hAnsi="Arial" w:cs="Arial"/>
            </w:rPr>
          </w:pPr>
          <w:r w:rsidRPr="003B05CF">
            <w:rPr>
              <w:rFonts w:ascii="Arial" w:hAnsi="Arial" w:cs="Arial"/>
              <w:noProof/>
            </w:rPr>
            <mc:AlternateContent>
              <mc:Choice Requires="wps">
                <w:drawing>
                  <wp:anchor distT="0" distB="0" distL="114300" distR="114300" simplePos="0" relativeHeight="251636224" behindDoc="0" locked="0" layoutInCell="1" allowOverlap="1" wp14:anchorId="0889979D" wp14:editId="0B3B338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308DF8" w14:textId="5227EBA0" w:rsidR="00A22F3B" w:rsidRDefault="00E22D10">
                                    <w:pPr>
                                      <w:pStyle w:val="Title"/>
                                      <w:jc w:val="right"/>
                                      <w:rPr>
                                        <w:caps/>
                                        <w:color w:val="FFFFFF" w:themeColor="background1"/>
                                        <w:sz w:val="80"/>
                                        <w:szCs w:val="80"/>
                                      </w:rPr>
                                    </w:pPr>
                                    <w:r>
                                      <w:rPr>
                                        <w:caps/>
                                        <w:color w:val="FFFFFF" w:themeColor="background1"/>
                                        <w:sz w:val="80"/>
                                        <w:szCs w:val="80"/>
                                      </w:rPr>
                                      <w:t xml:space="preserve">STRATEGIC </w:t>
                                    </w:r>
                                    <w:r w:rsidR="00A22F3B">
                                      <w:rPr>
                                        <w:caps/>
                                        <w:color w:val="FFFFFF" w:themeColor="background1"/>
                                        <w:sz w:val="80"/>
                                        <w:szCs w:val="80"/>
                                      </w:rPr>
                                      <w:t>management for business</w:t>
                                    </w:r>
                                  </w:p>
                                </w:sdtContent>
                              </w:sdt>
                              <w:p w14:paraId="0AC3422E" w14:textId="77777777" w:rsidR="00A22F3B" w:rsidRDefault="00A22F3B">
                                <w:pPr>
                                  <w:spacing w:before="240"/>
                                  <w:ind w:left="720"/>
                                  <w:jc w:val="right"/>
                                  <w:rPr>
                                    <w:color w:val="FFFFFF" w:themeColor="background1"/>
                                  </w:rPr>
                                </w:pPr>
                              </w:p>
                              <w:sdt>
                                <w:sdtPr>
                                  <w:rPr>
                                    <w:rFonts w:ascii="Arial" w:hAnsi="Arial" w:cs="Arial"/>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7FCEA571" w14:textId="7F266603" w:rsidR="00A22F3B" w:rsidRPr="004279F9" w:rsidRDefault="00F314D8">
                                    <w:pPr>
                                      <w:spacing w:before="240"/>
                                      <w:ind w:left="1008"/>
                                      <w:jc w:val="right"/>
                                      <w:rPr>
                                        <w:rFonts w:ascii="Arial" w:hAnsi="Arial" w:cs="Arial"/>
                                        <w:color w:val="FFFFFF" w:themeColor="background1"/>
                                        <w:sz w:val="36"/>
                                        <w:szCs w:val="36"/>
                                      </w:rPr>
                                    </w:pPr>
                                    <w:r w:rsidRPr="004279F9">
                                      <w:rPr>
                                        <w:rFonts w:ascii="Arial" w:hAnsi="Arial" w:cs="Arial"/>
                                        <w:color w:val="FFFFFF" w:themeColor="background1"/>
                                        <w:sz w:val="36"/>
                                        <w:szCs w:val="36"/>
                                      </w:rPr>
                                      <w:t xml:space="preserve">Vodafone UK: Strategic </w:t>
                                    </w:r>
                                    <w:r w:rsidR="00C07DBC" w:rsidRPr="004279F9">
                                      <w:rPr>
                                        <w:rFonts w:ascii="Arial" w:hAnsi="Arial" w:cs="Arial"/>
                                        <w:color w:val="FFFFFF" w:themeColor="background1"/>
                                        <w:sz w:val="36"/>
                                        <w:szCs w:val="36"/>
                                      </w:rPr>
                                      <w:t xml:space="preserve">Growth Report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889979D" id="Rectangle 16" o:spid="_x0000_s1026" style="position:absolute;margin-left:0;margin-top:0;width:422.3pt;height:760.1pt;z-index:25163622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308DF8" w14:textId="5227EBA0" w:rsidR="00A22F3B" w:rsidRDefault="00E22D10">
                              <w:pPr>
                                <w:pStyle w:val="Title"/>
                                <w:jc w:val="right"/>
                                <w:rPr>
                                  <w:caps/>
                                  <w:color w:val="FFFFFF" w:themeColor="background1"/>
                                  <w:sz w:val="80"/>
                                  <w:szCs w:val="80"/>
                                </w:rPr>
                              </w:pPr>
                              <w:r>
                                <w:rPr>
                                  <w:caps/>
                                  <w:color w:val="FFFFFF" w:themeColor="background1"/>
                                  <w:sz w:val="80"/>
                                  <w:szCs w:val="80"/>
                                </w:rPr>
                                <w:t xml:space="preserve">STRATEGIC </w:t>
                              </w:r>
                              <w:r w:rsidR="00A22F3B">
                                <w:rPr>
                                  <w:caps/>
                                  <w:color w:val="FFFFFF" w:themeColor="background1"/>
                                  <w:sz w:val="80"/>
                                  <w:szCs w:val="80"/>
                                </w:rPr>
                                <w:t>management for business</w:t>
                              </w:r>
                            </w:p>
                          </w:sdtContent>
                        </w:sdt>
                        <w:p w14:paraId="0AC3422E" w14:textId="77777777" w:rsidR="00A22F3B" w:rsidRDefault="00A22F3B">
                          <w:pPr>
                            <w:spacing w:before="240"/>
                            <w:ind w:left="720"/>
                            <w:jc w:val="right"/>
                            <w:rPr>
                              <w:color w:val="FFFFFF" w:themeColor="background1"/>
                            </w:rPr>
                          </w:pPr>
                        </w:p>
                        <w:sdt>
                          <w:sdtPr>
                            <w:rPr>
                              <w:rFonts w:ascii="Arial" w:hAnsi="Arial" w:cs="Arial"/>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7FCEA571" w14:textId="7F266603" w:rsidR="00A22F3B" w:rsidRPr="004279F9" w:rsidRDefault="00F314D8">
                              <w:pPr>
                                <w:spacing w:before="240"/>
                                <w:ind w:left="1008"/>
                                <w:jc w:val="right"/>
                                <w:rPr>
                                  <w:rFonts w:ascii="Arial" w:hAnsi="Arial" w:cs="Arial"/>
                                  <w:color w:val="FFFFFF" w:themeColor="background1"/>
                                  <w:sz w:val="36"/>
                                  <w:szCs w:val="36"/>
                                </w:rPr>
                              </w:pPr>
                              <w:r w:rsidRPr="004279F9">
                                <w:rPr>
                                  <w:rFonts w:ascii="Arial" w:hAnsi="Arial" w:cs="Arial"/>
                                  <w:color w:val="FFFFFF" w:themeColor="background1"/>
                                  <w:sz w:val="36"/>
                                  <w:szCs w:val="36"/>
                                </w:rPr>
                                <w:t xml:space="preserve">Vodafone UK: Strategic </w:t>
                              </w:r>
                              <w:r w:rsidR="00C07DBC" w:rsidRPr="004279F9">
                                <w:rPr>
                                  <w:rFonts w:ascii="Arial" w:hAnsi="Arial" w:cs="Arial"/>
                                  <w:color w:val="FFFFFF" w:themeColor="background1"/>
                                  <w:sz w:val="36"/>
                                  <w:szCs w:val="36"/>
                                </w:rPr>
                                <w:t xml:space="preserve">Growth Report </w:t>
                              </w:r>
                            </w:p>
                          </w:sdtContent>
                        </w:sdt>
                      </w:txbxContent>
                    </v:textbox>
                    <w10:wrap anchorx="page" anchory="page"/>
                  </v:rect>
                </w:pict>
              </mc:Fallback>
            </mc:AlternateContent>
          </w:r>
          <w:r w:rsidRPr="003B05CF">
            <w:rPr>
              <w:rFonts w:ascii="Arial" w:hAnsi="Arial" w:cs="Arial"/>
              <w:noProof/>
            </w:rPr>
            <mc:AlternateContent>
              <mc:Choice Requires="wps">
                <w:drawing>
                  <wp:anchor distT="0" distB="0" distL="114300" distR="114300" simplePos="0" relativeHeight="251652608" behindDoc="0" locked="0" layoutInCell="1" allowOverlap="1" wp14:anchorId="472C0DFF" wp14:editId="0021D77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5ADCBE0" w14:textId="41F724CA" w:rsidR="00A22F3B" w:rsidRDefault="00E92FBF">
                                    <w:pPr>
                                      <w:pStyle w:val="Subtitle"/>
                                      <w:rPr>
                                        <w:rFonts w:cstheme="minorBidi"/>
                                        <w:color w:val="FFFFFF" w:themeColor="background1"/>
                                      </w:rPr>
                                    </w:pPr>
                                    <w:r w:rsidRPr="004279F9">
                                      <w:rPr>
                                        <w:rFonts w:ascii="Arial" w:hAnsi="Arial" w:cs="Arial"/>
                                        <w:color w:val="FFFFFF" w:themeColor="background1"/>
                                      </w:rPr>
                                      <w:t xml:space="preserve">LECTURE NAME: </w:t>
                                    </w:r>
                                    <w:r w:rsidR="00F87F6E" w:rsidRPr="004279F9">
                                      <w:rPr>
                                        <w:rFonts w:ascii="Arial" w:hAnsi="Arial" w:cs="Arial"/>
                                        <w:color w:val="FFFFFF" w:themeColor="background1"/>
                                      </w:rPr>
                                      <w:t>Muno</w:t>
                                    </w:r>
                                    <w:r w:rsidR="004279F9" w:rsidRPr="004279F9">
                                      <w:rPr>
                                        <w:rFonts w:ascii="Arial" w:hAnsi="Arial" w:cs="Arial"/>
                                        <w:color w:val="FFFFFF" w:themeColor="background1"/>
                                      </w:rPr>
                                      <w:t>dzinesa Zuwirai</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72C0DFF" id="Rectangle 268" o:spid="_x0000_s1027" style="position:absolute;margin-left:0;margin-top:0;width:148.1pt;height:760.3pt;z-index:25165260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ascii="Arial" w:hAnsi="Arial" w:cs="Arial"/>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5ADCBE0" w14:textId="41F724CA" w:rsidR="00A22F3B" w:rsidRDefault="00E92FBF">
                              <w:pPr>
                                <w:pStyle w:val="Subtitle"/>
                                <w:rPr>
                                  <w:rFonts w:cstheme="minorBidi"/>
                                  <w:color w:val="FFFFFF" w:themeColor="background1"/>
                                </w:rPr>
                              </w:pPr>
                              <w:r w:rsidRPr="004279F9">
                                <w:rPr>
                                  <w:rFonts w:ascii="Arial" w:hAnsi="Arial" w:cs="Arial"/>
                                  <w:color w:val="FFFFFF" w:themeColor="background1"/>
                                </w:rPr>
                                <w:t xml:space="preserve">LECTURE NAME: </w:t>
                              </w:r>
                              <w:r w:rsidR="00F87F6E" w:rsidRPr="004279F9">
                                <w:rPr>
                                  <w:rFonts w:ascii="Arial" w:hAnsi="Arial" w:cs="Arial"/>
                                  <w:color w:val="FFFFFF" w:themeColor="background1"/>
                                </w:rPr>
                                <w:t>Muno</w:t>
                              </w:r>
                              <w:r w:rsidR="004279F9" w:rsidRPr="004279F9">
                                <w:rPr>
                                  <w:rFonts w:ascii="Arial" w:hAnsi="Arial" w:cs="Arial"/>
                                  <w:color w:val="FFFFFF" w:themeColor="background1"/>
                                </w:rPr>
                                <w:t>dzinesa Zuwirai</w:t>
                              </w:r>
                            </w:p>
                          </w:sdtContent>
                        </w:sdt>
                      </w:txbxContent>
                    </v:textbox>
                    <w10:wrap anchorx="page" anchory="page"/>
                  </v:rect>
                </w:pict>
              </mc:Fallback>
            </mc:AlternateContent>
          </w:r>
        </w:p>
        <w:p w14:paraId="449AFA85" w14:textId="77777777" w:rsidR="00A22F3B" w:rsidRPr="003B05CF" w:rsidRDefault="00A22F3B">
          <w:pPr>
            <w:rPr>
              <w:rFonts w:ascii="Arial" w:hAnsi="Arial" w:cs="Arial"/>
            </w:rPr>
          </w:pPr>
        </w:p>
        <w:p w14:paraId="27B5D017" w14:textId="0561A1FA" w:rsidR="00C17B1E" w:rsidRPr="003B05CF" w:rsidRDefault="00A22F3B">
          <w:pPr>
            <w:rPr>
              <w:rFonts w:ascii="Arial" w:hAnsi="Arial" w:cs="Arial"/>
            </w:rPr>
          </w:pPr>
          <w:r w:rsidRPr="003B05CF">
            <w:rPr>
              <w:rFonts w:ascii="Arial" w:hAnsi="Arial" w:cs="Arial"/>
              <w:noProof/>
            </w:rPr>
            <mc:AlternateContent>
              <mc:Choice Requires="wps">
                <w:drawing>
                  <wp:anchor distT="182880" distB="182880" distL="182880" distR="182880" simplePos="0" relativeHeight="251668992" behindDoc="0" locked="0" layoutInCell="1" allowOverlap="1" wp14:anchorId="11EB822A" wp14:editId="29A1CC4A">
                    <wp:simplePos x="0" y="0"/>
                    <wp:positionH relativeFrom="margin">
                      <wp:posOffset>4701540</wp:posOffset>
                    </wp:positionH>
                    <wp:positionV relativeFrom="margin">
                      <wp:align>bottom</wp:align>
                    </wp:positionV>
                    <wp:extent cx="1654175" cy="2369820"/>
                    <wp:effectExtent l="0" t="0" r="3175" b="0"/>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1654175" cy="2369820"/>
                            </a:xfrm>
                            <a:prstGeom prst="snip1Rect">
                              <a:avLst/>
                            </a:prstGeom>
                            <a:blipFill>
                              <a:blip r:embed="rId12"/>
                              <a:tile tx="0" ty="0" sx="100000" sy="100000" flip="none" algn="tl"/>
                            </a:blip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6F2AF808" w14:textId="09CC2C06" w:rsidR="00A22F3B" w:rsidRPr="004279F9" w:rsidRDefault="00A22F3B">
                                <w:pPr>
                                  <w:rPr>
                                    <w:rFonts w:ascii="Arial" w:hAnsi="Arial" w:cs="Arial"/>
                                    <w:caps/>
                                    <w:color w:val="0A2F41" w:themeColor="accent1" w:themeShade="80"/>
                                    <w:sz w:val="24"/>
                                    <w:szCs w:val="24"/>
                                  </w:rPr>
                                </w:pPr>
                                <w:r w:rsidRPr="004279F9">
                                  <w:rPr>
                                    <w:rFonts w:ascii="Arial" w:hAnsi="Arial" w:cs="Arial"/>
                                    <w:caps/>
                                    <w:color w:val="0A2F41" w:themeColor="accent1" w:themeShade="80"/>
                                    <w:sz w:val="24"/>
                                    <w:szCs w:val="24"/>
                                  </w:rPr>
                                  <w:t xml:space="preserve">Student name: </w:t>
                                </w:r>
                              </w:p>
                              <w:p w14:paraId="358020BD" w14:textId="59E9A8DA" w:rsidR="00A22F3B" w:rsidRPr="004279F9" w:rsidRDefault="004279F9">
                                <w:pPr>
                                  <w:rPr>
                                    <w:rFonts w:ascii="Arial" w:hAnsi="Arial" w:cs="Arial"/>
                                    <w:caps/>
                                    <w:color w:val="0A2F41" w:themeColor="accent1" w:themeShade="80"/>
                                    <w:sz w:val="24"/>
                                    <w:szCs w:val="24"/>
                                  </w:rPr>
                                </w:pPr>
                                <w:r>
                                  <w:rPr>
                                    <w:rFonts w:ascii="Arial" w:hAnsi="Arial" w:cs="Arial"/>
                                    <w:caps/>
                                    <w:color w:val="0A2F41" w:themeColor="accent1" w:themeShade="80"/>
                                    <w:sz w:val="24"/>
                                    <w:szCs w:val="24"/>
                                  </w:rPr>
                                  <w:t>Sylene</w:t>
                                </w:r>
                                <w:r w:rsidR="00A22F3B" w:rsidRPr="004279F9">
                                  <w:rPr>
                                    <w:rFonts w:ascii="Arial" w:hAnsi="Arial" w:cs="Arial"/>
                                    <w:caps/>
                                    <w:color w:val="0A2F41" w:themeColor="accent1" w:themeShade="80"/>
                                    <w:sz w:val="24"/>
                                    <w:szCs w:val="24"/>
                                  </w:rPr>
                                  <w:t xml:space="preserve"> </w:t>
                                </w:r>
                                <w:r>
                                  <w:rPr>
                                    <w:rFonts w:ascii="Arial" w:hAnsi="Arial" w:cs="Arial"/>
                                    <w:caps/>
                                    <w:color w:val="0A2F41" w:themeColor="accent1" w:themeShade="80"/>
                                    <w:sz w:val="24"/>
                                    <w:szCs w:val="24"/>
                                  </w:rPr>
                                  <w:t>Angela</w:t>
                                </w:r>
                                <w:r w:rsidR="00A22F3B" w:rsidRPr="004279F9">
                                  <w:rPr>
                                    <w:rFonts w:ascii="Arial" w:hAnsi="Arial" w:cs="Arial"/>
                                    <w:caps/>
                                    <w:color w:val="0A2F41" w:themeColor="accent1" w:themeShade="80"/>
                                    <w:sz w:val="24"/>
                                    <w:szCs w:val="24"/>
                                  </w:rPr>
                                  <w:t xml:space="preserve"> </w:t>
                                </w:r>
                                <w:r>
                                  <w:rPr>
                                    <w:rFonts w:ascii="Arial" w:hAnsi="Arial" w:cs="Arial"/>
                                    <w:caps/>
                                    <w:color w:val="0A2F41" w:themeColor="accent1" w:themeShade="80"/>
                                    <w:sz w:val="24"/>
                                    <w:szCs w:val="24"/>
                                  </w:rPr>
                                  <w:t>Cedeno</w:t>
                                </w:r>
                                <w:r w:rsidR="00A22F3B" w:rsidRPr="004279F9">
                                  <w:rPr>
                                    <w:rFonts w:ascii="Arial" w:hAnsi="Arial" w:cs="Arial"/>
                                    <w:caps/>
                                    <w:color w:val="0A2F41" w:themeColor="accent1" w:themeShade="80"/>
                                    <w:sz w:val="24"/>
                                    <w:szCs w:val="24"/>
                                  </w:rPr>
                                  <w:t xml:space="preserve"> </w:t>
                                </w:r>
                                <w:r>
                                  <w:rPr>
                                    <w:rFonts w:ascii="Arial" w:hAnsi="Arial" w:cs="Arial"/>
                                    <w:caps/>
                                    <w:color w:val="0A2F41" w:themeColor="accent1" w:themeShade="80"/>
                                    <w:sz w:val="24"/>
                                    <w:szCs w:val="24"/>
                                  </w:rPr>
                                  <w:t>Pincay</w:t>
                                </w:r>
                              </w:p>
                              <w:p w14:paraId="69FA2745" w14:textId="221B9220" w:rsidR="00A22F3B" w:rsidRPr="004279F9" w:rsidRDefault="004279F9">
                                <w:pPr>
                                  <w:rPr>
                                    <w:rFonts w:ascii="Arial" w:hAnsi="Arial" w:cs="Arial"/>
                                    <w:caps/>
                                    <w:color w:val="0A2F41" w:themeColor="accent1" w:themeShade="80"/>
                                    <w:sz w:val="24"/>
                                    <w:szCs w:val="24"/>
                                  </w:rPr>
                                </w:pPr>
                                <w:r>
                                  <w:rPr>
                                    <w:rFonts w:ascii="Arial" w:hAnsi="Arial" w:cs="Arial"/>
                                    <w:caps/>
                                    <w:color w:val="0A2F41" w:themeColor="accent1" w:themeShade="80"/>
                                    <w:sz w:val="24"/>
                                    <w:szCs w:val="24"/>
                                  </w:rPr>
                                  <w:t>STUDENT</w:t>
                                </w:r>
                                <w:r w:rsidR="00A22F3B" w:rsidRPr="004279F9">
                                  <w:rPr>
                                    <w:rFonts w:ascii="Arial" w:hAnsi="Arial" w:cs="Arial"/>
                                    <w:caps/>
                                    <w:color w:val="0A2F41" w:themeColor="accent1" w:themeShade="80"/>
                                    <w:sz w:val="24"/>
                                    <w:szCs w:val="24"/>
                                  </w:rPr>
                                  <w:t xml:space="preserve"> NUMBER: </w:t>
                                </w:r>
                              </w:p>
                              <w:p w14:paraId="6A479887" w14:textId="3E4A30D4" w:rsidR="00A22F3B" w:rsidRPr="00E22D10" w:rsidRDefault="00A22F3B">
                                <w:pPr>
                                  <w:rPr>
                                    <w:caps/>
                                    <w:color w:val="0A2F41" w:themeColor="accent1" w:themeShade="80"/>
                                    <w:sz w:val="24"/>
                                    <w:szCs w:val="24"/>
                                  </w:rPr>
                                </w:pPr>
                                <w:r w:rsidRPr="004279F9">
                                  <w:rPr>
                                    <w:rFonts w:ascii="Arial" w:hAnsi="Arial" w:cs="Arial"/>
                                    <w:caps/>
                                    <w:color w:val="0A2F41" w:themeColor="accent1" w:themeShade="80"/>
                                    <w:sz w:val="24"/>
                                    <w:szCs w:val="24"/>
                                  </w:rPr>
                                  <w:t>2330431</w:t>
                                </w:r>
                                <w:r w:rsidR="00E22D10">
                                  <w:rPr>
                                    <w:caps/>
                                    <w:noProof/>
                                    <w:color w:val="FFFFFF" w:themeColor="background1"/>
                                    <w:sz w:val="80"/>
                                    <w:szCs w:val="80"/>
                                  </w:rPr>
                                  <w:drawing>
                                    <wp:inline distT="0" distB="0" distL="0" distR="0" wp14:anchorId="3F3FFFB8" wp14:editId="028DCC70">
                                      <wp:extent cx="1275080" cy="637540"/>
                                      <wp:effectExtent l="0" t="0" r="1270" b="0"/>
                                      <wp:docPr id="78472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45509" name="Picture 929345509"/>
                                              <pic:cNvPicPr/>
                                            </pic:nvPicPr>
                                            <pic:blipFill>
                                              <a:blip r:embed="rId13">
                                                <a:extLst>
                                                  <a:ext uri="{28A0092B-C50C-407E-A947-70E740481C1C}">
                                                    <a14:useLocalDpi xmlns:a14="http://schemas.microsoft.com/office/drawing/2010/main" val="0"/>
                                                  </a:ext>
                                                </a:extLst>
                                              </a:blip>
                                              <a:stretch>
                                                <a:fillRect/>
                                              </a:stretch>
                                            </pic:blipFill>
                                            <pic:spPr>
                                              <a:xfrm>
                                                <a:off x="0" y="0"/>
                                                <a:ext cx="1275080" cy="637540"/>
                                              </a:xfrm>
                                              <a:prstGeom prst="rect">
                                                <a:avLst/>
                                              </a:prstGeom>
                                            </pic:spPr>
                                          </pic:pic>
                                        </a:graphicData>
                                      </a:graphic>
                                    </wp:inline>
                                  </w:drawing>
                                </w: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B822A" id="Snip Single Corner Rectangle 117" o:spid="_x0000_s1028" style="position:absolute;margin-left:370.2pt;margin-top:0;width:130.25pt;height:186.6pt;z-index:251668992;visibility:visible;mso-wrap-style:square;mso-width-percent:0;mso-height-percent:0;mso-wrap-distance-left:14.4pt;mso-wrap-distance-top:14.4pt;mso-wrap-distance-right:14.4pt;mso-wrap-distance-bottom:14.4pt;mso-position-horizontal:absolute;mso-position-horizontal-relative:margin;mso-position-vertical:bottom;mso-position-vertical-relative:margin;mso-width-percent:0;mso-height-percent:0;mso-width-relative:margin;mso-height-relative:margin;v-text-anchor:top" coordsize="1654175,2369820" o:spt="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" adj="-11796480,,5400" path="m,l1378474,r275701,275701l1654175,2369820,,2369820,,xe" stroked="f" strokeweight="1pt">
                    <v:fill r:id="rId14" o:title="" recolor="t" rotate="t" type="tile"/>
                    <v:stroke joinstyle="miter"/>
                    <v:formulas/>
                    <v:path arrowok="t" o:connecttype="custom" o:connectlocs="0,0;1378474,0;1654175,275701;1654175,2369820;0,2369820;0,0" o:connectangles="0,0,0,0,0,0" textboxrect="0,0,1654175,2369820"/>
                    <v:textbox inset="10.8pt,7.2pt,,7.2pt">
                      <w:txbxContent>
                        <w:p w14:paraId="6F2AF808" w14:textId="09CC2C06" w:rsidR="00A22F3B" w:rsidRPr="004279F9" w:rsidRDefault="00A22F3B">
                          <w:pPr>
                            <w:rPr>
                              <w:rFonts w:ascii="Arial" w:hAnsi="Arial" w:cs="Arial"/>
                              <w:caps/>
                              <w:color w:val="0A2F41" w:themeColor="accent1" w:themeShade="80"/>
                              <w:sz w:val="24"/>
                              <w:szCs w:val="24"/>
                            </w:rPr>
                          </w:pPr>
                          <w:r w:rsidRPr="004279F9">
                            <w:rPr>
                              <w:rFonts w:ascii="Arial" w:hAnsi="Arial" w:cs="Arial"/>
                              <w:caps/>
                              <w:color w:val="0A2F41" w:themeColor="accent1" w:themeShade="80"/>
                              <w:sz w:val="24"/>
                              <w:szCs w:val="24"/>
                            </w:rPr>
                            <w:t xml:space="preserve">Student name: </w:t>
                          </w:r>
                        </w:p>
                        <w:p w14:paraId="358020BD" w14:textId="59E9A8DA" w:rsidR="00A22F3B" w:rsidRPr="004279F9" w:rsidRDefault="004279F9">
                          <w:pPr>
                            <w:rPr>
                              <w:rFonts w:ascii="Arial" w:hAnsi="Arial" w:cs="Arial"/>
                              <w:caps/>
                              <w:color w:val="0A2F41" w:themeColor="accent1" w:themeShade="80"/>
                              <w:sz w:val="24"/>
                              <w:szCs w:val="24"/>
                            </w:rPr>
                          </w:pPr>
                          <w:r>
                            <w:rPr>
                              <w:rFonts w:ascii="Arial" w:hAnsi="Arial" w:cs="Arial"/>
                              <w:caps/>
                              <w:color w:val="0A2F41" w:themeColor="accent1" w:themeShade="80"/>
                              <w:sz w:val="24"/>
                              <w:szCs w:val="24"/>
                            </w:rPr>
                            <w:t>Sylene</w:t>
                          </w:r>
                          <w:r w:rsidR="00A22F3B" w:rsidRPr="004279F9">
                            <w:rPr>
                              <w:rFonts w:ascii="Arial" w:hAnsi="Arial" w:cs="Arial"/>
                              <w:caps/>
                              <w:color w:val="0A2F41" w:themeColor="accent1" w:themeShade="80"/>
                              <w:sz w:val="24"/>
                              <w:szCs w:val="24"/>
                            </w:rPr>
                            <w:t xml:space="preserve"> </w:t>
                          </w:r>
                          <w:r>
                            <w:rPr>
                              <w:rFonts w:ascii="Arial" w:hAnsi="Arial" w:cs="Arial"/>
                              <w:caps/>
                              <w:color w:val="0A2F41" w:themeColor="accent1" w:themeShade="80"/>
                              <w:sz w:val="24"/>
                              <w:szCs w:val="24"/>
                            </w:rPr>
                            <w:t>Angela</w:t>
                          </w:r>
                          <w:r w:rsidR="00A22F3B" w:rsidRPr="004279F9">
                            <w:rPr>
                              <w:rFonts w:ascii="Arial" w:hAnsi="Arial" w:cs="Arial"/>
                              <w:caps/>
                              <w:color w:val="0A2F41" w:themeColor="accent1" w:themeShade="80"/>
                              <w:sz w:val="24"/>
                              <w:szCs w:val="24"/>
                            </w:rPr>
                            <w:t xml:space="preserve"> </w:t>
                          </w:r>
                          <w:r>
                            <w:rPr>
                              <w:rFonts w:ascii="Arial" w:hAnsi="Arial" w:cs="Arial"/>
                              <w:caps/>
                              <w:color w:val="0A2F41" w:themeColor="accent1" w:themeShade="80"/>
                              <w:sz w:val="24"/>
                              <w:szCs w:val="24"/>
                            </w:rPr>
                            <w:t>Cedeno</w:t>
                          </w:r>
                          <w:r w:rsidR="00A22F3B" w:rsidRPr="004279F9">
                            <w:rPr>
                              <w:rFonts w:ascii="Arial" w:hAnsi="Arial" w:cs="Arial"/>
                              <w:caps/>
                              <w:color w:val="0A2F41" w:themeColor="accent1" w:themeShade="80"/>
                              <w:sz w:val="24"/>
                              <w:szCs w:val="24"/>
                            </w:rPr>
                            <w:t xml:space="preserve"> </w:t>
                          </w:r>
                          <w:r>
                            <w:rPr>
                              <w:rFonts w:ascii="Arial" w:hAnsi="Arial" w:cs="Arial"/>
                              <w:caps/>
                              <w:color w:val="0A2F41" w:themeColor="accent1" w:themeShade="80"/>
                              <w:sz w:val="24"/>
                              <w:szCs w:val="24"/>
                            </w:rPr>
                            <w:t>Pincay</w:t>
                          </w:r>
                        </w:p>
                        <w:p w14:paraId="69FA2745" w14:textId="221B9220" w:rsidR="00A22F3B" w:rsidRPr="004279F9" w:rsidRDefault="004279F9">
                          <w:pPr>
                            <w:rPr>
                              <w:rFonts w:ascii="Arial" w:hAnsi="Arial" w:cs="Arial"/>
                              <w:caps/>
                              <w:color w:val="0A2F41" w:themeColor="accent1" w:themeShade="80"/>
                              <w:sz w:val="24"/>
                              <w:szCs w:val="24"/>
                            </w:rPr>
                          </w:pPr>
                          <w:r>
                            <w:rPr>
                              <w:rFonts w:ascii="Arial" w:hAnsi="Arial" w:cs="Arial"/>
                              <w:caps/>
                              <w:color w:val="0A2F41" w:themeColor="accent1" w:themeShade="80"/>
                              <w:sz w:val="24"/>
                              <w:szCs w:val="24"/>
                            </w:rPr>
                            <w:t>STUDENT</w:t>
                          </w:r>
                          <w:r w:rsidR="00A22F3B" w:rsidRPr="004279F9">
                            <w:rPr>
                              <w:rFonts w:ascii="Arial" w:hAnsi="Arial" w:cs="Arial"/>
                              <w:caps/>
                              <w:color w:val="0A2F41" w:themeColor="accent1" w:themeShade="80"/>
                              <w:sz w:val="24"/>
                              <w:szCs w:val="24"/>
                            </w:rPr>
                            <w:t xml:space="preserve"> NUMBER: </w:t>
                          </w:r>
                        </w:p>
                        <w:p w14:paraId="6A479887" w14:textId="3E4A30D4" w:rsidR="00A22F3B" w:rsidRPr="00E22D10" w:rsidRDefault="00A22F3B">
                          <w:pPr>
                            <w:rPr>
                              <w:caps/>
                              <w:color w:val="0A2F41" w:themeColor="accent1" w:themeShade="80"/>
                              <w:sz w:val="24"/>
                              <w:szCs w:val="24"/>
                            </w:rPr>
                          </w:pPr>
                          <w:r w:rsidRPr="004279F9">
                            <w:rPr>
                              <w:rFonts w:ascii="Arial" w:hAnsi="Arial" w:cs="Arial"/>
                              <w:caps/>
                              <w:color w:val="0A2F41" w:themeColor="accent1" w:themeShade="80"/>
                              <w:sz w:val="24"/>
                              <w:szCs w:val="24"/>
                            </w:rPr>
                            <w:t>2330431</w:t>
                          </w:r>
                          <w:r w:rsidR="00E22D10">
                            <w:rPr>
                              <w:caps/>
                              <w:noProof/>
                              <w:color w:val="FFFFFF" w:themeColor="background1"/>
                              <w:sz w:val="80"/>
                              <w:szCs w:val="80"/>
                            </w:rPr>
                            <w:drawing>
                              <wp:inline distT="0" distB="0" distL="0" distR="0" wp14:anchorId="3F3FFFB8" wp14:editId="028DCC70">
                                <wp:extent cx="1275080" cy="637540"/>
                                <wp:effectExtent l="0" t="0" r="1270" b="0"/>
                                <wp:docPr id="78472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45509" name="Picture 929345509"/>
                                        <pic:cNvPicPr/>
                                      </pic:nvPicPr>
                                      <pic:blipFill>
                                        <a:blip r:embed="rId13">
                                          <a:extLst>
                                            <a:ext uri="{28A0092B-C50C-407E-A947-70E740481C1C}">
                                              <a14:useLocalDpi xmlns:a14="http://schemas.microsoft.com/office/drawing/2010/main" val="0"/>
                                            </a:ext>
                                          </a:extLst>
                                        </a:blip>
                                        <a:stretch>
                                          <a:fillRect/>
                                        </a:stretch>
                                      </pic:blipFill>
                                      <pic:spPr>
                                        <a:xfrm>
                                          <a:off x="0" y="0"/>
                                          <a:ext cx="1275080" cy="637540"/>
                                        </a:xfrm>
                                        <a:prstGeom prst="rect">
                                          <a:avLst/>
                                        </a:prstGeom>
                                      </pic:spPr>
                                    </pic:pic>
                                  </a:graphicData>
                                </a:graphic>
                              </wp:inline>
                            </w:drawing>
                          </w:r>
                        </w:p>
                      </w:txbxContent>
                    </v:textbox>
                    <w10:wrap type="square" anchorx="margin" anchory="margin"/>
                  </v:shape>
                </w:pict>
              </mc:Fallback>
            </mc:AlternateContent>
          </w:r>
          <w:r w:rsidRPr="003B05CF">
            <w:rPr>
              <w:rFonts w:ascii="Arial" w:hAnsi="Arial" w:cs="Arial"/>
            </w:rPr>
            <w:br w:type="page"/>
          </w:r>
        </w:p>
        <w:sdt>
          <w:sdtPr>
            <w:rPr>
              <w:rFonts w:ascii="Arial" w:eastAsiaTheme="minorHAnsi" w:hAnsi="Arial" w:cs="Arial"/>
              <w:color w:val="auto"/>
              <w:kern w:val="2"/>
              <w:sz w:val="22"/>
              <w:szCs w:val="22"/>
              <w:lang w:eastAsia="en-US"/>
              <w14:ligatures w14:val="standardContextual"/>
            </w:rPr>
            <w:id w:val="1869027231"/>
            <w:docPartObj>
              <w:docPartGallery w:val="Table of Contents"/>
              <w:docPartUnique/>
            </w:docPartObj>
          </w:sdtPr>
          <w:sdtEndPr>
            <w:rPr>
              <w:b/>
              <w:bCs/>
            </w:rPr>
          </w:sdtEndPr>
          <w:sdtContent>
            <w:p w14:paraId="5828E409" w14:textId="1F37B8A9" w:rsidR="00EB4FDC" w:rsidRPr="003B05CF" w:rsidRDefault="00EB4FDC">
              <w:pPr>
                <w:pStyle w:val="TOCHeading"/>
                <w:rPr>
                  <w:rFonts w:ascii="Arial" w:hAnsi="Arial" w:cs="Arial"/>
                  <w:sz w:val="22"/>
                  <w:szCs w:val="22"/>
                </w:rPr>
              </w:pPr>
              <w:r w:rsidRPr="003B05CF">
                <w:rPr>
                  <w:rFonts w:ascii="Arial" w:hAnsi="Arial" w:cs="Arial"/>
                  <w:sz w:val="22"/>
                  <w:szCs w:val="22"/>
                </w:rPr>
                <w:t>Contents</w:t>
              </w:r>
            </w:p>
            <w:p w14:paraId="7B37166A" w14:textId="6F5C79C5" w:rsidR="004279F9" w:rsidRDefault="00EB4FDC">
              <w:pPr>
                <w:pStyle w:val="TOC1"/>
                <w:tabs>
                  <w:tab w:val="left" w:pos="480"/>
                </w:tabs>
                <w:rPr>
                  <w:rFonts w:eastAsiaTheme="minorEastAsia"/>
                  <w:noProof/>
                  <w:sz w:val="24"/>
                  <w:szCs w:val="24"/>
                  <w:lang w:eastAsia="en-GB"/>
                </w:rPr>
              </w:pPr>
              <w:r w:rsidRPr="003B05CF">
                <w:rPr>
                  <w:rFonts w:ascii="Arial" w:hAnsi="Arial" w:cs="Arial"/>
                </w:rPr>
                <w:fldChar w:fldCharType="begin"/>
              </w:r>
              <w:r w:rsidRPr="003B05CF">
                <w:rPr>
                  <w:rFonts w:ascii="Arial" w:hAnsi="Arial" w:cs="Arial"/>
                </w:rPr>
                <w:instrText xml:space="preserve"> TOC \o "1-3" \h \z \u </w:instrText>
              </w:r>
              <w:r w:rsidRPr="003B05CF">
                <w:rPr>
                  <w:rFonts w:ascii="Arial" w:hAnsi="Arial" w:cs="Arial"/>
                </w:rPr>
                <w:fldChar w:fldCharType="separate"/>
              </w:r>
              <w:hyperlink w:anchor="_Toc234780354" w:history="1">
                <w:r w:rsidR="004279F9" w:rsidRPr="00C7631D">
                  <w:rPr>
                    <w:rStyle w:val="Hyperlink"/>
                    <w:rFonts w:ascii="Arial" w:hAnsi="Arial" w:cs="Arial"/>
                    <w:b/>
                    <w:bCs/>
                    <w:noProof/>
                  </w:rPr>
                  <w:t>1.</w:t>
                </w:r>
                <w:r w:rsidR="004279F9">
                  <w:rPr>
                    <w:rFonts w:eastAsiaTheme="minorEastAsia"/>
                    <w:noProof/>
                    <w:sz w:val="24"/>
                    <w:szCs w:val="24"/>
                    <w:lang w:eastAsia="en-GB"/>
                  </w:rPr>
                  <w:tab/>
                </w:r>
                <w:r w:rsidR="004279F9" w:rsidRPr="00C7631D">
                  <w:rPr>
                    <w:rStyle w:val="Hyperlink"/>
                    <w:rFonts w:ascii="Arial" w:hAnsi="Arial" w:cs="Arial"/>
                    <w:b/>
                    <w:bCs/>
                    <w:noProof/>
                  </w:rPr>
                  <w:t>Executive Summary</w:t>
                </w:r>
                <w:r w:rsidR="004279F9">
                  <w:rPr>
                    <w:noProof/>
                    <w:webHidden/>
                  </w:rPr>
                  <w:tab/>
                </w:r>
                <w:r w:rsidR="004279F9">
                  <w:rPr>
                    <w:noProof/>
                    <w:webHidden/>
                  </w:rPr>
                  <w:fldChar w:fldCharType="begin"/>
                </w:r>
                <w:r w:rsidR="004279F9">
                  <w:rPr>
                    <w:noProof/>
                    <w:webHidden/>
                  </w:rPr>
                  <w:instrText xml:space="preserve"> PAGEREF _Toc234780354 \h </w:instrText>
                </w:r>
                <w:r w:rsidR="004279F9">
                  <w:rPr>
                    <w:noProof/>
                    <w:webHidden/>
                  </w:rPr>
                </w:r>
                <w:r w:rsidR="004279F9">
                  <w:rPr>
                    <w:noProof/>
                    <w:webHidden/>
                  </w:rPr>
                  <w:fldChar w:fldCharType="separate"/>
                </w:r>
                <w:r w:rsidR="004279F9">
                  <w:rPr>
                    <w:noProof/>
                    <w:webHidden/>
                  </w:rPr>
                  <w:t>2</w:t>
                </w:r>
                <w:r w:rsidR="004279F9">
                  <w:rPr>
                    <w:noProof/>
                    <w:webHidden/>
                  </w:rPr>
                  <w:fldChar w:fldCharType="end"/>
                </w:r>
              </w:hyperlink>
            </w:p>
            <w:p w14:paraId="0B63D52D" w14:textId="45254B12" w:rsidR="004279F9" w:rsidRDefault="004279F9">
              <w:pPr>
                <w:pStyle w:val="TOC1"/>
                <w:tabs>
                  <w:tab w:val="left" w:pos="480"/>
                </w:tabs>
                <w:rPr>
                  <w:rFonts w:eastAsiaTheme="minorEastAsia"/>
                  <w:noProof/>
                  <w:sz w:val="24"/>
                  <w:szCs w:val="24"/>
                  <w:lang w:eastAsia="en-GB"/>
                </w:rPr>
              </w:pPr>
              <w:hyperlink w:anchor="_Toc234780355" w:history="1">
                <w:r w:rsidRPr="00C7631D">
                  <w:rPr>
                    <w:rStyle w:val="Hyperlink"/>
                    <w:rFonts w:ascii="Arial" w:hAnsi="Arial" w:cs="Arial"/>
                    <w:b/>
                    <w:bCs/>
                    <w:noProof/>
                  </w:rPr>
                  <w:t>2.</w:t>
                </w:r>
                <w:r>
                  <w:rPr>
                    <w:rFonts w:eastAsiaTheme="minorEastAsia"/>
                    <w:noProof/>
                    <w:sz w:val="24"/>
                    <w:szCs w:val="24"/>
                    <w:lang w:eastAsia="en-GB"/>
                  </w:rPr>
                  <w:tab/>
                </w:r>
                <w:r w:rsidRPr="00C7631D">
                  <w:rPr>
                    <w:rStyle w:val="Hyperlink"/>
                    <w:rFonts w:ascii="Arial" w:hAnsi="Arial" w:cs="Arial"/>
                    <w:b/>
                    <w:bCs/>
                    <w:noProof/>
                  </w:rPr>
                  <w:t>Introduction to Vodafone</w:t>
                </w:r>
                <w:r>
                  <w:rPr>
                    <w:noProof/>
                    <w:webHidden/>
                  </w:rPr>
                  <w:tab/>
                </w:r>
                <w:r>
                  <w:rPr>
                    <w:noProof/>
                    <w:webHidden/>
                  </w:rPr>
                  <w:fldChar w:fldCharType="begin"/>
                </w:r>
                <w:r>
                  <w:rPr>
                    <w:noProof/>
                    <w:webHidden/>
                  </w:rPr>
                  <w:instrText xml:space="preserve"> PAGEREF _Toc234780355 \h </w:instrText>
                </w:r>
                <w:r>
                  <w:rPr>
                    <w:noProof/>
                    <w:webHidden/>
                  </w:rPr>
                </w:r>
                <w:r>
                  <w:rPr>
                    <w:noProof/>
                    <w:webHidden/>
                  </w:rPr>
                  <w:fldChar w:fldCharType="separate"/>
                </w:r>
                <w:r>
                  <w:rPr>
                    <w:noProof/>
                    <w:webHidden/>
                  </w:rPr>
                  <w:t>3</w:t>
                </w:r>
                <w:r>
                  <w:rPr>
                    <w:noProof/>
                    <w:webHidden/>
                  </w:rPr>
                  <w:fldChar w:fldCharType="end"/>
                </w:r>
              </w:hyperlink>
            </w:p>
            <w:p w14:paraId="0FF5CBC9" w14:textId="04BD4A99" w:rsidR="004279F9" w:rsidRDefault="004279F9">
              <w:pPr>
                <w:pStyle w:val="TOC1"/>
                <w:tabs>
                  <w:tab w:val="left" w:pos="480"/>
                </w:tabs>
                <w:rPr>
                  <w:rFonts w:eastAsiaTheme="minorEastAsia"/>
                  <w:noProof/>
                  <w:sz w:val="24"/>
                  <w:szCs w:val="24"/>
                  <w:lang w:eastAsia="en-GB"/>
                </w:rPr>
              </w:pPr>
              <w:hyperlink w:anchor="_Toc234780356" w:history="1">
                <w:r w:rsidRPr="00C7631D">
                  <w:rPr>
                    <w:rStyle w:val="Hyperlink"/>
                    <w:rFonts w:ascii="Arial" w:hAnsi="Arial" w:cs="Arial"/>
                    <w:b/>
                    <w:bCs/>
                    <w:noProof/>
                  </w:rPr>
                  <w:t>3.</w:t>
                </w:r>
                <w:r>
                  <w:rPr>
                    <w:rFonts w:eastAsiaTheme="minorEastAsia"/>
                    <w:noProof/>
                    <w:sz w:val="24"/>
                    <w:szCs w:val="24"/>
                    <w:lang w:eastAsia="en-GB"/>
                  </w:rPr>
                  <w:tab/>
                </w:r>
                <w:r w:rsidRPr="00C7631D">
                  <w:rPr>
                    <w:rStyle w:val="Hyperlink"/>
                    <w:rFonts w:ascii="Arial" w:hAnsi="Arial" w:cs="Arial"/>
                    <w:b/>
                    <w:bCs/>
                    <w:noProof/>
                  </w:rPr>
                  <w:t>Evaluation of Vodafone’s Current Market Situation</w:t>
                </w:r>
                <w:r>
                  <w:rPr>
                    <w:noProof/>
                    <w:webHidden/>
                  </w:rPr>
                  <w:tab/>
                </w:r>
                <w:r>
                  <w:rPr>
                    <w:noProof/>
                    <w:webHidden/>
                  </w:rPr>
                  <w:fldChar w:fldCharType="begin"/>
                </w:r>
                <w:r>
                  <w:rPr>
                    <w:noProof/>
                    <w:webHidden/>
                  </w:rPr>
                  <w:instrText xml:space="preserve"> PAGEREF _Toc234780356 \h </w:instrText>
                </w:r>
                <w:r>
                  <w:rPr>
                    <w:noProof/>
                    <w:webHidden/>
                  </w:rPr>
                </w:r>
                <w:r>
                  <w:rPr>
                    <w:noProof/>
                    <w:webHidden/>
                  </w:rPr>
                  <w:fldChar w:fldCharType="separate"/>
                </w:r>
                <w:r>
                  <w:rPr>
                    <w:noProof/>
                    <w:webHidden/>
                  </w:rPr>
                  <w:t>4</w:t>
                </w:r>
                <w:r>
                  <w:rPr>
                    <w:noProof/>
                    <w:webHidden/>
                  </w:rPr>
                  <w:fldChar w:fldCharType="end"/>
                </w:r>
              </w:hyperlink>
            </w:p>
            <w:p w14:paraId="6397867B" w14:textId="6E449256" w:rsidR="004279F9" w:rsidRDefault="004279F9">
              <w:pPr>
                <w:pStyle w:val="TOC2"/>
                <w:tabs>
                  <w:tab w:val="right" w:leader="dot" w:pos="9016"/>
                </w:tabs>
                <w:rPr>
                  <w:rFonts w:eastAsiaTheme="minorEastAsia"/>
                  <w:noProof/>
                  <w:sz w:val="24"/>
                  <w:szCs w:val="24"/>
                  <w:lang w:eastAsia="en-GB"/>
                </w:rPr>
              </w:pPr>
              <w:hyperlink w:anchor="_Toc234780357" w:history="1">
                <w:r w:rsidRPr="00C7631D">
                  <w:rPr>
                    <w:rStyle w:val="Hyperlink"/>
                    <w:rFonts w:ascii="Arial" w:hAnsi="Arial" w:cs="Arial"/>
                    <w:noProof/>
                  </w:rPr>
                  <w:t>3.1 PESTEL Analysis</w:t>
                </w:r>
                <w:r>
                  <w:rPr>
                    <w:noProof/>
                    <w:webHidden/>
                  </w:rPr>
                  <w:tab/>
                </w:r>
                <w:r>
                  <w:rPr>
                    <w:noProof/>
                    <w:webHidden/>
                  </w:rPr>
                  <w:fldChar w:fldCharType="begin"/>
                </w:r>
                <w:r>
                  <w:rPr>
                    <w:noProof/>
                    <w:webHidden/>
                  </w:rPr>
                  <w:instrText xml:space="preserve"> PAGEREF _Toc234780357 \h </w:instrText>
                </w:r>
                <w:r>
                  <w:rPr>
                    <w:noProof/>
                    <w:webHidden/>
                  </w:rPr>
                </w:r>
                <w:r>
                  <w:rPr>
                    <w:noProof/>
                    <w:webHidden/>
                  </w:rPr>
                  <w:fldChar w:fldCharType="separate"/>
                </w:r>
                <w:r>
                  <w:rPr>
                    <w:noProof/>
                    <w:webHidden/>
                  </w:rPr>
                  <w:t>4</w:t>
                </w:r>
                <w:r>
                  <w:rPr>
                    <w:noProof/>
                    <w:webHidden/>
                  </w:rPr>
                  <w:fldChar w:fldCharType="end"/>
                </w:r>
              </w:hyperlink>
            </w:p>
            <w:p w14:paraId="470EF9D2" w14:textId="69D5A2D1" w:rsidR="004279F9" w:rsidRDefault="004279F9">
              <w:pPr>
                <w:pStyle w:val="TOC2"/>
                <w:tabs>
                  <w:tab w:val="right" w:leader="dot" w:pos="9016"/>
                </w:tabs>
                <w:rPr>
                  <w:rFonts w:eastAsiaTheme="minorEastAsia"/>
                  <w:noProof/>
                  <w:sz w:val="24"/>
                  <w:szCs w:val="24"/>
                  <w:lang w:eastAsia="en-GB"/>
                </w:rPr>
              </w:pPr>
              <w:hyperlink w:anchor="_Toc234780358" w:history="1">
                <w:r w:rsidRPr="00C7631D">
                  <w:rPr>
                    <w:rStyle w:val="Hyperlink"/>
                    <w:rFonts w:ascii="Arial" w:hAnsi="Arial" w:cs="Arial"/>
                    <w:noProof/>
                  </w:rPr>
                  <w:t>3.2 Porter’s Five Forces Analysis</w:t>
                </w:r>
                <w:r>
                  <w:rPr>
                    <w:noProof/>
                    <w:webHidden/>
                  </w:rPr>
                  <w:tab/>
                </w:r>
                <w:r>
                  <w:rPr>
                    <w:noProof/>
                    <w:webHidden/>
                  </w:rPr>
                  <w:fldChar w:fldCharType="begin"/>
                </w:r>
                <w:r>
                  <w:rPr>
                    <w:noProof/>
                    <w:webHidden/>
                  </w:rPr>
                  <w:instrText xml:space="preserve"> PAGEREF _Toc234780358 \h </w:instrText>
                </w:r>
                <w:r>
                  <w:rPr>
                    <w:noProof/>
                    <w:webHidden/>
                  </w:rPr>
                </w:r>
                <w:r>
                  <w:rPr>
                    <w:noProof/>
                    <w:webHidden/>
                  </w:rPr>
                  <w:fldChar w:fldCharType="separate"/>
                </w:r>
                <w:r>
                  <w:rPr>
                    <w:noProof/>
                    <w:webHidden/>
                  </w:rPr>
                  <w:t>5</w:t>
                </w:r>
                <w:r>
                  <w:rPr>
                    <w:noProof/>
                    <w:webHidden/>
                  </w:rPr>
                  <w:fldChar w:fldCharType="end"/>
                </w:r>
              </w:hyperlink>
            </w:p>
            <w:p w14:paraId="2492BEAA" w14:textId="3D716260" w:rsidR="004279F9" w:rsidRDefault="004279F9">
              <w:pPr>
                <w:pStyle w:val="TOC2"/>
                <w:tabs>
                  <w:tab w:val="right" w:leader="dot" w:pos="9016"/>
                </w:tabs>
                <w:rPr>
                  <w:rFonts w:eastAsiaTheme="minorEastAsia"/>
                  <w:noProof/>
                  <w:sz w:val="24"/>
                  <w:szCs w:val="24"/>
                  <w:lang w:eastAsia="en-GB"/>
                </w:rPr>
              </w:pPr>
              <w:hyperlink w:anchor="_Toc234780359" w:history="1">
                <w:r w:rsidRPr="00C7631D">
                  <w:rPr>
                    <w:rStyle w:val="Hyperlink"/>
                    <w:rFonts w:ascii="Arial" w:hAnsi="Arial" w:cs="Arial"/>
                    <w:noProof/>
                  </w:rPr>
                  <w:t>3.3 SWOT Analysis</w:t>
                </w:r>
                <w:r>
                  <w:rPr>
                    <w:noProof/>
                    <w:webHidden/>
                  </w:rPr>
                  <w:tab/>
                </w:r>
                <w:r>
                  <w:rPr>
                    <w:noProof/>
                    <w:webHidden/>
                  </w:rPr>
                  <w:fldChar w:fldCharType="begin"/>
                </w:r>
                <w:r>
                  <w:rPr>
                    <w:noProof/>
                    <w:webHidden/>
                  </w:rPr>
                  <w:instrText xml:space="preserve"> PAGEREF _Toc234780359 \h </w:instrText>
                </w:r>
                <w:r>
                  <w:rPr>
                    <w:noProof/>
                    <w:webHidden/>
                  </w:rPr>
                </w:r>
                <w:r>
                  <w:rPr>
                    <w:noProof/>
                    <w:webHidden/>
                  </w:rPr>
                  <w:fldChar w:fldCharType="separate"/>
                </w:r>
                <w:r>
                  <w:rPr>
                    <w:noProof/>
                    <w:webHidden/>
                  </w:rPr>
                  <w:t>7</w:t>
                </w:r>
                <w:r>
                  <w:rPr>
                    <w:noProof/>
                    <w:webHidden/>
                  </w:rPr>
                  <w:fldChar w:fldCharType="end"/>
                </w:r>
              </w:hyperlink>
            </w:p>
            <w:p w14:paraId="2CA93D47" w14:textId="11BC4BFD" w:rsidR="004279F9" w:rsidRDefault="004279F9">
              <w:pPr>
                <w:pStyle w:val="TOC2"/>
                <w:tabs>
                  <w:tab w:val="right" w:leader="dot" w:pos="9016"/>
                </w:tabs>
                <w:rPr>
                  <w:rFonts w:eastAsiaTheme="minorEastAsia"/>
                  <w:noProof/>
                  <w:sz w:val="24"/>
                  <w:szCs w:val="24"/>
                  <w:lang w:eastAsia="en-GB"/>
                </w:rPr>
              </w:pPr>
              <w:hyperlink w:anchor="_Toc234780360" w:history="1">
                <w:r w:rsidRPr="00C7631D">
                  <w:rPr>
                    <w:rStyle w:val="Hyperlink"/>
                    <w:rFonts w:ascii="Arial" w:hAnsi="Arial" w:cs="Arial"/>
                    <w:noProof/>
                  </w:rPr>
                  <w:t>3.4 BCG Matrix Analysis</w:t>
                </w:r>
                <w:r>
                  <w:rPr>
                    <w:noProof/>
                    <w:webHidden/>
                  </w:rPr>
                  <w:tab/>
                </w:r>
                <w:r>
                  <w:rPr>
                    <w:noProof/>
                    <w:webHidden/>
                  </w:rPr>
                  <w:fldChar w:fldCharType="begin"/>
                </w:r>
                <w:r>
                  <w:rPr>
                    <w:noProof/>
                    <w:webHidden/>
                  </w:rPr>
                  <w:instrText xml:space="preserve"> PAGEREF _Toc234780360 \h </w:instrText>
                </w:r>
                <w:r>
                  <w:rPr>
                    <w:noProof/>
                    <w:webHidden/>
                  </w:rPr>
                </w:r>
                <w:r>
                  <w:rPr>
                    <w:noProof/>
                    <w:webHidden/>
                  </w:rPr>
                  <w:fldChar w:fldCharType="separate"/>
                </w:r>
                <w:r>
                  <w:rPr>
                    <w:noProof/>
                    <w:webHidden/>
                  </w:rPr>
                  <w:t>8</w:t>
                </w:r>
                <w:r>
                  <w:rPr>
                    <w:noProof/>
                    <w:webHidden/>
                  </w:rPr>
                  <w:fldChar w:fldCharType="end"/>
                </w:r>
              </w:hyperlink>
            </w:p>
            <w:p w14:paraId="73A08523" w14:textId="683B8E85" w:rsidR="004279F9" w:rsidRDefault="004279F9">
              <w:pPr>
                <w:pStyle w:val="TOC1"/>
                <w:tabs>
                  <w:tab w:val="left" w:pos="480"/>
                </w:tabs>
                <w:rPr>
                  <w:rFonts w:eastAsiaTheme="minorEastAsia"/>
                  <w:noProof/>
                  <w:sz w:val="24"/>
                  <w:szCs w:val="24"/>
                  <w:lang w:eastAsia="en-GB"/>
                </w:rPr>
              </w:pPr>
              <w:hyperlink w:anchor="_Toc234780361" w:history="1">
                <w:r w:rsidRPr="00C7631D">
                  <w:rPr>
                    <w:rStyle w:val="Hyperlink"/>
                    <w:rFonts w:ascii="Arial" w:hAnsi="Arial" w:cs="Arial"/>
                    <w:b/>
                    <w:bCs/>
                    <w:noProof/>
                  </w:rPr>
                  <w:t>4.</w:t>
                </w:r>
                <w:r>
                  <w:rPr>
                    <w:rFonts w:eastAsiaTheme="minorEastAsia"/>
                    <w:noProof/>
                    <w:sz w:val="24"/>
                    <w:szCs w:val="24"/>
                    <w:lang w:eastAsia="en-GB"/>
                  </w:rPr>
                  <w:tab/>
                </w:r>
                <w:r w:rsidRPr="00C7631D">
                  <w:rPr>
                    <w:rStyle w:val="Hyperlink"/>
                    <w:rFonts w:ascii="Arial" w:hAnsi="Arial" w:cs="Arial"/>
                    <w:b/>
                    <w:bCs/>
                    <w:noProof/>
                  </w:rPr>
                  <w:t>Strategy Evaluation</w:t>
                </w:r>
                <w:r>
                  <w:rPr>
                    <w:noProof/>
                    <w:webHidden/>
                  </w:rPr>
                  <w:tab/>
                </w:r>
                <w:r>
                  <w:rPr>
                    <w:noProof/>
                    <w:webHidden/>
                  </w:rPr>
                  <w:fldChar w:fldCharType="begin"/>
                </w:r>
                <w:r>
                  <w:rPr>
                    <w:noProof/>
                    <w:webHidden/>
                  </w:rPr>
                  <w:instrText xml:space="preserve"> PAGEREF _Toc234780361 \h </w:instrText>
                </w:r>
                <w:r>
                  <w:rPr>
                    <w:noProof/>
                    <w:webHidden/>
                  </w:rPr>
                </w:r>
                <w:r>
                  <w:rPr>
                    <w:noProof/>
                    <w:webHidden/>
                  </w:rPr>
                  <w:fldChar w:fldCharType="separate"/>
                </w:r>
                <w:r>
                  <w:rPr>
                    <w:noProof/>
                    <w:webHidden/>
                  </w:rPr>
                  <w:t>8</w:t>
                </w:r>
                <w:r>
                  <w:rPr>
                    <w:noProof/>
                    <w:webHidden/>
                  </w:rPr>
                  <w:fldChar w:fldCharType="end"/>
                </w:r>
              </w:hyperlink>
            </w:p>
            <w:p w14:paraId="70208054" w14:textId="152FAB9A" w:rsidR="004279F9" w:rsidRDefault="004279F9">
              <w:pPr>
                <w:pStyle w:val="TOC2"/>
                <w:tabs>
                  <w:tab w:val="right" w:leader="dot" w:pos="9016"/>
                </w:tabs>
                <w:rPr>
                  <w:rFonts w:eastAsiaTheme="minorEastAsia"/>
                  <w:noProof/>
                  <w:sz w:val="24"/>
                  <w:szCs w:val="24"/>
                  <w:lang w:eastAsia="en-GB"/>
                </w:rPr>
              </w:pPr>
              <w:hyperlink w:anchor="_Toc234780362" w:history="1">
                <w:r w:rsidRPr="00C7631D">
                  <w:rPr>
                    <w:rStyle w:val="Hyperlink"/>
                    <w:rFonts w:ascii="Arial" w:hAnsi="Arial" w:cs="Arial"/>
                    <w:noProof/>
                  </w:rPr>
                  <w:t>Table 5: SFA Evaluation of the Proposed Strategy for Vodafone</w:t>
                </w:r>
                <w:r>
                  <w:rPr>
                    <w:noProof/>
                    <w:webHidden/>
                  </w:rPr>
                  <w:tab/>
                </w:r>
                <w:r>
                  <w:rPr>
                    <w:noProof/>
                    <w:webHidden/>
                  </w:rPr>
                  <w:fldChar w:fldCharType="begin"/>
                </w:r>
                <w:r>
                  <w:rPr>
                    <w:noProof/>
                    <w:webHidden/>
                  </w:rPr>
                  <w:instrText xml:space="preserve"> PAGEREF _Toc234780362 \h </w:instrText>
                </w:r>
                <w:r>
                  <w:rPr>
                    <w:noProof/>
                    <w:webHidden/>
                  </w:rPr>
                </w:r>
                <w:r>
                  <w:rPr>
                    <w:noProof/>
                    <w:webHidden/>
                  </w:rPr>
                  <w:fldChar w:fldCharType="separate"/>
                </w:r>
                <w:r>
                  <w:rPr>
                    <w:noProof/>
                    <w:webHidden/>
                  </w:rPr>
                  <w:t>9</w:t>
                </w:r>
                <w:r>
                  <w:rPr>
                    <w:noProof/>
                    <w:webHidden/>
                  </w:rPr>
                  <w:fldChar w:fldCharType="end"/>
                </w:r>
              </w:hyperlink>
            </w:p>
            <w:p w14:paraId="29E81705" w14:textId="305B0302" w:rsidR="004279F9" w:rsidRDefault="004279F9">
              <w:pPr>
                <w:pStyle w:val="TOC1"/>
                <w:tabs>
                  <w:tab w:val="left" w:pos="480"/>
                </w:tabs>
                <w:rPr>
                  <w:rFonts w:eastAsiaTheme="minorEastAsia"/>
                  <w:noProof/>
                  <w:sz w:val="24"/>
                  <w:szCs w:val="24"/>
                  <w:lang w:eastAsia="en-GB"/>
                </w:rPr>
              </w:pPr>
              <w:hyperlink w:anchor="_Toc234780363" w:history="1">
                <w:r w:rsidRPr="00C7631D">
                  <w:rPr>
                    <w:rStyle w:val="Hyperlink"/>
                    <w:rFonts w:ascii="Arial" w:hAnsi="Arial" w:cs="Arial"/>
                    <w:b/>
                    <w:bCs/>
                    <w:noProof/>
                  </w:rPr>
                  <w:t>5</w:t>
                </w:r>
                <w:r>
                  <w:rPr>
                    <w:rFonts w:eastAsiaTheme="minorEastAsia"/>
                    <w:noProof/>
                    <w:sz w:val="24"/>
                    <w:szCs w:val="24"/>
                    <w:lang w:eastAsia="en-GB"/>
                  </w:rPr>
                  <w:tab/>
                </w:r>
                <w:r w:rsidRPr="00C7631D">
                  <w:rPr>
                    <w:rStyle w:val="Hyperlink"/>
                    <w:rFonts w:ascii="Arial" w:hAnsi="Arial" w:cs="Arial"/>
                    <w:b/>
                    <w:bCs/>
                    <w:noProof/>
                  </w:rPr>
                  <w:t>Strategic Growth Options and Proposed Strategy</w:t>
                </w:r>
                <w:r>
                  <w:rPr>
                    <w:noProof/>
                    <w:webHidden/>
                  </w:rPr>
                  <w:tab/>
                </w:r>
                <w:r>
                  <w:rPr>
                    <w:noProof/>
                    <w:webHidden/>
                  </w:rPr>
                  <w:fldChar w:fldCharType="begin"/>
                </w:r>
                <w:r>
                  <w:rPr>
                    <w:noProof/>
                    <w:webHidden/>
                  </w:rPr>
                  <w:instrText xml:space="preserve"> PAGEREF _Toc234780363 \h </w:instrText>
                </w:r>
                <w:r>
                  <w:rPr>
                    <w:noProof/>
                    <w:webHidden/>
                  </w:rPr>
                </w:r>
                <w:r>
                  <w:rPr>
                    <w:noProof/>
                    <w:webHidden/>
                  </w:rPr>
                  <w:fldChar w:fldCharType="separate"/>
                </w:r>
                <w:r>
                  <w:rPr>
                    <w:noProof/>
                    <w:webHidden/>
                  </w:rPr>
                  <w:t>10</w:t>
                </w:r>
                <w:r>
                  <w:rPr>
                    <w:noProof/>
                    <w:webHidden/>
                  </w:rPr>
                  <w:fldChar w:fldCharType="end"/>
                </w:r>
              </w:hyperlink>
            </w:p>
            <w:p w14:paraId="47C7E213" w14:textId="48D4EE5D" w:rsidR="004279F9" w:rsidRDefault="004279F9">
              <w:pPr>
                <w:pStyle w:val="TOC2"/>
                <w:tabs>
                  <w:tab w:val="left" w:pos="960"/>
                  <w:tab w:val="right" w:leader="dot" w:pos="9016"/>
                </w:tabs>
                <w:rPr>
                  <w:rFonts w:eastAsiaTheme="minorEastAsia"/>
                  <w:noProof/>
                  <w:sz w:val="24"/>
                  <w:szCs w:val="24"/>
                  <w:lang w:eastAsia="en-GB"/>
                </w:rPr>
              </w:pPr>
              <w:hyperlink w:anchor="_Toc234780364" w:history="1">
                <w:r w:rsidRPr="00C7631D">
                  <w:rPr>
                    <w:rStyle w:val="Hyperlink"/>
                    <w:rFonts w:ascii="Arial" w:hAnsi="Arial" w:cs="Arial"/>
                    <w:noProof/>
                  </w:rPr>
                  <w:t>5.1</w:t>
                </w:r>
                <w:r>
                  <w:rPr>
                    <w:rFonts w:eastAsiaTheme="minorEastAsia"/>
                    <w:noProof/>
                    <w:sz w:val="24"/>
                    <w:szCs w:val="24"/>
                    <w:lang w:eastAsia="en-GB"/>
                  </w:rPr>
                  <w:tab/>
                </w:r>
                <w:r w:rsidRPr="00C7631D">
                  <w:rPr>
                    <w:rStyle w:val="Hyperlink"/>
                    <w:rFonts w:ascii="Arial" w:hAnsi="Arial" w:cs="Arial"/>
                    <w:noProof/>
                  </w:rPr>
                  <w:t>Ansoff Matrix Analysis</w:t>
                </w:r>
                <w:r>
                  <w:rPr>
                    <w:noProof/>
                    <w:webHidden/>
                  </w:rPr>
                  <w:tab/>
                </w:r>
                <w:r>
                  <w:rPr>
                    <w:noProof/>
                    <w:webHidden/>
                  </w:rPr>
                  <w:fldChar w:fldCharType="begin"/>
                </w:r>
                <w:r>
                  <w:rPr>
                    <w:noProof/>
                    <w:webHidden/>
                  </w:rPr>
                  <w:instrText xml:space="preserve"> PAGEREF _Toc234780364 \h </w:instrText>
                </w:r>
                <w:r>
                  <w:rPr>
                    <w:noProof/>
                    <w:webHidden/>
                  </w:rPr>
                </w:r>
                <w:r>
                  <w:rPr>
                    <w:noProof/>
                    <w:webHidden/>
                  </w:rPr>
                  <w:fldChar w:fldCharType="separate"/>
                </w:r>
                <w:r>
                  <w:rPr>
                    <w:noProof/>
                    <w:webHidden/>
                  </w:rPr>
                  <w:t>11</w:t>
                </w:r>
                <w:r>
                  <w:rPr>
                    <w:noProof/>
                    <w:webHidden/>
                  </w:rPr>
                  <w:fldChar w:fldCharType="end"/>
                </w:r>
              </w:hyperlink>
            </w:p>
            <w:p w14:paraId="5A38C2C6" w14:textId="63AEA261" w:rsidR="004279F9" w:rsidRDefault="004279F9">
              <w:pPr>
                <w:pStyle w:val="TOC2"/>
                <w:tabs>
                  <w:tab w:val="left" w:pos="960"/>
                  <w:tab w:val="right" w:leader="dot" w:pos="9016"/>
                </w:tabs>
                <w:rPr>
                  <w:rFonts w:eastAsiaTheme="minorEastAsia"/>
                  <w:noProof/>
                  <w:sz w:val="24"/>
                  <w:szCs w:val="24"/>
                  <w:lang w:eastAsia="en-GB"/>
                </w:rPr>
              </w:pPr>
              <w:hyperlink w:anchor="_Toc234780365" w:history="1">
                <w:r w:rsidRPr="00C7631D">
                  <w:rPr>
                    <w:rStyle w:val="Hyperlink"/>
                    <w:rFonts w:ascii="Arial" w:hAnsi="Arial" w:cs="Arial"/>
                    <w:noProof/>
                  </w:rPr>
                  <w:t>5.2</w:t>
                </w:r>
                <w:r>
                  <w:rPr>
                    <w:rFonts w:eastAsiaTheme="minorEastAsia"/>
                    <w:noProof/>
                    <w:sz w:val="24"/>
                    <w:szCs w:val="24"/>
                    <w:lang w:eastAsia="en-GB"/>
                  </w:rPr>
                  <w:tab/>
                </w:r>
                <w:r w:rsidRPr="00C7631D">
                  <w:rPr>
                    <w:rStyle w:val="Hyperlink"/>
                    <w:rFonts w:ascii="Arial" w:hAnsi="Arial" w:cs="Arial"/>
                    <w:noProof/>
                  </w:rPr>
                  <w:t>Porter’s Generic Strategies</w:t>
                </w:r>
                <w:r>
                  <w:rPr>
                    <w:noProof/>
                    <w:webHidden/>
                  </w:rPr>
                  <w:tab/>
                </w:r>
                <w:r>
                  <w:rPr>
                    <w:noProof/>
                    <w:webHidden/>
                  </w:rPr>
                  <w:fldChar w:fldCharType="begin"/>
                </w:r>
                <w:r>
                  <w:rPr>
                    <w:noProof/>
                    <w:webHidden/>
                  </w:rPr>
                  <w:instrText xml:space="preserve"> PAGEREF _Toc234780365 \h </w:instrText>
                </w:r>
                <w:r>
                  <w:rPr>
                    <w:noProof/>
                    <w:webHidden/>
                  </w:rPr>
                </w:r>
                <w:r>
                  <w:rPr>
                    <w:noProof/>
                    <w:webHidden/>
                  </w:rPr>
                  <w:fldChar w:fldCharType="separate"/>
                </w:r>
                <w:r>
                  <w:rPr>
                    <w:noProof/>
                    <w:webHidden/>
                  </w:rPr>
                  <w:t>13</w:t>
                </w:r>
                <w:r>
                  <w:rPr>
                    <w:noProof/>
                    <w:webHidden/>
                  </w:rPr>
                  <w:fldChar w:fldCharType="end"/>
                </w:r>
              </w:hyperlink>
            </w:p>
            <w:p w14:paraId="4E9517E5" w14:textId="184E8D32" w:rsidR="004279F9" w:rsidRDefault="004279F9">
              <w:pPr>
                <w:pStyle w:val="TOC2"/>
                <w:tabs>
                  <w:tab w:val="left" w:pos="960"/>
                  <w:tab w:val="right" w:leader="dot" w:pos="9016"/>
                </w:tabs>
                <w:rPr>
                  <w:rFonts w:eastAsiaTheme="minorEastAsia"/>
                  <w:noProof/>
                  <w:sz w:val="24"/>
                  <w:szCs w:val="24"/>
                  <w:lang w:eastAsia="en-GB"/>
                </w:rPr>
              </w:pPr>
              <w:hyperlink w:anchor="_Toc234780366" w:history="1">
                <w:r w:rsidRPr="00C7631D">
                  <w:rPr>
                    <w:rStyle w:val="Hyperlink"/>
                    <w:rFonts w:ascii="Arial" w:hAnsi="Arial" w:cs="Arial"/>
                    <w:noProof/>
                  </w:rPr>
                  <w:t>5.3</w:t>
                </w:r>
                <w:r>
                  <w:rPr>
                    <w:rFonts w:eastAsiaTheme="minorEastAsia"/>
                    <w:noProof/>
                    <w:sz w:val="24"/>
                    <w:szCs w:val="24"/>
                    <w:lang w:eastAsia="en-GB"/>
                  </w:rPr>
                  <w:tab/>
                </w:r>
                <w:r w:rsidRPr="00C7631D">
                  <w:rPr>
                    <w:rStyle w:val="Hyperlink"/>
                    <w:rFonts w:ascii="Arial" w:hAnsi="Arial" w:cs="Arial"/>
                    <w:noProof/>
                  </w:rPr>
                  <w:t>Recommended Strategic Growth Strategy</w:t>
                </w:r>
                <w:r>
                  <w:rPr>
                    <w:noProof/>
                    <w:webHidden/>
                  </w:rPr>
                  <w:tab/>
                </w:r>
                <w:r>
                  <w:rPr>
                    <w:noProof/>
                    <w:webHidden/>
                  </w:rPr>
                  <w:fldChar w:fldCharType="begin"/>
                </w:r>
                <w:r>
                  <w:rPr>
                    <w:noProof/>
                    <w:webHidden/>
                  </w:rPr>
                  <w:instrText xml:space="preserve"> PAGEREF _Toc234780366 \h </w:instrText>
                </w:r>
                <w:r>
                  <w:rPr>
                    <w:noProof/>
                    <w:webHidden/>
                  </w:rPr>
                </w:r>
                <w:r>
                  <w:rPr>
                    <w:noProof/>
                    <w:webHidden/>
                  </w:rPr>
                  <w:fldChar w:fldCharType="separate"/>
                </w:r>
                <w:r>
                  <w:rPr>
                    <w:noProof/>
                    <w:webHidden/>
                  </w:rPr>
                  <w:t>14</w:t>
                </w:r>
                <w:r>
                  <w:rPr>
                    <w:noProof/>
                    <w:webHidden/>
                  </w:rPr>
                  <w:fldChar w:fldCharType="end"/>
                </w:r>
              </w:hyperlink>
            </w:p>
            <w:p w14:paraId="48C29098" w14:textId="367E7326" w:rsidR="004279F9" w:rsidRDefault="004279F9">
              <w:pPr>
                <w:pStyle w:val="TOC2"/>
                <w:tabs>
                  <w:tab w:val="left" w:pos="960"/>
                  <w:tab w:val="right" w:leader="dot" w:pos="9016"/>
                </w:tabs>
                <w:rPr>
                  <w:rFonts w:eastAsiaTheme="minorEastAsia"/>
                  <w:noProof/>
                  <w:sz w:val="24"/>
                  <w:szCs w:val="24"/>
                  <w:lang w:eastAsia="en-GB"/>
                </w:rPr>
              </w:pPr>
              <w:hyperlink w:anchor="_Toc234780367" w:history="1">
                <w:r w:rsidRPr="00C7631D">
                  <w:rPr>
                    <w:rStyle w:val="Hyperlink"/>
                    <w:rFonts w:ascii="Arial" w:hAnsi="Arial" w:cs="Arial"/>
                    <w:noProof/>
                  </w:rPr>
                  <w:t>5.4</w:t>
                </w:r>
                <w:r>
                  <w:rPr>
                    <w:rFonts w:eastAsiaTheme="minorEastAsia"/>
                    <w:noProof/>
                    <w:sz w:val="24"/>
                    <w:szCs w:val="24"/>
                    <w:lang w:eastAsia="en-GB"/>
                  </w:rPr>
                  <w:tab/>
                </w:r>
                <w:r w:rsidRPr="00C7631D">
                  <w:rPr>
                    <w:rStyle w:val="Hyperlink"/>
                    <w:rFonts w:ascii="Arial" w:hAnsi="Arial" w:cs="Arial"/>
                    <w:noProof/>
                  </w:rPr>
                  <w:t>Strategic Justification</w:t>
                </w:r>
                <w:r>
                  <w:rPr>
                    <w:noProof/>
                    <w:webHidden/>
                  </w:rPr>
                  <w:tab/>
                </w:r>
                <w:r>
                  <w:rPr>
                    <w:noProof/>
                    <w:webHidden/>
                  </w:rPr>
                  <w:fldChar w:fldCharType="begin"/>
                </w:r>
                <w:r>
                  <w:rPr>
                    <w:noProof/>
                    <w:webHidden/>
                  </w:rPr>
                  <w:instrText xml:space="preserve"> PAGEREF _Toc234780367 \h </w:instrText>
                </w:r>
                <w:r>
                  <w:rPr>
                    <w:noProof/>
                    <w:webHidden/>
                  </w:rPr>
                </w:r>
                <w:r>
                  <w:rPr>
                    <w:noProof/>
                    <w:webHidden/>
                  </w:rPr>
                  <w:fldChar w:fldCharType="separate"/>
                </w:r>
                <w:r>
                  <w:rPr>
                    <w:noProof/>
                    <w:webHidden/>
                  </w:rPr>
                  <w:t>15</w:t>
                </w:r>
                <w:r>
                  <w:rPr>
                    <w:noProof/>
                    <w:webHidden/>
                  </w:rPr>
                  <w:fldChar w:fldCharType="end"/>
                </w:r>
              </w:hyperlink>
            </w:p>
            <w:p w14:paraId="6B320057" w14:textId="21F59E27" w:rsidR="004279F9" w:rsidRDefault="004279F9">
              <w:pPr>
                <w:pStyle w:val="TOC1"/>
                <w:rPr>
                  <w:rFonts w:eastAsiaTheme="minorEastAsia"/>
                  <w:noProof/>
                  <w:sz w:val="24"/>
                  <w:szCs w:val="24"/>
                  <w:lang w:eastAsia="en-GB"/>
                </w:rPr>
              </w:pPr>
              <w:hyperlink w:anchor="_Toc234780368" w:history="1">
                <w:r w:rsidRPr="00C7631D">
                  <w:rPr>
                    <w:rStyle w:val="Hyperlink"/>
                    <w:rFonts w:ascii="Arial" w:hAnsi="Arial" w:cs="Arial"/>
                    <w:b/>
                    <w:bCs/>
                    <w:noProof/>
                  </w:rPr>
                  <w:t>6. Stakeholder Analysis</w:t>
                </w:r>
                <w:r>
                  <w:rPr>
                    <w:noProof/>
                    <w:webHidden/>
                  </w:rPr>
                  <w:tab/>
                </w:r>
                <w:r>
                  <w:rPr>
                    <w:noProof/>
                    <w:webHidden/>
                  </w:rPr>
                  <w:fldChar w:fldCharType="begin"/>
                </w:r>
                <w:r>
                  <w:rPr>
                    <w:noProof/>
                    <w:webHidden/>
                  </w:rPr>
                  <w:instrText xml:space="preserve"> PAGEREF _Toc234780368 \h </w:instrText>
                </w:r>
                <w:r>
                  <w:rPr>
                    <w:noProof/>
                    <w:webHidden/>
                  </w:rPr>
                </w:r>
                <w:r>
                  <w:rPr>
                    <w:noProof/>
                    <w:webHidden/>
                  </w:rPr>
                  <w:fldChar w:fldCharType="separate"/>
                </w:r>
                <w:r>
                  <w:rPr>
                    <w:noProof/>
                    <w:webHidden/>
                  </w:rPr>
                  <w:t>15</w:t>
                </w:r>
                <w:r>
                  <w:rPr>
                    <w:noProof/>
                    <w:webHidden/>
                  </w:rPr>
                  <w:fldChar w:fldCharType="end"/>
                </w:r>
              </w:hyperlink>
            </w:p>
            <w:p w14:paraId="784403BC" w14:textId="13761371" w:rsidR="004279F9" w:rsidRDefault="004279F9">
              <w:pPr>
                <w:pStyle w:val="TOC2"/>
                <w:tabs>
                  <w:tab w:val="right" w:leader="dot" w:pos="9016"/>
                </w:tabs>
                <w:rPr>
                  <w:rFonts w:eastAsiaTheme="minorEastAsia"/>
                  <w:noProof/>
                  <w:sz w:val="24"/>
                  <w:szCs w:val="24"/>
                  <w:lang w:eastAsia="en-GB"/>
                </w:rPr>
              </w:pPr>
              <w:hyperlink w:anchor="_Toc234780369" w:history="1">
                <w:r w:rsidRPr="00C7631D">
                  <w:rPr>
                    <w:rStyle w:val="Hyperlink"/>
                    <w:rFonts w:ascii="Arial" w:hAnsi="Arial" w:cs="Arial"/>
                    <w:noProof/>
                  </w:rPr>
                  <w:t>6.1 Stakeholder Engagement Plan</w:t>
                </w:r>
                <w:r>
                  <w:rPr>
                    <w:noProof/>
                    <w:webHidden/>
                  </w:rPr>
                  <w:tab/>
                </w:r>
                <w:r>
                  <w:rPr>
                    <w:noProof/>
                    <w:webHidden/>
                  </w:rPr>
                  <w:fldChar w:fldCharType="begin"/>
                </w:r>
                <w:r>
                  <w:rPr>
                    <w:noProof/>
                    <w:webHidden/>
                  </w:rPr>
                  <w:instrText xml:space="preserve"> PAGEREF _Toc234780369 \h </w:instrText>
                </w:r>
                <w:r>
                  <w:rPr>
                    <w:noProof/>
                    <w:webHidden/>
                  </w:rPr>
                </w:r>
                <w:r>
                  <w:rPr>
                    <w:noProof/>
                    <w:webHidden/>
                  </w:rPr>
                  <w:fldChar w:fldCharType="separate"/>
                </w:r>
                <w:r>
                  <w:rPr>
                    <w:noProof/>
                    <w:webHidden/>
                  </w:rPr>
                  <w:t>17</w:t>
                </w:r>
                <w:r>
                  <w:rPr>
                    <w:noProof/>
                    <w:webHidden/>
                  </w:rPr>
                  <w:fldChar w:fldCharType="end"/>
                </w:r>
              </w:hyperlink>
            </w:p>
            <w:p w14:paraId="6450467F" w14:textId="7FA663EE" w:rsidR="004279F9" w:rsidRDefault="004279F9">
              <w:pPr>
                <w:pStyle w:val="TOC1"/>
                <w:rPr>
                  <w:rFonts w:eastAsiaTheme="minorEastAsia"/>
                  <w:noProof/>
                  <w:sz w:val="24"/>
                  <w:szCs w:val="24"/>
                  <w:lang w:eastAsia="en-GB"/>
                </w:rPr>
              </w:pPr>
              <w:hyperlink w:anchor="_Toc234780370" w:history="1">
                <w:r w:rsidRPr="00C7631D">
                  <w:rPr>
                    <w:rStyle w:val="Hyperlink"/>
                    <w:rFonts w:ascii="Arial" w:hAnsi="Arial" w:cs="Arial"/>
                    <w:b/>
                    <w:bCs/>
                    <w:noProof/>
                  </w:rPr>
                  <w:t>7 Implementation and Monitoring</w:t>
                </w:r>
                <w:r>
                  <w:rPr>
                    <w:noProof/>
                    <w:webHidden/>
                  </w:rPr>
                  <w:tab/>
                </w:r>
                <w:r>
                  <w:rPr>
                    <w:noProof/>
                    <w:webHidden/>
                  </w:rPr>
                  <w:fldChar w:fldCharType="begin"/>
                </w:r>
                <w:r>
                  <w:rPr>
                    <w:noProof/>
                    <w:webHidden/>
                  </w:rPr>
                  <w:instrText xml:space="preserve"> PAGEREF _Toc234780370 \h </w:instrText>
                </w:r>
                <w:r>
                  <w:rPr>
                    <w:noProof/>
                    <w:webHidden/>
                  </w:rPr>
                </w:r>
                <w:r>
                  <w:rPr>
                    <w:noProof/>
                    <w:webHidden/>
                  </w:rPr>
                  <w:fldChar w:fldCharType="separate"/>
                </w:r>
                <w:r>
                  <w:rPr>
                    <w:noProof/>
                    <w:webHidden/>
                  </w:rPr>
                  <w:t>17</w:t>
                </w:r>
                <w:r>
                  <w:rPr>
                    <w:noProof/>
                    <w:webHidden/>
                  </w:rPr>
                  <w:fldChar w:fldCharType="end"/>
                </w:r>
              </w:hyperlink>
            </w:p>
            <w:p w14:paraId="76AD5212" w14:textId="22914B18" w:rsidR="004279F9" w:rsidRDefault="004279F9">
              <w:pPr>
                <w:pStyle w:val="TOC1"/>
                <w:rPr>
                  <w:rFonts w:eastAsiaTheme="minorEastAsia"/>
                  <w:noProof/>
                  <w:sz w:val="24"/>
                  <w:szCs w:val="24"/>
                  <w:lang w:eastAsia="en-GB"/>
                </w:rPr>
              </w:pPr>
              <w:hyperlink w:anchor="_Toc234780371" w:history="1">
                <w:r w:rsidRPr="00C7631D">
                  <w:rPr>
                    <w:rStyle w:val="Hyperlink"/>
                    <w:rFonts w:ascii="Arial" w:hAnsi="Arial" w:cs="Arial"/>
                    <w:b/>
                    <w:bCs/>
                    <w:noProof/>
                  </w:rPr>
                  <w:t>8 Conclusion</w:t>
                </w:r>
                <w:r>
                  <w:rPr>
                    <w:noProof/>
                    <w:webHidden/>
                  </w:rPr>
                  <w:tab/>
                </w:r>
                <w:r>
                  <w:rPr>
                    <w:noProof/>
                    <w:webHidden/>
                  </w:rPr>
                  <w:fldChar w:fldCharType="begin"/>
                </w:r>
                <w:r>
                  <w:rPr>
                    <w:noProof/>
                    <w:webHidden/>
                  </w:rPr>
                  <w:instrText xml:space="preserve"> PAGEREF _Toc234780371 \h </w:instrText>
                </w:r>
                <w:r>
                  <w:rPr>
                    <w:noProof/>
                    <w:webHidden/>
                  </w:rPr>
                </w:r>
                <w:r>
                  <w:rPr>
                    <w:noProof/>
                    <w:webHidden/>
                  </w:rPr>
                  <w:fldChar w:fldCharType="separate"/>
                </w:r>
                <w:r>
                  <w:rPr>
                    <w:noProof/>
                    <w:webHidden/>
                  </w:rPr>
                  <w:t>20</w:t>
                </w:r>
                <w:r>
                  <w:rPr>
                    <w:noProof/>
                    <w:webHidden/>
                  </w:rPr>
                  <w:fldChar w:fldCharType="end"/>
                </w:r>
              </w:hyperlink>
            </w:p>
            <w:p w14:paraId="723277DE" w14:textId="3A8F59C2" w:rsidR="004279F9" w:rsidRDefault="004279F9">
              <w:pPr>
                <w:pStyle w:val="TOC1"/>
                <w:rPr>
                  <w:rFonts w:eastAsiaTheme="minorEastAsia"/>
                  <w:noProof/>
                  <w:sz w:val="24"/>
                  <w:szCs w:val="24"/>
                  <w:lang w:eastAsia="en-GB"/>
                </w:rPr>
              </w:pPr>
              <w:hyperlink w:anchor="_Toc234780372" w:history="1">
                <w:r w:rsidRPr="00C7631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_Toc234780372 \h </w:instrText>
                </w:r>
                <w:r>
                  <w:rPr>
                    <w:noProof/>
                    <w:webHidden/>
                  </w:rPr>
                </w:r>
                <w:r>
                  <w:rPr>
                    <w:noProof/>
                    <w:webHidden/>
                  </w:rPr>
                  <w:fldChar w:fldCharType="separate"/>
                </w:r>
                <w:r>
                  <w:rPr>
                    <w:noProof/>
                    <w:webHidden/>
                  </w:rPr>
                  <w:t>21</w:t>
                </w:r>
                <w:r>
                  <w:rPr>
                    <w:noProof/>
                    <w:webHidden/>
                  </w:rPr>
                  <w:fldChar w:fldCharType="end"/>
                </w:r>
              </w:hyperlink>
            </w:p>
            <w:p w14:paraId="33C1108D" w14:textId="152D7F41" w:rsidR="00EB4FDC" w:rsidRPr="003B05CF" w:rsidRDefault="00EB4FDC">
              <w:pPr>
                <w:rPr>
                  <w:rFonts w:ascii="Arial" w:hAnsi="Arial" w:cs="Arial"/>
                </w:rPr>
              </w:pPr>
              <w:r w:rsidRPr="003B05CF">
                <w:rPr>
                  <w:rFonts w:ascii="Arial" w:hAnsi="Arial" w:cs="Arial"/>
                  <w:b/>
                  <w:bCs/>
                </w:rPr>
                <w:fldChar w:fldCharType="end"/>
              </w:r>
            </w:p>
          </w:sdtContent>
        </w:sdt>
        <w:p w14:paraId="6E82CB94" w14:textId="26768071" w:rsidR="00C17B1E" w:rsidRPr="003B05CF" w:rsidRDefault="00C17B1E" w:rsidP="00C17B1E">
          <w:pPr>
            <w:rPr>
              <w:rFonts w:ascii="Arial" w:hAnsi="Arial" w:cs="Arial"/>
            </w:rPr>
          </w:pPr>
          <w:r w:rsidRPr="003B05CF">
            <w:rPr>
              <w:rFonts w:ascii="Arial" w:hAnsi="Arial" w:cs="Arial"/>
            </w:rPr>
            <w:br w:type="page"/>
          </w:r>
        </w:p>
      </w:sdtContent>
    </w:sdt>
    <w:p w14:paraId="25C6A8D5" w14:textId="3B7862FF" w:rsidR="00495BFA" w:rsidRPr="00C85AAC" w:rsidRDefault="00F2687A" w:rsidP="00C85AAC">
      <w:pPr>
        <w:pStyle w:val="Heading1"/>
        <w:numPr>
          <w:ilvl w:val="0"/>
          <w:numId w:val="2"/>
        </w:numPr>
        <w:rPr>
          <w:rFonts w:ascii="Arial" w:hAnsi="Arial" w:cs="Arial"/>
          <w:b/>
          <w:bCs/>
          <w:sz w:val="22"/>
          <w:szCs w:val="22"/>
        </w:rPr>
      </w:pPr>
      <w:bookmarkStart w:id="0" w:name="_Toc234780354"/>
      <w:r w:rsidRPr="00C85AAC">
        <w:rPr>
          <w:rFonts w:ascii="Arial" w:hAnsi="Arial" w:cs="Arial"/>
          <w:b/>
          <w:bCs/>
          <w:sz w:val="22"/>
          <w:szCs w:val="22"/>
        </w:rPr>
        <w:lastRenderedPageBreak/>
        <w:t xml:space="preserve">Executive </w:t>
      </w:r>
      <w:r w:rsidR="00924C75" w:rsidRPr="00C85AAC">
        <w:rPr>
          <w:rFonts w:ascii="Arial" w:hAnsi="Arial" w:cs="Arial"/>
          <w:b/>
          <w:bCs/>
          <w:sz w:val="22"/>
          <w:szCs w:val="22"/>
        </w:rPr>
        <w:t>Summary</w:t>
      </w:r>
      <w:bookmarkEnd w:id="0"/>
    </w:p>
    <w:p w14:paraId="2BC6DA62" w14:textId="3DBF7D7A" w:rsidR="00A07A3D" w:rsidRDefault="00C85AAC" w:rsidP="00C85AAC">
      <w:pPr>
        <w:spacing w:line="360" w:lineRule="auto"/>
        <w:ind w:left="360"/>
        <w:rPr>
          <w:rFonts w:ascii="Arial" w:hAnsi="Arial" w:cs="Arial"/>
        </w:rPr>
      </w:pPr>
      <w:r w:rsidRPr="003B05CF">
        <w:rPr>
          <w:rFonts w:ascii="Arial" w:hAnsi="Arial" w:cs="Arial"/>
          <w:noProof/>
        </w:rPr>
        <w:drawing>
          <wp:anchor distT="0" distB="0" distL="114300" distR="114300" simplePos="0" relativeHeight="251690496" behindDoc="0" locked="0" layoutInCell="1" allowOverlap="1" wp14:anchorId="763D9067" wp14:editId="7F215ACA">
            <wp:simplePos x="0" y="0"/>
            <wp:positionH relativeFrom="column">
              <wp:posOffset>228600</wp:posOffset>
            </wp:positionH>
            <wp:positionV relativeFrom="paragraph">
              <wp:posOffset>-2482</wp:posOffset>
            </wp:positionV>
            <wp:extent cx="2452255" cy="1936115"/>
            <wp:effectExtent l="0" t="0" r="5715" b="6985"/>
            <wp:wrapSquare wrapText="bothSides"/>
            <wp:docPr id="820833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83385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52255" cy="1936115"/>
                    </a:xfrm>
                    <a:prstGeom prst="rect">
                      <a:avLst/>
                    </a:prstGeom>
                  </pic:spPr>
                </pic:pic>
              </a:graphicData>
            </a:graphic>
          </wp:anchor>
        </w:drawing>
      </w:r>
      <w:r w:rsidR="00A07A3D">
        <w:rPr>
          <w:rFonts w:ascii="Arial" w:hAnsi="Arial" w:cs="Arial"/>
        </w:rPr>
        <w:t>Vodafone UK is currently experiencing a perio</w:t>
      </w:r>
      <w:r w:rsidR="004B3D67">
        <w:rPr>
          <w:rFonts w:ascii="Arial" w:hAnsi="Arial" w:cs="Arial"/>
        </w:rPr>
        <w:t>d</w:t>
      </w:r>
      <w:r w:rsidR="00A07A3D">
        <w:rPr>
          <w:rFonts w:ascii="Arial" w:hAnsi="Arial" w:cs="Arial"/>
        </w:rPr>
        <w:t xml:space="preserve"> of significant </w:t>
      </w:r>
      <w:r w:rsidR="004B3D67">
        <w:rPr>
          <w:rFonts w:ascii="Arial" w:hAnsi="Arial" w:cs="Arial"/>
        </w:rPr>
        <w:t>strategic transformation following its merger with Three in 2025, creating VodafoneThree, the largest mobile network operator in the United Kingdom. The merger represents a major strategic milestone, enabling the combined organisation to strengthen its market position, accelerate 5G de</w:t>
      </w:r>
      <w:r w:rsidR="00002292">
        <w:rPr>
          <w:rFonts w:ascii="Arial" w:hAnsi="Arial" w:cs="Arial"/>
        </w:rPr>
        <w:t xml:space="preserve">ployment, improve network coverage, and achieve substantial operational efficiencies. The telecommunications industry is undergoing </w:t>
      </w:r>
      <w:r w:rsidR="001E47C9">
        <w:rPr>
          <w:rFonts w:ascii="Arial" w:hAnsi="Arial" w:cs="Arial"/>
        </w:rPr>
        <w:t xml:space="preserve">rapid change driven by technological innovation, digital transformation, increasing customer expectations, sustainability pressures, and regulatory developments. </w:t>
      </w:r>
    </w:p>
    <w:p w14:paraId="5ACAB0D6" w14:textId="47623370" w:rsidR="001E47C9" w:rsidRDefault="001E47C9" w:rsidP="00C85AAC">
      <w:pPr>
        <w:spacing w:line="360" w:lineRule="auto"/>
        <w:ind w:left="360"/>
        <w:rPr>
          <w:rFonts w:ascii="Arial" w:hAnsi="Arial" w:cs="Arial"/>
        </w:rPr>
      </w:pPr>
      <w:r>
        <w:rPr>
          <w:rFonts w:ascii="Arial" w:hAnsi="Arial" w:cs="Arial"/>
        </w:rPr>
        <w:t xml:space="preserve">This report evaluates Vodafone’s current strategic </w:t>
      </w:r>
      <w:r w:rsidR="00006B52">
        <w:rPr>
          <w:rFonts w:ascii="Arial" w:hAnsi="Arial" w:cs="Arial"/>
        </w:rPr>
        <w:t>position using recognised strategic management expectations</w:t>
      </w:r>
      <w:r w:rsidR="00E51B62">
        <w:rPr>
          <w:rFonts w:ascii="Arial" w:hAnsi="Arial" w:cs="Arial"/>
        </w:rPr>
        <w:t>, sustainability pressures, and regulatory developments.</w:t>
      </w:r>
    </w:p>
    <w:p w14:paraId="735BB597" w14:textId="7CC5E2FC" w:rsidR="00E51B62" w:rsidRDefault="00E51B62" w:rsidP="00C85AAC">
      <w:pPr>
        <w:spacing w:line="360" w:lineRule="auto"/>
        <w:ind w:left="360"/>
        <w:rPr>
          <w:rFonts w:ascii="Arial" w:hAnsi="Arial" w:cs="Arial"/>
        </w:rPr>
      </w:pPr>
      <w:r>
        <w:rPr>
          <w:rFonts w:ascii="Arial" w:hAnsi="Arial" w:cs="Arial"/>
        </w:rPr>
        <w:t xml:space="preserve">This report evaluates Vodafone’s </w:t>
      </w:r>
      <w:r w:rsidR="006637B1">
        <w:rPr>
          <w:rFonts w:ascii="Arial" w:hAnsi="Arial" w:cs="Arial"/>
        </w:rPr>
        <w:t xml:space="preserve">current strategic position using recognised strategic management frameworks. PESTEL analysis, </w:t>
      </w:r>
      <w:r w:rsidR="0060680B">
        <w:rPr>
          <w:rFonts w:ascii="Arial" w:hAnsi="Arial" w:cs="Arial"/>
        </w:rPr>
        <w:t>Porter’s</w:t>
      </w:r>
      <w:r w:rsidR="006637B1">
        <w:rPr>
          <w:rFonts w:ascii="Arial" w:hAnsi="Arial" w:cs="Arial"/>
        </w:rPr>
        <w:t xml:space="preserve"> Five Forces, SWOT analysis, and the BCF Matrix</w:t>
      </w:r>
      <w:r w:rsidR="0060680B">
        <w:rPr>
          <w:rFonts w:ascii="Arial" w:hAnsi="Arial" w:cs="Arial"/>
        </w:rPr>
        <w:t xml:space="preserve">. The analysis identifies considerable opportunities arising from 5G expansion, Internet of Things (IoT) growth, </w:t>
      </w:r>
      <w:r w:rsidR="00F53706">
        <w:rPr>
          <w:rFonts w:ascii="Arial" w:hAnsi="Arial" w:cs="Arial"/>
        </w:rPr>
        <w:t xml:space="preserve">artificial intelligence (AI), smart city development, and increased demand for digital </w:t>
      </w:r>
      <w:r w:rsidR="00C92DA2">
        <w:rPr>
          <w:rFonts w:ascii="Arial" w:hAnsi="Arial" w:cs="Arial"/>
        </w:rPr>
        <w:t xml:space="preserve">connectivity. However, Vodafone also faces challenges including intense market competition, regulatory scrutiny, </w:t>
      </w:r>
      <w:r w:rsidR="003A0552">
        <w:rPr>
          <w:rFonts w:ascii="Arial" w:hAnsi="Arial" w:cs="Arial"/>
        </w:rPr>
        <w:t xml:space="preserve">cybersecurity threats, and rising infrastructure investment requirements. </w:t>
      </w:r>
    </w:p>
    <w:p w14:paraId="32ADE188" w14:textId="426FFAF8" w:rsidR="003A0552" w:rsidRDefault="003A0552" w:rsidP="00C85AAC">
      <w:pPr>
        <w:spacing w:line="360" w:lineRule="auto"/>
        <w:ind w:left="360"/>
        <w:rPr>
          <w:rFonts w:ascii="Arial" w:hAnsi="Arial" w:cs="Arial"/>
        </w:rPr>
      </w:pPr>
      <w:r>
        <w:rPr>
          <w:rFonts w:ascii="Arial" w:hAnsi="Arial" w:cs="Arial"/>
        </w:rPr>
        <w:t xml:space="preserve">The report proposes a growth strategy centred </w:t>
      </w:r>
      <w:r w:rsidR="00291292">
        <w:rPr>
          <w:rFonts w:ascii="Arial" w:hAnsi="Arial" w:cs="Arial"/>
        </w:rPr>
        <w:t>on</w:t>
      </w:r>
      <w:r>
        <w:rPr>
          <w:rFonts w:ascii="Arial" w:hAnsi="Arial" w:cs="Arial"/>
        </w:rPr>
        <w:t xml:space="preserve"> product development and market development, through </w:t>
      </w:r>
      <w:r w:rsidR="00291292">
        <w:rPr>
          <w:rFonts w:ascii="Arial" w:hAnsi="Arial" w:cs="Arial"/>
        </w:rPr>
        <w:t xml:space="preserve">continued investment in 5G, enterprise digital services, IoT solutions, and strategic partnerships. This approach aligns with Vodafone’s mission of connecting people, businesses, and societies while supporting long-term </w:t>
      </w:r>
      <w:r w:rsidR="00526F24">
        <w:rPr>
          <w:rFonts w:ascii="Arial" w:hAnsi="Arial" w:cs="Arial"/>
        </w:rPr>
        <w:t>sustainable growth. The recommended strategy aims to strengthen competitive advantage, improve customer experience, enhance operational efficiency, and generate sustainable value for stakehol</w:t>
      </w:r>
      <w:r w:rsidR="00685EC7">
        <w:rPr>
          <w:rFonts w:ascii="Arial" w:hAnsi="Arial" w:cs="Arial"/>
        </w:rPr>
        <w:t>ders. Through effective Implementation</w:t>
      </w:r>
      <w:r w:rsidR="004E5BD7">
        <w:rPr>
          <w:rFonts w:ascii="Arial" w:hAnsi="Arial" w:cs="Arial"/>
        </w:rPr>
        <w:t xml:space="preserve">, Vodafone can consolidate its leadership position within the UK telecommunications market and establish a platform for future growth </w:t>
      </w:r>
      <w:r w:rsidR="003E29ED">
        <w:rPr>
          <w:rFonts w:ascii="Arial" w:hAnsi="Arial" w:cs="Arial"/>
        </w:rPr>
        <w:t>opportunities.</w:t>
      </w:r>
    </w:p>
    <w:p w14:paraId="42D0582F" w14:textId="2DD0C919" w:rsidR="00856522" w:rsidRPr="003B05CF" w:rsidRDefault="00856522" w:rsidP="00C85AAC">
      <w:pPr>
        <w:spacing w:line="360" w:lineRule="auto"/>
        <w:ind w:left="360"/>
        <w:rPr>
          <w:rFonts w:ascii="Arial" w:hAnsi="Arial" w:cs="Arial"/>
        </w:rPr>
      </w:pPr>
    </w:p>
    <w:p w14:paraId="4925A2EF" w14:textId="0D9DCB91" w:rsidR="00997EF4" w:rsidRPr="00C85AAC" w:rsidRDefault="00C427BF" w:rsidP="00C85AAC">
      <w:pPr>
        <w:pStyle w:val="Heading1"/>
        <w:numPr>
          <w:ilvl w:val="0"/>
          <w:numId w:val="2"/>
        </w:numPr>
        <w:rPr>
          <w:rFonts w:ascii="Arial" w:hAnsi="Arial" w:cs="Arial"/>
          <w:b/>
          <w:bCs/>
          <w:sz w:val="22"/>
          <w:szCs w:val="22"/>
        </w:rPr>
      </w:pPr>
      <w:bookmarkStart w:id="1" w:name="_Toc234780355"/>
      <w:r w:rsidRPr="00C85AAC">
        <w:rPr>
          <w:rFonts w:ascii="Arial" w:hAnsi="Arial" w:cs="Arial"/>
          <w:b/>
          <w:bCs/>
          <w:sz w:val="22"/>
          <w:szCs w:val="22"/>
        </w:rPr>
        <w:lastRenderedPageBreak/>
        <w:t>Introduction to Vodafone</w:t>
      </w:r>
      <w:bookmarkEnd w:id="1"/>
    </w:p>
    <w:p w14:paraId="4CF265B0" w14:textId="26E09458" w:rsidR="00997EF4" w:rsidRPr="003B05CF" w:rsidRDefault="00FE4497" w:rsidP="00C85AAC">
      <w:pPr>
        <w:spacing w:line="360" w:lineRule="auto"/>
        <w:ind w:left="360"/>
        <w:rPr>
          <w:rFonts w:ascii="Arial" w:hAnsi="Arial" w:cs="Arial"/>
        </w:rPr>
      </w:pPr>
      <w:r w:rsidRPr="003B05CF">
        <w:rPr>
          <w:rFonts w:ascii="Arial" w:hAnsi="Arial" w:cs="Arial"/>
          <w:noProof/>
        </w:rPr>
        <w:drawing>
          <wp:anchor distT="0" distB="0" distL="114300" distR="114300" simplePos="0" relativeHeight="251687424" behindDoc="0" locked="0" layoutInCell="1" allowOverlap="1" wp14:anchorId="7362B004" wp14:editId="5B49620C">
            <wp:simplePos x="0" y="0"/>
            <wp:positionH relativeFrom="column">
              <wp:posOffset>228600</wp:posOffset>
            </wp:positionH>
            <wp:positionV relativeFrom="paragraph">
              <wp:posOffset>-3810</wp:posOffset>
            </wp:positionV>
            <wp:extent cx="3711262" cy="2834886"/>
            <wp:effectExtent l="0" t="0" r="3810" b="3810"/>
            <wp:wrapSquare wrapText="bothSides"/>
            <wp:docPr id="1261311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11345" name=""/>
                    <pic:cNvPicPr/>
                  </pic:nvPicPr>
                  <pic:blipFill>
                    <a:blip r:embed="rId16">
                      <a:extLst>
                        <a:ext uri="{28A0092B-C50C-407E-A947-70E740481C1C}">
                          <a14:useLocalDpi xmlns:a14="http://schemas.microsoft.com/office/drawing/2010/main" val="0"/>
                        </a:ext>
                      </a:extLst>
                    </a:blip>
                    <a:stretch>
                      <a:fillRect/>
                    </a:stretch>
                  </pic:blipFill>
                  <pic:spPr>
                    <a:xfrm>
                      <a:off x="0" y="0"/>
                      <a:ext cx="3711262" cy="2834886"/>
                    </a:xfrm>
                    <a:prstGeom prst="rect">
                      <a:avLst/>
                    </a:prstGeom>
                  </pic:spPr>
                </pic:pic>
              </a:graphicData>
            </a:graphic>
          </wp:anchor>
        </w:drawing>
      </w:r>
      <w:r w:rsidR="00FB08E9">
        <w:rPr>
          <w:rFonts w:ascii="Arial" w:hAnsi="Arial" w:cs="Arial"/>
        </w:rPr>
        <w:t>For</w:t>
      </w:r>
      <w:r w:rsidR="002F4CAE">
        <w:rPr>
          <w:rFonts w:ascii="Arial" w:hAnsi="Arial" w:cs="Arial"/>
        </w:rPr>
        <w:t xml:space="preserve"> Guardian</w:t>
      </w:r>
      <w:r w:rsidR="00FB08E9">
        <w:rPr>
          <w:rFonts w:ascii="Arial" w:hAnsi="Arial" w:cs="Arial"/>
        </w:rPr>
        <w:t xml:space="preserve">, </w:t>
      </w:r>
      <w:r w:rsidR="00CF4469" w:rsidRPr="003B05CF">
        <w:rPr>
          <w:rFonts w:ascii="Arial" w:hAnsi="Arial" w:cs="Arial"/>
        </w:rPr>
        <w:t>Vodafone Group Plc is one of the world’s leading telecommunications companies, providing mobile, f</w:t>
      </w:r>
      <w:r w:rsidR="00C91B41" w:rsidRPr="003B05CF">
        <w:rPr>
          <w:rFonts w:ascii="Arial" w:hAnsi="Arial" w:cs="Arial"/>
        </w:rPr>
        <w:t>i</w:t>
      </w:r>
      <w:r w:rsidR="00CF4469" w:rsidRPr="003B05CF">
        <w:rPr>
          <w:rFonts w:ascii="Arial" w:hAnsi="Arial" w:cs="Arial"/>
        </w:rPr>
        <w:t xml:space="preserve">xed broadband, digital services, and connectivity solutions across </w:t>
      </w:r>
      <w:r w:rsidR="00C91B41" w:rsidRPr="003B05CF">
        <w:rPr>
          <w:rFonts w:ascii="Arial" w:hAnsi="Arial" w:cs="Arial"/>
        </w:rPr>
        <w:t xml:space="preserve">Europe and Africa. </w:t>
      </w:r>
      <w:r w:rsidR="0076072F" w:rsidRPr="003B05CF">
        <w:rPr>
          <w:rFonts w:ascii="Arial" w:hAnsi="Arial" w:cs="Arial"/>
        </w:rPr>
        <w:t>Established</w:t>
      </w:r>
      <w:r w:rsidR="00C91B41" w:rsidRPr="003B05CF">
        <w:rPr>
          <w:rFonts w:ascii="Arial" w:hAnsi="Arial" w:cs="Arial"/>
        </w:rPr>
        <w:t xml:space="preserve"> in 1984</w:t>
      </w:r>
      <w:r w:rsidR="0076072F" w:rsidRPr="003B05CF">
        <w:rPr>
          <w:rFonts w:ascii="Arial" w:hAnsi="Arial" w:cs="Arial"/>
        </w:rPr>
        <w:t>, Vodafone has evolved from a mobile communications provider into a global technology and connectivity organisation serving millions of customers across multiple marke</w:t>
      </w:r>
      <w:r w:rsidR="00703E7E" w:rsidRPr="003B05CF">
        <w:rPr>
          <w:rFonts w:ascii="Arial" w:hAnsi="Arial" w:cs="Arial"/>
        </w:rPr>
        <w:t>ts (Vodafone, 2025).</w:t>
      </w:r>
    </w:p>
    <w:p w14:paraId="22DFCC05" w14:textId="452BDB8B" w:rsidR="00703E7E" w:rsidRPr="003B05CF" w:rsidRDefault="00703E7E" w:rsidP="00C85AAC">
      <w:pPr>
        <w:spacing w:line="360" w:lineRule="auto"/>
        <w:ind w:left="360"/>
        <w:rPr>
          <w:rFonts w:ascii="Arial" w:hAnsi="Arial" w:cs="Arial"/>
        </w:rPr>
      </w:pPr>
      <w:r w:rsidRPr="003B05CF">
        <w:rPr>
          <w:rFonts w:ascii="Arial" w:hAnsi="Arial" w:cs="Arial"/>
        </w:rPr>
        <w:t>The company’s vision is to create a digital society that enhances inclusion, sustainability</w:t>
      </w:r>
      <w:r w:rsidR="00850D6C" w:rsidRPr="003B05CF">
        <w:rPr>
          <w:rFonts w:ascii="Arial" w:hAnsi="Arial" w:cs="Arial"/>
        </w:rPr>
        <w:t xml:space="preserve">, </w:t>
      </w:r>
      <w:r w:rsidR="00B67489" w:rsidRPr="003B05CF">
        <w:rPr>
          <w:rFonts w:ascii="Arial" w:hAnsi="Arial" w:cs="Arial"/>
        </w:rPr>
        <w:t xml:space="preserve">and connectivity for individuals, </w:t>
      </w:r>
      <w:r w:rsidR="00172E35" w:rsidRPr="003B05CF">
        <w:rPr>
          <w:rFonts w:ascii="Arial" w:hAnsi="Arial" w:cs="Arial"/>
        </w:rPr>
        <w:t>businesses</w:t>
      </w:r>
      <w:r w:rsidR="00B67489" w:rsidRPr="003B05CF">
        <w:rPr>
          <w:rFonts w:ascii="Arial" w:hAnsi="Arial" w:cs="Arial"/>
        </w:rPr>
        <w:t xml:space="preserve">, and communities. Vodafone’s mission focuses on connecting people </w:t>
      </w:r>
      <w:r w:rsidR="00003810" w:rsidRPr="003B05CF">
        <w:rPr>
          <w:rFonts w:ascii="Arial" w:hAnsi="Arial" w:cs="Arial"/>
        </w:rPr>
        <w:t>for a better future through innovative technology solutions that improve communications, productivity, and economic development (Vodafone, 2025)</w:t>
      </w:r>
      <w:r w:rsidR="00172E35" w:rsidRPr="003B05CF">
        <w:rPr>
          <w:rFonts w:ascii="Arial" w:hAnsi="Arial" w:cs="Arial"/>
        </w:rPr>
        <w:t>.</w:t>
      </w:r>
    </w:p>
    <w:p w14:paraId="0D0569DF" w14:textId="14D7E51D" w:rsidR="00172E35" w:rsidRPr="003B05CF" w:rsidRDefault="00E66BF3" w:rsidP="00C85AAC">
      <w:pPr>
        <w:spacing w:line="360" w:lineRule="auto"/>
        <w:ind w:left="360"/>
        <w:rPr>
          <w:rFonts w:ascii="Arial" w:hAnsi="Arial" w:cs="Arial"/>
        </w:rPr>
      </w:pPr>
      <w:r w:rsidRPr="003B05CF">
        <w:rPr>
          <w:rFonts w:ascii="Arial" w:hAnsi="Arial" w:cs="Arial"/>
        </w:rPr>
        <w:t xml:space="preserve">A defining strategic development occurred in 2025 when Vodafone UK completed its merger with Three UK, creating VodafoneThree. The £16.5 billion transaction established the UK’s largest mobile operator, </w:t>
      </w:r>
      <w:r w:rsidR="00D6573C" w:rsidRPr="003B05CF">
        <w:rPr>
          <w:rFonts w:ascii="Arial" w:hAnsi="Arial" w:cs="Arial"/>
        </w:rPr>
        <w:t xml:space="preserve">serving approximately 27 million customers and </w:t>
      </w:r>
      <w:r w:rsidR="0022212A" w:rsidRPr="003B05CF">
        <w:rPr>
          <w:rFonts w:ascii="Arial" w:hAnsi="Arial" w:cs="Arial"/>
        </w:rPr>
        <w:t xml:space="preserve">creating </w:t>
      </w:r>
      <w:r w:rsidR="00CB5AD1" w:rsidRPr="003B05CF">
        <w:rPr>
          <w:rFonts w:ascii="Arial" w:hAnsi="Arial" w:cs="Arial"/>
        </w:rPr>
        <w:t>significant opportunities for growth and operational synergies (Competition and Ma</w:t>
      </w:r>
      <w:r w:rsidR="005324C0" w:rsidRPr="003B05CF">
        <w:rPr>
          <w:rFonts w:ascii="Arial" w:hAnsi="Arial" w:cs="Arial"/>
        </w:rPr>
        <w:t xml:space="preserve">rkets Authority, </w:t>
      </w:r>
      <w:r w:rsidR="00012BF2" w:rsidRPr="003B05CF">
        <w:rPr>
          <w:rFonts w:ascii="Arial" w:hAnsi="Arial" w:cs="Arial"/>
        </w:rPr>
        <w:t xml:space="preserve">2025). </w:t>
      </w:r>
      <w:r w:rsidR="00071E2D" w:rsidRPr="003B05CF">
        <w:rPr>
          <w:rFonts w:ascii="Arial" w:hAnsi="Arial" w:cs="Arial"/>
        </w:rPr>
        <w:t xml:space="preserve">The combined entity </w:t>
      </w:r>
      <w:r w:rsidR="00E2555A" w:rsidRPr="003B05CF">
        <w:rPr>
          <w:rFonts w:ascii="Arial" w:hAnsi="Arial" w:cs="Arial"/>
        </w:rPr>
        <w:t xml:space="preserve">has committed to investing £11 billion over the next decade to develop the UK’s leading </w:t>
      </w:r>
      <w:r w:rsidR="00823880" w:rsidRPr="003B05CF">
        <w:rPr>
          <w:rFonts w:ascii="Arial" w:hAnsi="Arial" w:cs="Arial"/>
        </w:rPr>
        <w:t>standalone</w:t>
      </w:r>
      <w:r w:rsidR="00E2555A" w:rsidRPr="003B05CF">
        <w:rPr>
          <w:rFonts w:ascii="Arial" w:hAnsi="Arial" w:cs="Arial"/>
        </w:rPr>
        <w:t xml:space="preserve"> 5G network, improve coverage, and support emerging </w:t>
      </w:r>
      <w:r w:rsidR="00823880" w:rsidRPr="003B05CF">
        <w:rPr>
          <w:rFonts w:ascii="Arial" w:hAnsi="Arial" w:cs="Arial"/>
        </w:rPr>
        <w:t>technologies</w:t>
      </w:r>
      <w:r w:rsidR="008D1143" w:rsidRPr="003B05CF">
        <w:rPr>
          <w:rFonts w:ascii="Arial" w:hAnsi="Arial" w:cs="Arial"/>
        </w:rPr>
        <w:t>,</w:t>
      </w:r>
      <w:r w:rsidR="00823880" w:rsidRPr="003B05CF">
        <w:rPr>
          <w:rFonts w:ascii="Arial" w:hAnsi="Arial" w:cs="Arial"/>
        </w:rPr>
        <w:t xml:space="preserve"> including artificial intelligence, smart cities, autonomous vehicles, and Internet o</w:t>
      </w:r>
      <w:r w:rsidR="008D1143" w:rsidRPr="003B05CF">
        <w:rPr>
          <w:rFonts w:ascii="Arial" w:hAnsi="Arial" w:cs="Arial"/>
        </w:rPr>
        <w:t xml:space="preserve">f </w:t>
      </w:r>
      <w:r w:rsidR="00823880" w:rsidRPr="003B05CF">
        <w:rPr>
          <w:rFonts w:ascii="Arial" w:hAnsi="Arial" w:cs="Arial"/>
        </w:rPr>
        <w:t>Things applications (Vodafone 2025).</w:t>
      </w:r>
    </w:p>
    <w:p w14:paraId="2D435813" w14:textId="276220E2" w:rsidR="00823880" w:rsidRPr="003B05CF" w:rsidRDefault="00823880" w:rsidP="00C85AAC">
      <w:pPr>
        <w:spacing w:line="360" w:lineRule="auto"/>
        <w:ind w:left="360"/>
        <w:rPr>
          <w:rFonts w:ascii="Arial" w:hAnsi="Arial" w:cs="Arial"/>
        </w:rPr>
      </w:pPr>
      <w:r w:rsidRPr="003B05CF">
        <w:rPr>
          <w:rFonts w:ascii="Arial" w:hAnsi="Arial" w:cs="Arial"/>
        </w:rPr>
        <w:t xml:space="preserve">This report evaluates </w:t>
      </w:r>
      <w:r w:rsidR="008D1143" w:rsidRPr="003B05CF">
        <w:rPr>
          <w:rFonts w:ascii="Arial" w:hAnsi="Arial" w:cs="Arial"/>
        </w:rPr>
        <w:t>Vodafone's</w:t>
      </w:r>
      <w:r w:rsidRPr="003B05CF">
        <w:rPr>
          <w:rFonts w:ascii="Arial" w:hAnsi="Arial" w:cs="Arial"/>
        </w:rPr>
        <w:t xml:space="preserve"> current market position and explores strategic </w:t>
      </w:r>
      <w:r w:rsidR="008D1143" w:rsidRPr="003B05CF">
        <w:rPr>
          <w:rFonts w:ascii="Arial" w:hAnsi="Arial" w:cs="Arial"/>
        </w:rPr>
        <w:t>growth</w:t>
      </w:r>
      <w:r w:rsidRPr="003B05CF">
        <w:rPr>
          <w:rFonts w:ascii="Arial" w:hAnsi="Arial" w:cs="Arial"/>
        </w:rPr>
        <w:t xml:space="preserve"> opportunities that will enable the company to maximise the </w:t>
      </w:r>
      <w:r w:rsidR="008D1143" w:rsidRPr="003B05CF">
        <w:rPr>
          <w:rFonts w:ascii="Arial" w:hAnsi="Arial" w:cs="Arial"/>
        </w:rPr>
        <w:t xml:space="preserve">benefits of the merger while maintaining long-term competitiveness within the rapidly evolving telecommunications industry. </w:t>
      </w:r>
      <w:r w:rsidR="00724585">
        <w:rPr>
          <w:rFonts w:ascii="Arial" w:hAnsi="Arial" w:cs="Arial"/>
        </w:rPr>
        <w:t xml:space="preserve">Vodafone’s strategic roadmap continues to prioritise customer experience, digital services, sustainability and operational efficiency as the foundations for long-term growth (Vodafone Group Plc, 2025). </w:t>
      </w:r>
    </w:p>
    <w:p w14:paraId="38A61797" w14:textId="21F3E48F" w:rsidR="009747B3" w:rsidRPr="00C85AAC" w:rsidRDefault="009747B3" w:rsidP="00C85AAC">
      <w:pPr>
        <w:pStyle w:val="Heading1"/>
        <w:numPr>
          <w:ilvl w:val="0"/>
          <w:numId w:val="2"/>
        </w:numPr>
        <w:spacing w:line="360" w:lineRule="auto"/>
        <w:rPr>
          <w:rFonts w:ascii="Arial" w:hAnsi="Arial" w:cs="Arial"/>
          <w:b/>
          <w:bCs/>
          <w:sz w:val="22"/>
          <w:szCs w:val="22"/>
        </w:rPr>
      </w:pPr>
      <w:bookmarkStart w:id="2" w:name="_Toc234780356"/>
      <w:r w:rsidRPr="00C85AAC">
        <w:rPr>
          <w:rFonts w:ascii="Arial" w:hAnsi="Arial" w:cs="Arial"/>
          <w:b/>
          <w:bCs/>
          <w:sz w:val="22"/>
          <w:szCs w:val="22"/>
        </w:rPr>
        <w:lastRenderedPageBreak/>
        <w:t>Evaluation of Vodafone’s Current Market Situation</w:t>
      </w:r>
      <w:bookmarkEnd w:id="2"/>
      <w:r w:rsidRPr="00C85AAC">
        <w:rPr>
          <w:rFonts w:ascii="Arial" w:hAnsi="Arial" w:cs="Arial"/>
          <w:b/>
          <w:bCs/>
          <w:sz w:val="22"/>
          <w:szCs w:val="22"/>
        </w:rPr>
        <w:t xml:space="preserve"> </w:t>
      </w:r>
    </w:p>
    <w:p w14:paraId="4B3FCF41" w14:textId="3D575598" w:rsidR="009E417D" w:rsidRPr="003B05CF" w:rsidRDefault="003B3B58" w:rsidP="00C85AAC">
      <w:pPr>
        <w:pStyle w:val="Heading2"/>
        <w:spacing w:line="360" w:lineRule="auto"/>
        <w:ind w:left="744"/>
        <w:rPr>
          <w:rFonts w:ascii="Arial" w:hAnsi="Arial" w:cs="Arial"/>
          <w:sz w:val="22"/>
          <w:szCs w:val="22"/>
        </w:rPr>
      </w:pPr>
      <w:bookmarkStart w:id="3" w:name="_Toc234780357"/>
      <w:r w:rsidRPr="003B05CF">
        <w:rPr>
          <w:rFonts w:ascii="Arial" w:hAnsi="Arial" w:cs="Arial"/>
          <w:sz w:val="22"/>
          <w:szCs w:val="22"/>
        </w:rPr>
        <w:t>3.1</w:t>
      </w:r>
      <w:r w:rsidR="002B286A" w:rsidRPr="003B05CF">
        <w:rPr>
          <w:rFonts w:ascii="Arial" w:hAnsi="Arial" w:cs="Arial"/>
          <w:sz w:val="22"/>
          <w:szCs w:val="22"/>
        </w:rPr>
        <w:t xml:space="preserve"> </w:t>
      </w:r>
      <w:r w:rsidR="008B0F9E" w:rsidRPr="003B05CF">
        <w:rPr>
          <w:rFonts w:ascii="Arial" w:hAnsi="Arial" w:cs="Arial"/>
          <w:sz w:val="22"/>
          <w:szCs w:val="22"/>
        </w:rPr>
        <w:t>PES</w:t>
      </w:r>
      <w:r w:rsidRPr="003B05CF">
        <w:rPr>
          <w:rFonts w:ascii="Arial" w:hAnsi="Arial" w:cs="Arial"/>
          <w:sz w:val="22"/>
          <w:szCs w:val="22"/>
        </w:rPr>
        <w:t>TEL</w:t>
      </w:r>
      <w:r w:rsidR="008B0F9E" w:rsidRPr="003B05CF">
        <w:rPr>
          <w:rFonts w:ascii="Arial" w:hAnsi="Arial" w:cs="Arial"/>
          <w:sz w:val="22"/>
          <w:szCs w:val="22"/>
        </w:rPr>
        <w:t xml:space="preserve"> </w:t>
      </w:r>
      <w:r w:rsidR="009E417D" w:rsidRPr="003B05CF">
        <w:rPr>
          <w:rFonts w:ascii="Arial" w:hAnsi="Arial" w:cs="Arial"/>
          <w:sz w:val="22"/>
          <w:szCs w:val="22"/>
        </w:rPr>
        <w:t>Analysis</w:t>
      </w:r>
      <w:bookmarkEnd w:id="3"/>
      <w:r w:rsidR="009E417D" w:rsidRPr="003B05CF">
        <w:rPr>
          <w:rFonts w:ascii="Arial" w:hAnsi="Arial" w:cs="Arial"/>
          <w:sz w:val="22"/>
          <w:szCs w:val="22"/>
        </w:rPr>
        <w:t xml:space="preserve"> </w:t>
      </w:r>
    </w:p>
    <w:p w14:paraId="7BE0CAF0" w14:textId="2CBEB04C" w:rsidR="003B3B58" w:rsidRPr="003B05CF" w:rsidRDefault="002B286A" w:rsidP="00C85AAC">
      <w:pPr>
        <w:pStyle w:val="ListParagraph"/>
        <w:spacing w:line="360" w:lineRule="auto"/>
        <w:ind w:left="744"/>
        <w:rPr>
          <w:rFonts w:ascii="Arial" w:hAnsi="Arial" w:cs="Arial"/>
        </w:rPr>
      </w:pPr>
      <w:r w:rsidRPr="003B05CF">
        <w:rPr>
          <w:rFonts w:ascii="Arial" w:hAnsi="Arial" w:cs="Arial"/>
        </w:rPr>
        <w:t xml:space="preserve">PESTEL analysis provides a framework for evaluating the external </w:t>
      </w:r>
      <w:r w:rsidR="000A6C5C" w:rsidRPr="003B05CF">
        <w:rPr>
          <w:rFonts w:ascii="Arial" w:hAnsi="Arial" w:cs="Arial"/>
        </w:rPr>
        <w:t>macro</w:t>
      </w:r>
      <w:r w:rsidRPr="003B05CF">
        <w:rPr>
          <w:rFonts w:ascii="Arial" w:hAnsi="Arial" w:cs="Arial"/>
        </w:rPr>
        <w:t>-environ</w:t>
      </w:r>
      <w:r w:rsidR="000A6C5C" w:rsidRPr="003B05CF">
        <w:rPr>
          <w:rFonts w:ascii="Arial" w:hAnsi="Arial" w:cs="Arial"/>
        </w:rPr>
        <w:t xml:space="preserve">mental factors influencing Vodafone’s strategic decisions. </w:t>
      </w:r>
    </w:p>
    <w:p w14:paraId="54B4A977" w14:textId="77777777" w:rsidR="00066BBA" w:rsidRPr="003B05CF" w:rsidRDefault="00066BBA" w:rsidP="00C85AAC">
      <w:pPr>
        <w:pStyle w:val="ListParagraph"/>
        <w:spacing w:line="360" w:lineRule="auto"/>
        <w:ind w:left="744"/>
        <w:rPr>
          <w:rFonts w:ascii="Arial" w:hAnsi="Arial" w:cs="Arial"/>
        </w:rPr>
      </w:pPr>
    </w:p>
    <w:p w14:paraId="7E0BD9DA" w14:textId="0F43A32A" w:rsidR="00066BBA" w:rsidRPr="003B05CF" w:rsidRDefault="00066BBA" w:rsidP="00C85AAC">
      <w:pPr>
        <w:pStyle w:val="ListParagraph"/>
        <w:spacing w:line="360" w:lineRule="auto"/>
        <w:ind w:left="744"/>
        <w:rPr>
          <w:rFonts w:ascii="Arial" w:hAnsi="Arial" w:cs="Arial"/>
        </w:rPr>
      </w:pPr>
      <w:r w:rsidRPr="003B05CF">
        <w:rPr>
          <w:rFonts w:ascii="Arial" w:hAnsi="Arial" w:cs="Arial"/>
        </w:rPr>
        <w:t>Table 1: P</w:t>
      </w:r>
      <w:r w:rsidR="006619B3">
        <w:rPr>
          <w:rFonts w:ascii="Arial" w:hAnsi="Arial" w:cs="Arial"/>
        </w:rPr>
        <w:t>ESTEL</w:t>
      </w:r>
      <w:r w:rsidRPr="003B05CF">
        <w:rPr>
          <w:rFonts w:ascii="Arial" w:hAnsi="Arial" w:cs="Arial"/>
        </w:rPr>
        <w:t xml:space="preserve"> Analysis of Vodafone UK </w:t>
      </w:r>
    </w:p>
    <w:p w14:paraId="1C89552C" w14:textId="691635AC" w:rsidR="00066BBA" w:rsidRPr="003B05CF" w:rsidRDefault="00D172FC" w:rsidP="00C85AAC">
      <w:pPr>
        <w:pStyle w:val="ListParagraph"/>
        <w:ind w:left="744"/>
        <w:rPr>
          <w:rFonts w:ascii="Arial" w:hAnsi="Arial" w:cs="Arial"/>
        </w:rPr>
      </w:pPr>
      <w:r w:rsidRPr="003B05CF">
        <w:rPr>
          <w:rFonts w:ascii="Arial" w:hAnsi="Arial" w:cs="Arial"/>
        </w:rPr>
        <w:drawing>
          <wp:inline distT="0" distB="0" distL="0" distR="0" wp14:anchorId="1415E945" wp14:editId="27A2B11E">
            <wp:extent cx="5121084" cy="4854361"/>
            <wp:effectExtent l="0" t="0" r="3810" b="3810"/>
            <wp:docPr id="109896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62955" name=""/>
                    <pic:cNvPicPr/>
                  </pic:nvPicPr>
                  <pic:blipFill>
                    <a:blip r:embed="rId17"/>
                    <a:stretch>
                      <a:fillRect/>
                    </a:stretch>
                  </pic:blipFill>
                  <pic:spPr>
                    <a:xfrm>
                      <a:off x="0" y="0"/>
                      <a:ext cx="5121084" cy="4854361"/>
                    </a:xfrm>
                    <a:prstGeom prst="rect">
                      <a:avLst/>
                    </a:prstGeom>
                  </pic:spPr>
                </pic:pic>
              </a:graphicData>
            </a:graphic>
          </wp:inline>
        </w:drawing>
      </w:r>
    </w:p>
    <w:p w14:paraId="18445F1D" w14:textId="77777777" w:rsidR="00066BBA" w:rsidRPr="003B05CF" w:rsidRDefault="00066BBA" w:rsidP="00C85AAC">
      <w:pPr>
        <w:pStyle w:val="ListParagraph"/>
        <w:ind w:left="744"/>
        <w:rPr>
          <w:rFonts w:ascii="Arial" w:hAnsi="Arial" w:cs="Arial"/>
        </w:rPr>
      </w:pPr>
    </w:p>
    <w:p w14:paraId="74376B57" w14:textId="0124A920" w:rsidR="009E417D" w:rsidRPr="00981C7D" w:rsidRDefault="001B3E5E" w:rsidP="00981C7D">
      <w:pPr>
        <w:spacing w:line="360" w:lineRule="auto"/>
        <w:rPr>
          <w:rFonts w:ascii="Arial" w:hAnsi="Arial" w:cs="Arial"/>
        </w:rPr>
      </w:pPr>
      <w:r w:rsidRPr="008633E0">
        <w:rPr>
          <w:rFonts w:ascii="Arial" w:hAnsi="Arial" w:cs="Arial"/>
          <w:u w:val="single"/>
        </w:rPr>
        <w:t>From a political perspective</w:t>
      </w:r>
      <w:r w:rsidRPr="00981C7D">
        <w:rPr>
          <w:rFonts w:ascii="Arial" w:hAnsi="Arial" w:cs="Arial"/>
        </w:rPr>
        <w:t xml:space="preserve">, the UK government continues to prioritise digital infrastructure development through initiatives supporting broadband expansion and 5G </w:t>
      </w:r>
      <w:r w:rsidR="00B40706" w:rsidRPr="00981C7D">
        <w:rPr>
          <w:rFonts w:ascii="Arial" w:hAnsi="Arial" w:cs="Arial"/>
        </w:rPr>
        <w:t>deployment. The merger between Vodafone and Three received regulatory approval</w:t>
      </w:r>
      <w:r w:rsidR="00581EC6" w:rsidRPr="00981C7D">
        <w:rPr>
          <w:rFonts w:ascii="Arial" w:hAnsi="Arial" w:cs="Arial"/>
        </w:rPr>
        <w:t>,</w:t>
      </w:r>
      <w:r w:rsidR="00B40706" w:rsidRPr="00981C7D">
        <w:rPr>
          <w:rFonts w:ascii="Arial" w:hAnsi="Arial" w:cs="Arial"/>
        </w:rPr>
        <w:t xml:space="preserve"> su</w:t>
      </w:r>
      <w:r w:rsidR="00C30CFB" w:rsidRPr="00981C7D">
        <w:rPr>
          <w:rFonts w:ascii="Arial" w:hAnsi="Arial" w:cs="Arial"/>
        </w:rPr>
        <w:t xml:space="preserve">bject to specific commitments designed to protect consumer interests and encourage market </w:t>
      </w:r>
      <w:r w:rsidR="00581EC6" w:rsidRPr="00981C7D">
        <w:rPr>
          <w:rFonts w:ascii="Arial" w:hAnsi="Arial" w:cs="Arial"/>
        </w:rPr>
        <w:t>competition (CMA, 2025).</w:t>
      </w:r>
    </w:p>
    <w:p w14:paraId="189E067E" w14:textId="7AA124A8" w:rsidR="00581EC6" w:rsidRPr="00981C7D" w:rsidRDefault="00581EC6" w:rsidP="00981C7D">
      <w:pPr>
        <w:spacing w:line="360" w:lineRule="auto"/>
        <w:rPr>
          <w:rFonts w:ascii="Arial" w:hAnsi="Arial" w:cs="Arial"/>
        </w:rPr>
      </w:pPr>
      <w:r w:rsidRPr="008633E0">
        <w:rPr>
          <w:rFonts w:ascii="Arial" w:hAnsi="Arial" w:cs="Arial"/>
          <w:u w:val="single"/>
        </w:rPr>
        <w:t>Economically</w:t>
      </w:r>
      <w:r w:rsidRPr="00981C7D">
        <w:rPr>
          <w:rFonts w:ascii="Arial" w:hAnsi="Arial" w:cs="Arial"/>
        </w:rPr>
        <w:t xml:space="preserve">, telecommunications </w:t>
      </w:r>
      <w:r w:rsidR="008A3D5F" w:rsidRPr="00981C7D">
        <w:rPr>
          <w:rFonts w:ascii="Arial" w:hAnsi="Arial" w:cs="Arial"/>
        </w:rPr>
        <w:t>remain</w:t>
      </w:r>
      <w:r w:rsidRPr="00981C7D">
        <w:rPr>
          <w:rFonts w:ascii="Arial" w:hAnsi="Arial" w:cs="Arial"/>
        </w:rPr>
        <w:t xml:space="preserve"> a resilient sector due to its essential role in modern society. However, </w:t>
      </w:r>
      <w:r w:rsidR="00EC4BB4" w:rsidRPr="00981C7D">
        <w:rPr>
          <w:rFonts w:ascii="Arial" w:hAnsi="Arial" w:cs="Arial"/>
        </w:rPr>
        <w:t xml:space="preserve">inflationary pressures and rising </w:t>
      </w:r>
      <w:r w:rsidR="00E7144A" w:rsidRPr="00981C7D">
        <w:rPr>
          <w:rFonts w:ascii="Arial" w:hAnsi="Arial" w:cs="Arial"/>
        </w:rPr>
        <w:t>operating costs</w:t>
      </w:r>
      <w:r w:rsidR="00EC4BB4" w:rsidRPr="00981C7D">
        <w:rPr>
          <w:rFonts w:ascii="Arial" w:hAnsi="Arial" w:cs="Arial"/>
        </w:rPr>
        <w:t xml:space="preserve"> continue to change profitability. </w:t>
      </w:r>
      <w:r w:rsidR="00E7144A" w:rsidRPr="00981C7D">
        <w:rPr>
          <w:rFonts w:ascii="Arial" w:hAnsi="Arial" w:cs="Arial"/>
        </w:rPr>
        <w:t>Consequently</w:t>
      </w:r>
      <w:r w:rsidR="001D7D35" w:rsidRPr="00981C7D">
        <w:rPr>
          <w:rFonts w:ascii="Arial" w:hAnsi="Arial" w:cs="Arial"/>
        </w:rPr>
        <w:t xml:space="preserve">, Vodafone’s pursuit </w:t>
      </w:r>
      <w:r w:rsidR="00085D27" w:rsidRPr="00981C7D">
        <w:rPr>
          <w:rFonts w:ascii="Arial" w:hAnsi="Arial" w:cs="Arial"/>
        </w:rPr>
        <w:t xml:space="preserve">of £700 million annual cost synergies </w:t>
      </w:r>
      <w:r w:rsidR="00085D27" w:rsidRPr="00981C7D">
        <w:rPr>
          <w:rFonts w:ascii="Arial" w:hAnsi="Arial" w:cs="Arial"/>
        </w:rPr>
        <w:lastRenderedPageBreak/>
        <w:t xml:space="preserve">through </w:t>
      </w:r>
      <w:r w:rsidR="00B54C7A" w:rsidRPr="00981C7D">
        <w:rPr>
          <w:rFonts w:ascii="Arial" w:hAnsi="Arial" w:cs="Arial"/>
        </w:rPr>
        <w:t>integration activities</w:t>
      </w:r>
      <w:r w:rsidR="00AA69B3" w:rsidRPr="00981C7D">
        <w:rPr>
          <w:rFonts w:ascii="Arial" w:hAnsi="Arial" w:cs="Arial"/>
        </w:rPr>
        <w:t xml:space="preserve"> represents a strategic response to economic pressure (Vodafone, 2025)</w:t>
      </w:r>
      <w:r w:rsidR="00B54C7A" w:rsidRPr="00981C7D">
        <w:rPr>
          <w:rFonts w:ascii="Arial" w:hAnsi="Arial" w:cs="Arial"/>
        </w:rPr>
        <w:t>.</w:t>
      </w:r>
    </w:p>
    <w:p w14:paraId="1198B0CD" w14:textId="77777777" w:rsidR="006465FA" w:rsidRPr="003B05CF" w:rsidRDefault="006465FA" w:rsidP="00C85AAC">
      <w:pPr>
        <w:pStyle w:val="ListParagraph"/>
        <w:spacing w:line="360" w:lineRule="auto"/>
        <w:ind w:left="744"/>
        <w:rPr>
          <w:rFonts w:ascii="Arial" w:hAnsi="Arial" w:cs="Arial"/>
        </w:rPr>
      </w:pPr>
    </w:p>
    <w:p w14:paraId="70CF459A" w14:textId="371A937B" w:rsidR="00100EE8" w:rsidRPr="00981C7D" w:rsidRDefault="00796C6F" w:rsidP="00981C7D">
      <w:pPr>
        <w:spacing w:line="360" w:lineRule="auto"/>
        <w:rPr>
          <w:rFonts w:ascii="Arial" w:hAnsi="Arial" w:cs="Arial"/>
        </w:rPr>
      </w:pPr>
      <w:r w:rsidRPr="008633E0">
        <w:rPr>
          <w:rFonts w:ascii="Arial" w:hAnsi="Arial" w:cs="Arial"/>
          <w:u w:val="single"/>
        </w:rPr>
        <w:t>Social Factors</w:t>
      </w:r>
      <w:r w:rsidRPr="00981C7D">
        <w:rPr>
          <w:rFonts w:ascii="Arial" w:hAnsi="Arial" w:cs="Arial"/>
        </w:rPr>
        <w:t xml:space="preserve"> increasingly favour te</w:t>
      </w:r>
      <w:r w:rsidR="00477F61" w:rsidRPr="00981C7D">
        <w:rPr>
          <w:rFonts w:ascii="Arial" w:hAnsi="Arial" w:cs="Arial"/>
        </w:rPr>
        <w:t>l</w:t>
      </w:r>
      <w:r w:rsidRPr="00981C7D">
        <w:rPr>
          <w:rFonts w:ascii="Arial" w:hAnsi="Arial" w:cs="Arial"/>
        </w:rPr>
        <w:t xml:space="preserve">ecommunications providers. Consumer dependence on digital connectivity continues to grow due to remote working, online </w:t>
      </w:r>
      <w:r w:rsidR="00477F61" w:rsidRPr="00981C7D">
        <w:rPr>
          <w:rFonts w:ascii="Arial" w:hAnsi="Arial" w:cs="Arial"/>
        </w:rPr>
        <w:t xml:space="preserve">education, streaming services, and digital commerce. </w:t>
      </w:r>
      <w:r w:rsidR="00897DDF" w:rsidRPr="00981C7D">
        <w:rPr>
          <w:rFonts w:ascii="Arial" w:hAnsi="Arial" w:cs="Arial"/>
        </w:rPr>
        <w:t xml:space="preserve">According to Ofcom (2024), mobile data consumption in the UK has increased significantly, reflecting growing reliance on digital communications. </w:t>
      </w:r>
    </w:p>
    <w:p w14:paraId="45F3533A" w14:textId="77777777" w:rsidR="006465FA" w:rsidRPr="003B05CF" w:rsidRDefault="006465FA" w:rsidP="00C85AAC">
      <w:pPr>
        <w:pStyle w:val="ListParagraph"/>
        <w:spacing w:line="360" w:lineRule="auto"/>
        <w:ind w:left="744"/>
        <w:rPr>
          <w:rFonts w:ascii="Arial" w:hAnsi="Arial" w:cs="Arial"/>
        </w:rPr>
      </w:pPr>
    </w:p>
    <w:p w14:paraId="225A0D30" w14:textId="29C35728" w:rsidR="00897DDF" w:rsidRPr="00981C7D" w:rsidRDefault="00897DDF" w:rsidP="00981C7D">
      <w:pPr>
        <w:spacing w:line="360" w:lineRule="auto"/>
        <w:rPr>
          <w:rFonts w:ascii="Arial" w:hAnsi="Arial" w:cs="Arial"/>
        </w:rPr>
      </w:pPr>
      <w:r w:rsidRPr="008633E0">
        <w:rPr>
          <w:rFonts w:ascii="Arial" w:hAnsi="Arial" w:cs="Arial"/>
          <w:u w:val="single"/>
        </w:rPr>
        <w:t>Technological developments</w:t>
      </w:r>
      <w:r w:rsidRPr="00981C7D">
        <w:rPr>
          <w:rFonts w:ascii="Arial" w:hAnsi="Arial" w:cs="Arial"/>
        </w:rPr>
        <w:t xml:space="preserve"> present both opportunities and challenges. The expansion of 5G networks creates opportunities for enhanced services, </w:t>
      </w:r>
      <w:r w:rsidR="00AF13D0" w:rsidRPr="00981C7D">
        <w:rPr>
          <w:rFonts w:ascii="Arial" w:hAnsi="Arial" w:cs="Arial"/>
        </w:rPr>
        <w:t>IoT</w:t>
      </w:r>
      <w:r w:rsidRPr="00981C7D">
        <w:rPr>
          <w:rFonts w:ascii="Arial" w:hAnsi="Arial" w:cs="Arial"/>
        </w:rPr>
        <w:t xml:space="preserve"> applications, smart cities, and </w:t>
      </w:r>
      <w:r w:rsidR="00AF13D0" w:rsidRPr="00981C7D">
        <w:rPr>
          <w:rFonts w:ascii="Arial" w:hAnsi="Arial" w:cs="Arial"/>
        </w:rPr>
        <w:t>enterprise</w:t>
      </w:r>
      <w:r w:rsidRPr="00981C7D">
        <w:rPr>
          <w:rFonts w:ascii="Arial" w:hAnsi="Arial" w:cs="Arial"/>
        </w:rPr>
        <w:t xml:space="preserve"> </w:t>
      </w:r>
      <w:r w:rsidR="00D9755B" w:rsidRPr="00981C7D">
        <w:rPr>
          <w:rFonts w:ascii="Arial" w:hAnsi="Arial" w:cs="Arial"/>
        </w:rPr>
        <w:t xml:space="preserve">solutions. Simultaneously, technological </w:t>
      </w:r>
      <w:r w:rsidR="00EE7910" w:rsidRPr="00981C7D">
        <w:rPr>
          <w:rFonts w:ascii="Arial" w:hAnsi="Arial" w:cs="Arial"/>
        </w:rPr>
        <w:t>disruption</w:t>
      </w:r>
      <w:r w:rsidR="00D9755B" w:rsidRPr="00981C7D">
        <w:rPr>
          <w:rFonts w:ascii="Arial" w:hAnsi="Arial" w:cs="Arial"/>
        </w:rPr>
        <w:t xml:space="preserve"> requires </w:t>
      </w:r>
      <w:r w:rsidR="00EE7910" w:rsidRPr="00981C7D">
        <w:rPr>
          <w:rFonts w:ascii="Arial" w:hAnsi="Arial" w:cs="Arial"/>
        </w:rPr>
        <w:t>continuous</w:t>
      </w:r>
      <w:r w:rsidR="00D9755B" w:rsidRPr="00981C7D">
        <w:rPr>
          <w:rFonts w:ascii="Arial" w:hAnsi="Arial" w:cs="Arial"/>
        </w:rPr>
        <w:t xml:space="preserve"> investment and innovation to maintain competitiveness (GSMA, 2025).</w:t>
      </w:r>
    </w:p>
    <w:p w14:paraId="2108D25F" w14:textId="77777777" w:rsidR="006465FA" w:rsidRPr="003B05CF" w:rsidRDefault="006465FA" w:rsidP="00C85AAC">
      <w:pPr>
        <w:pStyle w:val="ListParagraph"/>
        <w:spacing w:line="360" w:lineRule="auto"/>
        <w:ind w:left="744"/>
        <w:rPr>
          <w:rFonts w:ascii="Arial" w:hAnsi="Arial" w:cs="Arial"/>
        </w:rPr>
      </w:pPr>
    </w:p>
    <w:p w14:paraId="550C956C" w14:textId="22CCACAB" w:rsidR="00EE7910" w:rsidRPr="00981C7D" w:rsidRDefault="00EE7910" w:rsidP="00981C7D">
      <w:pPr>
        <w:spacing w:line="360" w:lineRule="auto"/>
        <w:rPr>
          <w:rFonts w:ascii="Arial" w:hAnsi="Arial" w:cs="Arial"/>
        </w:rPr>
      </w:pPr>
      <w:r w:rsidRPr="008633E0">
        <w:rPr>
          <w:rFonts w:ascii="Arial" w:hAnsi="Arial" w:cs="Arial"/>
          <w:u w:val="single"/>
        </w:rPr>
        <w:t>Environmental concerns</w:t>
      </w:r>
      <w:r w:rsidRPr="00981C7D">
        <w:rPr>
          <w:rFonts w:ascii="Arial" w:hAnsi="Arial" w:cs="Arial"/>
        </w:rPr>
        <w:t xml:space="preserve"> are becoming increasingly important. Stakeholders expect organisations to demonstrate sustainable business practices and reduce carbon emissions. Vodafone has established environmental targets aligned with broader ESG </w:t>
      </w:r>
      <w:r w:rsidR="009409D0" w:rsidRPr="00981C7D">
        <w:rPr>
          <w:rFonts w:ascii="Arial" w:hAnsi="Arial" w:cs="Arial"/>
        </w:rPr>
        <w:t>objectives, enhancing its reputation and stakeholder relationships (Vodafone, 2025).</w:t>
      </w:r>
    </w:p>
    <w:p w14:paraId="1757CEF6" w14:textId="77777777" w:rsidR="006465FA" w:rsidRPr="003B05CF" w:rsidRDefault="006465FA" w:rsidP="00C85AAC">
      <w:pPr>
        <w:pStyle w:val="ListParagraph"/>
        <w:spacing w:line="360" w:lineRule="auto"/>
        <w:ind w:left="744"/>
        <w:rPr>
          <w:rFonts w:ascii="Arial" w:hAnsi="Arial" w:cs="Arial"/>
        </w:rPr>
      </w:pPr>
    </w:p>
    <w:p w14:paraId="77544AC2" w14:textId="6A7B4D77" w:rsidR="009409D0" w:rsidRPr="00981C7D" w:rsidRDefault="00272C42" w:rsidP="00981C7D">
      <w:pPr>
        <w:spacing w:line="360" w:lineRule="auto"/>
        <w:rPr>
          <w:rFonts w:ascii="Arial" w:hAnsi="Arial" w:cs="Arial"/>
        </w:rPr>
      </w:pPr>
      <w:r w:rsidRPr="008633E0">
        <w:rPr>
          <w:rFonts w:ascii="Arial" w:hAnsi="Arial" w:cs="Arial"/>
          <w:u w:val="single"/>
        </w:rPr>
        <w:t>Finally, legal compliance</w:t>
      </w:r>
      <w:r w:rsidRPr="00981C7D">
        <w:rPr>
          <w:rFonts w:ascii="Arial" w:hAnsi="Arial" w:cs="Arial"/>
        </w:rPr>
        <w:t xml:space="preserve"> remains essential due to increasing </w:t>
      </w:r>
      <w:r w:rsidR="006E229B" w:rsidRPr="00981C7D">
        <w:rPr>
          <w:rFonts w:ascii="Arial" w:hAnsi="Arial" w:cs="Arial"/>
        </w:rPr>
        <w:t>regulations</w:t>
      </w:r>
      <w:r w:rsidRPr="00981C7D">
        <w:rPr>
          <w:rFonts w:ascii="Arial" w:hAnsi="Arial" w:cs="Arial"/>
        </w:rPr>
        <w:t xml:space="preserve"> surrounding </w:t>
      </w:r>
      <w:r w:rsidR="006E229B" w:rsidRPr="00981C7D">
        <w:rPr>
          <w:rFonts w:ascii="Arial" w:hAnsi="Arial" w:cs="Arial"/>
        </w:rPr>
        <w:t xml:space="preserve">data privacy, cybersecurity law, and </w:t>
      </w:r>
      <w:r w:rsidR="006465FA" w:rsidRPr="00981C7D">
        <w:rPr>
          <w:rFonts w:ascii="Arial" w:hAnsi="Arial" w:cs="Arial"/>
        </w:rPr>
        <w:t>consumer protection. Failure to comply could result in financial penalties and reputational damage.</w:t>
      </w:r>
    </w:p>
    <w:p w14:paraId="30EB7A43" w14:textId="77777777" w:rsidR="006465FA" w:rsidRPr="003B05CF" w:rsidRDefault="006465FA" w:rsidP="00C85AAC">
      <w:pPr>
        <w:pStyle w:val="ListParagraph"/>
        <w:spacing w:line="360" w:lineRule="auto"/>
        <w:ind w:left="744"/>
        <w:rPr>
          <w:rFonts w:ascii="Arial" w:hAnsi="Arial" w:cs="Arial"/>
        </w:rPr>
      </w:pPr>
    </w:p>
    <w:p w14:paraId="5CA4C3C1" w14:textId="5C1A5322" w:rsidR="00E92FBF" w:rsidRPr="003B05CF" w:rsidRDefault="006465FA" w:rsidP="008633E0">
      <w:pPr>
        <w:spacing w:line="360" w:lineRule="auto"/>
        <w:rPr>
          <w:rFonts w:ascii="Arial" w:hAnsi="Arial" w:cs="Arial"/>
        </w:rPr>
      </w:pPr>
      <w:r w:rsidRPr="00981C7D">
        <w:rPr>
          <w:rFonts w:ascii="Arial" w:hAnsi="Arial" w:cs="Arial"/>
        </w:rPr>
        <w:t>Overall, the PESTEL analysis demonstrates that Vodafone operates within a dynamic environment characterised by substantial growth opportunities alongside significant strategic challenges.</w:t>
      </w:r>
      <w:r w:rsidR="005E0618">
        <w:rPr>
          <w:rFonts w:ascii="Arial" w:hAnsi="Arial" w:cs="Arial"/>
        </w:rPr>
        <w:t xml:space="preserve"> Grant (2022) argues that organisations must continuously align their internal capabilities with external market conditions to sustain competitive advantage. </w:t>
      </w:r>
    </w:p>
    <w:p w14:paraId="7D135538" w14:textId="6CBFA9B6" w:rsidR="00F43C3E" w:rsidRPr="003B05CF" w:rsidRDefault="00635A78" w:rsidP="00C85AAC">
      <w:pPr>
        <w:pStyle w:val="Heading2"/>
        <w:spacing w:line="360" w:lineRule="auto"/>
        <w:rPr>
          <w:rFonts w:ascii="Arial" w:hAnsi="Arial" w:cs="Arial"/>
          <w:sz w:val="22"/>
          <w:szCs w:val="22"/>
        </w:rPr>
      </w:pPr>
      <w:bookmarkStart w:id="4" w:name="_Toc234780358"/>
      <w:r w:rsidRPr="003B05CF">
        <w:rPr>
          <w:rFonts w:ascii="Arial" w:hAnsi="Arial" w:cs="Arial"/>
          <w:sz w:val="22"/>
          <w:szCs w:val="22"/>
        </w:rPr>
        <w:t>3.2 Porter’s Five Forces Analysis</w:t>
      </w:r>
      <w:bookmarkEnd w:id="4"/>
      <w:r w:rsidRPr="003B05CF">
        <w:rPr>
          <w:rFonts w:ascii="Arial" w:hAnsi="Arial" w:cs="Arial"/>
          <w:sz w:val="22"/>
          <w:szCs w:val="22"/>
        </w:rPr>
        <w:t xml:space="preserve"> </w:t>
      </w:r>
    </w:p>
    <w:p w14:paraId="14E868D5" w14:textId="1A855C07" w:rsidR="00571592" w:rsidRPr="003B05CF" w:rsidRDefault="00635A78" w:rsidP="00C85AAC">
      <w:pPr>
        <w:spacing w:line="360" w:lineRule="auto"/>
        <w:rPr>
          <w:rFonts w:ascii="Arial" w:hAnsi="Arial" w:cs="Arial"/>
        </w:rPr>
      </w:pPr>
      <w:r w:rsidRPr="003B05CF">
        <w:rPr>
          <w:rFonts w:ascii="Arial" w:hAnsi="Arial" w:cs="Arial"/>
        </w:rPr>
        <w:t xml:space="preserve">Porter’s Five </w:t>
      </w:r>
      <w:r w:rsidR="008A3D5F">
        <w:rPr>
          <w:rFonts w:ascii="Arial" w:hAnsi="Arial" w:cs="Arial"/>
        </w:rPr>
        <w:t xml:space="preserve">Forces </w:t>
      </w:r>
      <w:r w:rsidR="00313158" w:rsidRPr="003B05CF">
        <w:rPr>
          <w:rFonts w:ascii="Arial" w:hAnsi="Arial" w:cs="Arial"/>
        </w:rPr>
        <w:t>Framework</w:t>
      </w:r>
      <w:r w:rsidRPr="003B05CF">
        <w:rPr>
          <w:rFonts w:ascii="Arial" w:hAnsi="Arial" w:cs="Arial"/>
        </w:rPr>
        <w:t xml:space="preserve"> evaluates industry attractiveness and competitive </w:t>
      </w:r>
      <w:r w:rsidR="00313158" w:rsidRPr="003B05CF">
        <w:rPr>
          <w:rFonts w:ascii="Arial" w:hAnsi="Arial" w:cs="Arial"/>
        </w:rPr>
        <w:t>intensity (Porter, 1980)</w:t>
      </w:r>
      <w:r w:rsidR="005A3BA8" w:rsidRPr="003B05CF">
        <w:rPr>
          <w:rFonts w:ascii="Arial" w:hAnsi="Arial" w:cs="Arial"/>
        </w:rPr>
        <w:t>.</w:t>
      </w:r>
    </w:p>
    <w:p w14:paraId="286036D4" w14:textId="77777777" w:rsidR="00FF5014" w:rsidRDefault="00FF5014" w:rsidP="00C85AAC">
      <w:pPr>
        <w:spacing w:line="360" w:lineRule="auto"/>
        <w:rPr>
          <w:rFonts w:ascii="Arial" w:hAnsi="Arial" w:cs="Arial"/>
        </w:rPr>
      </w:pPr>
    </w:p>
    <w:p w14:paraId="1ADE61AC" w14:textId="77777777" w:rsidR="00FF5014" w:rsidRDefault="00FF5014" w:rsidP="00C85AAC">
      <w:pPr>
        <w:spacing w:line="360" w:lineRule="auto"/>
        <w:rPr>
          <w:rFonts w:ascii="Arial" w:hAnsi="Arial" w:cs="Arial"/>
        </w:rPr>
      </w:pPr>
    </w:p>
    <w:p w14:paraId="0416865C" w14:textId="67E9DE12" w:rsidR="00313158" w:rsidRPr="003B05CF" w:rsidRDefault="00313158" w:rsidP="00C85AAC">
      <w:pPr>
        <w:spacing w:line="360" w:lineRule="auto"/>
        <w:rPr>
          <w:rFonts w:ascii="Arial" w:hAnsi="Arial" w:cs="Arial"/>
        </w:rPr>
      </w:pPr>
      <w:r w:rsidRPr="003B05CF">
        <w:rPr>
          <w:rFonts w:ascii="Arial" w:hAnsi="Arial" w:cs="Arial"/>
        </w:rPr>
        <w:lastRenderedPageBreak/>
        <w:t xml:space="preserve">Table 2: Porter’s Five Forces Analysis </w:t>
      </w:r>
      <w:r w:rsidR="00FF5014">
        <w:rPr>
          <w:rFonts w:ascii="Arial" w:hAnsi="Arial" w:cs="Arial"/>
        </w:rPr>
        <w:t xml:space="preserve">for Vodafone </w:t>
      </w:r>
    </w:p>
    <w:p w14:paraId="06D4F0C5" w14:textId="350B3F72" w:rsidR="00E72472" w:rsidRPr="003B05CF" w:rsidRDefault="00345EB5" w:rsidP="00C85AAC">
      <w:pPr>
        <w:spacing w:line="360" w:lineRule="auto"/>
        <w:rPr>
          <w:rFonts w:ascii="Arial" w:hAnsi="Arial" w:cs="Arial"/>
        </w:rPr>
      </w:pPr>
      <w:r w:rsidRPr="003B05CF">
        <w:rPr>
          <w:rFonts w:ascii="Arial" w:hAnsi="Arial" w:cs="Arial"/>
        </w:rPr>
        <w:drawing>
          <wp:inline distT="0" distB="0" distL="0" distR="0" wp14:anchorId="0B8DC6A5" wp14:editId="4955B48D">
            <wp:extent cx="5731510" cy="3792220"/>
            <wp:effectExtent l="0" t="0" r="2540" b="0"/>
            <wp:docPr id="1969416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416189" name=""/>
                    <pic:cNvPicPr/>
                  </pic:nvPicPr>
                  <pic:blipFill>
                    <a:blip r:embed="rId18"/>
                    <a:stretch>
                      <a:fillRect/>
                    </a:stretch>
                  </pic:blipFill>
                  <pic:spPr>
                    <a:xfrm>
                      <a:off x="0" y="0"/>
                      <a:ext cx="5731510" cy="3792220"/>
                    </a:xfrm>
                    <a:prstGeom prst="rect">
                      <a:avLst/>
                    </a:prstGeom>
                  </pic:spPr>
                </pic:pic>
              </a:graphicData>
            </a:graphic>
          </wp:inline>
        </w:drawing>
      </w:r>
    </w:p>
    <w:p w14:paraId="521A61D1" w14:textId="62BF3E6F" w:rsidR="004C3A31" w:rsidRPr="003B05CF" w:rsidRDefault="0029495A" w:rsidP="00C85AAC">
      <w:pPr>
        <w:rPr>
          <w:rFonts w:ascii="Arial" w:hAnsi="Arial" w:cs="Arial"/>
        </w:rPr>
      </w:pPr>
      <w:r w:rsidRPr="003B05CF">
        <w:rPr>
          <w:rFonts w:ascii="Arial" w:hAnsi="Arial" w:cs="Arial"/>
        </w:rPr>
        <w:t>Competitive rivalry within the UK telecommunications sector remains extremely intense. Major competitors include BT/EE, Virgin Media O2, and VodafoneThree. Firms compete aggressively</w:t>
      </w:r>
      <w:r w:rsidR="00AE4CF2" w:rsidRPr="003B05CF">
        <w:rPr>
          <w:rFonts w:ascii="Arial" w:hAnsi="Arial" w:cs="Arial"/>
        </w:rPr>
        <w:t xml:space="preserve"> on pricing, network quality, customer experience</w:t>
      </w:r>
      <w:r w:rsidR="00BC0315" w:rsidRPr="003B05CF">
        <w:rPr>
          <w:rFonts w:ascii="Arial" w:hAnsi="Arial" w:cs="Arial"/>
        </w:rPr>
        <w:t xml:space="preserve">, </w:t>
      </w:r>
      <w:r w:rsidR="00DA23DB" w:rsidRPr="003B05CF">
        <w:rPr>
          <w:rFonts w:ascii="Arial" w:hAnsi="Arial" w:cs="Arial"/>
        </w:rPr>
        <w:t xml:space="preserve">and technological innovation. The merger </w:t>
      </w:r>
      <w:r w:rsidR="00810CE6" w:rsidRPr="003B05CF">
        <w:rPr>
          <w:rFonts w:ascii="Arial" w:hAnsi="Arial" w:cs="Arial"/>
        </w:rPr>
        <w:t>strengthens Vodafone’s competitive position but does not eliminate rivalry.</w:t>
      </w:r>
    </w:p>
    <w:p w14:paraId="04E73225" w14:textId="0E3B634D" w:rsidR="00501278" w:rsidRPr="003B05CF" w:rsidRDefault="00810CE6" w:rsidP="00C85AAC">
      <w:pPr>
        <w:rPr>
          <w:rFonts w:ascii="Arial" w:hAnsi="Arial" w:cs="Arial"/>
        </w:rPr>
      </w:pPr>
      <w:r w:rsidRPr="003B05CF">
        <w:rPr>
          <w:rFonts w:ascii="Arial" w:hAnsi="Arial" w:cs="Arial"/>
        </w:rPr>
        <w:t xml:space="preserve">The threat of new entrants </w:t>
      </w:r>
      <w:r w:rsidR="00AB0B19" w:rsidRPr="003B05CF">
        <w:rPr>
          <w:rFonts w:ascii="Arial" w:hAnsi="Arial" w:cs="Arial"/>
        </w:rPr>
        <w:t xml:space="preserve">is </w:t>
      </w:r>
      <w:r w:rsidRPr="003B05CF">
        <w:rPr>
          <w:rFonts w:ascii="Arial" w:hAnsi="Arial" w:cs="Arial"/>
        </w:rPr>
        <w:t>relati</w:t>
      </w:r>
      <w:r w:rsidR="00AB0B19" w:rsidRPr="003B05CF">
        <w:rPr>
          <w:rFonts w:ascii="Arial" w:hAnsi="Arial" w:cs="Arial"/>
        </w:rPr>
        <w:t>vely l</w:t>
      </w:r>
      <w:r w:rsidRPr="003B05CF">
        <w:rPr>
          <w:rFonts w:ascii="Arial" w:hAnsi="Arial" w:cs="Arial"/>
        </w:rPr>
        <w:t xml:space="preserve">ow due to substantial </w:t>
      </w:r>
      <w:r w:rsidR="0020722F" w:rsidRPr="003B05CF">
        <w:rPr>
          <w:rFonts w:ascii="Arial" w:hAnsi="Arial" w:cs="Arial"/>
        </w:rPr>
        <w:t>capital requirements, regulatory barriers, and infrastructure investment cost</w:t>
      </w:r>
      <w:r w:rsidR="00501278" w:rsidRPr="003B05CF">
        <w:rPr>
          <w:rFonts w:ascii="Arial" w:hAnsi="Arial" w:cs="Arial"/>
        </w:rPr>
        <w:t>s. Establishing a national telecommunications network requires significant financial resources, creating barriers to entry for potential competitors.</w:t>
      </w:r>
    </w:p>
    <w:p w14:paraId="1BE3B3C9" w14:textId="54C20C2E" w:rsidR="00043AD5" w:rsidRPr="003B05CF" w:rsidRDefault="00501278" w:rsidP="00C85AAC">
      <w:pPr>
        <w:rPr>
          <w:rFonts w:ascii="Arial" w:hAnsi="Arial" w:cs="Arial"/>
        </w:rPr>
      </w:pPr>
      <w:r w:rsidRPr="003B05CF">
        <w:rPr>
          <w:rFonts w:ascii="Arial" w:hAnsi="Arial" w:cs="Arial"/>
        </w:rPr>
        <w:t xml:space="preserve">Customer bargaining power is high because consumers can easily </w:t>
      </w:r>
      <w:r w:rsidR="00422236" w:rsidRPr="003B05CF">
        <w:rPr>
          <w:rFonts w:ascii="Arial" w:hAnsi="Arial" w:cs="Arial"/>
        </w:rPr>
        <w:t>switch providers and compare pricing packages</w:t>
      </w:r>
      <w:r w:rsidR="00043AD5" w:rsidRPr="003B05CF">
        <w:rPr>
          <w:rFonts w:ascii="Arial" w:hAnsi="Arial" w:cs="Arial"/>
        </w:rPr>
        <w:t xml:space="preserve">. Number portability and increasing transparency have </w:t>
      </w:r>
      <w:r w:rsidR="00E92FBF" w:rsidRPr="003B05CF">
        <w:rPr>
          <w:rFonts w:ascii="Arial" w:hAnsi="Arial" w:cs="Arial"/>
        </w:rPr>
        <w:t>strengthened</w:t>
      </w:r>
      <w:r w:rsidR="00043AD5" w:rsidRPr="003B05CF">
        <w:rPr>
          <w:rFonts w:ascii="Arial" w:hAnsi="Arial" w:cs="Arial"/>
        </w:rPr>
        <w:t xml:space="preserve"> customer influence within the market. </w:t>
      </w:r>
    </w:p>
    <w:p w14:paraId="552AB72E" w14:textId="77777777" w:rsidR="00043AD5" w:rsidRPr="003B05CF" w:rsidRDefault="00043AD5" w:rsidP="00C85AAC">
      <w:pPr>
        <w:rPr>
          <w:rFonts w:ascii="Arial" w:hAnsi="Arial" w:cs="Arial"/>
        </w:rPr>
      </w:pPr>
      <w:r w:rsidRPr="003B05CF">
        <w:rPr>
          <w:rFonts w:ascii="Arial" w:hAnsi="Arial" w:cs="Arial"/>
        </w:rPr>
        <w:t xml:space="preserve">Supplier power is moderate because network equipment providers such as Ericsson and Nokia possess specialised technological expertise. However, Vodafone’s scale and purchasing power reduce supplier influence. </w:t>
      </w:r>
    </w:p>
    <w:p w14:paraId="013B942B" w14:textId="41AD5AE9" w:rsidR="00043AD5" w:rsidRPr="003B05CF" w:rsidRDefault="00043AD5" w:rsidP="00C85AAC">
      <w:pPr>
        <w:rPr>
          <w:rFonts w:ascii="Arial" w:hAnsi="Arial" w:cs="Arial"/>
        </w:rPr>
      </w:pPr>
      <w:r w:rsidRPr="003B05CF">
        <w:rPr>
          <w:rFonts w:ascii="Arial" w:hAnsi="Arial" w:cs="Arial"/>
        </w:rPr>
        <w:t>Substitute threats remain moderate. Alternative communication pla</w:t>
      </w:r>
      <w:r w:rsidR="00BF6D49" w:rsidRPr="003B05CF">
        <w:rPr>
          <w:rFonts w:ascii="Arial" w:hAnsi="Arial" w:cs="Arial"/>
        </w:rPr>
        <w:t>tforms such as WhatsApp, Microsoft Teams, and Zoom reduce dependence on traditional voice services. However, these services still rely upon telecommunications in</w:t>
      </w:r>
      <w:r w:rsidR="00710B7F" w:rsidRPr="003B05CF">
        <w:rPr>
          <w:rFonts w:ascii="Arial" w:hAnsi="Arial" w:cs="Arial"/>
        </w:rPr>
        <w:t>frastructure, limiting the overall substitution threat.</w:t>
      </w:r>
    </w:p>
    <w:p w14:paraId="477249F3" w14:textId="56F95896" w:rsidR="00710B7F" w:rsidRPr="003B05CF" w:rsidRDefault="00710B7F" w:rsidP="00C85AAC">
      <w:pPr>
        <w:rPr>
          <w:rFonts w:ascii="Arial" w:hAnsi="Arial" w:cs="Arial"/>
        </w:rPr>
      </w:pPr>
      <w:r w:rsidRPr="003B05CF">
        <w:rPr>
          <w:rFonts w:ascii="Arial" w:hAnsi="Arial" w:cs="Arial"/>
        </w:rPr>
        <w:t xml:space="preserve">Overall, the analysis suggests that Vodafone operates within a highly competitive industry where differentiation, innovation, and operational efficiency are essential for sustained success. </w:t>
      </w:r>
    </w:p>
    <w:p w14:paraId="2945D876" w14:textId="781B94DC" w:rsidR="00810CE6" w:rsidRPr="003B05CF" w:rsidRDefault="00501278" w:rsidP="00C85AAC">
      <w:pPr>
        <w:rPr>
          <w:rFonts w:ascii="Arial" w:hAnsi="Arial" w:cs="Arial"/>
        </w:rPr>
      </w:pPr>
      <w:r w:rsidRPr="003B05CF">
        <w:rPr>
          <w:rFonts w:ascii="Arial" w:hAnsi="Arial" w:cs="Arial"/>
        </w:rPr>
        <w:t xml:space="preserve"> </w:t>
      </w:r>
    </w:p>
    <w:p w14:paraId="7E41E8CC" w14:textId="17F74667" w:rsidR="00635A78" w:rsidRPr="003B05CF" w:rsidRDefault="00D660D6" w:rsidP="00C85AAC">
      <w:pPr>
        <w:pStyle w:val="Heading2"/>
        <w:rPr>
          <w:rFonts w:ascii="Arial" w:hAnsi="Arial" w:cs="Arial"/>
          <w:sz w:val="22"/>
          <w:szCs w:val="22"/>
        </w:rPr>
      </w:pPr>
      <w:bookmarkStart w:id="5" w:name="_Toc234780359"/>
      <w:r w:rsidRPr="003B05CF">
        <w:rPr>
          <w:rFonts w:ascii="Arial" w:hAnsi="Arial" w:cs="Arial"/>
          <w:sz w:val="22"/>
          <w:szCs w:val="22"/>
        </w:rPr>
        <w:lastRenderedPageBreak/>
        <w:t>3.3 SWOT Analysis</w:t>
      </w:r>
      <w:bookmarkEnd w:id="5"/>
    </w:p>
    <w:p w14:paraId="3EA460DA" w14:textId="558FCA3D" w:rsidR="00D660D6" w:rsidRPr="003B05CF" w:rsidRDefault="00D660D6" w:rsidP="00C85AAC">
      <w:pPr>
        <w:rPr>
          <w:rFonts w:ascii="Arial" w:hAnsi="Arial" w:cs="Arial"/>
        </w:rPr>
      </w:pPr>
      <w:r w:rsidRPr="003B05CF">
        <w:rPr>
          <w:rFonts w:ascii="Arial" w:hAnsi="Arial" w:cs="Arial"/>
        </w:rPr>
        <w:t xml:space="preserve">Table 3: SWOT Analysis </w:t>
      </w:r>
      <w:r w:rsidR="00592102">
        <w:rPr>
          <w:rFonts w:ascii="Arial" w:hAnsi="Arial" w:cs="Arial"/>
        </w:rPr>
        <w:t>of Vodafone</w:t>
      </w:r>
    </w:p>
    <w:p w14:paraId="61EE2B81" w14:textId="535E336F" w:rsidR="006465FA" w:rsidRPr="003B05CF" w:rsidRDefault="00F83C9A" w:rsidP="00C85AAC">
      <w:pPr>
        <w:rPr>
          <w:rFonts w:ascii="Arial" w:hAnsi="Arial" w:cs="Arial"/>
        </w:rPr>
      </w:pPr>
      <w:r w:rsidRPr="003B05CF">
        <w:rPr>
          <w:rFonts w:ascii="Arial" w:hAnsi="Arial" w:cs="Arial"/>
        </w:rPr>
        <w:drawing>
          <wp:inline distT="0" distB="0" distL="0" distR="0" wp14:anchorId="1630FB05" wp14:editId="609F1303">
            <wp:extent cx="5731510" cy="3784600"/>
            <wp:effectExtent l="0" t="0" r="2540" b="6350"/>
            <wp:docPr id="1049380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80702" name=""/>
                    <pic:cNvPicPr/>
                  </pic:nvPicPr>
                  <pic:blipFill>
                    <a:blip r:embed="rId19"/>
                    <a:stretch>
                      <a:fillRect/>
                    </a:stretch>
                  </pic:blipFill>
                  <pic:spPr>
                    <a:xfrm>
                      <a:off x="0" y="0"/>
                      <a:ext cx="5731510" cy="3784600"/>
                    </a:xfrm>
                    <a:prstGeom prst="rect">
                      <a:avLst/>
                    </a:prstGeom>
                  </pic:spPr>
                </pic:pic>
              </a:graphicData>
            </a:graphic>
          </wp:inline>
        </w:drawing>
      </w:r>
    </w:p>
    <w:p w14:paraId="791DF925" w14:textId="11EAC41F" w:rsidR="002D79EA" w:rsidRPr="003B05CF" w:rsidRDefault="007A14F8" w:rsidP="00C85AAC">
      <w:pPr>
        <w:spacing w:line="360" w:lineRule="auto"/>
        <w:rPr>
          <w:rFonts w:ascii="Arial" w:hAnsi="Arial" w:cs="Arial"/>
        </w:rPr>
      </w:pPr>
      <w:r w:rsidRPr="003B05CF">
        <w:rPr>
          <w:rFonts w:ascii="Arial" w:hAnsi="Arial" w:cs="Arial"/>
        </w:rPr>
        <w:t xml:space="preserve">Vodafone’s strengths primarily stem from its scale, brand reputation, and network investment capabilities. The VodafoneThree merger creates additional advantages through increased market share, enhanced infrastructure, and operational synergies. </w:t>
      </w:r>
    </w:p>
    <w:p w14:paraId="2423799C" w14:textId="30A09FC6" w:rsidR="007A14F8" w:rsidRPr="003B05CF" w:rsidRDefault="007A14F8" w:rsidP="00C85AAC">
      <w:pPr>
        <w:spacing w:line="360" w:lineRule="auto"/>
        <w:rPr>
          <w:rFonts w:ascii="Arial" w:hAnsi="Arial" w:cs="Arial"/>
        </w:rPr>
      </w:pPr>
      <w:r w:rsidRPr="003B05CF">
        <w:rPr>
          <w:rFonts w:ascii="Arial" w:hAnsi="Arial" w:cs="Arial"/>
        </w:rPr>
        <w:t xml:space="preserve">However, </w:t>
      </w:r>
      <w:r w:rsidR="002B4033" w:rsidRPr="003B05CF">
        <w:rPr>
          <w:rFonts w:ascii="Arial" w:hAnsi="Arial" w:cs="Arial"/>
        </w:rPr>
        <w:t xml:space="preserve">integration risk and substantial capital expenditure requirements represent </w:t>
      </w:r>
      <w:r w:rsidR="00DE3CD8" w:rsidRPr="003B05CF">
        <w:rPr>
          <w:rFonts w:ascii="Arial" w:hAnsi="Arial" w:cs="Arial"/>
        </w:rPr>
        <w:t>important weaknesses. The success of the merger will depend upon effective integration management and realisation of projected synergies.</w:t>
      </w:r>
    </w:p>
    <w:p w14:paraId="3FDE0BA0" w14:textId="37572A1D" w:rsidR="00A22300" w:rsidRPr="003B05CF" w:rsidRDefault="00DE3CD8" w:rsidP="00C85AAC">
      <w:pPr>
        <w:spacing w:line="360" w:lineRule="auto"/>
        <w:rPr>
          <w:rFonts w:ascii="Arial" w:hAnsi="Arial" w:cs="Arial"/>
        </w:rPr>
      </w:pPr>
      <w:r w:rsidRPr="003B05CF">
        <w:rPr>
          <w:rFonts w:ascii="Arial" w:hAnsi="Arial" w:cs="Arial"/>
        </w:rPr>
        <w:t>Emergin</w:t>
      </w:r>
      <w:r w:rsidR="009F1FA0" w:rsidRPr="003B05CF">
        <w:rPr>
          <w:rFonts w:ascii="Arial" w:hAnsi="Arial" w:cs="Arial"/>
        </w:rPr>
        <w:t>g</w:t>
      </w:r>
      <w:r w:rsidRPr="003B05CF">
        <w:rPr>
          <w:rFonts w:ascii="Arial" w:hAnsi="Arial" w:cs="Arial"/>
        </w:rPr>
        <w:t xml:space="preserve"> </w:t>
      </w:r>
      <w:r w:rsidR="009F1FA0" w:rsidRPr="003B05CF">
        <w:rPr>
          <w:rFonts w:ascii="Arial" w:hAnsi="Arial" w:cs="Arial"/>
        </w:rPr>
        <w:t xml:space="preserve">technologies such as 5G, AI, and IoT create significant opportunities for growth. Enterprise digital </w:t>
      </w:r>
      <w:r w:rsidR="002F2CD9" w:rsidRPr="003B05CF">
        <w:rPr>
          <w:rFonts w:ascii="Arial" w:hAnsi="Arial" w:cs="Arial"/>
        </w:rPr>
        <w:t xml:space="preserve">services represent particularly attractive growth areas as organisations continue digital transformation initiatives. </w:t>
      </w:r>
    </w:p>
    <w:p w14:paraId="2666B6B0" w14:textId="00AE0BB0" w:rsidR="002A599C" w:rsidRDefault="00A22300" w:rsidP="00803307">
      <w:pPr>
        <w:spacing w:line="360" w:lineRule="auto"/>
        <w:rPr>
          <w:rFonts w:ascii="Arial" w:hAnsi="Arial" w:cs="Arial"/>
        </w:rPr>
      </w:pPr>
      <w:r w:rsidRPr="003B05CF">
        <w:rPr>
          <w:rFonts w:ascii="Arial" w:hAnsi="Arial" w:cs="Arial"/>
        </w:rPr>
        <w:t xml:space="preserve">Threats include competitive pressures, cybersecurity concerns, and regulatory intervention. Continuous innovation will therefore be necessary to maintain </w:t>
      </w:r>
      <w:r w:rsidR="008633E0">
        <w:rPr>
          <w:rFonts w:ascii="Arial" w:hAnsi="Arial" w:cs="Arial"/>
        </w:rPr>
        <w:t xml:space="preserve">a </w:t>
      </w:r>
      <w:r w:rsidRPr="003B05CF">
        <w:rPr>
          <w:rFonts w:ascii="Arial" w:hAnsi="Arial" w:cs="Arial"/>
        </w:rPr>
        <w:t>competitive advantage</w:t>
      </w:r>
    </w:p>
    <w:p w14:paraId="0B0F3694" w14:textId="77777777" w:rsidR="002A599C" w:rsidRDefault="002A599C" w:rsidP="002A599C">
      <w:pPr>
        <w:pStyle w:val="Heading2"/>
        <w:rPr>
          <w:rFonts w:ascii="Arial" w:hAnsi="Arial" w:cs="Arial"/>
          <w:sz w:val="22"/>
          <w:szCs w:val="22"/>
        </w:rPr>
      </w:pPr>
    </w:p>
    <w:p w14:paraId="280D1AEA" w14:textId="77777777" w:rsidR="008633E0" w:rsidRDefault="008633E0" w:rsidP="008633E0"/>
    <w:p w14:paraId="19B925F1" w14:textId="77777777" w:rsidR="008633E0" w:rsidRDefault="008633E0" w:rsidP="008633E0"/>
    <w:p w14:paraId="6BA7F155" w14:textId="77777777" w:rsidR="008633E0" w:rsidRPr="008633E0" w:rsidRDefault="008633E0" w:rsidP="008633E0"/>
    <w:p w14:paraId="0FD08D4E" w14:textId="42C3017B" w:rsidR="002A599C" w:rsidRDefault="00A22300" w:rsidP="002A599C">
      <w:pPr>
        <w:pStyle w:val="Heading2"/>
        <w:rPr>
          <w:rFonts w:ascii="Arial" w:hAnsi="Arial" w:cs="Arial"/>
          <w:sz w:val="22"/>
          <w:szCs w:val="22"/>
        </w:rPr>
      </w:pPr>
      <w:bookmarkStart w:id="6" w:name="_Toc234780360"/>
      <w:r w:rsidRPr="003B05CF">
        <w:rPr>
          <w:rFonts w:ascii="Arial" w:hAnsi="Arial" w:cs="Arial"/>
          <w:sz w:val="22"/>
          <w:szCs w:val="22"/>
        </w:rPr>
        <w:lastRenderedPageBreak/>
        <w:t>3.4 BCG Matrix Analysis</w:t>
      </w:r>
      <w:bookmarkEnd w:id="6"/>
      <w:r w:rsidRPr="003B05CF">
        <w:rPr>
          <w:rFonts w:ascii="Arial" w:hAnsi="Arial" w:cs="Arial"/>
          <w:sz w:val="22"/>
          <w:szCs w:val="22"/>
        </w:rPr>
        <w:t xml:space="preserve"> </w:t>
      </w:r>
    </w:p>
    <w:p w14:paraId="3B771DD2" w14:textId="21116B83" w:rsidR="002A599C" w:rsidRPr="002A599C" w:rsidRDefault="002A599C" w:rsidP="002A599C">
      <w:r>
        <w:t xml:space="preserve">Table 4: BCG Matrix Analysis for Vodafone </w:t>
      </w:r>
    </w:p>
    <w:p w14:paraId="63A88CFF" w14:textId="2990F31C" w:rsidR="00DF1366" w:rsidRPr="003B05CF" w:rsidRDefault="00A42440" w:rsidP="00C85AAC">
      <w:pPr>
        <w:spacing w:line="360" w:lineRule="auto"/>
        <w:rPr>
          <w:rFonts w:ascii="Arial" w:hAnsi="Arial" w:cs="Arial"/>
        </w:rPr>
      </w:pPr>
      <w:r w:rsidRPr="003B05CF">
        <w:rPr>
          <w:rFonts w:ascii="Arial" w:hAnsi="Arial" w:cs="Arial"/>
        </w:rPr>
        <w:drawing>
          <wp:inline distT="0" distB="0" distL="0" distR="0" wp14:anchorId="541F98FF" wp14:editId="2FBAA87B">
            <wp:extent cx="5731510" cy="3794760"/>
            <wp:effectExtent l="0" t="0" r="2540" b="0"/>
            <wp:docPr id="1410744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744014" name=""/>
                    <pic:cNvPicPr/>
                  </pic:nvPicPr>
                  <pic:blipFill>
                    <a:blip r:embed="rId20"/>
                    <a:stretch>
                      <a:fillRect/>
                    </a:stretch>
                  </pic:blipFill>
                  <pic:spPr>
                    <a:xfrm>
                      <a:off x="0" y="0"/>
                      <a:ext cx="5731510" cy="3794760"/>
                    </a:xfrm>
                    <a:prstGeom prst="rect">
                      <a:avLst/>
                    </a:prstGeom>
                  </pic:spPr>
                </pic:pic>
              </a:graphicData>
            </a:graphic>
          </wp:inline>
        </w:drawing>
      </w:r>
    </w:p>
    <w:p w14:paraId="08CE421D" w14:textId="104B3310" w:rsidR="00D573D3" w:rsidRPr="003B05CF" w:rsidRDefault="00E86F77" w:rsidP="00C85AAC">
      <w:pPr>
        <w:spacing w:line="360" w:lineRule="auto"/>
        <w:rPr>
          <w:rFonts w:ascii="Arial" w:hAnsi="Arial" w:cs="Arial"/>
        </w:rPr>
      </w:pPr>
      <w:r w:rsidRPr="003B05CF">
        <w:rPr>
          <w:rFonts w:ascii="Arial" w:hAnsi="Arial" w:cs="Arial"/>
        </w:rPr>
        <w:t xml:space="preserve">Vodafone’s mobile services and 5G operations can be classified as Stars due to their strong market position within a high-growth environment. Continued investments </w:t>
      </w:r>
      <w:r w:rsidR="00B111F2" w:rsidRPr="003B05CF">
        <w:rPr>
          <w:rFonts w:ascii="Arial" w:hAnsi="Arial" w:cs="Arial"/>
        </w:rPr>
        <w:t>are required</w:t>
      </w:r>
      <w:r w:rsidRPr="003B05CF">
        <w:rPr>
          <w:rFonts w:ascii="Arial" w:hAnsi="Arial" w:cs="Arial"/>
        </w:rPr>
        <w:t xml:space="preserve"> to maintain leadership and capture future growth opportunities.</w:t>
      </w:r>
    </w:p>
    <w:p w14:paraId="3BDA7E52" w14:textId="3C20FA2F" w:rsidR="00E86F77" w:rsidRPr="003B05CF" w:rsidRDefault="00E86F77" w:rsidP="00C85AAC">
      <w:pPr>
        <w:spacing w:line="360" w:lineRule="auto"/>
        <w:rPr>
          <w:rFonts w:ascii="Arial" w:hAnsi="Arial" w:cs="Arial"/>
        </w:rPr>
      </w:pPr>
      <w:r w:rsidRPr="003B05CF">
        <w:rPr>
          <w:rFonts w:ascii="Arial" w:hAnsi="Arial" w:cs="Arial"/>
        </w:rPr>
        <w:t xml:space="preserve">Enterprise connectivity services represent a Cash Cow, generating stable revenues and supporting </w:t>
      </w:r>
      <w:r w:rsidR="00B111F2" w:rsidRPr="003B05CF">
        <w:rPr>
          <w:rFonts w:ascii="Arial" w:hAnsi="Arial" w:cs="Arial"/>
        </w:rPr>
        <w:t xml:space="preserve">investment in emerging growth areas. IoT solutions are currently Question Marks, possessing significant growth potential but requiring additional investment to establish market leadership. </w:t>
      </w:r>
    </w:p>
    <w:p w14:paraId="763FC8A3" w14:textId="30238920" w:rsidR="00B111F2" w:rsidRPr="003B05CF" w:rsidRDefault="00B111F2" w:rsidP="00C85AAC">
      <w:pPr>
        <w:spacing w:line="360" w:lineRule="auto"/>
        <w:rPr>
          <w:rFonts w:ascii="Arial" w:hAnsi="Arial" w:cs="Arial"/>
        </w:rPr>
      </w:pPr>
      <w:r w:rsidRPr="003B05CF">
        <w:rPr>
          <w:rFonts w:ascii="Arial" w:hAnsi="Arial" w:cs="Arial"/>
        </w:rPr>
        <w:t xml:space="preserve">Traditional voice services are increasingly classified as Dogs due to declining demand and </w:t>
      </w:r>
      <w:r w:rsidR="008D5C54" w:rsidRPr="003B05CF">
        <w:rPr>
          <w:rFonts w:ascii="Arial" w:hAnsi="Arial" w:cs="Arial"/>
        </w:rPr>
        <w:t>limi</w:t>
      </w:r>
      <w:r w:rsidR="005D3764" w:rsidRPr="003B05CF">
        <w:rPr>
          <w:rFonts w:ascii="Arial" w:hAnsi="Arial" w:cs="Arial"/>
        </w:rPr>
        <w:t xml:space="preserve">ted growth prospects. Vodafone should gradually reduce reliance on these services while reallocating resources toward higher-growth opportunities. </w:t>
      </w:r>
    </w:p>
    <w:p w14:paraId="4D1CD3E5" w14:textId="6E74572D" w:rsidR="005D3764" w:rsidRPr="003B05CF" w:rsidRDefault="005D3764" w:rsidP="00C85AAC">
      <w:pPr>
        <w:spacing w:line="360" w:lineRule="auto"/>
        <w:rPr>
          <w:rFonts w:ascii="Arial" w:hAnsi="Arial" w:cs="Arial"/>
        </w:rPr>
      </w:pPr>
      <w:r w:rsidRPr="003B05CF">
        <w:rPr>
          <w:rFonts w:ascii="Arial" w:hAnsi="Arial" w:cs="Arial"/>
        </w:rPr>
        <w:t xml:space="preserve">The BCG analysis supports a strategic focus on investing in 5G infrastructure, enterprise services, and IoT solutions while optimising mature business segments to maximise long-term shareholder value. </w:t>
      </w:r>
    </w:p>
    <w:p w14:paraId="45A0D2E7" w14:textId="6516B8D5" w:rsidR="00F544EC" w:rsidRPr="00C85AAC" w:rsidRDefault="00F544EC" w:rsidP="00C85AAC">
      <w:pPr>
        <w:pStyle w:val="Heading1"/>
        <w:numPr>
          <w:ilvl w:val="0"/>
          <w:numId w:val="2"/>
        </w:numPr>
        <w:rPr>
          <w:rFonts w:ascii="Arial" w:hAnsi="Arial" w:cs="Arial"/>
          <w:b/>
          <w:bCs/>
          <w:sz w:val="22"/>
          <w:szCs w:val="22"/>
        </w:rPr>
      </w:pPr>
      <w:bookmarkStart w:id="7" w:name="_Toc234780361"/>
      <w:r w:rsidRPr="00C85AAC">
        <w:rPr>
          <w:rFonts w:ascii="Arial" w:hAnsi="Arial" w:cs="Arial"/>
          <w:b/>
          <w:bCs/>
          <w:sz w:val="22"/>
          <w:szCs w:val="22"/>
        </w:rPr>
        <w:t>Strategy Evaluation</w:t>
      </w:r>
      <w:bookmarkEnd w:id="7"/>
    </w:p>
    <w:p w14:paraId="54792DAB" w14:textId="0BD719FA" w:rsidR="0017534D" w:rsidRDefault="00F544EC" w:rsidP="00C85AAC">
      <w:pPr>
        <w:rPr>
          <w:rFonts w:ascii="Arial" w:hAnsi="Arial" w:cs="Arial"/>
        </w:rPr>
      </w:pPr>
      <w:r w:rsidRPr="003B05CF">
        <w:rPr>
          <w:rFonts w:ascii="Arial" w:hAnsi="Arial" w:cs="Arial"/>
        </w:rPr>
        <w:t xml:space="preserve">Following the environmental analysis, this report recommends that VodafoneThree </w:t>
      </w:r>
      <w:r w:rsidR="009F4421" w:rsidRPr="003B05CF">
        <w:rPr>
          <w:rFonts w:ascii="Arial" w:hAnsi="Arial" w:cs="Arial"/>
        </w:rPr>
        <w:t>adopt</w:t>
      </w:r>
      <w:r w:rsidRPr="003B05CF">
        <w:rPr>
          <w:rFonts w:ascii="Arial" w:hAnsi="Arial" w:cs="Arial"/>
        </w:rPr>
        <w:t xml:space="preserve"> a Product Development and Market Development strategy supported by Porter</w:t>
      </w:r>
      <w:r w:rsidR="00FE67D0" w:rsidRPr="003B05CF">
        <w:rPr>
          <w:rFonts w:ascii="Arial" w:hAnsi="Arial" w:cs="Arial"/>
        </w:rPr>
        <w:t xml:space="preserve">’s </w:t>
      </w:r>
      <w:r w:rsidR="009F4421" w:rsidRPr="003B05CF">
        <w:rPr>
          <w:rFonts w:ascii="Arial" w:hAnsi="Arial" w:cs="Arial"/>
        </w:rPr>
        <w:lastRenderedPageBreak/>
        <w:t>Differentiation</w:t>
      </w:r>
      <w:r w:rsidR="00FE67D0" w:rsidRPr="003B05CF">
        <w:rPr>
          <w:rFonts w:ascii="Arial" w:hAnsi="Arial" w:cs="Arial"/>
        </w:rPr>
        <w:t xml:space="preserve"> Strategy. This approach focuses on expanding </w:t>
      </w:r>
      <w:r w:rsidR="009F4421" w:rsidRPr="003B05CF">
        <w:rPr>
          <w:rFonts w:ascii="Arial" w:hAnsi="Arial" w:cs="Arial"/>
        </w:rPr>
        <w:t xml:space="preserve">standalone 5G infrastructure, enterprise digital services, and artificial intelligence (AI) Internet of Things </w:t>
      </w:r>
      <w:r w:rsidR="00200C12" w:rsidRPr="003B05CF">
        <w:rPr>
          <w:rFonts w:ascii="Arial" w:hAnsi="Arial" w:cs="Arial"/>
        </w:rPr>
        <w:t xml:space="preserve">(IoT) solutions, and strategic </w:t>
      </w:r>
      <w:r w:rsidR="00325F2C" w:rsidRPr="003B05CF">
        <w:rPr>
          <w:rFonts w:ascii="Arial" w:hAnsi="Arial" w:cs="Arial"/>
        </w:rPr>
        <w:t>partnerships</w:t>
      </w:r>
      <w:r w:rsidR="00200C12" w:rsidRPr="003B05CF">
        <w:rPr>
          <w:rFonts w:ascii="Arial" w:hAnsi="Arial" w:cs="Arial"/>
        </w:rPr>
        <w:t xml:space="preserve"> to strengthen Vodafone’s competitive </w:t>
      </w:r>
      <w:r w:rsidR="00325F2C" w:rsidRPr="003B05CF">
        <w:rPr>
          <w:rFonts w:ascii="Arial" w:hAnsi="Arial" w:cs="Arial"/>
        </w:rPr>
        <w:t>advantage. To evalua</w:t>
      </w:r>
      <w:r w:rsidR="00025898" w:rsidRPr="003B05CF">
        <w:rPr>
          <w:rFonts w:ascii="Arial" w:hAnsi="Arial" w:cs="Arial"/>
        </w:rPr>
        <w:t xml:space="preserve">te the suitability of this strategy, the SFA (Suitability, Feasibility, and Acceptability) Framework </w:t>
      </w:r>
      <w:r w:rsidR="00C77A20" w:rsidRPr="003B05CF">
        <w:rPr>
          <w:rFonts w:ascii="Arial" w:hAnsi="Arial" w:cs="Arial"/>
        </w:rPr>
        <w:t>developed</w:t>
      </w:r>
      <w:r w:rsidR="00025898" w:rsidRPr="003B05CF">
        <w:rPr>
          <w:rFonts w:ascii="Arial" w:hAnsi="Arial" w:cs="Arial"/>
        </w:rPr>
        <w:t xml:space="preserve"> by Jo</w:t>
      </w:r>
      <w:r w:rsidR="00052513" w:rsidRPr="003B05CF">
        <w:rPr>
          <w:rFonts w:ascii="Arial" w:hAnsi="Arial" w:cs="Arial"/>
        </w:rPr>
        <w:t>hnson et al. (2023) has been applied.</w:t>
      </w:r>
    </w:p>
    <w:p w14:paraId="320CDF71" w14:textId="77777777" w:rsidR="00ED56A8" w:rsidRPr="003B05CF" w:rsidRDefault="00ED56A8" w:rsidP="00C85AAC">
      <w:pPr>
        <w:rPr>
          <w:rFonts w:ascii="Arial" w:hAnsi="Arial" w:cs="Arial"/>
        </w:rPr>
      </w:pPr>
    </w:p>
    <w:p w14:paraId="749975C0" w14:textId="7DD39D5B" w:rsidR="00052513" w:rsidRPr="0017534D" w:rsidRDefault="00052513" w:rsidP="00C85AAC">
      <w:pPr>
        <w:pStyle w:val="Heading2"/>
        <w:rPr>
          <w:rFonts w:ascii="Arial" w:hAnsi="Arial" w:cs="Arial"/>
        </w:rPr>
      </w:pPr>
      <w:bookmarkStart w:id="8" w:name="_Toc234780362"/>
      <w:r w:rsidRPr="0017534D">
        <w:rPr>
          <w:rFonts w:ascii="Arial" w:hAnsi="Arial" w:cs="Arial"/>
          <w:sz w:val="22"/>
          <w:szCs w:val="22"/>
        </w:rPr>
        <w:t xml:space="preserve">Table </w:t>
      </w:r>
      <w:r w:rsidR="002A599C">
        <w:rPr>
          <w:rFonts w:ascii="Arial" w:hAnsi="Arial" w:cs="Arial"/>
          <w:sz w:val="22"/>
          <w:szCs w:val="22"/>
        </w:rPr>
        <w:t>5</w:t>
      </w:r>
      <w:r w:rsidRPr="0017534D">
        <w:rPr>
          <w:rFonts w:ascii="Arial" w:hAnsi="Arial" w:cs="Arial"/>
          <w:sz w:val="22"/>
          <w:szCs w:val="22"/>
        </w:rPr>
        <w:t>: SFA Evaluation of the Proposed Strategy</w:t>
      </w:r>
      <w:r w:rsidR="002A599C">
        <w:rPr>
          <w:rFonts w:ascii="Arial" w:hAnsi="Arial" w:cs="Arial"/>
          <w:sz w:val="22"/>
          <w:szCs w:val="22"/>
        </w:rPr>
        <w:t xml:space="preserve"> for Vodafone</w:t>
      </w:r>
      <w:bookmarkEnd w:id="8"/>
    </w:p>
    <w:p w14:paraId="2C4B3AEF" w14:textId="4B86B8E8" w:rsidR="00052513" w:rsidRPr="003B05CF" w:rsidRDefault="006F77AB" w:rsidP="00C85AAC">
      <w:pPr>
        <w:rPr>
          <w:rFonts w:ascii="Arial" w:hAnsi="Arial" w:cs="Arial"/>
        </w:rPr>
      </w:pPr>
      <w:r w:rsidRPr="003B05CF">
        <w:rPr>
          <w:rFonts w:ascii="Arial" w:hAnsi="Arial" w:cs="Arial"/>
        </w:rPr>
        <w:drawing>
          <wp:inline distT="0" distB="0" distL="0" distR="0" wp14:anchorId="0A70675D" wp14:editId="153A0E6A">
            <wp:extent cx="4320914" cy="4816257"/>
            <wp:effectExtent l="0" t="0" r="3810" b="3810"/>
            <wp:docPr id="735613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13897" name=""/>
                    <pic:cNvPicPr/>
                  </pic:nvPicPr>
                  <pic:blipFill>
                    <a:blip r:embed="rId21"/>
                    <a:stretch>
                      <a:fillRect/>
                    </a:stretch>
                  </pic:blipFill>
                  <pic:spPr>
                    <a:xfrm>
                      <a:off x="0" y="0"/>
                      <a:ext cx="4320914" cy="4816257"/>
                    </a:xfrm>
                    <a:prstGeom prst="rect">
                      <a:avLst/>
                    </a:prstGeom>
                  </pic:spPr>
                </pic:pic>
              </a:graphicData>
            </a:graphic>
          </wp:inline>
        </w:drawing>
      </w:r>
    </w:p>
    <w:p w14:paraId="7B1F2E03" w14:textId="2FAE8EFF" w:rsidR="005411AA" w:rsidRPr="003B05CF" w:rsidRDefault="009E1892" w:rsidP="00C85AAC">
      <w:pPr>
        <w:spacing w:line="360" w:lineRule="auto"/>
        <w:rPr>
          <w:rFonts w:ascii="Arial" w:hAnsi="Arial" w:cs="Arial"/>
        </w:rPr>
      </w:pPr>
      <w:r w:rsidRPr="003B05CF">
        <w:rPr>
          <w:rFonts w:ascii="Arial" w:hAnsi="Arial" w:cs="Arial"/>
        </w:rPr>
        <w:t xml:space="preserve">The proposed strategy is considered highly suitable because it responds directly to changes within the UK telecommunications industry. Consumer demand </w:t>
      </w:r>
      <w:r w:rsidR="00D679DA" w:rsidRPr="003B05CF">
        <w:rPr>
          <w:rFonts w:ascii="Arial" w:hAnsi="Arial" w:cs="Arial"/>
        </w:rPr>
        <w:t xml:space="preserve">for high-speed connectivity, cloud computing, cybersecurity and IoT services continues to </w:t>
      </w:r>
      <w:r w:rsidR="00FC3323" w:rsidRPr="003B05CF">
        <w:rPr>
          <w:rFonts w:ascii="Arial" w:hAnsi="Arial" w:cs="Arial"/>
        </w:rPr>
        <w:t>increase</w:t>
      </w:r>
      <w:r w:rsidR="00D679DA" w:rsidRPr="003B05CF">
        <w:rPr>
          <w:rFonts w:ascii="Arial" w:hAnsi="Arial" w:cs="Arial"/>
        </w:rPr>
        <w:t xml:space="preserve">, creating significant growth opportunities (GSMA, 2025). </w:t>
      </w:r>
    </w:p>
    <w:p w14:paraId="2CE25C98" w14:textId="28648A95" w:rsidR="00656B05" w:rsidRPr="003B05CF" w:rsidRDefault="00656B05" w:rsidP="00C85AAC">
      <w:pPr>
        <w:spacing w:line="360" w:lineRule="auto"/>
        <w:rPr>
          <w:rFonts w:ascii="Arial" w:hAnsi="Arial" w:cs="Arial"/>
        </w:rPr>
      </w:pPr>
      <w:r w:rsidRPr="003B05CF">
        <w:rPr>
          <w:rFonts w:ascii="Arial" w:hAnsi="Arial" w:cs="Arial"/>
        </w:rPr>
        <w:t xml:space="preserve">The strategy is also feasible because Vodafone already </w:t>
      </w:r>
      <w:r w:rsidR="000B40C5" w:rsidRPr="003B05CF">
        <w:rPr>
          <w:rFonts w:ascii="Arial" w:hAnsi="Arial" w:cs="Arial"/>
        </w:rPr>
        <w:t xml:space="preserve">possesses </w:t>
      </w:r>
      <w:r w:rsidR="00575A84" w:rsidRPr="003B05CF">
        <w:rPr>
          <w:rFonts w:ascii="Arial" w:hAnsi="Arial" w:cs="Arial"/>
        </w:rPr>
        <w:t>substantial</w:t>
      </w:r>
      <w:r w:rsidR="000B40C5" w:rsidRPr="003B05CF">
        <w:rPr>
          <w:rFonts w:ascii="Arial" w:hAnsi="Arial" w:cs="Arial"/>
        </w:rPr>
        <w:t xml:space="preserve"> strategic capabilities. According to the Resource-Based View (Barnet, 1991)</w:t>
      </w:r>
      <w:r w:rsidR="004C6C3E" w:rsidRPr="003B05CF">
        <w:rPr>
          <w:rFonts w:ascii="Arial" w:hAnsi="Arial" w:cs="Arial"/>
        </w:rPr>
        <w:t xml:space="preserve">, organisations achieve sustainable competitive advantage by effectively utilising valuable, rare and difficult-to-imitate resources. Vodafone’s extensive infrastructure, recognised brand, </w:t>
      </w:r>
      <w:r w:rsidR="00575A84" w:rsidRPr="003B05CF">
        <w:rPr>
          <w:rFonts w:ascii="Arial" w:hAnsi="Arial" w:cs="Arial"/>
        </w:rPr>
        <w:t xml:space="preserve">experienced workforce and technological expertise represent strategic assets that support successful implementation. However, this evaluation assumes that the integration of Vodafone UK and </w:t>
      </w:r>
      <w:r w:rsidR="00575A84" w:rsidRPr="003B05CF">
        <w:rPr>
          <w:rFonts w:ascii="Arial" w:hAnsi="Arial" w:cs="Arial"/>
        </w:rPr>
        <w:lastRenderedPageBreak/>
        <w:t xml:space="preserve">Three Uk continues according to plan and that the anticipated operational synergies are realised within the projected timeframe. </w:t>
      </w:r>
      <w:r w:rsidR="004C6C3E" w:rsidRPr="003B05CF">
        <w:rPr>
          <w:rFonts w:ascii="Arial" w:hAnsi="Arial" w:cs="Arial"/>
        </w:rPr>
        <w:t xml:space="preserve"> </w:t>
      </w:r>
    </w:p>
    <w:p w14:paraId="441ABCC8" w14:textId="57F33336" w:rsidR="00347713" w:rsidRPr="003B05CF" w:rsidRDefault="00646E65" w:rsidP="00C85AAC">
      <w:pPr>
        <w:spacing w:line="360" w:lineRule="auto"/>
        <w:rPr>
          <w:rFonts w:ascii="Arial" w:hAnsi="Arial" w:cs="Arial"/>
        </w:rPr>
      </w:pPr>
      <w:r w:rsidRPr="003B05CF">
        <w:rPr>
          <w:rFonts w:ascii="Arial" w:hAnsi="Arial" w:cs="Arial"/>
        </w:rPr>
        <w:t xml:space="preserve">From an acceptability perspective, the strategy provides benefits for multiple stakeholder </w:t>
      </w:r>
      <w:r w:rsidR="00753A72" w:rsidRPr="003B05CF">
        <w:rPr>
          <w:rFonts w:ascii="Arial" w:hAnsi="Arial" w:cs="Arial"/>
        </w:rPr>
        <w:t>group. Customers should experience improved network reliability and service quality, while shareholders are likely to benefit from long-</w:t>
      </w:r>
      <w:r w:rsidR="00331C0B" w:rsidRPr="003B05CF">
        <w:rPr>
          <w:rFonts w:ascii="Arial" w:hAnsi="Arial" w:cs="Arial"/>
        </w:rPr>
        <w:t>term revenue growth and operational efficiencies. Never</w:t>
      </w:r>
      <w:r w:rsidR="002A2F38" w:rsidRPr="003B05CF">
        <w:rPr>
          <w:rFonts w:ascii="Arial" w:hAnsi="Arial" w:cs="Arial"/>
        </w:rPr>
        <w:t xml:space="preserve">theless, some short-term </w:t>
      </w:r>
      <w:r w:rsidR="007D1B3C" w:rsidRPr="003B05CF">
        <w:rPr>
          <w:rFonts w:ascii="Arial" w:hAnsi="Arial" w:cs="Arial"/>
        </w:rPr>
        <w:t>risks</w:t>
      </w:r>
      <w:r w:rsidR="002A2F38" w:rsidRPr="003B05CF">
        <w:rPr>
          <w:rFonts w:ascii="Arial" w:hAnsi="Arial" w:cs="Arial"/>
        </w:rPr>
        <w:t xml:space="preserve"> remain. Integration cost, organisational restructuring and regulatory compliance may temporarily </w:t>
      </w:r>
      <w:r w:rsidR="00D01B47" w:rsidRPr="003B05CF">
        <w:rPr>
          <w:rFonts w:ascii="Arial" w:hAnsi="Arial" w:cs="Arial"/>
        </w:rPr>
        <w:t>affect</w:t>
      </w:r>
      <w:r w:rsidR="002A2F38" w:rsidRPr="003B05CF">
        <w:rPr>
          <w:rFonts w:ascii="Arial" w:hAnsi="Arial" w:cs="Arial"/>
        </w:rPr>
        <w:t xml:space="preserve"> profitability </w:t>
      </w:r>
      <w:r w:rsidR="007D1B3C" w:rsidRPr="003B05CF">
        <w:rPr>
          <w:rFonts w:ascii="Arial" w:hAnsi="Arial" w:cs="Arial"/>
        </w:rPr>
        <w:t>during the implementation period. Consequently, continuous monitoring and effective change management will be essential to minimise disruption.</w:t>
      </w:r>
    </w:p>
    <w:p w14:paraId="510A0337" w14:textId="4A91B183" w:rsidR="00941C07" w:rsidRPr="003B05CF" w:rsidRDefault="00941C07" w:rsidP="00C85AAC">
      <w:pPr>
        <w:spacing w:line="360" w:lineRule="auto"/>
        <w:rPr>
          <w:rFonts w:ascii="Arial" w:hAnsi="Arial" w:cs="Arial"/>
        </w:rPr>
      </w:pPr>
      <w:r w:rsidRPr="003B05CF">
        <w:rPr>
          <w:rFonts w:ascii="Arial" w:hAnsi="Arial" w:cs="Arial"/>
        </w:rPr>
        <w:t xml:space="preserve">A limitation of the SFA framework is that it </w:t>
      </w:r>
      <w:r w:rsidR="00AE4CD2" w:rsidRPr="003B05CF">
        <w:rPr>
          <w:rFonts w:ascii="Arial" w:hAnsi="Arial" w:cs="Arial"/>
        </w:rPr>
        <w:t>evaluates strategic options based on current information and assumptions rather than predicting future market</w:t>
      </w:r>
      <w:r w:rsidR="00C84EDF" w:rsidRPr="003B05CF">
        <w:rPr>
          <w:rFonts w:ascii="Arial" w:hAnsi="Arial" w:cs="Arial"/>
        </w:rPr>
        <w:t xml:space="preserve"> </w:t>
      </w:r>
      <w:r w:rsidR="008313C1" w:rsidRPr="003B05CF">
        <w:rPr>
          <w:rFonts w:ascii="Arial" w:hAnsi="Arial" w:cs="Arial"/>
        </w:rPr>
        <w:t>uncertainty</w:t>
      </w:r>
      <w:r w:rsidR="00C84EDF" w:rsidRPr="003B05CF">
        <w:rPr>
          <w:rFonts w:ascii="Arial" w:hAnsi="Arial" w:cs="Arial"/>
        </w:rPr>
        <w:t xml:space="preserve"> (Johnson et al., 2023). Therefore, Vodafone should </w:t>
      </w:r>
      <w:r w:rsidR="008313C1" w:rsidRPr="003B05CF">
        <w:rPr>
          <w:rFonts w:ascii="Arial" w:hAnsi="Arial" w:cs="Arial"/>
        </w:rPr>
        <w:t>regularly</w:t>
      </w:r>
      <w:r w:rsidR="00C84EDF" w:rsidRPr="003B05CF">
        <w:rPr>
          <w:rFonts w:ascii="Arial" w:hAnsi="Arial" w:cs="Arial"/>
        </w:rPr>
        <w:t xml:space="preserve"> review its strategic direction to respond effectively to emerging technologies</w:t>
      </w:r>
      <w:r w:rsidR="00B00B3A">
        <w:rPr>
          <w:rFonts w:ascii="Arial" w:hAnsi="Arial" w:cs="Arial"/>
        </w:rPr>
        <w:t>,</w:t>
      </w:r>
      <w:r w:rsidR="00C84EDF" w:rsidRPr="003B05CF">
        <w:rPr>
          <w:rFonts w:ascii="Arial" w:hAnsi="Arial" w:cs="Arial"/>
        </w:rPr>
        <w:t xml:space="preserve"> </w:t>
      </w:r>
      <w:r w:rsidR="008313C1" w:rsidRPr="003B05CF">
        <w:rPr>
          <w:rFonts w:ascii="Arial" w:hAnsi="Arial" w:cs="Arial"/>
        </w:rPr>
        <w:t>changing</w:t>
      </w:r>
      <w:r w:rsidR="00C84EDF" w:rsidRPr="003B05CF">
        <w:rPr>
          <w:rFonts w:ascii="Arial" w:hAnsi="Arial" w:cs="Arial"/>
        </w:rPr>
        <w:t xml:space="preserve"> customer ex</w:t>
      </w:r>
      <w:r w:rsidR="008313C1" w:rsidRPr="003B05CF">
        <w:rPr>
          <w:rFonts w:ascii="Arial" w:hAnsi="Arial" w:cs="Arial"/>
        </w:rPr>
        <w:t>p</w:t>
      </w:r>
      <w:r w:rsidR="00C84EDF" w:rsidRPr="003B05CF">
        <w:rPr>
          <w:rFonts w:ascii="Arial" w:hAnsi="Arial" w:cs="Arial"/>
        </w:rPr>
        <w:t>ect</w:t>
      </w:r>
      <w:r w:rsidR="0009049A" w:rsidRPr="003B05CF">
        <w:rPr>
          <w:rFonts w:ascii="Arial" w:hAnsi="Arial" w:cs="Arial"/>
        </w:rPr>
        <w:t xml:space="preserve">ations and competitive developments. </w:t>
      </w:r>
    </w:p>
    <w:p w14:paraId="4B56CFCA" w14:textId="5CE2E0A7" w:rsidR="0009049A" w:rsidRPr="003B05CF" w:rsidRDefault="0009049A" w:rsidP="00C85AAC">
      <w:pPr>
        <w:spacing w:line="360" w:lineRule="auto"/>
        <w:rPr>
          <w:rFonts w:ascii="Arial" w:hAnsi="Arial" w:cs="Arial"/>
          <w:b/>
          <w:bCs/>
        </w:rPr>
      </w:pPr>
      <w:r w:rsidRPr="003B05CF">
        <w:rPr>
          <w:rFonts w:ascii="Arial" w:hAnsi="Arial" w:cs="Arial"/>
          <w:b/>
          <w:bCs/>
        </w:rPr>
        <w:t xml:space="preserve">Assumptions </w:t>
      </w:r>
    </w:p>
    <w:p w14:paraId="261A3C17" w14:textId="0BA2E424" w:rsidR="0009049A" w:rsidRPr="003B05CF" w:rsidRDefault="0009049A" w:rsidP="00C85AAC">
      <w:pPr>
        <w:spacing w:line="360" w:lineRule="auto"/>
        <w:rPr>
          <w:rFonts w:ascii="Arial" w:hAnsi="Arial" w:cs="Arial"/>
        </w:rPr>
      </w:pPr>
      <w:r w:rsidRPr="003B05CF">
        <w:rPr>
          <w:rFonts w:ascii="Arial" w:hAnsi="Arial" w:cs="Arial"/>
        </w:rPr>
        <w:t xml:space="preserve">The evaluation presented in this report assumes </w:t>
      </w:r>
      <w:r w:rsidR="005A3271" w:rsidRPr="003B05CF">
        <w:rPr>
          <w:rFonts w:ascii="Arial" w:hAnsi="Arial" w:cs="Arial"/>
        </w:rPr>
        <w:t xml:space="preserve">that: </w:t>
      </w:r>
    </w:p>
    <w:p w14:paraId="1DFFB573" w14:textId="38459E34" w:rsidR="006D3144" w:rsidRPr="003B05CF" w:rsidRDefault="007A56E4" w:rsidP="00C85AAC">
      <w:pPr>
        <w:pStyle w:val="ListParagraph"/>
        <w:numPr>
          <w:ilvl w:val="0"/>
          <w:numId w:val="7"/>
        </w:numPr>
        <w:spacing w:line="360" w:lineRule="auto"/>
        <w:rPr>
          <w:rFonts w:ascii="Arial" w:hAnsi="Arial" w:cs="Arial"/>
        </w:rPr>
      </w:pPr>
      <w:r w:rsidRPr="003B05CF">
        <w:rPr>
          <w:rFonts w:ascii="Arial" w:hAnsi="Arial" w:cs="Arial"/>
        </w:rPr>
        <w:t>The VodafoneThree merger continues to achieve the project</w:t>
      </w:r>
      <w:r w:rsidR="00E0352A" w:rsidRPr="003B05CF">
        <w:rPr>
          <w:rFonts w:ascii="Arial" w:hAnsi="Arial" w:cs="Arial"/>
        </w:rPr>
        <w:t>ed</w:t>
      </w:r>
      <w:r w:rsidRPr="003B05CF">
        <w:rPr>
          <w:rFonts w:ascii="Arial" w:hAnsi="Arial" w:cs="Arial"/>
        </w:rPr>
        <w:t xml:space="preserve"> £700 million annual cost synergies.</w:t>
      </w:r>
    </w:p>
    <w:p w14:paraId="55D2D942" w14:textId="5DAEF7F8" w:rsidR="007A56E4" w:rsidRPr="003B05CF" w:rsidRDefault="007A56E4" w:rsidP="00C85AAC">
      <w:pPr>
        <w:pStyle w:val="ListParagraph"/>
        <w:numPr>
          <w:ilvl w:val="0"/>
          <w:numId w:val="7"/>
        </w:numPr>
        <w:spacing w:line="360" w:lineRule="auto"/>
        <w:rPr>
          <w:rFonts w:ascii="Arial" w:hAnsi="Arial" w:cs="Arial"/>
        </w:rPr>
      </w:pPr>
      <w:r w:rsidRPr="003B05CF">
        <w:rPr>
          <w:rFonts w:ascii="Arial" w:hAnsi="Arial" w:cs="Arial"/>
        </w:rPr>
        <w:t>Regulatory conditions remain favourable following approval by the Competition</w:t>
      </w:r>
      <w:r w:rsidR="00E0352A" w:rsidRPr="003B05CF">
        <w:rPr>
          <w:rFonts w:ascii="Arial" w:hAnsi="Arial" w:cs="Arial"/>
        </w:rPr>
        <w:t xml:space="preserve"> and Marke</w:t>
      </w:r>
      <w:r w:rsidR="0015040B" w:rsidRPr="003B05CF">
        <w:rPr>
          <w:rFonts w:ascii="Arial" w:hAnsi="Arial" w:cs="Arial"/>
        </w:rPr>
        <w:t xml:space="preserve">ts Authority (CMA). </w:t>
      </w:r>
    </w:p>
    <w:p w14:paraId="710F1460" w14:textId="50993285" w:rsidR="0015040B" w:rsidRPr="003B05CF" w:rsidRDefault="0015040B" w:rsidP="00C85AAC">
      <w:pPr>
        <w:pStyle w:val="ListParagraph"/>
        <w:numPr>
          <w:ilvl w:val="0"/>
          <w:numId w:val="7"/>
        </w:numPr>
        <w:spacing w:line="360" w:lineRule="auto"/>
        <w:rPr>
          <w:rFonts w:ascii="Arial" w:hAnsi="Arial" w:cs="Arial"/>
        </w:rPr>
      </w:pPr>
      <w:r w:rsidRPr="003B05CF">
        <w:rPr>
          <w:rFonts w:ascii="Arial" w:hAnsi="Arial" w:cs="Arial"/>
        </w:rPr>
        <w:t>Planned investment of approximately £11 billion in 5G infrastructure continues as announced.</w:t>
      </w:r>
    </w:p>
    <w:p w14:paraId="0339E194" w14:textId="5F7A7B2D" w:rsidR="0015040B" w:rsidRPr="003B05CF" w:rsidRDefault="0015040B" w:rsidP="00C85AAC">
      <w:pPr>
        <w:pStyle w:val="ListParagraph"/>
        <w:numPr>
          <w:ilvl w:val="0"/>
          <w:numId w:val="7"/>
        </w:numPr>
        <w:spacing w:line="360" w:lineRule="auto"/>
        <w:rPr>
          <w:rFonts w:ascii="Arial" w:hAnsi="Arial" w:cs="Arial"/>
        </w:rPr>
      </w:pPr>
      <w:r w:rsidRPr="003B05CF">
        <w:rPr>
          <w:rFonts w:ascii="Arial" w:hAnsi="Arial" w:cs="Arial"/>
        </w:rPr>
        <w:t>Demand for enterprise digital services, AI and IoT solutions continues to g</w:t>
      </w:r>
      <w:r w:rsidR="003C3D2E" w:rsidRPr="003B05CF">
        <w:rPr>
          <w:rFonts w:ascii="Arial" w:hAnsi="Arial" w:cs="Arial"/>
        </w:rPr>
        <w:t xml:space="preserve">row throughout the implementation period. </w:t>
      </w:r>
    </w:p>
    <w:p w14:paraId="06706370" w14:textId="58071277" w:rsidR="003C3D2E" w:rsidRDefault="00142351" w:rsidP="00C85AAC">
      <w:pPr>
        <w:spacing w:line="360" w:lineRule="auto"/>
        <w:ind w:left="360"/>
        <w:rPr>
          <w:rFonts w:ascii="Arial" w:hAnsi="Arial" w:cs="Arial"/>
        </w:rPr>
      </w:pPr>
      <w:r w:rsidRPr="003B05CF">
        <w:rPr>
          <w:rFonts w:ascii="Arial" w:hAnsi="Arial" w:cs="Arial"/>
        </w:rPr>
        <w:t>These assumptions are considered reasonable based on Vodafone’s FY25 Annual Report and current telecommunications industry forecasts.</w:t>
      </w:r>
      <w:r w:rsidR="00C014DF">
        <w:rPr>
          <w:rFonts w:ascii="Arial" w:hAnsi="Arial" w:cs="Arial"/>
        </w:rPr>
        <w:t xml:space="preserve"> </w:t>
      </w:r>
    </w:p>
    <w:p w14:paraId="371B1494" w14:textId="508043B8" w:rsidR="0033765A" w:rsidRPr="00C85AAC" w:rsidRDefault="0033765A" w:rsidP="00C85AAC">
      <w:pPr>
        <w:pStyle w:val="Heading1"/>
        <w:numPr>
          <w:ilvl w:val="0"/>
          <w:numId w:val="13"/>
        </w:numPr>
        <w:rPr>
          <w:rFonts w:ascii="Arial" w:hAnsi="Arial" w:cs="Arial"/>
          <w:b/>
          <w:bCs/>
          <w:sz w:val="22"/>
          <w:szCs w:val="22"/>
        </w:rPr>
      </w:pPr>
      <w:bookmarkStart w:id="9" w:name="_Toc234780363"/>
      <w:r w:rsidRPr="00C85AAC">
        <w:rPr>
          <w:rFonts w:ascii="Arial" w:hAnsi="Arial" w:cs="Arial"/>
          <w:b/>
          <w:bCs/>
          <w:sz w:val="22"/>
          <w:szCs w:val="22"/>
        </w:rPr>
        <w:t>Strategic Growth Options and Proposed Strategy</w:t>
      </w:r>
      <w:bookmarkEnd w:id="9"/>
      <w:r w:rsidRPr="00C85AAC">
        <w:rPr>
          <w:rFonts w:ascii="Arial" w:hAnsi="Arial" w:cs="Arial"/>
          <w:b/>
          <w:bCs/>
          <w:sz w:val="22"/>
          <w:szCs w:val="22"/>
        </w:rPr>
        <w:t xml:space="preserve"> </w:t>
      </w:r>
    </w:p>
    <w:p w14:paraId="24F1386D" w14:textId="77777777" w:rsidR="0033765A" w:rsidRDefault="0033765A" w:rsidP="00C85AAC">
      <w:pPr>
        <w:rPr>
          <w:rFonts w:ascii="Arial" w:hAnsi="Arial" w:cs="Arial"/>
        </w:rPr>
      </w:pPr>
      <w:r w:rsidRPr="003B05CF">
        <w:rPr>
          <w:rFonts w:ascii="Arial" w:hAnsi="Arial" w:cs="Arial"/>
        </w:rPr>
        <w:t>Following the environmental analysis, Vodafone must identify options that support long-term competitiveness while maximising the opportunities created by the VodafoneThree merger. Strategic management literature suggests that organisations operating in Dynamic industries should pursue growth strategies that leverage existing capabilities while simultaneously developing new sources of competitive advantage (Johnson et al., 2023). This section evaluates Vodafone’s strategic growth and the most appropriate strategic direction.</w:t>
      </w:r>
    </w:p>
    <w:p w14:paraId="42A3C9B9" w14:textId="5DFA408B" w:rsidR="00C26C22" w:rsidRPr="003B05CF" w:rsidRDefault="005D65D6" w:rsidP="00C85AAC">
      <w:pPr>
        <w:rPr>
          <w:rFonts w:ascii="Arial" w:hAnsi="Arial" w:cs="Arial"/>
        </w:rPr>
      </w:pPr>
      <w:r>
        <w:rPr>
          <w:rFonts w:ascii="Arial" w:hAnsi="Arial" w:cs="Arial"/>
        </w:rPr>
        <w:t>According</w:t>
      </w:r>
      <w:r w:rsidR="00724585">
        <w:rPr>
          <w:rFonts w:ascii="Arial" w:hAnsi="Arial" w:cs="Arial"/>
        </w:rPr>
        <w:t xml:space="preserve"> to the Resource-Based View, sustainable competitive advantage depends on resources that are valuable, rare, inimitable and effectively organised (Barney, 1991). </w:t>
      </w:r>
    </w:p>
    <w:p w14:paraId="550E6C16" w14:textId="253C02D1" w:rsidR="0033765A" w:rsidRPr="003B05CF" w:rsidRDefault="0033765A" w:rsidP="00C85AAC">
      <w:pPr>
        <w:pStyle w:val="Heading2"/>
        <w:numPr>
          <w:ilvl w:val="1"/>
          <w:numId w:val="11"/>
        </w:numPr>
        <w:rPr>
          <w:rFonts w:ascii="Arial" w:hAnsi="Arial" w:cs="Arial"/>
          <w:sz w:val="22"/>
          <w:szCs w:val="22"/>
        </w:rPr>
      </w:pPr>
      <w:bookmarkStart w:id="10" w:name="_Toc234780364"/>
      <w:r w:rsidRPr="003B05CF">
        <w:rPr>
          <w:rFonts w:ascii="Arial" w:hAnsi="Arial" w:cs="Arial"/>
          <w:sz w:val="22"/>
          <w:szCs w:val="22"/>
        </w:rPr>
        <w:lastRenderedPageBreak/>
        <w:t>Ansoff Matrix Analysis</w:t>
      </w:r>
      <w:bookmarkEnd w:id="10"/>
      <w:r w:rsidRPr="003B05CF">
        <w:rPr>
          <w:rFonts w:ascii="Arial" w:hAnsi="Arial" w:cs="Arial"/>
          <w:sz w:val="22"/>
          <w:szCs w:val="22"/>
        </w:rPr>
        <w:t xml:space="preserve"> </w:t>
      </w:r>
    </w:p>
    <w:p w14:paraId="25557491" w14:textId="77777777" w:rsidR="0033765A" w:rsidRPr="003B05CF" w:rsidRDefault="0033765A" w:rsidP="00C85AAC">
      <w:pPr>
        <w:rPr>
          <w:rFonts w:ascii="Arial" w:hAnsi="Arial" w:cs="Arial"/>
        </w:rPr>
      </w:pPr>
      <w:r w:rsidRPr="003B05CF">
        <w:rPr>
          <w:rFonts w:ascii="Arial" w:hAnsi="Arial" w:cs="Arial"/>
        </w:rPr>
        <w:t>The Ansoff Matrix is a strategic planning tool that helps organisations identify growth opportunities through products and markets (Ansoff, 1957).</w:t>
      </w:r>
    </w:p>
    <w:p w14:paraId="5A6599B8" w14:textId="77777777" w:rsidR="0033765A" w:rsidRPr="003B05CF" w:rsidRDefault="0033765A" w:rsidP="00C85AAC">
      <w:pPr>
        <w:rPr>
          <w:rFonts w:ascii="Arial" w:hAnsi="Arial" w:cs="Arial"/>
        </w:rPr>
      </w:pPr>
    </w:p>
    <w:p w14:paraId="06C706C8" w14:textId="124189DD" w:rsidR="0033765A" w:rsidRPr="003B05CF" w:rsidRDefault="0033765A" w:rsidP="00C85AAC">
      <w:pPr>
        <w:rPr>
          <w:rFonts w:ascii="Arial" w:hAnsi="Arial" w:cs="Arial"/>
        </w:rPr>
      </w:pPr>
      <w:r w:rsidRPr="003B05CF">
        <w:rPr>
          <w:rFonts w:ascii="Arial" w:hAnsi="Arial" w:cs="Arial"/>
        </w:rPr>
        <w:t xml:space="preserve">Table </w:t>
      </w:r>
      <w:r w:rsidR="002A599C">
        <w:rPr>
          <w:rFonts w:ascii="Arial" w:hAnsi="Arial" w:cs="Arial"/>
        </w:rPr>
        <w:t>6</w:t>
      </w:r>
      <w:r w:rsidRPr="003B05CF">
        <w:rPr>
          <w:rFonts w:ascii="Arial" w:hAnsi="Arial" w:cs="Arial"/>
        </w:rPr>
        <w:t xml:space="preserve">: Ansoff Matrix for Vodafone </w:t>
      </w:r>
    </w:p>
    <w:p w14:paraId="1C5BDF74" w14:textId="77777777" w:rsidR="0033765A" w:rsidRPr="003B05CF" w:rsidRDefault="0033765A" w:rsidP="00C85AAC">
      <w:pPr>
        <w:rPr>
          <w:rFonts w:ascii="Arial" w:hAnsi="Arial" w:cs="Arial"/>
        </w:rPr>
      </w:pPr>
      <w:r w:rsidRPr="003B05CF">
        <w:rPr>
          <w:rFonts w:ascii="Arial" w:hAnsi="Arial" w:cs="Arial"/>
        </w:rPr>
        <w:drawing>
          <wp:inline distT="0" distB="0" distL="0" distR="0" wp14:anchorId="1865BCCF" wp14:editId="1208FF35">
            <wp:extent cx="5731510" cy="3784600"/>
            <wp:effectExtent l="0" t="0" r="2540" b="6350"/>
            <wp:docPr id="1090755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55378" name=""/>
                    <pic:cNvPicPr/>
                  </pic:nvPicPr>
                  <pic:blipFill>
                    <a:blip r:embed="rId22"/>
                    <a:stretch>
                      <a:fillRect/>
                    </a:stretch>
                  </pic:blipFill>
                  <pic:spPr>
                    <a:xfrm>
                      <a:off x="0" y="0"/>
                      <a:ext cx="5731510" cy="3784600"/>
                    </a:xfrm>
                    <a:prstGeom prst="rect">
                      <a:avLst/>
                    </a:prstGeom>
                  </pic:spPr>
                </pic:pic>
              </a:graphicData>
            </a:graphic>
          </wp:inline>
        </w:drawing>
      </w:r>
    </w:p>
    <w:p w14:paraId="0B9832D8" w14:textId="77777777" w:rsidR="0033765A" w:rsidRPr="003B05CF" w:rsidRDefault="0033765A" w:rsidP="00C85AAC">
      <w:pPr>
        <w:spacing w:line="360" w:lineRule="auto"/>
        <w:rPr>
          <w:rFonts w:ascii="Arial" w:hAnsi="Arial" w:cs="Arial"/>
          <w:b/>
          <w:bCs/>
        </w:rPr>
      </w:pPr>
      <w:r w:rsidRPr="003B05CF">
        <w:rPr>
          <w:rFonts w:ascii="Arial" w:hAnsi="Arial" w:cs="Arial"/>
          <w:b/>
          <w:bCs/>
        </w:rPr>
        <w:t>Market Penetration</w:t>
      </w:r>
    </w:p>
    <w:p w14:paraId="68E349CE" w14:textId="77777777" w:rsidR="0033765A" w:rsidRPr="003B05CF" w:rsidRDefault="0033765A" w:rsidP="00C85AAC">
      <w:pPr>
        <w:spacing w:line="360" w:lineRule="auto"/>
        <w:rPr>
          <w:rFonts w:ascii="Arial" w:hAnsi="Arial" w:cs="Arial"/>
        </w:rPr>
      </w:pPr>
      <w:r w:rsidRPr="003B05CF">
        <w:rPr>
          <w:rFonts w:ascii="Arial" w:hAnsi="Arial" w:cs="Arial"/>
        </w:rPr>
        <w:t xml:space="preserve">Market penetration focuses on increasing market share within existing markets through enhanced customer acquisition and retention strategies. Vodafone can utilise the merger benefits to improve network coverage, customer experience, and service reliability. Enhanced coverage and faster network speeds may encourage customers to switch from competitors such as BT/EE and Virgin Media O2. </w:t>
      </w:r>
    </w:p>
    <w:p w14:paraId="72934CA8" w14:textId="77777777" w:rsidR="0033765A" w:rsidRPr="003B05CF" w:rsidRDefault="0033765A" w:rsidP="00C85AAC">
      <w:pPr>
        <w:spacing w:line="360" w:lineRule="auto"/>
        <w:rPr>
          <w:rFonts w:ascii="Arial" w:hAnsi="Arial" w:cs="Arial"/>
        </w:rPr>
      </w:pPr>
      <w:r w:rsidRPr="003B05CF">
        <w:rPr>
          <w:rFonts w:ascii="Arial" w:hAnsi="Arial" w:cs="Arial"/>
        </w:rPr>
        <w:t xml:space="preserve">However, the UK telecommunications market is relatively mature, limiting </w:t>
      </w:r>
      <w:proofErr w:type="spellStart"/>
      <w:r w:rsidRPr="003B05CF">
        <w:rPr>
          <w:rFonts w:ascii="Arial" w:hAnsi="Arial" w:cs="Arial"/>
        </w:rPr>
        <w:t>lon</w:t>
      </w:r>
      <w:proofErr w:type="spellEnd"/>
      <w:r w:rsidRPr="003B05CF">
        <w:rPr>
          <w:rFonts w:ascii="Arial" w:hAnsi="Arial" w:cs="Arial"/>
        </w:rPr>
        <w:t xml:space="preserve">-term growth opportunities through penetration alone. Aggressive price competition could also reduce profitability and undermine shareholder value. </w:t>
      </w:r>
    </w:p>
    <w:p w14:paraId="17F0CDA8" w14:textId="77777777" w:rsidR="0033765A" w:rsidRPr="003B05CF" w:rsidRDefault="0033765A" w:rsidP="00C85AAC">
      <w:pPr>
        <w:spacing w:line="360" w:lineRule="auto"/>
        <w:rPr>
          <w:rFonts w:ascii="Arial" w:hAnsi="Arial" w:cs="Arial"/>
          <w:b/>
          <w:bCs/>
        </w:rPr>
      </w:pPr>
      <w:r w:rsidRPr="003B05CF">
        <w:rPr>
          <w:rFonts w:ascii="Arial" w:hAnsi="Arial" w:cs="Arial"/>
          <w:b/>
          <w:bCs/>
        </w:rPr>
        <w:t xml:space="preserve">Product Development </w:t>
      </w:r>
    </w:p>
    <w:p w14:paraId="0C0E6CFE" w14:textId="77777777" w:rsidR="0033765A" w:rsidRPr="003B05CF" w:rsidRDefault="0033765A" w:rsidP="00C85AAC">
      <w:pPr>
        <w:spacing w:line="360" w:lineRule="auto"/>
        <w:rPr>
          <w:rFonts w:ascii="Arial" w:hAnsi="Arial" w:cs="Arial"/>
        </w:rPr>
      </w:pPr>
      <w:r w:rsidRPr="003B05CF">
        <w:rPr>
          <w:rFonts w:ascii="Arial" w:hAnsi="Arial" w:cs="Arial"/>
        </w:rPr>
        <w:t xml:space="preserve">Product development represents a particularly attractive option for Vodafone. The company possesses strong technological capabilities, extensive infrastructure, and significant investment resources following the merger. </w:t>
      </w:r>
    </w:p>
    <w:p w14:paraId="20780047" w14:textId="77777777" w:rsidR="0033765A" w:rsidRPr="003B05CF" w:rsidRDefault="0033765A" w:rsidP="00C85AAC">
      <w:pPr>
        <w:spacing w:line="360" w:lineRule="auto"/>
        <w:rPr>
          <w:rFonts w:ascii="Arial" w:hAnsi="Arial" w:cs="Arial"/>
        </w:rPr>
      </w:pPr>
      <w:r w:rsidRPr="003B05CF">
        <w:rPr>
          <w:rFonts w:ascii="Arial" w:hAnsi="Arial" w:cs="Arial"/>
        </w:rPr>
        <w:lastRenderedPageBreak/>
        <w:t xml:space="preserve">Potential product development opportunities include: </w:t>
      </w:r>
    </w:p>
    <w:p w14:paraId="36AF5984" w14:textId="77777777" w:rsidR="0033765A" w:rsidRPr="003B05CF" w:rsidRDefault="0033765A" w:rsidP="00C85AAC">
      <w:pPr>
        <w:pStyle w:val="ListParagraph"/>
        <w:numPr>
          <w:ilvl w:val="0"/>
          <w:numId w:val="5"/>
        </w:numPr>
        <w:spacing w:line="360" w:lineRule="auto"/>
        <w:rPr>
          <w:rFonts w:ascii="Arial" w:hAnsi="Arial" w:cs="Arial"/>
        </w:rPr>
      </w:pPr>
      <w:r w:rsidRPr="003B05CF">
        <w:rPr>
          <w:rFonts w:ascii="Arial" w:hAnsi="Arial" w:cs="Arial"/>
        </w:rPr>
        <w:t>Advanced 5G solutions</w:t>
      </w:r>
    </w:p>
    <w:p w14:paraId="0009FFDD" w14:textId="77777777" w:rsidR="0033765A" w:rsidRPr="003B05CF" w:rsidRDefault="0033765A" w:rsidP="00C85AAC">
      <w:pPr>
        <w:pStyle w:val="ListParagraph"/>
        <w:numPr>
          <w:ilvl w:val="0"/>
          <w:numId w:val="5"/>
        </w:numPr>
        <w:spacing w:line="360" w:lineRule="auto"/>
        <w:rPr>
          <w:rFonts w:ascii="Arial" w:hAnsi="Arial" w:cs="Arial"/>
        </w:rPr>
      </w:pPr>
      <w:r w:rsidRPr="003B05CF">
        <w:rPr>
          <w:rFonts w:ascii="Arial" w:hAnsi="Arial" w:cs="Arial"/>
        </w:rPr>
        <w:t>Artificial intelligence-powered connectivity services</w:t>
      </w:r>
    </w:p>
    <w:p w14:paraId="1AA96BC6" w14:textId="77777777" w:rsidR="0033765A" w:rsidRPr="003B05CF" w:rsidRDefault="0033765A" w:rsidP="00C85AAC">
      <w:pPr>
        <w:pStyle w:val="ListParagraph"/>
        <w:numPr>
          <w:ilvl w:val="0"/>
          <w:numId w:val="5"/>
        </w:numPr>
        <w:spacing w:line="360" w:lineRule="auto"/>
        <w:rPr>
          <w:rFonts w:ascii="Arial" w:hAnsi="Arial" w:cs="Arial"/>
        </w:rPr>
      </w:pPr>
      <w:r w:rsidRPr="003B05CF">
        <w:rPr>
          <w:rFonts w:ascii="Arial" w:hAnsi="Arial" w:cs="Arial"/>
        </w:rPr>
        <w:t xml:space="preserve">Internet of Things (IoT) platforms </w:t>
      </w:r>
    </w:p>
    <w:p w14:paraId="70983E08" w14:textId="77777777" w:rsidR="0033765A" w:rsidRPr="003B05CF" w:rsidRDefault="0033765A" w:rsidP="00C85AAC">
      <w:pPr>
        <w:pStyle w:val="ListParagraph"/>
        <w:numPr>
          <w:ilvl w:val="0"/>
          <w:numId w:val="5"/>
        </w:numPr>
        <w:spacing w:line="360" w:lineRule="auto"/>
        <w:rPr>
          <w:rFonts w:ascii="Arial" w:hAnsi="Arial" w:cs="Arial"/>
        </w:rPr>
      </w:pPr>
      <w:r w:rsidRPr="003B05CF">
        <w:rPr>
          <w:rFonts w:ascii="Arial" w:hAnsi="Arial" w:cs="Arial"/>
        </w:rPr>
        <w:t xml:space="preserve">Cybersecurity services </w:t>
      </w:r>
    </w:p>
    <w:p w14:paraId="1B909BC2" w14:textId="77777777" w:rsidR="0033765A" w:rsidRPr="003B05CF" w:rsidRDefault="0033765A" w:rsidP="00C85AAC">
      <w:pPr>
        <w:pStyle w:val="ListParagraph"/>
        <w:numPr>
          <w:ilvl w:val="0"/>
          <w:numId w:val="5"/>
        </w:numPr>
        <w:spacing w:line="360" w:lineRule="auto"/>
        <w:rPr>
          <w:rFonts w:ascii="Arial" w:hAnsi="Arial" w:cs="Arial"/>
        </w:rPr>
      </w:pPr>
      <w:r w:rsidRPr="003B05CF">
        <w:rPr>
          <w:rFonts w:ascii="Arial" w:hAnsi="Arial" w:cs="Arial"/>
        </w:rPr>
        <w:t>Cloud-based enterprise solutions</w:t>
      </w:r>
    </w:p>
    <w:p w14:paraId="15B423A4" w14:textId="77777777" w:rsidR="0033765A" w:rsidRPr="003B05CF" w:rsidRDefault="0033765A" w:rsidP="00C85AAC">
      <w:pPr>
        <w:pStyle w:val="ListParagraph"/>
        <w:numPr>
          <w:ilvl w:val="0"/>
          <w:numId w:val="5"/>
        </w:numPr>
        <w:spacing w:line="360" w:lineRule="auto"/>
        <w:rPr>
          <w:rFonts w:ascii="Arial" w:hAnsi="Arial" w:cs="Arial"/>
        </w:rPr>
      </w:pPr>
      <w:r w:rsidRPr="003B05CF">
        <w:rPr>
          <w:rFonts w:ascii="Arial" w:hAnsi="Arial" w:cs="Arial"/>
        </w:rPr>
        <w:t xml:space="preserve">Smart city infrastructure services </w:t>
      </w:r>
    </w:p>
    <w:p w14:paraId="3AC80CF7" w14:textId="77777777" w:rsidR="0033765A" w:rsidRPr="003B05CF" w:rsidRDefault="0033765A" w:rsidP="00C85AAC">
      <w:pPr>
        <w:spacing w:line="360" w:lineRule="auto"/>
        <w:rPr>
          <w:rFonts w:ascii="Arial" w:hAnsi="Arial" w:cs="Arial"/>
        </w:rPr>
      </w:pPr>
      <w:r w:rsidRPr="003B05CF">
        <w:rPr>
          <w:rFonts w:ascii="Arial" w:hAnsi="Arial" w:cs="Arial"/>
        </w:rPr>
        <w:t xml:space="preserve">Research suggests that demand for enterprise digital solutions is expected to increase significantly as organisations accelerate digital transformation initiatives (Deloitte, 2025). Consequently, Vodafone can leverage its technological expertise to generate new revenue streams and strengthen customer relationships. </w:t>
      </w:r>
    </w:p>
    <w:p w14:paraId="27A63706" w14:textId="77777777" w:rsidR="0033765A" w:rsidRPr="003B05CF" w:rsidRDefault="0033765A" w:rsidP="00C85AAC">
      <w:pPr>
        <w:spacing w:line="360" w:lineRule="auto"/>
        <w:rPr>
          <w:rFonts w:ascii="Arial" w:hAnsi="Arial" w:cs="Arial"/>
          <w:b/>
          <w:bCs/>
        </w:rPr>
      </w:pPr>
      <w:r w:rsidRPr="003B05CF">
        <w:rPr>
          <w:rFonts w:ascii="Arial" w:hAnsi="Arial" w:cs="Arial"/>
          <w:b/>
          <w:bCs/>
        </w:rPr>
        <w:t xml:space="preserve">Market Development </w:t>
      </w:r>
    </w:p>
    <w:p w14:paraId="2E99AC1C" w14:textId="77777777" w:rsidR="0033765A" w:rsidRPr="003B05CF" w:rsidRDefault="0033765A" w:rsidP="00C85AAC">
      <w:pPr>
        <w:spacing w:line="360" w:lineRule="auto"/>
        <w:rPr>
          <w:rFonts w:ascii="Arial" w:hAnsi="Arial" w:cs="Arial"/>
        </w:rPr>
      </w:pPr>
      <w:r w:rsidRPr="003B05CF">
        <w:rPr>
          <w:rFonts w:ascii="Arial" w:hAnsi="Arial" w:cs="Arial"/>
        </w:rPr>
        <w:t xml:space="preserve">Market development involves introducing existing products into new markets or customer segments. Vodafone’s strong presence across Europe and Africa provides opportunities to expand enterprise solutions and digital services into underserved markets. </w:t>
      </w:r>
    </w:p>
    <w:p w14:paraId="586C7A39" w14:textId="77777777" w:rsidR="0033765A" w:rsidRPr="003B05CF" w:rsidRDefault="0033765A" w:rsidP="00C85AAC">
      <w:pPr>
        <w:spacing w:line="360" w:lineRule="auto"/>
        <w:rPr>
          <w:rFonts w:ascii="Arial" w:hAnsi="Arial" w:cs="Arial"/>
        </w:rPr>
      </w:pPr>
      <w:r w:rsidRPr="003B05CF">
        <w:rPr>
          <w:rFonts w:ascii="Arial" w:hAnsi="Arial" w:cs="Arial"/>
        </w:rPr>
        <w:t xml:space="preserve">The growth of remote working, digital commerce, and smart infrastructure projects creates opportunities to attract new customer groups. Market development can also reduce dependence on mature consumer markets and diversify revenue sources. </w:t>
      </w:r>
    </w:p>
    <w:p w14:paraId="5499C48F" w14:textId="77777777" w:rsidR="0033765A" w:rsidRPr="003B05CF" w:rsidRDefault="0033765A" w:rsidP="00C85AAC">
      <w:pPr>
        <w:spacing w:line="360" w:lineRule="auto"/>
        <w:rPr>
          <w:rFonts w:ascii="Arial" w:hAnsi="Arial" w:cs="Arial"/>
          <w:b/>
          <w:bCs/>
        </w:rPr>
      </w:pPr>
      <w:r w:rsidRPr="003B05CF">
        <w:rPr>
          <w:rFonts w:ascii="Arial" w:hAnsi="Arial" w:cs="Arial"/>
          <w:b/>
          <w:bCs/>
        </w:rPr>
        <w:t>Diversification</w:t>
      </w:r>
    </w:p>
    <w:p w14:paraId="2A167259" w14:textId="77777777" w:rsidR="0033765A" w:rsidRPr="003B05CF" w:rsidRDefault="0033765A" w:rsidP="00C85AAC">
      <w:pPr>
        <w:spacing w:line="360" w:lineRule="auto"/>
        <w:rPr>
          <w:rFonts w:ascii="Arial" w:hAnsi="Arial" w:cs="Arial"/>
        </w:rPr>
      </w:pPr>
      <w:r w:rsidRPr="003B05CF">
        <w:rPr>
          <w:rFonts w:ascii="Arial" w:hAnsi="Arial" w:cs="Arial"/>
        </w:rPr>
        <w:t xml:space="preserve">Diversification offers the highest potential reward but also involves the highest risk. Vodafone could explore opportunities in healthcare technology, autonomous transport systems, renewable energy connectivity, and smart city ecosystems. </w:t>
      </w:r>
    </w:p>
    <w:p w14:paraId="3A2D965A" w14:textId="77777777" w:rsidR="0033765A" w:rsidRDefault="0033765A" w:rsidP="00C85AAC">
      <w:pPr>
        <w:spacing w:line="360" w:lineRule="auto"/>
        <w:rPr>
          <w:rFonts w:ascii="Arial" w:hAnsi="Arial" w:cs="Arial"/>
        </w:rPr>
      </w:pPr>
      <w:r w:rsidRPr="003B05CF">
        <w:rPr>
          <w:rFonts w:ascii="Arial" w:hAnsi="Arial" w:cs="Arial"/>
        </w:rPr>
        <w:t>However, diversification requires substantial investment and may expose the organisation to unfamiliar competitive environments. Therefore, diversification should be considered a long-term strategic option rather than an immediate priority.</w:t>
      </w:r>
    </w:p>
    <w:p w14:paraId="4D3B205E" w14:textId="77777777" w:rsidR="008629F5" w:rsidRDefault="008629F5" w:rsidP="00C85AAC">
      <w:pPr>
        <w:spacing w:line="360" w:lineRule="auto"/>
        <w:rPr>
          <w:rFonts w:ascii="Arial" w:hAnsi="Arial" w:cs="Arial"/>
        </w:rPr>
      </w:pPr>
    </w:p>
    <w:p w14:paraId="1E7043DA" w14:textId="77777777" w:rsidR="008629F5" w:rsidRDefault="008629F5" w:rsidP="00C85AAC">
      <w:pPr>
        <w:spacing w:line="360" w:lineRule="auto"/>
        <w:rPr>
          <w:rFonts w:ascii="Arial" w:hAnsi="Arial" w:cs="Arial"/>
        </w:rPr>
      </w:pPr>
    </w:p>
    <w:p w14:paraId="13E05F21" w14:textId="77777777" w:rsidR="008629F5" w:rsidRDefault="008629F5" w:rsidP="00C85AAC">
      <w:pPr>
        <w:spacing w:line="360" w:lineRule="auto"/>
        <w:rPr>
          <w:rFonts w:ascii="Arial" w:hAnsi="Arial" w:cs="Arial"/>
        </w:rPr>
      </w:pPr>
    </w:p>
    <w:p w14:paraId="01A09233" w14:textId="77777777" w:rsidR="008629F5" w:rsidRDefault="008629F5" w:rsidP="00C85AAC">
      <w:pPr>
        <w:spacing w:line="360" w:lineRule="auto"/>
        <w:rPr>
          <w:rFonts w:ascii="Arial" w:hAnsi="Arial" w:cs="Arial"/>
        </w:rPr>
      </w:pPr>
    </w:p>
    <w:p w14:paraId="24E2D954" w14:textId="77777777" w:rsidR="008629F5" w:rsidRPr="003B05CF" w:rsidRDefault="008629F5" w:rsidP="00C85AAC">
      <w:pPr>
        <w:spacing w:line="360" w:lineRule="auto"/>
        <w:rPr>
          <w:rFonts w:ascii="Arial" w:hAnsi="Arial" w:cs="Arial"/>
        </w:rPr>
      </w:pPr>
    </w:p>
    <w:p w14:paraId="07D4C18D" w14:textId="4312EA50" w:rsidR="008629F5" w:rsidRDefault="0033765A" w:rsidP="008629F5">
      <w:pPr>
        <w:pStyle w:val="Heading2"/>
        <w:numPr>
          <w:ilvl w:val="1"/>
          <w:numId w:val="11"/>
        </w:numPr>
        <w:spacing w:line="360" w:lineRule="auto"/>
        <w:rPr>
          <w:rFonts w:ascii="Arial" w:hAnsi="Arial" w:cs="Arial"/>
          <w:sz w:val="22"/>
          <w:szCs w:val="22"/>
        </w:rPr>
      </w:pPr>
      <w:bookmarkStart w:id="11" w:name="_Toc234780365"/>
      <w:r w:rsidRPr="003B05CF">
        <w:rPr>
          <w:rFonts w:ascii="Arial" w:hAnsi="Arial" w:cs="Arial"/>
          <w:sz w:val="22"/>
          <w:szCs w:val="22"/>
        </w:rPr>
        <w:lastRenderedPageBreak/>
        <w:t>Porter’s Generic Strategies</w:t>
      </w:r>
      <w:bookmarkEnd w:id="11"/>
      <w:r w:rsidRPr="003B05CF">
        <w:rPr>
          <w:rFonts w:ascii="Arial" w:hAnsi="Arial" w:cs="Arial"/>
          <w:sz w:val="22"/>
          <w:szCs w:val="22"/>
        </w:rPr>
        <w:t xml:space="preserve"> </w:t>
      </w:r>
    </w:p>
    <w:p w14:paraId="564FFF6C" w14:textId="5976D411" w:rsidR="008629F5" w:rsidRPr="008629F5" w:rsidRDefault="008629F5" w:rsidP="008629F5">
      <w:pPr>
        <w:spacing w:line="360" w:lineRule="auto"/>
      </w:pPr>
      <w:r w:rsidRPr="008629F5">
        <w:t xml:space="preserve">Table 7: Porter’s Generic </w:t>
      </w:r>
      <w:r>
        <w:t>Strategy</w:t>
      </w:r>
      <w:r w:rsidRPr="008629F5">
        <w:t xml:space="preserve"> applied to Vodafone </w:t>
      </w:r>
      <w:r w:rsidR="002A599C" w:rsidRPr="008629F5">
        <w:t xml:space="preserve"> </w:t>
      </w:r>
    </w:p>
    <w:p w14:paraId="1941FD00" w14:textId="77777777" w:rsidR="0033765A" w:rsidRPr="003B05CF" w:rsidRDefault="0033765A" w:rsidP="00C85AAC">
      <w:pPr>
        <w:spacing w:line="360" w:lineRule="auto"/>
        <w:rPr>
          <w:rFonts w:ascii="Arial" w:hAnsi="Arial" w:cs="Arial"/>
        </w:rPr>
      </w:pPr>
      <w:r w:rsidRPr="003B05CF">
        <w:rPr>
          <w:rFonts w:ascii="Arial" w:hAnsi="Arial" w:cs="Arial"/>
        </w:rPr>
        <w:drawing>
          <wp:inline distT="0" distB="0" distL="0" distR="0" wp14:anchorId="7E335BF5" wp14:editId="135BBFB1">
            <wp:extent cx="5731510" cy="3815080"/>
            <wp:effectExtent l="0" t="0" r="2540" b="0"/>
            <wp:docPr id="551715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15674" name=""/>
                    <pic:cNvPicPr/>
                  </pic:nvPicPr>
                  <pic:blipFill>
                    <a:blip r:embed="rId23"/>
                    <a:stretch>
                      <a:fillRect/>
                    </a:stretch>
                  </pic:blipFill>
                  <pic:spPr>
                    <a:xfrm>
                      <a:off x="0" y="0"/>
                      <a:ext cx="5731510" cy="3815080"/>
                    </a:xfrm>
                    <a:prstGeom prst="rect">
                      <a:avLst/>
                    </a:prstGeom>
                  </pic:spPr>
                </pic:pic>
              </a:graphicData>
            </a:graphic>
          </wp:inline>
        </w:drawing>
      </w:r>
    </w:p>
    <w:p w14:paraId="1393A420" w14:textId="77777777" w:rsidR="0033765A" w:rsidRPr="008629F5" w:rsidRDefault="0033765A" w:rsidP="008629F5">
      <w:pPr>
        <w:pStyle w:val="ListParagraph"/>
        <w:numPr>
          <w:ilvl w:val="0"/>
          <w:numId w:val="14"/>
        </w:numPr>
        <w:spacing w:line="360" w:lineRule="auto"/>
        <w:rPr>
          <w:rFonts w:ascii="Arial" w:hAnsi="Arial" w:cs="Arial"/>
          <w:b/>
          <w:bCs/>
        </w:rPr>
      </w:pPr>
      <w:r w:rsidRPr="008629F5">
        <w:rPr>
          <w:rFonts w:ascii="Arial" w:hAnsi="Arial" w:cs="Arial"/>
          <w:b/>
          <w:bCs/>
        </w:rPr>
        <w:t>Cost Leadership</w:t>
      </w:r>
    </w:p>
    <w:p w14:paraId="220C0FCE" w14:textId="77777777" w:rsidR="0033765A" w:rsidRPr="003B05CF" w:rsidRDefault="0033765A" w:rsidP="00C85AAC">
      <w:pPr>
        <w:spacing w:line="360" w:lineRule="auto"/>
        <w:rPr>
          <w:rFonts w:ascii="Arial" w:hAnsi="Arial" w:cs="Arial"/>
        </w:rPr>
      </w:pPr>
      <w:r w:rsidRPr="003B05CF">
        <w:rPr>
          <w:rFonts w:ascii="Arial" w:hAnsi="Arial" w:cs="Arial"/>
        </w:rPr>
        <w:t xml:space="preserve">Cost leadership involves becoming the industry’s lowest-cost producer. The VodafoneThree merger creates opportunities to achieve economies of scale and operational efficiencies through shared infrastructure and network integration. </w:t>
      </w:r>
    </w:p>
    <w:p w14:paraId="43C723CF" w14:textId="4A80397D" w:rsidR="0033765A" w:rsidRPr="003B05CF" w:rsidRDefault="0033765A" w:rsidP="00C85AAC">
      <w:pPr>
        <w:spacing w:line="360" w:lineRule="auto"/>
        <w:rPr>
          <w:rFonts w:ascii="Arial" w:hAnsi="Arial" w:cs="Arial"/>
        </w:rPr>
      </w:pPr>
      <w:r w:rsidRPr="003B05CF">
        <w:rPr>
          <w:rFonts w:ascii="Arial" w:hAnsi="Arial" w:cs="Arial"/>
        </w:rPr>
        <w:t xml:space="preserve">The </w:t>
      </w:r>
      <w:r w:rsidR="002A599C">
        <w:rPr>
          <w:rFonts w:ascii="Arial" w:hAnsi="Arial" w:cs="Arial"/>
        </w:rPr>
        <w:t>project's</w:t>
      </w:r>
      <w:r w:rsidRPr="003B05CF">
        <w:rPr>
          <w:rFonts w:ascii="Arial" w:hAnsi="Arial" w:cs="Arial"/>
        </w:rPr>
        <w:t xml:space="preserve"> £700 million annual cost synergies demonstrate significant potential for cost reduction (Vodafone, 2025). However, competing solely on price may be unsustainable due to intense industry competition and ongoing infrastructure investment requirements. </w:t>
      </w:r>
    </w:p>
    <w:p w14:paraId="49B58B19" w14:textId="77777777" w:rsidR="0033765A" w:rsidRPr="008629F5" w:rsidRDefault="0033765A" w:rsidP="008629F5">
      <w:pPr>
        <w:pStyle w:val="ListParagraph"/>
        <w:numPr>
          <w:ilvl w:val="0"/>
          <w:numId w:val="14"/>
        </w:numPr>
        <w:spacing w:line="360" w:lineRule="auto"/>
        <w:rPr>
          <w:rFonts w:ascii="Arial" w:hAnsi="Arial" w:cs="Arial"/>
          <w:b/>
          <w:bCs/>
        </w:rPr>
      </w:pPr>
      <w:r w:rsidRPr="008629F5">
        <w:rPr>
          <w:rFonts w:ascii="Arial" w:hAnsi="Arial" w:cs="Arial"/>
          <w:b/>
          <w:bCs/>
        </w:rPr>
        <w:t xml:space="preserve">Focus Strategy </w:t>
      </w:r>
    </w:p>
    <w:p w14:paraId="54A6222F" w14:textId="77777777" w:rsidR="0033765A" w:rsidRPr="003B05CF" w:rsidRDefault="0033765A" w:rsidP="00C85AAC">
      <w:pPr>
        <w:spacing w:line="360" w:lineRule="auto"/>
        <w:rPr>
          <w:rFonts w:ascii="Arial" w:hAnsi="Arial" w:cs="Arial"/>
        </w:rPr>
      </w:pPr>
      <w:r w:rsidRPr="003B05CF">
        <w:rPr>
          <w:rFonts w:ascii="Arial" w:hAnsi="Arial" w:cs="Arial"/>
        </w:rPr>
        <w:t>A focus strategy targets specific customer segments or niche markets. Vodafone could concentrate on enterprise customers, smart city projects, or IoT solutions.</w:t>
      </w:r>
    </w:p>
    <w:p w14:paraId="2F86F7FD" w14:textId="075ECF51" w:rsidR="00E17263" w:rsidRPr="005D65D6" w:rsidRDefault="0033765A" w:rsidP="00E17263">
      <w:pPr>
        <w:spacing w:line="360" w:lineRule="auto"/>
        <w:rPr>
          <w:rFonts w:ascii="Arial" w:hAnsi="Arial" w:cs="Arial"/>
        </w:rPr>
      </w:pPr>
      <w:r w:rsidRPr="003B05CF">
        <w:rPr>
          <w:rFonts w:ascii="Arial" w:hAnsi="Arial" w:cs="Arial"/>
        </w:rPr>
        <w:t xml:space="preserve">Although focused strategies may generate strong customer loyalty, they may limit market potential and reduce opportunities for scale economies. </w:t>
      </w:r>
    </w:p>
    <w:p w14:paraId="278532FB" w14:textId="77777777" w:rsidR="00E61CBE" w:rsidRDefault="0033765A" w:rsidP="00E61CBE">
      <w:pPr>
        <w:pStyle w:val="ListParagraph"/>
        <w:numPr>
          <w:ilvl w:val="0"/>
          <w:numId w:val="14"/>
        </w:numPr>
        <w:spacing w:line="360" w:lineRule="auto"/>
        <w:rPr>
          <w:rFonts w:ascii="Arial" w:hAnsi="Arial" w:cs="Arial"/>
          <w:b/>
          <w:bCs/>
        </w:rPr>
      </w:pPr>
      <w:r w:rsidRPr="008629F5">
        <w:rPr>
          <w:rFonts w:ascii="Arial" w:hAnsi="Arial" w:cs="Arial"/>
          <w:b/>
          <w:bCs/>
        </w:rPr>
        <w:t xml:space="preserve">Differentiation Strategy </w:t>
      </w:r>
    </w:p>
    <w:p w14:paraId="4B76FEFD" w14:textId="531353DD" w:rsidR="0033765A" w:rsidRPr="00E61CBE" w:rsidRDefault="0033765A" w:rsidP="00E61CBE">
      <w:pPr>
        <w:spacing w:line="360" w:lineRule="auto"/>
        <w:rPr>
          <w:rFonts w:ascii="Arial" w:hAnsi="Arial" w:cs="Arial"/>
          <w:b/>
          <w:bCs/>
        </w:rPr>
      </w:pPr>
      <w:r w:rsidRPr="00E61CBE">
        <w:rPr>
          <w:rFonts w:ascii="Arial" w:hAnsi="Arial" w:cs="Arial"/>
        </w:rPr>
        <w:lastRenderedPageBreak/>
        <w:t xml:space="preserve">Differentiation involves creating unique products or services that customers perceive as superior. This strategy aligns strongly with Vodafone’s resources and capabilities. </w:t>
      </w:r>
    </w:p>
    <w:p w14:paraId="2F210BEC" w14:textId="77777777" w:rsidR="0033765A" w:rsidRPr="003B05CF" w:rsidRDefault="0033765A" w:rsidP="00C85AAC">
      <w:pPr>
        <w:spacing w:line="360" w:lineRule="auto"/>
        <w:rPr>
          <w:rFonts w:ascii="Arial" w:hAnsi="Arial" w:cs="Arial"/>
        </w:rPr>
      </w:pPr>
      <w:r w:rsidRPr="003B05CF">
        <w:rPr>
          <w:rFonts w:ascii="Arial" w:hAnsi="Arial" w:cs="Arial"/>
        </w:rPr>
        <w:t xml:space="preserve">The company’s planned £11 billion investment in standalone 5G infrastructure provides a strong foundation for differentiation through: </w:t>
      </w:r>
    </w:p>
    <w:p w14:paraId="21D338AC" w14:textId="77777777" w:rsidR="0033765A" w:rsidRPr="003B05CF" w:rsidRDefault="0033765A" w:rsidP="00E17263">
      <w:pPr>
        <w:pStyle w:val="ListParagraph"/>
        <w:numPr>
          <w:ilvl w:val="0"/>
          <w:numId w:val="16"/>
        </w:numPr>
        <w:spacing w:line="360" w:lineRule="auto"/>
        <w:rPr>
          <w:rFonts w:ascii="Arial" w:hAnsi="Arial" w:cs="Arial"/>
        </w:rPr>
      </w:pPr>
      <w:r w:rsidRPr="003B05CF">
        <w:rPr>
          <w:rFonts w:ascii="Arial" w:hAnsi="Arial" w:cs="Arial"/>
        </w:rPr>
        <w:t xml:space="preserve">Superior network quality </w:t>
      </w:r>
    </w:p>
    <w:p w14:paraId="3F31F374" w14:textId="77777777" w:rsidR="0033765A" w:rsidRPr="003B05CF" w:rsidRDefault="0033765A" w:rsidP="00E17263">
      <w:pPr>
        <w:pStyle w:val="ListParagraph"/>
        <w:numPr>
          <w:ilvl w:val="0"/>
          <w:numId w:val="16"/>
        </w:numPr>
        <w:spacing w:line="360" w:lineRule="auto"/>
        <w:rPr>
          <w:rFonts w:ascii="Arial" w:hAnsi="Arial" w:cs="Arial"/>
        </w:rPr>
      </w:pPr>
      <w:r w:rsidRPr="003B05CF">
        <w:rPr>
          <w:rFonts w:ascii="Arial" w:hAnsi="Arial" w:cs="Arial"/>
        </w:rPr>
        <w:t xml:space="preserve">Enhanced customer experience </w:t>
      </w:r>
    </w:p>
    <w:p w14:paraId="7A55823A" w14:textId="77777777" w:rsidR="0033765A" w:rsidRPr="003B05CF" w:rsidRDefault="0033765A" w:rsidP="00E17263">
      <w:pPr>
        <w:pStyle w:val="ListParagraph"/>
        <w:numPr>
          <w:ilvl w:val="0"/>
          <w:numId w:val="16"/>
        </w:numPr>
        <w:spacing w:line="360" w:lineRule="auto"/>
        <w:rPr>
          <w:rFonts w:ascii="Arial" w:hAnsi="Arial" w:cs="Arial"/>
        </w:rPr>
      </w:pPr>
      <w:r w:rsidRPr="003B05CF">
        <w:rPr>
          <w:rFonts w:ascii="Arial" w:hAnsi="Arial" w:cs="Arial"/>
        </w:rPr>
        <w:t>Advanced digital services</w:t>
      </w:r>
    </w:p>
    <w:p w14:paraId="3D71EA26" w14:textId="77777777" w:rsidR="0033765A" w:rsidRPr="003B05CF" w:rsidRDefault="0033765A" w:rsidP="00E17263">
      <w:pPr>
        <w:pStyle w:val="ListParagraph"/>
        <w:numPr>
          <w:ilvl w:val="0"/>
          <w:numId w:val="16"/>
        </w:numPr>
        <w:spacing w:line="360" w:lineRule="auto"/>
        <w:rPr>
          <w:rFonts w:ascii="Arial" w:hAnsi="Arial" w:cs="Arial"/>
        </w:rPr>
      </w:pPr>
      <w:r w:rsidRPr="003B05CF">
        <w:rPr>
          <w:rFonts w:ascii="Arial" w:hAnsi="Arial" w:cs="Arial"/>
        </w:rPr>
        <w:t>AI-enabled connectivity solutions</w:t>
      </w:r>
    </w:p>
    <w:p w14:paraId="5630900A" w14:textId="77777777" w:rsidR="0033765A" w:rsidRPr="003B05CF" w:rsidRDefault="0033765A" w:rsidP="00E17263">
      <w:pPr>
        <w:pStyle w:val="ListParagraph"/>
        <w:numPr>
          <w:ilvl w:val="0"/>
          <w:numId w:val="16"/>
        </w:numPr>
        <w:spacing w:line="360" w:lineRule="auto"/>
        <w:rPr>
          <w:rFonts w:ascii="Arial" w:hAnsi="Arial" w:cs="Arial"/>
        </w:rPr>
      </w:pPr>
      <w:r w:rsidRPr="003B05CF">
        <w:rPr>
          <w:rFonts w:ascii="Arial" w:hAnsi="Arial" w:cs="Arial"/>
        </w:rPr>
        <w:t xml:space="preserve">Industry-leading IoT capabilities </w:t>
      </w:r>
    </w:p>
    <w:p w14:paraId="2012C07A" w14:textId="77777777" w:rsidR="0033765A" w:rsidRPr="003B05CF" w:rsidRDefault="0033765A" w:rsidP="00E17263">
      <w:pPr>
        <w:pStyle w:val="ListParagraph"/>
        <w:numPr>
          <w:ilvl w:val="0"/>
          <w:numId w:val="16"/>
        </w:numPr>
        <w:spacing w:line="360" w:lineRule="auto"/>
        <w:rPr>
          <w:rFonts w:ascii="Arial" w:hAnsi="Arial" w:cs="Arial"/>
        </w:rPr>
      </w:pPr>
      <w:r w:rsidRPr="003B05CF">
        <w:rPr>
          <w:rFonts w:ascii="Arial" w:hAnsi="Arial" w:cs="Arial"/>
        </w:rPr>
        <w:t>Sustainable and energy-efficient networks</w:t>
      </w:r>
    </w:p>
    <w:p w14:paraId="0A6ED0EE" w14:textId="77777777" w:rsidR="0033765A" w:rsidRPr="003B05CF" w:rsidRDefault="0033765A" w:rsidP="00C85AAC">
      <w:pPr>
        <w:spacing w:line="360" w:lineRule="auto"/>
        <w:rPr>
          <w:rFonts w:ascii="Arial" w:hAnsi="Arial" w:cs="Arial"/>
        </w:rPr>
      </w:pPr>
      <w:r w:rsidRPr="003B05CF">
        <w:rPr>
          <w:rFonts w:ascii="Arial" w:hAnsi="Arial" w:cs="Arial"/>
        </w:rPr>
        <w:t xml:space="preserve">Porter (1985) argues that successful differentiation enables organisations to command premium pricing and reduce direct price competition. For Vodafone, differentiation offers the most sustainable route to long-term competitive advantage. </w:t>
      </w:r>
    </w:p>
    <w:p w14:paraId="5851EE4F" w14:textId="1A713C54" w:rsidR="0033765A" w:rsidRPr="003B05CF" w:rsidRDefault="0033765A" w:rsidP="00C85AAC">
      <w:pPr>
        <w:pStyle w:val="Heading2"/>
        <w:numPr>
          <w:ilvl w:val="1"/>
          <w:numId w:val="12"/>
        </w:numPr>
        <w:rPr>
          <w:rFonts w:ascii="Arial" w:hAnsi="Arial" w:cs="Arial"/>
          <w:sz w:val="22"/>
          <w:szCs w:val="22"/>
        </w:rPr>
      </w:pPr>
      <w:bookmarkStart w:id="12" w:name="_Toc234780366"/>
      <w:r w:rsidRPr="003B05CF">
        <w:rPr>
          <w:rFonts w:ascii="Arial" w:hAnsi="Arial" w:cs="Arial"/>
          <w:sz w:val="22"/>
          <w:szCs w:val="22"/>
        </w:rPr>
        <w:t>Recommended Strategic Growth Strategy</w:t>
      </w:r>
      <w:bookmarkEnd w:id="12"/>
      <w:r w:rsidRPr="003B05CF">
        <w:rPr>
          <w:rFonts w:ascii="Arial" w:hAnsi="Arial" w:cs="Arial"/>
          <w:sz w:val="22"/>
          <w:szCs w:val="22"/>
        </w:rPr>
        <w:t xml:space="preserve"> </w:t>
      </w:r>
    </w:p>
    <w:p w14:paraId="5A304136" w14:textId="77777777" w:rsidR="0033765A" w:rsidRPr="003B05CF" w:rsidRDefault="0033765A" w:rsidP="00C85AAC">
      <w:pPr>
        <w:rPr>
          <w:rFonts w:ascii="Arial" w:hAnsi="Arial" w:cs="Arial"/>
        </w:rPr>
      </w:pPr>
      <w:r w:rsidRPr="003B05CF">
        <w:rPr>
          <w:rFonts w:ascii="Arial" w:hAnsi="Arial" w:cs="Arial"/>
        </w:rPr>
        <w:t xml:space="preserve">Based on the preceding analysis, Vodafone should pursue a combined Product Development and Market Development strategy supported by a Differentiation approach. </w:t>
      </w:r>
    </w:p>
    <w:p w14:paraId="08429FC5" w14:textId="77777777" w:rsidR="0033765A" w:rsidRPr="003B05CF" w:rsidRDefault="0033765A" w:rsidP="00C85AAC">
      <w:pPr>
        <w:rPr>
          <w:rFonts w:ascii="Arial" w:hAnsi="Arial" w:cs="Arial"/>
          <w:b/>
          <w:bCs/>
        </w:rPr>
      </w:pPr>
      <w:r w:rsidRPr="003B05CF">
        <w:rPr>
          <w:rFonts w:ascii="Arial" w:hAnsi="Arial" w:cs="Arial"/>
          <w:b/>
          <w:bCs/>
        </w:rPr>
        <w:t xml:space="preserve">Strategic Objective </w:t>
      </w:r>
    </w:p>
    <w:p w14:paraId="7EF7F24C" w14:textId="77777777" w:rsidR="0033765A" w:rsidRPr="003B05CF" w:rsidRDefault="0033765A" w:rsidP="00C85AAC">
      <w:pPr>
        <w:rPr>
          <w:rFonts w:ascii="Arial" w:hAnsi="Arial" w:cs="Arial"/>
        </w:rPr>
      </w:pPr>
      <w:r w:rsidRPr="003B05CF">
        <w:rPr>
          <w:rFonts w:ascii="Arial" w:hAnsi="Arial" w:cs="Arial"/>
        </w:rPr>
        <w:t xml:space="preserve">To establish VodafoneThree as the UK’s leading digital connectivity and technology provider by leveraging 5G infrastructure, IoT capabilities, artificial intelligence, and enterprise digital solutions. </w:t>
      </w:r>
    </w:p>
    <w:p w14:paraId="0917547C" w14:textId="77777777" w:rsidR="0033765A" w:rsidRPr="003B05CF" w:rsidRDefault="0033765A" w:rsidP="00C85AAC">
      <w:pPr>
        <w:rPr>
          <w:rFonts w:ascii="Arial" w:hAnsi="Arial" w:cs="Arial"/>
          <w:b/>
          <w:bCs/>
        </w:rPr>
      </w:pPr>
      <w:r w:rsidRPr="003B05CF">
        <w:rPr>
          <w:rFonts w:ascii="Arial" w:hAnsi="Arial" w:cs="Arial"/>
          <w:b/>
          <w:bCs/>
        </w:rPr>
        <w:t xml:space="preserve">Strategic Priorities </w:t>
      </w:r>
    </w:p>
    <w:p w14:paraId="5F10CAB9" w14:textId="77777777" w:rsidR="0033765A" w:rsidRPr="003B05CF" w:rsidRDefault="0033765A" w:rsidP="00C85AAC">
      <w:pPr>
        <w:spacing w:line="360" w:lineRule="auto"/>
        <w:rPr>
          <w:rFonts w:ascii="Arial" w:hAnsi="Arial" w:cs="Arial"/>
        </w:rPr>
      </w:pPr>
      <w:r w:rsidRPr="003B05CF">
        <w:rPr>
          <w:rFonts w:ascii="Arial" w:hAnsi="Arial" w:cs="Arial"/>
        </w:rPr>
        <w:t xml:space="preserve">Priority 1: Accelerate 5G Leadership </w:t>
      </w:r>
    </w:p>
    <w:p w14:paraId="223E0575" w14:textId="77777777" w:rsidR="0033765A" w:rsidRPr="003B05CF" w:rsidRDefault="0033765A" w:rsidP="00C85AAC">
      <w:pPr>
        <w:spacing w:line="360" w:lineRule="auto"/>
        <w:rPr>
          <w:rFonts w:ascii="Arial" w:hAnsi="Arial" w:cs="Arial"/>
        </w:rPr>
      </w:pPr>
      <w:r w:rsidRPr="003B05CF">
        <w:rPr>
          <w:rFonts w:ascii="Arial" w:hAnsi="Arial" w:cs="Arial"/>
        </w:rPr>
        <w:t xml:space="preserve">The company should continue investing in nationwide 5G deployment to strengthen network quality and customer experience. Enhanced connectivity will support emerging technologies including autonomous vehicles, smart manufacturing, and intelligent transport systems. </w:t>
      </w:r>
    </w:p>
    <w:p w14:paraId="406422B6" w14:textId="77777777" w:rsidR="0033765A" w:rsidRPr="003B05CF" w:rsidRDefault="0033765A" w:rsidP="00C85AAC">
      <w:pPr>
        <w:spacing w:line="360" w:lineRule="auto"/>
        <w:rPr>
          <w:rFonts w:ascii="Arial" w:hAnsi="Arial" w:cs="Arial"/>
        </w:rPr>
      </w:pPr>
      <w:r w:rsidRPr="003B05CF">
        <w:rPr>
          <w:rFonts w:ascii="Arial" w:hAnsi="Arial" w:cs="Arial"/>
        </w:rPr>
        <w:t>Priority 2: Expand Enterprise Digital Services</w:t>
      </w:r>
    </w:p>
    <w:p w14:paraId="5C946559" w14:textId="77777777" w:rsidR="0033765A" w:rsidRPr="003B05CF" w:rsidRDefault="0033765A" w:rsidP="00C85AAC">
      <w:pPr>
        <w:spacing w:line="360" w:lineRule="auto"/>
        <w:rPr>
          <w:rFonts w:ascii="Arial" w:hAnsi="Arial" w:cs="Arial"/>
        </w:rPr>
      </w:pPr>
      <w:r w:rsidRPr="003B05CF">
        <w:rPr>
          <w:rFonts w:ascii="Arial" w:hAnsi="Arial" w:cs="Arial"/>
        </w:rPr>
        <w:t xml:space="preserve">Business customers increasingly require integrated connectivity, cybersecurity, cloud computing, and IoT solutions. Vodafone should position itself as a strategic technology partner rather than simply a telecommunications provider. </w:t>
      </w:r>
    </w:p>
    <w:p w14:paraId="4401013E" w14:textId="77777777" w:rsidR="0033765A" w:rsidRPr="003B05CF" w:rsidRDefault="0033765A" w:rsidP="00C85AAC">
      <w:pPr>
        <w:spacing w:line="360" w:lineRule="auto"/>
        <w:rPr>
          <w:rFonts w:ascii="Arial" w:hAnsi="Arial" w:cs="Arial"/>
          <w:b/>
          <w:bCs/>
        </w:rPr>
      </w:pPr>
      <w:r w:rsidRPr="003B05CF">
        <w:rPr>
          <w:rFonts w:ascii="Arial" w:hAnsi="Arial" w:cs="Arial"/>
          <w:b/>
          <w:bCs/>
        </w:rPr>
        <w:t xml:space="preserve">Priority 3: Develop Smart City Partnerships </w:t>
      </w:r>
    </w:p>
    <w:p w14:paraId="75996F4D" w14:textId="77777777" w:rsidR="0033765A" w:rsidRPr="003B05CF" w:rsidRDefault="0033765A" w:rsidP="00C85AAC">
      <w:pPr>
        <w:spacing w:line="360" w:lineRule="auto"/>
        <w:rPr>
          <w:rFonts w:ascii="Arial" w:hAnsi="Arial" w:cs="Arial"/>
        </w:rPr>
      </w:pPr>
      <w:r w:rsidRPr="003B05CF">
        <w:rPr>
          <w:rFonts w:ascii="Arial" w:hAnsi="Arial" w:cs="Arial"/>
        </w:rPr>
        <w:t xml:space="preserve">Urbanisation and digital transformation are increasing the demand for smart infrastructure. Vodafone can collaborate with local authorities, transport providers, transport providers and technology firms to deliver smart city solutions based on 5G and IoT technologies. </w:t>
      </w:r>
    </w:p>
    <w:p w14:paraId="1A4FDDA1" w14:textId="77777777" w:rsidR="0033765A" w:rsidRPr="003B05CF" w:rsidRDefault="0033765A" w:rsidP="00C85AAC">
      <w:pPr>
        <w:spacing w:line="360" w:lineRule="auto"/>
        <w:rPr>
          <w:rFonts w:ascii="Arial" w:hAnsi="Arial" w:cs="Arial"/>
          <w:b/>
          <w:bCs/>
        </w:rPr>
      </w:pPr>
      <w:r w:rsidRPr="003B05CF">
        <w:rPr>
          <w:rFonts w:ascii="Arial" w:hAnsi="Arial" w:cs="Arial"/>
          <w:b/>
          <w:bCs/>
        </w:rPr>
        <w:lastRenderedPageBreak/>
        <w:t xml:space="preserve">Priority 4: Strengthen Sustainability Leadership </w:t>
      </w:r>
    </w:p>
    <w:p w14:paraId="04F61853" w14:textId="77777777" w:rsidR="0033765A" w:rsidRPr="003B05CF" w:rsidRDefault="0033765A" w:rsidP="00C85AAC">
      <w:pPr>
        <w:spacing w:line="360" w:lineRule="auto"/>
        <w:rPr>
          <w:rFonts w:ascii="Arial" w:hAnsi="Arial" w:cs="Arial"/>
        </w:rPr>
      </w:pPr>
      <w:r w:rsidRPr="003B05CF">
        <w:rPr>
          <w:rFonts w:ascii="Arial" w:hAnsi="Arial" w:cs="Arial"/>
        </w:rPr>
        <w:t xml:space="preserve">Environmental sustainability is becoming a critical competitive factor. Vodafone should continue investing in energy-efficient networks, renewable energy sources, and carbon reduction initiatives to strengthen stakeholder trust and support long-term value creation. </w:t>
      </w:r>
    </w:p>
    <w:p w14:paraId="700FC96B" w14:textId="77FD6BD2" w:rsidR="0033765A" w:rsidRPr="003B05CF" w:rsidRDefault="0033765A" w:rsidP="00C85AAC">
      <w:pPr>
        <w:pStyle w:val="Heading2"/>
        <w:numPr>
          <w:ilvl w:val="1"/>
          <w:numId w:val="12"/>
        </w:numPr>
        <w:rPr>
          <w:rFonts w:ascii="Arial" w:hAnsi="Arial" w:cs="Arial"/>
          <w:sz w:val="22"/>
          <w:szCs w:val="22"/>
        </w:rPr>
      </w:pPr>
      <w:bookmarkStart w:id="13" w:name="_Toc234780367"/>
      <w:r w:rsidRPr="003B05CF">
        <w:rPr>
          <w:rFonts w:ascii="Arial" w:hAnsi="Arial" w:cs="Arial"/>
          <w:sz w:val="22"/>
          <w:szCs w:val="22"/>
        </w:rPr>
        <w:t>Strategic Justification</w:t>
      </w:r>
      <w:bookmarkEnd w:id="13"/>
      <w:r w:rsidRPr="003B05CF">
        <w:rPr>
          <w:rFonts w:ascii="Arial" w:hAnsi="Arial" w:cs="Arial"/>
          <w:sz w:val="22"/>
          <w:szCs w:val="22"/>
        </w:rPr>
        <w:t xml:space="preserve"> </w:t>
      </w:r>
    </w:p>
    <w:p w14:paraId="28AF0097" w14:textId="77777777" w:rsidR="0033765A" w:rsidRPr="003B05CF" w:rsidRDefault="0033765A" w:rsidP="00C85AAC">
      <w:pPr>
        <w:rPr>
          <w:rFonts w:ascii="Arial" w:hAnsi="Arial" w:cs="Arial"/>
        </w:rPr>
      </w:pPr>
      <w:r w:rsidRPr="003B05CF">
        <w:rPr>
          <w:rFonts w:ascii="Arial" w:hAnsi="Arial" w:cs="Arial"/>
        </w:rPr>
        <w:t>The recommended strategy aligns strongly with Vodafone’s mission, vision, and values. The company’s mission of connecting people for a better future is directly supported through investments in advanced connectivity infrastructure and digital innovation.</w:t>
      </w:r>
    </w:p>
    <w:p w14:paraId="5CB657ED" w14:textId="77777777" w:rsidR="0033765A" w:rsidRPr="003B05CF" w:rsidRDefault="0033765A" w:rsidP="00C85AAC">
      <w:pPr>
        <w:rPr>
          <w:rFonts w:ascii="Arial" w:hAnsi="Arial" w:cs="Arial"/>
        </w:rPr>
      </w:pPr>
      <w:r w:rsidRPr="003B05CF">
        <w:rPr>
          <w:rFonts w:ascii="Arial" w:hAnsi="Arial" w:cs="Arial"/>
        </w:rPr>
        <w:t xml:space="preserve">Furthermore, the strategy leverages key strengths identified in the SWOT analysis, including Vodafone’s strong brand, extensive customer base, and substantial investment capacity. Simultaneously, it addresses external opportunities created by 5G expansion, IoT growth, artificial intelligence, and smart city development. </w:t>
      </w:r>
    </w:p>
    <w:p w14:paraId="5A580C58" w14:textId="77777777" w:rsidR="0033765A" w:rsidRPr="003B05CF" w:rsidRDefault="0033765A" w:rsidP="00C85AAC">
      <w:pPr>
        <w:rPr>
          <w:rFonts w:ascii="Arial" w:hAnsi="Arial" w:cs="Arial"/>
        </w:rPr>
      </w:pPr>
      <w:r w:rsidRPr="003B05CF">
        <w:rPr>
          <w:rFonts w:ascii="Arial" w:hAnsi="Arial" w:cs="Arial"/>
        </w:rPr>
        <w:t xml:space="preserve">Unlike cost leadership strategies that may encourage destructive price competition, differentiation enables Vodafone to compete on innovation, service quality, and customer value. This approach is particularly important within a rapidly evolving industry where technological leadership increasingly determines competitive success. </w:t>
      </w:r>
    </w:p>
    <w:p w14:paraId="7EDE5F5C" w14:textId="77777777" w:rsidR="0033765A" w:rsidRPr="003B05CF" w:rsidRDefault="0033765A" w:rsidP="00C85AAC">
      <w:pPr>
        <w:rPr>
          <w:rFonts w:ascii="Arial" w:hAnsi="Arial" w:cs="Arial"/>
        </w:rPr>
      </w:pPr>
      <w:r w:rsidRPr="003B05CF">
        <w:rPr>
          <w:rFonts w:ascii="Arial" w:hAnsi="Arial" w:cs="Arial"/>
        </w:rPr>
        <w:t xml:space="preserve">The strategy also supports long-term sustainability by creating multiple revenue streams across consumer, enterprise, and public-sector markets. Through product development and market development, Vodafone can reduce dependence on traditional telecommunications revenues while strengthening resilience against future market disruptions. </w:t>
      </w:r>
    </w:p>
    <w:p w14:paraId="5C225D45" w14:textId="6857B525" w:rsidR="0033765A" w:rsidRPr="003B05CF" w:rsidRDefault="0033765A" w:rsidP="002A599C">
      <w:pPr>
        <w:rPr>
          <w:rFonts w:ascii="Arial" w:hAnsi="Arial" w:cs="Arial"/>
        </w:rPr>
      </w:pPr>
      <w:r w:rsidRPr="003B05CF">
        <w:rPr>
          <w:rFonts w:ascii="Arial" w:hAnsi="Arial" w:cs="Arial"/>
        </w:rPr>
        <w:t xml:space="preserve">Consequently, the proposed strategic direction offers the strongest opportunity to achieve sustainable growth, enhance shareholder value, and secure VodafoneThree’s position as the leading telecommunications and digital infrastructure provider in the United Kingdom. </w:t>
      </w:r>
    </w:p>
    <w:p w14:paraId="47932629" w14:textId="2B0238A9" w:rsidR="00142351" w:rsidRPr="008633E0" w:rsidRDefault="00142351" w:rsidP="00C85AAC">
      <w:pPr>
        <w:pStyle w:val="Heading1"/>
        <w:rPr>
          <w:rFonts w:ascii="Arial" w:hAnsi="Arial" w:cs="Arial"/>
          <w:b/>
          <w:bCs/>
          <w:sz w:val="22"/>
          <w:szCs w:val="22"/>
        </w:rPr>
      </w:pPr>
      <w:bookmarkStart w:id="14" w:name="_Toc234780368"/>
      <w:r w:rsidRPr="008633E0">
        <w:rPr>
          <w:rFonts w:ascii="Arial" w:hAnsi="Arial" w:cs="Arial"/>
          <w:b/>
          <w:bCs/>
          <w:sz w:val="22"/>
          <w:szCs w:val="22"/>
        </w:rPr>
        <w:t>6. Stakeholder Analysis</w:t>
      </w:r>
      <w:bookmarkEnd w:id="14"/>
      <w:r w:rsidRPr="008633E0">
        <w:rPr>
          <w:rFonts w:ascii="Arial" w:hAnsi="Arial" w:cs="Arial"/>
          <w:b/>
          <w:bCs/>
          <w:sz w:val="22"/>
          <w:szCs w:val="22"/>
        </w:rPr>
        <w:t xml:space="preserve"> </w:t>
      </w:r>
    </w:p>
    <w:p w14:paraId="5406B043" w14:textId="218DDADB" w:rsidR="007D1B3C" w:rsidRPr="003B05CF" w:rsidRDefault="00CB618D" w:rsidP="00C85AAC">
      <w:pPr>
        <w:spacing w:line="360" w:lineRule="auto"/>
        <w:rPr>
          <w:rFonts w:ascii="Arial" w:hAnsi="Arial" w:cs="Arial"/>
        </w:rPr>
      </w:pPr>
      <w:r w:rsidRPr="003B05CF">
        <w:rPr>
          <w:rFonts w:ascii="Arial" w:hAnsi="Arial" w:cs="Arial"/>
        </w:rPr>
        <w:t xml:space="preserve">Stakeholder management plays a critical role in the successful </w:t>
      </w:r>
      <w:r w:rsidR="00CD1839" w:rsidRPr="003B05CF">
        <w:rPr>
          <w:rFonts w:ascii="Arial" w:hAnsi="Arial" w:cs="Arial"/>
        </w:rPr>
        <w:t xml:space="preserve">implementation of Vodafone’s proposed growth strategy. According </w:t>
      </w:r>
      <w:r w:rsidR="00AC3478" w:rsidRPr="003B05CF">
        <w:rPr>
          <w:rFonts w:ascii="Arial" w:hAnsi="Arial" w:cs="Arial"/>
        </w:rPr>
        <w:t xml:space="preserve">to Stakeholder Theory, organisations should create value for all </w:t>
      </w:r>
      <w:r w:rsidR="00AB464D" w:rsidRPr="003B05CF">
        <w:rPr>
          <w:rFonts w:ascii="Arial" w:hAnsi="Arial" w:cs="Arial"/>
        </w:rPr>
        <w:t>stakeholders</w:t>
      </w:r>
      <w:r w:rsidR="00AC3478" w:rsidRPr="003B05CF">
        <w:rPr>
          <w:rFonts w:ascii="Arial" w:hAnsi="Arial" w:cs="Arial"/>
        </w:rPr>
        <w:t xml:space="preserve"> rather than focusing solely on shareholders (Freeman, 1984</w:t>
      </w:r>
      <w:r w:rsidR="00AB464D" w:rsidRPr="003B05CF">
        <w:rPr>
          <w:rFonts w:ascii="Arial" w:hAnsi="Arial" w:cs="Arial"/>
        </w:rPr>
        <w:t>). Effective stakeholder engagement improves organisational legitimacy, supports strategic decision-making and reduces resistance to change.</w:t>
      </w:r>
    </w:p>
    <w:p w14:paraId="7DEE5BBD" w14:textId="3CB365F5" w:rsidR="008629F5" w:rsidRDefault="004E3BD6" w:rsidP="00C85AAC">
      <w:pPr>
        <w:spacing w:line="360" w:lineRule="auto"/>
        <w:rPr>
          <w:rFonts w:ascii="Arial" w:hAnsi="Arial" w:cs="Arial"/>
        </w:rPr>
      </w:pPr>
      <w:r w:rsidRPr="003B05CF">
        <w:rPr>
          <w:rFonts w:ascii="Arial" w:hAnsi="Arial" w:cs="Arial"/>
        </w:rPr>
        <w:t>The proposed strategy will positively influence a range of stakeholder groups through improved digital infrastructure, enhanced customer experiences and sustainable business practices. However, different stakeholders possess varying levels of influence and interest. Consequently, Mendelow’s Matrix provides an effective framework for prioritising stakeholder engagement.</w:t>
      </w:r>
    </w:p>
    <w:p w14:paraId="735A5E69" w14:textId="008809D8" w:rsidR="00DB667C" w:rsidRPr="001C3A8E" w:rsidRDefault="00796B9E" w:rsidP="00C85AAC">
      <w:pPr>
        <w:spacing w:line="360" w:lineRule="auto"/>
        <w:rPr>
          <w:rFonts w:ascii="Arial" w:hAnsi="Arial" w:cs="Arial"/>
        </w:rPr>
      </w:pPr>
      <w:r w:rsidRPr="001C3A8E">
        <w:rPr>
          <w:rFonts w:ascii="Arial" w:hAnsi="Arial" w:cs="Arial"/>
        </w:rPr>
        <w:t>Table 8: Mendelow’s Stakeholder Matrix</w:t>
      </w:r>
    </w:p>
    <w:p w14:paraId="21F7C78A" w14:textId="281BEABB" w:rsidR="00B20A69" w:rsidRPr="000E50C9" w:rsidRDefault="00881DBF" w:rsidP="00C85AAC">
      <w:pPr>
        <w:spacing w:line="360" w:lineRule="auto"/>
        <w:rPr>
          <w:rFonts w:ascii="Arial" w:hAnsi="Arial" w:cs="Arial"/>
          <w:b/>
          <w:bCs/>
        </w:rPr>
      </w:pPr>
      <w:r w:rsidRPr="00881DBF">
        <w:rPr>
          <w:rFonts w:ascii="Arial" w:hAnsi="Arial" w:cs="Arial"/>
          <w:b/>
          <w:bCs/>
        </w:rPr>
        <w:lastRenderedPageBreak/>
        <w:drawing>
          <wp:anchor distT="0" distB="0" distL="114300" distR="114300" simplePos="0" relativeHeight="251692544" behindDoc="0" locked="0" layoutInCell="1" allowOverlap="1" wp14:anchorId="6E8CA85A" wp14:editId="11466026">
            <wp:simplePos x="0" y="0"/>
            <wp:positionH relativeFrom="column">
              <wp:posOffset>0</wp:posOffset>
            </wp:positionH>
            <wp:positionV relativeFrom="paragraph">
              <wp:posOffset>0</wp:posOffset>
            </wp:positionV>
            <wp:extent cx="3276884" cy="3596952"/>
            <wp:effectExtent l="0" t="0" r="0" b="3810"/>
            <wp:wrapSquare wrapText="bothSides"/>
            <wp:docPr id="418766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766110" name=""/>
                    <pic:cNvPicPr/>
                  </pic:nvPicPr>
                  <pic:blipFill>
                    <a:blip r:embed="rId24">
                      <a:extLst>
                        <a:ext uri="{28A0092B-C50C-407E-A947-70E740481C1C}">
                          <a14:useLocalDpi xmlns:a14="http://schemas.microsoft.com/office/drawing/2010/main" val="0"/>
                        </a:ext>
                      </a:extLst>
                    </a:blip>
                    <a:stretch>
                      <a:fillRect/>
                    </a:stretch>
                  </pic:blipFill>
                  <pic:spPr>
                    <a:xfrm>
                      <a:off x="0" y="0"/>
                      <a:ext cx="3276884" cy="3596952"/>
                    </a:xfrm>
                    <a:prstGeom prst="rect">
                      <a:avLst/>
                    </a:prstGeom>
                  </pic:spPr>
                </pic:pic>
              </a:graphicData>
            </a:graphic>
          </wp:anchor>
        </w:drawing>
      </w:r>
      <w:r w:rsidR="00DB667C" w:rsidRPr="003B05CF">
        <w:rPr>
          <w:rFonts w:ascii="Arial" w:hAnsi="Arial" w:cs="Arial"/>
        </w:rPr>
        <w:t xml:space="preserve">Customers represent one of Vodafone’s most influential stakeholder groups because customer satisfaction directly </w:t>
      </w:r>
      <w:r w:rsidR="006F0A90" w:rsidRPr="003B05CF">
        <w:rPr>
          <w:rFonts w:ascii="Arial" w:hAnsi="Arial" w:cs="Arial"/>
        </w:rPr>
        <w:t xml:space="preserve">affects market share and profitability. The proposed strategy aims to improve network quality, expand 5H coverage and enhance digital </w:t>
      </w:r>
      <w:r w:rsidR="00B20A69" w:rsidRPr="003B05CF">
        <w:rPr>
          <w:rFonts w:ascii="Arial" w:hAnsi="Arial" w:cs="Arial"/>
        </w:rPr>
        <w:t>services, thereby strengthening customer loyalty.</w:t>
      </w:r>
    </w:p>
    <w:p w14:paraId="5C125C20" w14:textId="7074FDA0" w:rsidR="00B20A69" w:rsidRPr="003B05CF" w:rsidRDefault="00B20A69" w:rsidP="00C85AAC">
      <w:pPr>
        <w:spacing w:line="360" w:lineRule="auto"/>
        <w:rPr>
          <w:rFonts w:ascii="Arial" w:hAnsi="Arial" w:cs="Arial"/>
        </w:rPr>
      </w:pPr>
      <w:r w:rsidRPr="003B05CF">
        <w:rPr>
          <w:rFonts w:ascii="Arial" w:hAnsi="Arial" w:cs="Arial"/>
        </w:rPr>
        <w:t xml:space="preserve">Employees are equally important because successful integration following the VodafoneThree merger depends </w:t>
      </w:r>
      <w:r w:rsidR="008E48F8" w:rsidRPr="003B05CF">
        <w:rPr>
          <w:rFonts w:ascii="Arial" w:hAnsi="Arial" w:cs="Arial"/>
        </w:rPr>
        <w:t>upon workforce engagement and organisational commitment</w:t>
      </w:r>
      <w:r w:rsidR="00037DC3" w:rsidRPr="003B05CF">
        <w:rPr>
          <w:rFonts w:ascii="Arial" w:hAnsi="Arial" w:cs="Arial"/>
        </w:rPr>
        <w:t xml:space="preserve">. Investment in digital skills training and transparent communication will help reduce </w:t>
      </w:r>
      <w:r w:rsidR="00C05303" w:rsidRPr="003B05CF">
        <w:rPr>
          <w:rFonts w:ascii="Arial" w:hAnsi="Arial" w:cs="Arial"/>
        </w:rPr>
        <w:t>uncertainty</w:t>
      </w:r>
      <w:r w:rsidR="00037DC3" w:rsidRPr="003B05CF">
        <w:rPr>
          <w:rFonts w:ascii="Arial" w:hAnsi="Arial" w:cs="Arial"/>
        </w:rPr>
        <w:t xml:space="preserve"> and support </w:t>
      </w:r>
      <w:r w:rsidR="00C05303" w:rsidRPr="003B05CF">
        <w:rPr>
          <w:rFonts w:ascii="Arial" w:hAnsi="Arial" w:cs="Arial"/>
        </w:rPr>
        <w:t>organisational</w:t>
      </w:r>
      <w:r w:rsidR="001C7DC7" w:rsidRPr="003B05CF">
        <w:rPr>
          <w:rFonts w:ascii="Arial" w:hAnsi="Arial" w:cs="Arial"/>
        </w:rPr>
        <w:t xml:space="preserve"> change.</w:t>
      </w:r>
    </w:p>
    <w:p w14:paraId="58D31229" w14:textId="3A92BA84" w:rsidR="000E50C9" w:rsidRDefault="001C7DC7" w:rsidP="00853D31">
      <w:pPr>
        <w:spacing w:line="360" w:lineRule="auto"/>
        <w:rPr>
          <w:rFonts w:ascii="Arial" w:hAnsi="Arial" w:cs="Arial"/>
        </w:rPr>
      </w:pPr>
      <w:r w:rsidRPr="003B05CF">
        <w:rPr>
          <w:rFonts w:ascii="Arial" w:hAnsi="Arial" w:cs="Arial"/>
        </w:rPr>
        <w:t xml:space="preserve">Government regulators, including Ofcom and the Competition and Markets Authority, possess high power due to their responsibility for protecting competition </w:t>
      </w:r>
      <w:r w:rsidR="00E13DF1" w:rsidRPr="003B05CF">
        <w:rPr>
          <w:rFonts w:ascii="Arial" w:hAnsi="Arial" w:cs="Arial"/>
        </w:rPr>
        <w:t xml:space="preserve">and consumer interests. Maintaining regulatory compliance will therefore remain essential throughout </w:t>
      </w:r>
      <w:r w:rsidR="00185812" w:rsidRPr="003B05CF">
        <w:rPr>
          <w:rFonts w:ascii="Arial" w:hAnsi="Arial" w:cs="Arial"/>
        </w:rPr>
        <w:t>implementation.</w:t>
      </w:r>
    </w:p>
    <w:p w14:paraId="6FDC654A" w14:textId="77777777" w:rsidR="00853D31" w:rsidRDefault="00853D31" w:rsidP="004020C4">
      <w:pPr>
        <w:pStyle w:val="Heading2"/>
        <w:rPr>
          <w:rFonts w:ascii="Arial" w:hAnsi="Arial" w:cs="Arial"/>
          <w:sz w:val="22"/>
          <w:szCs w:val="22"/>
        </w:rPr>
      </w:pPr>
    </w:p>
    <w:p w14:paraId="1F66F746" w14:textId="77777777" w:rsidR="00853D31" w:rsidRDefault="00853D31" w:rsidP="004020C4">
      <w:pPr>
        <w:pStyle w:val="Heading2"/>
        <w:rPr>
          <w:rFonts w:ascii="Arial" w:hAnsi="Arial" w:cs="Arial"/>
          <w:sz w:val="22"/>
          <w:szCs w:val="22"/>
        </w:rPr>
      </w:pPr>
    </w:p>
    <w:p w14:paraId="5DDFBC0C" w14:textId="77777777" w:rsidR="00853D31" w:rsidRDefault="00853D31" w:rsidP="004020C4">
      <w:pPr>
        <w:pStyle w:val="Heading2"/>
        <w:rPr>
          <w:rFonts w:ascii="Arial" w:hAnsi="Arial" w:cs="Arial"/>
          <w:sz w:val="22"/>
          <w:szCs w:val="22"/>
        </w:rPr>
      </w:pPr>
    </w:p>
    <w:p w14:paraId="46A8F059" w14:textId="77777777" w:rsidR="00853D31" w:rsidRDefault="00853D31" w:rsidP="004020C4">
      <w:pPr>
        <w:pStyle w:val="Heading2"/>
        <w:rPr>
          <w:rFonts w:ascii="Arial" w:hAnsi="Arial" w:cs="Arial"/>
          <w:sz w:val="22"/>
          <w:szCs w:val="22"/>
        </w:rPr>
      </w:pPr>
    </w:p>
    <w:p w14:paraId="1BEFB99F" w14:textId="77777777" w:rsidR="00853D31" w:rsidRDefault="00853D31" w:rsidP="004020C4">
      <w:pPr>
        <w:pStyle w:val="Heading2"/>
        <w:rPr>
          <w:rFonts w:ascii="Arial" w:hAnsi="Arial" w:cs="Arial"/>
          <w:sz w:val="22"/>
          <w:szCs w:val="22"/>
        </w:rPr>
      </w:pPr>
    </w:p>
    <w:p w14:paraId="5909559A" w14:textId="77777777" w:rsidR="00853D31" w:rsidRDefault="00853D31" w:rsidP="004020C4">
      <w:pPr>
        <w:pStyle w:val="Heading2"/>
        <w:rPr>
          <w:rFonts w:ascii="Arial" w:hAnsi="Arial" w:cs="Arial"/>
          <w:sz w:val="22"/>
          <w:szCs w:val="22"/>
        </w:rPr>
      </w:pPr>
    </w:p>
    <w:p w14:paraId="04EAB624" w14:textId="77777777" w:rsidR="00853D31" w:rsidRDefault="00853D31" w:rsidP="004020C4">
      <w:pPr>
        <w:pStyle w:val="Heading2"/>
        <w:rPr>
          <w:rFonts w:ascii="Arial" w:hAnsi="Arial" w:cs="Arial"/>
          <w:sz w:val="22"/>
          <w:szCs w:val="22"/>
        </w:rPr>
      </w:pPr>
    </w:p>
    <w:p w14:paraId="104A677C" w14:textId="77777777" w:rsidR="00853D31" w:rsidRDefault="00853D31" w:rsidP="004020C4">
      <w:pPr>
        <w:pStyle w:val="Heading2"/>
        <w:rPr>
          <w:rFonts w:ascii="Arial" w:hAnsi="Arial" w:cs="Arial"/>
          <w:sz w:val="22"/>
          <w:szCs w:val="22"/>
        </w:rPr>
      </w:pPr>
    </w:p>
    <w:p w14:paraId="59A4E1AC" w14:textId="77777777" w:rsidR="00853D31" w:rsidRDefault="00853D31" w:rsidP="004020C4">
      <w:pPr>
        <w:pStyle w:val="Heading2"/>
        <w:rPr>
          <w:rFonts w:ascii="Arial" w:hAnsi="Arial" w:cs="Arial"/>
          <w:sz w:val="22"/>
          <w:szCs w:val="22"/>
        </w:rPr>
      </w:pPr>
    </w:p>
    <w:p w14:paraId="790A54EE" w14:textId="77777777" w:rsidR="00160C46" w:rsidRDefault="00160C46" w:rsidP="00160C46"/>
    <w:p w14:paraId="0A1EC249" w14:textId="77777777" w:rsidR="00160C46" w:rsidRPr="00160C46" w:rsidRDefault="00160C46" w:rsidP="00160C46"/>
    <w:p w14:paraId="30EE79C1" w14:textId="77777777" w:rsidR="00853D31" w:rsidRDefault="00853D31" w:rsidP="004020C4">
      <w:pPr>
        <w:pStyle w:val="Heading2"/>
        <w:rPr>
          <w:rFonts w:ascii="Arial" w:hAnsi="Arial" w:cs="Arial"/>
          <w:sz w:val="22"/>
          <w:szCs w:val="22"/>
        </w:rPr>
      </w:pPr>
    </w:p>
    <w:p w14:paraId="3C6DEDA9" w14:textId="25726737" w:rsidR="00185812" w:rsidRPr="004020C4" w:rsidRDefault="001C3A8E" w:rsidP="004020C4">
      <w:pPr>
        <w:pStyle w:val="Heading2"/>
        <w:rPr>
          <w:rFonts w:ascii="Arial" w:hAnsi="Arial" w:cs="Arial"/>
          <w:sz w:val="22"/>
          <w:szCs w:val="22"/>
        </w:rPr>
      </w:pPr>
      <w:bookmarkStart w:id="15" w:name="_Toc234780369"/>
      <w:r w:rsidRPr="004020C4">
        <w:rPr>
          <w:rFonts w:ascii="Arial" w:hAnsi="Arial" w:cs="Arial"/>
          <w:sz w:val="22"/>
          <w:szCs w:val="22"/>
        </w:rPr>
        <w:t xml:space="preserve">6.1 </w:t>
      </w:r>
      <w:r w:rsidR="00185812" w:rsidRPr="004020C4">
        <w:rPr>
          <w:rFonts w:ascii="Arial" w:hAnsi="Arial" w:cs="Arial"/>
          <w:sz w:val="22"/>
          <w:szCs w:val="22"/>
        </w:rPr>
        <w:t>Stakeholder Engagement Plan</w:t>
      </w:r>
      <w:bookmarkEnd w:id="15"/>
    </w:p>
    <w:p w14:paraId="478F4BCF" w14:textId="2ACC33E2" w:rsidR="001C3A8E" w:rsidRPr="001C3A8E" w:rsidRDefault="001C3A8E" w:rsidP="00C85AAC">
      <w:pPr>
        <w:spacing w:line="360" w:lineRule="auto"/>
        <w:rPr>
          <w:rFonts w:ascii="Arial" w:hAnsi="Arial" w:cs="Arial"/>
        </w:rPr>
      </w:pPr>
      <w:r w:rsidRPr="001C3A8E">
        <w:rPr>
          <w:rFonts w:ascii="Arial" w:hAnsi="Arial" w:cs="Arial"/>
        </w:rPr>
        <w:t xml:space="preserve">Table 9: Stakeholder Engagement Plan </w:t>
      </w:r>
    </w:p>
    <w:p w14:paraId="3E3DB79F" w14:textId="47EE8ABD" w:rsidR="00185812" w:rsidRPr="003B05CF" w:rsidRDefault="00C85AAC" w:rsidP="000E50C9">
      <w:pPr>
        <w:spacing w:line="360" w:lineRule="auto"/>
        <w:jc w:val="center"/>
        <w:rPr>
          <w:rFonts w:ascii="Arial" w:hAnsi="Arial" w:cs="Arial"/>
          <w:b/>
          <w:bCs/>
        </w:rPr>
      </w:pPr>
      <w:r w:rsidRPr="00C85AAC">
        <w:rPr>
          <w:rFonts w:ascii="Arial" w:hAnsi="Arial" w:cs="Arial"/>
          <w:b/>
          <w:bCs/>
        </w:rPr>
        <w:drawing>
          <wp:inline distT="0" distB="0" distL="0" distR="0" wp14:anchorId="4903A9CA" wp14:editId="555594A1">
            <wp:extent cx="5730701" cy="4094018"/>
            <wp:effectExtent l="0" t="0" r="3810" b="1905"/>
            <wp:docPr id="415339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39333" name=""/>
                    <pic:cNvPicPr/>
                  </pic:nvPicPr>
                  <pic:blipFill>
                    <a:blip r:embed="rId25"/>
                    <a:stretch>
                      <a:fillRect/>
                    </a:stretch>
                  </pic:blipFill>
                  <pic:spPr>
                    <a:xfrm>
                      <a:off x="0" y="0"/>
                      <a:ext cx="5737095" cy="4098586"/>
                    </a:xfrm>
                    <a:prstGeom prst="rect">
                      <a:avLst/>
                    </a:prstGeom>
                  </pic:spPr>
                </pic:pic>
              </a:graphicData>
            </a:graphic>
          </wp:inline>
        </w:drawing>
      </w:r>
    </w:p>
    <w:p w14:paraId="101FE063" w14:textId="62FE233F" w:rsidR="00420291" w:rsidRPr="003B05CF" w:rsidRDefault="00420291" w:rsidP="00C85AAC">
      <w:pPr>
        <w:spacing w:line="360" w:lineRule="auto"/>
        <w:rPr>
          <w:rFonts w:ascii="Arial" w:hAnsi="Arial" w:cs="Arial"/>
        </w:rPr>
      </w:pPr>
      <w:r w:rsidRPr="003B05CF">
        <w:rPr>
          <w:rFonts w:ascii="Arial" w:hAnsi="Arial" w:cs="Arial"/>
        </w:rPr>
        <w:t xml:space="preserve">Effective stakeholder engagement will strengthen organisational trust, minimise resistance to change and improve the successful delivery of Vodafone’s long-term </w:t>
      </w:r>
      <w:r w:rsidR="00C851EA" w:rsidRPr="003B05CF">
        <w:rPr>
          <w:rFonts w:ascii="Arial" w:hAnsi="Arial" w:cs="Arial"/>
        </w:rPr>
        <w:t>strategic objectives.</w:t>
      </w:r>
    </w:p>
    <w:p w14:paraId="73A22EF2" w14:textId="23422630" w:rsidR="00E72472" w:rsidRPr="001C3A8E" w:rsidRDefault="00F90551" w:rsidP="00C85AAC">
      <w:pPr>
        <w:pStyle w:val="Heading1"/>
        <w:rPr>
          <w:rFonts w:ascii="Arial" w:hAnsi="Arial" w:cs="Arial"/>
          <w:b/>
          <w:bCs/>
          <w:sz w:val="22"/>
          <w:szCs w:val="22"/>
        </w:rPr>
      </w:pPr>
      <w:bookmarkStart w:id="16" w:name="_Toc234780370"/>
      <w:r w:rsidRPr="001C3A8E">
        <w:rPr>
          <w:rFonts w:ascii="Arial" w:hAnsi="Arial" w:cs="Arial"/>
          <w:b/>
          <w:bCs/>
          <w:sz w:val="22"/>
          <w:szCs w:val="22"/>
        </w:rPr>
        <w:t>7 Implementation and Monitoring</w:t>
      </w:r>
      <w:bookmarkEnd w:id="16"/>
      <w:r w:rsidRPr="001C3A8E">
        <w:rPr>
          <w:rFonts w:ascii="Arial" w:hAnsi="Arial" w:cs="Arial"/>
          <w:b/>
          <w:bCs/>
          <w:sz w:val="22"/>
          <w:szCs w:val="22"/>
        </w:rPr>
        <w:t xml:space="preserve"> </w:t>
      </w:r>
    </w:p>
    <w:p w14:paraId="45EEB948" w14:textId="2D33F4E3" w:rsidR="00F90551" w:rsidRPr="003B05CF" w:rsidRDefault="00F90551" w:rsidP="00C85AAC">
      <w:pPr>
        <w:spacing w:line="360" w:lineRule="auto"/>
        <w:rPr>
          <w:rFonts w:ascii="Arial" w:hAnsi="Arial" w:cs="Arial"/>
        </w:rPr>
      </w:pPr>
      <w:r w:rsidRPr="003B05CF">
        <w:rPr>
          <w:rFonts w:ascii="Arial" w:hAnsi="Arial" w:cs="Arial"/>
        </w:rPr>
        <w:t xml:space="preserve">The successful implementation of VodafoneThree’s proposed differentiation strategy will depend upon effective planning, resource allocation and continuous performance monitoring. According to </w:t>
      </w:r>
      <w:r w:rsidR="000A268F" w:rsidRPr="003B05CF">
        <w:rPr>
          <w:rFonts w:ascii="Arial" w:hAnsi="Arial" w:cs="Arial"/>
        </w:rPr>
        <w:t xml:space="preserve">Johnson et al. (2023), even the most effective strategy will fail if implementation is poorly managed. Consequently, Vodafone should adopt a structured implementation process supported by measurable Key Performance Indicators (KPIs), </w:t>
      </w:r>
      <w:r w:rsidR="00CE67C0" w:rsidRPr="003B05CF">
        <w:rPr>
          <w:rFonts w:ascii="Arial" w:hAnsi="Arial" w:cs="Arial"/>
        </w:rPr>
        <w:t xml:space="preserve">stakeholder engagement and continuous strategic review. </w:t>
      </w:r>
    </w:p>
    <w:p w14:paraId="2995E06B" w14:textId="44F28EF2" w:rsidR="000E50C9" w:rsidRPr="00FB08E9" w:rsidRDefault="00B802A6" w:rsidP="00C85AAC">
      <w:pPr>
        <w:spacing w:line="360" w:lineRule="auto"/>
        <w:rPr>
          <w:rFonts w:ascii="Arial" w:hAnsi="Arial" w:cs="Arial"/>
        </w:rPr>
      </w:pPr>
      <w:r w:rsidRPr="003B05CF">
        <w:rPr>
          <w:rFonts w:ascii="Arial" w:hAnsi="Arial" w:cs="Arial"/>
        </w:rPr>
        <w:t>Following the merger with Three UK, Vodafone possesses greater network capacity and operational resources. However, integration activities</w:t>
      </w:r>
      <w:r w:rsidR="004020C4">
        <w:rPr>
          <w:rFonts w:ascii="Arial" w:hAnsi="Arial" w:cs="Arial"/>
        </w:rPr>
        <w:t>,</w:t>
      </w:r>
      <w:r w:rsidRPr="003B05CF">
        <w:rPr>
          <w:rFonts w:ascii="Arial" w:hAnsi="Arial" w:cs="Arial"/>
        </w:rPr>
        <w:t xml:space="preserve"> technological</w:t>
      </w:r>
      <w:r w:rsidR="00AE4E98" w:rsidRPr="003B05CF">
        <w:rPr>
          <w:rFonts w:ascii="Arial" w:hAnsi="Arial" w:cs="Arial"/>
        </w:rPr>
        <w:t xml:space="preserve"> developments and regulatory obligations require careful coordination. This report therefore recommends a phased implementation approach over a three-year period to minimise operational </w:t>
      </w:r>
      <w:r w:rsidR="007618DA" w:rsidRPr="003B05CF">
        <w:rPr>
          <w:rFonts w:ascii="Arial" w:hAnsi="Arial" w:cs="Arial"/>
        </w:rPr>
        <w:t>disruption while delivering sustainable growth.</w:t>
      </w:r>
    </w:p>
    <w:p w14:paraId="67933A0A" w14:textId="7DC5D554" w:rsidR="007618DA" w:rsidRPr="003B05CF" w:rsidRDefault="007618DA" w:rsidP="00C85AAC">
      <w:pPr>
        <w:spacing w:line="360" w:lineRule="auto"/>
        <w:rPr>
          <w:rFonts w:ascii="Arial" w:hAnsi="Arial" w:cs="Arial"/>
          <w:b/>
          <w:bCs/>
        </w:rPr>
      </w:pPr>
      <w:r w:rsidRPr="003B05CF">
        <w:rPr>
          <w:rFonts w:ascii="Arial" w:hAnsi="Arial" w:cs="Arial"/>
          <w:b/>
          <w:bCs/>
        </w:rPr>
        <w:lastRenderedPageBreak/>
        <w:t>Table 9: Strategic Implementation Plan</w:t>
      </w:r>
    </w:p>
    <w:p w14:paraId="4313C160" w14:textId="6CB1F7A4" w:rsidR="000A6982" w:rsidRPr="003B05CF" w:rsidRDefault="008112F8" w:rsidP="008B7EE9">
      <w:pPr>
        <w:spacing w:line="360" w:lineRule="auto"/>
        <w:rPr>
          <w:rFonts w:ascii="Arial" w:hAnsi="Arial" w:cs="Arial"/>
        </w:rPr>
      </w:pPr>
      <w:r w:rsidRPr="008112F8">
        <w:rPr>
          <w:rFonts w:ascii="Arial" w:hAnsi="Arial" w:cs="Arial"/>
        </w:rPr>
        <w:drawing>
          <wp:anchor distT="0" distB="0" distL="114300" distR="114300" simplePos="0" relativeHeight="251694592" behindDoc="0" locked="0" layoutInCell="1" allowOverlap="1" wp14:anchorId="02763B9A" wp14:editId="5CF8DEE5">
            <wp:simplePos x="0" y="0"/>
            <wp:positionH relativeFrom="column">
              <wp:posOffset>0</wp:posOffset>
            </wp:positionH>
            <wp:positionV relativeFrom="paragraph">
              <wp:posOffset>-2540</wp:posOffset>
            </wp:positionV>
            <wp:extent cx="4191000" cy="3581400"/>
            <wp:effectExtent l="0" t="0" r="0" b="0"/>
            <wp:wrapSquare wrapText="bothSides"/>
            <wp:docPr id="139408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8598" name=""/>
                    <pic:cNvPicPr/>
                  </pic:nvPicPr>
                  <pic:blipFill>
                    <a:blip r:embed="rId26">
                      <a:extLst>
                        <a:ext uri="{28A0092B-C50C-407E-A947-70E740481C1C}">
                          <a14:useLocalDpi xmlns:a14="http://schemas.microsoft.com/office/drawing/2010/main" val="0"/>
                        </a:ext>
                      </a:extLst>
                    </a:blip>
                    <a:stretch>
                      <a:fillRect/>
                    </a:stretch>
                  </pic:blipFill>
                  <pic:spPr>
                    <a:xfrm>
                      <a:off x="0" y="0"/>
                      <a:ext cx="4191000" cy="3581400"/>
                    </a:xfrm>
                    <a:prstGeom prst="rect">
                      <a:avLst/>
                    </a:prstGeom>
                  </pic:spPr>
                </pic:pic>
              </a:graphicData>
            </a:graphic>
          </wp:anchor>
        </w:drawing>
      </w:r>
    </w:p>
    <w:p w14:paraId="4DBA86D9" w14:textId="576E8B60" w:rsidR="000A6982" w:rsidRPr="003B05CF" w:rsidRDefault="000A6982" w:rsidP="00C85AAC">
      <w:pPr>
        <w:spacing w:line="360" w:lineRule="auto"/>
        <w:rPr>
          <w:rFonts w:ascii="Arial" w:hAnsi="Arial" w:cs="Arial"/>
        </w:rPr>
      </w:pPr>
      <w:r w:rsidRPr="003B05CF">
        <w:rPr>
          <w:rFonts w:ascii="Arial" w:hAnsi="Arial" w:cs="Arial"/>
        </w:rPr>
        <w:t xml:space="preserve">The implementation plan </w:t>
      </w:r>
      <w:r w:rsidR="003A2022" w:rsidRPr="003B05CF">
        <w:rPr>
          <w:rFonts w:ascii="Arial" w:hAnsi="Arial" w:cs="Arial"/>
        </w:rPr>
        <w:t>aligns</w:t>
      </w:r>
      <w:r w:rsidRPr="003B05CF">
        <w:rPr>
          <w:rFonts w:ascii="Arial" w:hAnsi="Arial" w:cs="Arial"/>
        </w:rPr>
        <w:t xml:space="preserve"> strategic objectives with clear responsibilities, measurable outcomes </w:t>
      </w:r>
      <w:r w:rsidR="003A2022" w:rsidRPr="003B05CF">
        <w:rPr>
          <w:rFonts w:ascii="Arial" w:hAnsi="Arial" w:cs="Arial"/>
        </w:rPr>
        <w:t>and realistic timescales. This approach improves accountability and enables management to monitor progress effectively.</w:t>
      </w:r>
    </w:p>
    <w:p w14:paraId="5D0F2157" w14:textId="77777777" w:rsidR="008B7EE9" w:rsidRDefault="008B7EE9" w:rsidP="00C85AAC">
      <w:pPr>
        <w:spacing w:line="360" w:lineRule="auto"/>
        <w:rPr>
          <w:rFonts w:ascii="Arial" w:hAnsi="Arial" w:cs="Arial"/>
          <w:b/>
          <w:bCs/>
        </w:rPr>
      </w:pPr>
    </w:p>
    <w:p w14:paraId="5ED57002" w14:textId="528BECFA" w:rsidR="003A2022" w:rsidRPr="003B05CF" w:rsidRDefault="003A2022" w:rsidP="00C85AAC">
      <w:pPr>
        <w:spacing w:line="360" w:lineRule="auto"/>
        <w:rPr>
          <w:rFonts w:ascii="Arial" w:hAnsi="Arial" w:cs="Arial"/>
          <w:b/>
          <w:bCs/>
        </w:rPr>
      </w:pPr>
      <w:r w:rsidRPr="003B05CF">
        <w:rPr>
          <w:rFonts w:ascii="Arial" w:hAnsi="Arial" w:cs="Arial"/>
          <w:b/>
          <w:bCs/>
        </w:rPr>
        <w:t>Balanced Scorecard</w:t>
      </w:r>
    </w:p>
    <w:p w14:paraId="435C2094" w14:textId="36CA04FE" w:rsidR="003A2022" w:rsidRPr="003B05CF" w:rsidRDefault="003A2022" w:rsidP="00C85AAC">
      <w:pPr>
        <w:spacing w:line="360" w:lineRule="auto"/>
        <w:rPr>
          <w:rFonts w:ascii="Arial" w:hAnsi="Arial" w:cs="Arial"/>
        </w:rPr>
      </w:pPr>
      <w:r w:rsidRPr="003B05CF">
        <w:rPr>
          <w:rFonts w:ascii="Arial" w:hAnsi="Arial" w:cs="Arial"/>
        </w:rPr>
        <w:t>K</w:t>
      </w:r>
      <w:r w:rsidR="00C9782B" w:rsidRPr="003B05CF">
        <w:rPr>
          <w:rFonts w:ascii="Arial" w:hAnsi="Arial" w:cs="Arial"/>
        </w:rPr>
        <w:t xml:space="preserve">aplan and Norton (1996) argue that organisational performance should be measured across both financial and non-financial dimensions. The Balanced Scorecard therefore </w:t>
      </w:r>
      <w:r w:rsidR="00F1038D" w:rsidRPr="003B05CF">
        <w:rPr>
          <w:rFonts w:ascii="Arial" w:hAnsi="Arial" w:cs="Arial"/>
        </w:rPr>
        <w:t xml:space="preserve">provides an appropriate framework for monitoring Vodafone’s strategic </w:t>
      </w:r>
    </w:p>
    <w:p w14:paraId="31C625BC" w14:textId="7A76012A" w:rsidR="00F1038D" w:rsidRPr="003B05CF" w:rsidRDefault="00F1038D" w:rsidP="00C85AAC">
      <w:pPr>
        <w:spacing w:line="360" w:lineRule="auto"/>
        <w:rPr>
          <w:rFonts w:ascii="Arial" w:hAnsi="Arial" w:cs="Arial"/>
          <w:b/>
          <w:bCs/>
        </w:rPr>
      </w:pPr>
      <w:r w:rsidRPr="003B05CF">
        <w:rPr>
          <w:rFonts w:ascii="Arial" w:hAnsi="Arial" w:cs="Arial"/>
          <w:b/>
          <w:bCs/>
        </w:rPr>
        <w:t xml:space="preserve">Table 10: Balanced Scored </w:t>
      </w:r>
    </w:p>
    <w:p w14:paraId="2084EB2A" w14:textId="63B1E894" w:rsidR="00F1038D" w:rsidRPr="003B05CF" w:rsidRDefault="00E6737B" w:rsidP="000E50C9">
      <w:pPr>
        <w:spacing w:line="360" w:lineRule="auto"/>
        <w:jc w:val="center"/>
        <w:rPr>
          <w:rFonts w:ascii="Arial" w:hAnsi="Arial" w:cs="Arial"/>
          <w:b/>
          <w:bCs/>
        </w:rPr>
      </w:pPr>
      <w:r w:rsidRPr="00E6737B">
        <w:rPr>
          <w:rFonts w:ascii="Arial" w:hAnsi="Arial" w:cs="Arial"/>
          <w:b/>
          <w:bCs/>
        </w:rPr>
        <w:drawing>
          <wp:inline distT="0" distB="0" distL="0" distR="0" wp14:anchorId="3B3461AA" wp14:editId="4F351369">
            <wp:extent cx="4852670" cy="2230582"/>
            <wp:effectExtent l="0" t="0" r="5080" b="0"/>
            <wp:docPr id="755797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97215" name=""/>
                    <pic:cNvPicPr/>
                  </pic:nvPicPr>
                  <pic:blipFill>
                    <a:blip r:embed="rId27">
                      <a:extLst>
                        <a:ext uri="{28A0092B-C50C-407E-A947-70E740481C1C}">
                          <a14:useLocalDpi xmlns:a14="http://schemas.microsoft.com/office/drawing/2010/main" val="0"/>
                        </a:ext>
                      </a:extLst>
                    </a:blip>
                    <a:stretch>
                      <a:fillRect/>
                    </a:stretch>
                  </pic:blipFill>
                  <pic:spPr>
                    <a:xfrm>
                      <a:off x="0" y="0"/>
                      <a:ext cx="4867023" cy="2237179"/>
                    </a:xfrm>
                    <a:prstGeom prst="rect">
                      <a:avLst/>
                    </a:prstGeom>
                  </pic:spPr>
                </pic:pic>
              </a:graphicData>
            </a:graphic>
          </wp:inline>
        </w:drawing>
      </w:r>
    </w:p>
    <w:p w14:paraId="7A1CD67F" w14:textId="3E10CD29" w:rsidR="0023369F" w:rsidRPr="003B05CF" w:rsidRDefault="0023369F" w:rsidP="00C85AAC">
      <w:pPr>
        <w:spacing w:line="360" w:lineRule="auto"/>
        <w:rPr>
          <w:rFonts w:ascii="Arial" w:hAnsi="Arial" w:cs="Arial"/>
        </w:rPr>
      </w:pPr>
      <w:r w:rsidRPr="003B05CF">
        <w:rPr>
          <w:rFonts w:ascii="Arial" w:hAnsi="Arial" w:cs="Arial"/>
        </w:rPr>
        <w:t xml:space="preserve">The balanced Scorecard enables Vodafone to evaluate </w:t>
      </w:r>
      <w:r w:rsidR="004D2995" w:rsidRPr="003B05CF">
        <w:rPr>
          <w:rFonts w:ascii="Arial" w:hAnsi="Arial" w:cs="Arial"/>
        </w:rPr>
        <w:t>whether the proposed strategy is delivering expected outcomes across multiple performance dimensions rather than focusing solely on financial results. This holistic approach supports continuous improvement and strategic alig</w:t>
      </w:r>
      <w:r w:rsidR="00800879" w:rsidRPr="003B05CF">
        <w:rPr>
          <w:rFonts w:ascii="Arial" w:hAnsi="Arial" w:cs="Arial"/>
        </w:rPr>
        <w:t>nment throughout the implementation process.</w:t>
      </w:r>
    </w:p>
    <w:p w14:paraId="58CE9326" w14:textId="7CB07963" w:rsidR="00800879" w:rsidRPr="003B05CF" w:rsidRDefault="00800879" w:rsidP="00C85AAC">
      <w:pPr>
        <w:spacing w:line="360" w:lineRule="auto"/>
        <w:rPr>
          <w:rFonts w:ascii="Arial" w:hAnsi="Arial" w:cs="Arial"/>
          <w:b/>
          <w:bCs/>
        </w:rPr>
      </w:pPr>
      <w:r w:rsidRPr="003B05CF">
        <w:rPr>
          <w:rFonts w:ascii="Arial" w:hAnsi="Arial" w:cs="Arial"/>
          <w:b/>
          <w:bCs/>
        </w:rPr>
        <w:lastRenderedPageBreak/>
        <w:t xml:space="preserve">Monitoring and Strategic Control </w:t>
      </w:r>
    </w:p>
    <w:p w14:paraId="0AB2FAFF" w14:textId="6DF1A0FD" w:rsidR="00800879" w:rsidRPr="003B05CF" w:rsidRDefault="00800879" w:rsidP="00C85AAC">
      <w:pPr>
        <w:spacing w:line="360" w:lineRule="auto"/>
        <w:rPr>
          <w:rFonts w:ascii="Arial" w:hAnsi="Arial" w:cs="Arial"/>
        </w:rPr>
      </w:pPr>
      <w:r w:rsidRPr="003B05CF">
        <w:rPr>
          <w:rFonts w:ascii="Arial" w:hAnsi="Arial" w:cs="Arial"/>
        </w:rPr>
        <w:t>Continuous monitoring is essential because the telecommunications industry is cha</w:t>
      </w:r>
      <w:r w:rsidR="00023BD8" w:rsidRPr="003B05CF">
        <w:rPr>
          <w:rFonts w:ascii="Arial" w:hAnsi="Arial" w:cs="Arial"/>
        </w:rPr>
        <w:t xml:space="preserve">racterised by rapid technological change, </w:t>
      </w:r>
      <w:r w:rsidR="001F4FE6" w:rsidRPr="003B05CF">
        <w:rPr>
          <w:rFonts w:ascii="Arial" w:hAnsi="Arial" w:cs="Arial"/>
        </w:rPr>
        <w:t>evolving</w:t>
      </w:r>
      <w:r w:rsidR="00023BD8" w:rsidRPr="003B05CF">
        <w:rPr>
          <w:rFonts w:ascii="Arial" w:hAnsi="Arial" w:cs="Arial"/>
        </w:rPr>
        <w:t xml:space="preserve"> customer expectations </w:t>
      </w:r>
      <w:r w:rsidR="001F4FE6" w:rsidRPr="003B05CF">
        <w:rPr>
          <w:rFonts w:ascii="Arial" w:hAnsi="Arial" w:cs="Arial"/>
        </w:rPr>
        <w:t xml:space="preserve">and regulatory uncertainty. Vodafone should therefore </w:t>
      </w:r>
      <w:r w:rsidR="00CD6915" w:rsidRPr="003B05CF">
        <w:rPr>
          <w:rFonts w:ascii="Arial" w:hAnsi="Arial" w:cs="Arial"/>
        </w:rPr>
        <w:t>establish</w:t>
      </w:r>
      <w:r w:rsidR="001C756B" w:rsidRPr="003B05CF">
        <w:rPr>
          <w:rFonts w:ascii="Arial" w:hAnsi="Arial" w:cs="Arial"/>
        </w:rPr>
        <w:t xml:space="preserve"> quarterly strategic </w:t>
      </w:r>
      <w:r w:rsidR="00DE2C93" w:rsidRPr="003B05CF">
        <w:rPr>
          <w:rFonts w:ascii="Arial" w:hAnsi="Arial" w:cs="Arial"/>
        </w:rPr>
        <w:t xml:space="preserve">performance reviews involving </w:t>
      </w:r>
      <w:r w:rsidR="0023616B" w:rsidRPr="003B05CF">
        <w:rPr>
          <w:rFonts w:ascii="Arial" w:hAnsi="Arial" w:cs="Arial"/>
        </w:rPr>
        <w:t>senior management</w:t>
      </w:r>
      <w:r w:rsidR="00CD6915" w:rsidRPr="003B05CF">
        <w:rPr>
          <w:rFonts w:ascii="Arial" w:hAnsi="Arial" w:cs="Arial"/>
        </w:rPr>
        <w:t xml:space="preserve"> to evaluate progress against predefined KPIs. </w:t>
      </w:r>
    </w:p>
    <w:p w14:paraId="0074A952" w14:textId="1011CDFD" w:rsidR="00E8016D" w:rsidRPr="003B05CF" w:rsidRDefault="00E8016D" w:rsidP="00C85AAC">
      <w:pPr>
        <w:spacing w:line="360" w:lineRule="auto"/>
        <w:rPr>
          <w:rFonts w:ascii="Arial" w:hAnsi="Arial" w:cs="Arial"/>
        </w:rPr>
      </w:pPr>
      <w:r w:rsidRPr="003B05CF">
        <w:rPr>
          <w:rFonts w:ascii="Arial" w:hAnsi="Arial" w:cs="Arial"/>
        </w:rPr>
        <w:t>Performance data should be collected using customer feedback, financial reporting, operational dashboard and employee performance metrics. Where targets are not achieved, correc</w:t>
      </w:r>
      <w:r w:rsidR="00B8033F" w:rsidRPr="003B05CF">
        <w:rPr>
          <w:rFonts w:ascii="Arial" w:hAnsi="Arial" w:cs="Arial"/>
        </w:rPr>
        <w:t xml:space="preserve">tive </w:t>
      </w:r>
      <w:r w:rsidR="00001184" w:rsidRPr="003B05CF">
        <w:rPr>
          <w:rFonts w:ascii="Arial" w:hAnsi="Arial" w:cs="Arial"/>
        </w:rPr>
        <w:t xml:space="preserve">action should be implemented promptly </w:t>
      </w:r>
      <w:r w:rsidR="00755F84" w:rsidRPr="003B05CF">
        <w:rPr>
          <w:rFonts w:ascii="Arial" w:hAnsi="Arial" w:cs="Arial"/>
        </w:rPr>
        <w:t xml:space="preserve">to minimise operational </w:t>
      </w:r>
      <w:r w:rsidR="00CA5E21" w:rsidRPr="003B05CF">
        <w:rPr>
          <w:rFonts w:ascii="Arial" w:hAnsi="Arial" w:cs="Arial"/>
        </w:rPr>
        <w:t>risk and maintain strategic momentum.</w:t>
      </w:r>
    </w:p>
    <w:p w14:paraId="34A9CAF1" w14:textId="320B6EA2" w:rsidR="00CA5E21" w:rsidRPr="003B05CF" w:rsidRDefault="00CA5E21" w:rsidP="00C85AAC">
      <w:pPr>
        <w:spacing w:line="360" w:lineRule="auto"/>
        <w:rPr>
          <w:rFonts w:ascii="Arial" w:hAnsi="Arial" w:cs="Arial"/>
        </w:rPr>
      </w:pPr>
      <w:r w:rsidRPr="003B05CF">
        <w:rPr>
          <w:rFonts w:ascii="Arial" w:hAnsi="Arial" w:cs="Arial"/>
        </w:rPr>
        <w:t xml:space="preserve">Furthermore, Vodafone </w:t>
      </w:r>
      <w:r w:rsidR="00E26245" w:rsidRPr="003B05CF">
        <w:rPr>
          <w:rFonts w:ascii="Arial" w:hAnsi="Arial" w:cs="Arial"/>
        </w:rPr>
        <w:t>should adopt a continuous learning approach by benchmarking its performance against major competitors</w:t>
      </w:r>
      <w:r w:rsidR="00F31F43" w:rsidRPr="003B05CF">
        <w:rPr>
          <w:rFonts w:ascii="Arial" w:hAnsi="Arial" w:cs="Arial"/>
        </w:rPr>
        <w:t>,</w:t>
      </w:r>
      <w:r w:rsidR="00E26245" w:rsidRPr="003B05CF">
        <w:rPr>
          <w:rFonts w:ascii="Arial" w:hAnsi="Arial" w:cs="Arial"/>
        </w:rPr>
        <w:t xml:space="preserve"> including BT</w:t>
      </w:r>
      <w:r w:rsidR="00F31F43" w:rsidRPr="003B05CF">
        <w:rPr>
          <w:rFonts w:ascii="Arial" w:hAnsi="Arial" w:cs="Arial"/>
        </w:rPr>
        <w:t>/EE and Virgin Media O2, Benchmarking enables management to identify performance gaps, evaluate best practices and respond proactive</w:t>
      </w:r>
      <w:r w:rsidR="00F2454A" w:rsidRPr="003B05CF">
        <w:rPr>
          <w:rFonts w:ascii="Arial" w:hAnsi="Arial" w:cs="Arial"/>
        </w:rPr>
        <w:t>ly to market developments (Johnson et al., 2023).</w:t>
      </w:r>
    </w:p>
    <w:p w14:paraId="45AD8BD4" w14:textId="4E46FCA6" w:rsidR="00F2454A" w:rsidRPr="003B05CF" w:rsidRDefault="00F2454A" w:rsidP="00C85AAC">
      <w:pPr>
        <w:spacing w:line="360" w:lineRule="auto"/>
        <w:rPr>
          <w:rFonts w:ascii="Arial" w:hAnsi="Arial" w:cs="Arial"/>
          <w:b/>
          <w:bCs/>
        </w:rPr>
      </w:pPr>
      <w:r w:rsidRPr="003B05CF">
        <w:rPr>
          <w:rFonts w:ascii="Arial" w:hAnsi="Arial" w:cs="Arial"/>
          <w:b/>
          <w:bCs/>
        </w:rPr>
        <w:t xml:space="preserve">Risk Management </w:t>
      </w:r>
    </w:p>
    <w:p w14:paraId="72E5CE37" w14:textId="1D3D4690" w:rsidR="00F2454A" w:rsidRPr="003B05CF" w:rsidRDefault="003F3D2D" w:rsidP="00C85AAC">
      <w:pPr>
        <w:spacing w:line="360" w:lineRule="auto"/>
        <w:rPr>
          <w:rFonts w:ascii="Arial" w:hAnsi="Arial" w:cs="Arial"/>
        </w:rPr>
      </w:pPr>
      <w:r w:rsidRPr="003B05CF">
        <w:rPr>
          <w:rFonts w:ascii="Arial" w:hAnsi="Arial" w:cs="Arial"/>
        </w:rPr>
        <w:t xml:space="preserve">Although the proposed strategy presents significant opportunities, several implementation </w:t>
      </w:r>
      <w:r w:rsidR="00871CE8" w:rsidRPr="003B05CF">
        <w:rPr>
          <w:rFonts w:ascii="Arial" w:hAnsi="Arial" w:cs="Arial"/>
        </w:rPr>
        <w:t>risks</w:t>
      </w:r>
      <w:r w:rsidRPr="003B05CF">
        <w:rPr>
          <w:rFonts w:ascii="Arial" w:hAnsi="Arial" w:cs="Arial"/>
        </w:rPr>
        <w:t xml:space="preserve"> remain.</w:t>
      </w:r>
    </w:p>
    <w:p w14:paraId="6412196C" w14:textId="0945D69E" w:rsidR="003F3D2D" w:rsidRPr="003B05CF" w:rsidRDefault="003F3D2D" w:rsidP="00C85AAC">
      <w:pPr>
        <w:spacing w:line="360" w:lineRule="auto"/>
        <w:rPr>
          <w:rFonts w:ascii="Arial" w:hAnsi="Arial" w:cs="Arial"/>
        </w:rPr>
      </w:pPr>
      <w:r w:rsidRPr="003B05CF">
        <w:rPr>
          <w:rFonts w:ascii="Arial" w:hAnsi="Arial" w:cs="Arial"/>
        </w:rPr>
        <w:t>Table 11: Strategic Risk Assessment</w:t>
      </w:r>
    </w:p>
    <w:p w14:paraId="616C4708" w14:textId="707B8A3A" w:rsidR="003F3D2D" w:rsidRPr="003B05CF" w:rsidRDefault="00745F9C" w:rsidP="000E50C9">
      <w:pPr>
        <w:spacing w:line="360" w:lineRule="auto"/>
        <w:jc w:val="center"/>
        <w:rPr>
          <w:rFonts w:ascii="Arial" w:hAnsi="Arial" w:cs="Arial"/>
        </w:rPr>
      </w:pPr>
      <w:r w:rsidRPr="00745F9C">
        <w:rPr>
          <w:rFonts w:ascii="Arial" w:hAnsi="Arial" w:cs="Arial"/>
        </w:rPr>
        <w:drawing>
          <wp:inline distT="0" distB="0" distL="0" distR="0" wp14:anchorId="4E72CB7B" wp14:editId="434FEE17">
            <wp:extent cx="5120640" cy="2722418"/>
            <wp:effectExtent l="0" t="0" r="3810" b="1905"/>
            <wp:docPr id="1772368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68630" name=""/>
                    <pic:cNvPicPr/>
                  </pic:nvPicPr>
                  <pic:blipFill>
                    <a:blip r:embed="rId28"/>
                    <a:stretch>
                      <a:fillRect/>
                    </a:stretch>
                  </pic:blipFill>
                  <pic:spPr>
                    <a:xfrm>
                      <a:off x="0" y="0"/>
                      <a:ext cx="5124682" cy="2724567"/>
                    </a:xfrm>
                    <a:prstGeom prst="rect">
                      <a:avLst/>
                    </a:prstGeom>
                  </pic:spPr>
                </pic:pic>
              </a:graphicData>
            </a:graphic>
          </wp:inline>
        </w:drawing>
      </w:r>
    </w:p>
    <w:p w14:paraId="4092402E" w14:textId="2CB0B2C8" w:rsidR="002406DE" w:rsidRPr="003B05CF" w:rsidRDefault="002406DE" w:rsidP="00C85AAC">
      <w:pPr>
        <w:spacing w:line="360" w:lineRule="auto"/>
        <w:rPr>
          <w:rFonts w:ascii="Arial" w:hAnsi="Arial" w:cs="Arial"/>
        </w:rPr>
      </w:pPr>
      <w:r w:rsidRPr="003B05CF">
        <w:rPr>
          <w:rFonts w:ascii="Arial" w:hAnsi="Arial" w:cs="Arial"/>
        </w:rPr>
        <w:t xml:space="preserve">Effective risk management will enhance organisational resilience while supporting </w:t>
      </w:r>
      <w:r w:rsidR="008E1B17" w:rsidRPr="003B05CF">
        <w:rPr>
          <w:rFonts w:ascii="Arial" w:hAnsi="Arial" w:cs="Arial"/>
        </w:rPr>
        <w:t xml:space="preserve">the </w:t>
      </w:r>
      <w:r w:rsidRPr="003B05CF">
        <w:rPr>
          <w:rFonts w:ascii="Arial" w:hAnsi="Arial" w:cs="Arial"/>
        </w:rPr>
        <w:t xml:space="preserve">successful implementation of Vodafone’s </w:t>
      </w:r>
      <w:r w:rsidR="009D6566" w:rsidRPr="003B05CF">
        <w:rPr>
          <w:rFonts w:ascii="Arial" w:hAnsi="Arial" w:cs="Arial"/>
        </w:rPr>
        <w:t>strategic</w:t>
      </w:r>
      <w:r w:rsidRPr="003B05CF">
        <w:rPr>
          <w:rFonts w:ascii="Arial" w:hAnsi="Arial" w:cs="Arial"/>
        </w:rPr>
        <w:t xml:space="preserve"> objectives</w:t>
      </w:r>
      <w:r w:rsidR="009D6566" w:rsidRPr="003B05CF">
        <w:rPr>
          <w:rFonts w:ascii="Arial" w:hAnsi="Arial" w:cs="Arial"/>
        </w:rPr>
        <w:t xml:space="preserve">. </w:t>
      </w:r>
    </w:p>
    <w:p w14:paraId="387E4428" w14:textId="795D0D09" w:rsidR="00C851EA" w:rsidRPr="003B05CF" w:rsidRDefault="009D6566" w:rsidP="00C85AAC">
      <w:pPr>
        <w:spacing w:line="360" w:lineRule="auto"/>
        <w:rPr>
          <w:rFonts w:ascii="Arial" w:hAnsi="Arial" w:cs="Arial"/>
        </w:rPr>
      </w:pPr>
      <w:r w:rsidRPr="003B05CF">
        <w:rPr>
          <w:rFonts w:ascii="Arial" w:hAnsi="Arial" w:cs="Arial"/>
        </w:rPr>
        <w:t xml:space="preserve">Overall, the proposed implementation framework provides Vodafone with a practical roadmap for translating strategic objectives into measurable business outcomes. The </w:t>
      </w:r>
      <w:r w:rsidRPr="003B05CF">
        <w:rPr>
          <w:rFonts w:ascii="Arial" w:hAnsi="Arial" w:cs="Arial"/>
        </w:rPr>
        <w:lastRenderedPageBreak/>
        <w:t>combination of clear objectives, m</w:t>
      </w:r>
      <w:r w:rsidR="00070CC1" w:rsidRPr="003B05CF">
        <w:rPr>
          <w:rFonts w:ascii="Arial" w:hAnsi="Arial" w:cs="Arial"/>
        </w:rPr>
        <w:t xml:space="preserve">easurable KPIs, continuous monitoring and proactive risk management will improve organisational </w:t>
      </w:r>
      <w:r w:rsidR="000A2948" w:rsidRPr="003B05CF">
        <w:rPr>
          <w:rFonts w:ascii="Arial" w:hAnsi="Arial" w:cs="Arial"/>
        </w:rPr>
        <w:t>performance while supporting long-term sustainable growth.</w:t>
      </w:r>
    </w:p>
    <w:p w14:paraId="470A84FC" w14:textId="1164F602" w:rsidR="009D0A30" w:rsidRPr="00C85AAC" w:rsidRDefault="00CC2C2A" w:rsidP="00C85AAC">
      <w:pPr>
        <w:pStyle w:val="Heading1"/>
        <w:rPr>
          <w:rFonts w:ascii="Arial" w:hAnsi="Arial" w:cs="Arial"/>
          <w:b/>
          <w:bCs/>
          <w:sz w:val="22"/>
          <w:szCs w:val="22"/>
        </w:rPr>
      </w:pPr>
      <w:bookmarkStart w:id="17" w:name="_Toc234780371"/>
      <w:r w:rsidRPr="00C85AAC">
        <w:rPr>
          <w:rFonts w:ascii="Arial" w:hAnsi="Arial" w:cs="Arial"/>
          <w:b/>
          <w:bCs/>
          <w:sz w:val="22"/>
          <w:szCs w:val="22"/>
        </w:rPr>
        <w:t>8 Conclusion</w:t>
      </w:r>
      <w:bookmarkEnd w:id="17"/>
      <w:r w:rsidRPr="00C85AAC">
        <w:rPr>
          <w:rFonts w:ascii="Arial" w:hAnsi="Arial" w:cs="Arial"/>
          <w:b/>
          <w:bCs/>
          <w:sz w:val="22"/>
          <w:szCs w:val="22"/>
        </w:rPr>
        <w:t xml:space="preserve"> </w:t>
      </w:r>
    </w:p>
    <w:p w14:paraId="54115B09" w14:textId="77777777" w:rsidR="0086639F" w:rsidRPr="003B05CF" w:rsidRDefault="00CC2C2A" w:rsidP="00C85AAC">
      <w:pPr>
        <w:rPr>
          <w:rFonts w:ascii="Arial" w:hAnsi="Arial" w:cs="Arial"/>
        </w:rPr>
      </w:pPr>
      <w:r w:rsidRPr="003B05CF">
        <w:rPr>
          <w:rFonts w:ascii="Arial" w:hAnsi="Arial" w:cs="Arial"/>
        </w:rPr>
        <w:t xml:space="preserve">This report has evaluated VodafoneThree’s strategic position </w:t>
      </w:r>
      <w:r w:rsidR="006227E3" w:rsidRPr="003B05CF">
        <w:rPr>
          <w:rFonts w:ascii="Arial" w:hAnsi="Arial" w:cs="Arial"/>
        </w:rPr>
        <w:t>following</w:t>
      </w:r>
      <w:r w:rsidRPr="003B05CF">
        <w:rPr>
          <w:rFonts w:ascii="Arial" w:hAnsi="Arial" w:cs="Arial"/>
        </w:rPr>
        <w:t xml:space="preserve"> its merger with Three UK, using established </w:t>
      </w:r>
      <w:r w:rsidR="0088658E" w:rsidRPr="003B05CF">
        <w:rPr>
          <w:rFonts w:ascii="Arial" w:hAnsi="Arial" w:cs="Arial"/>
        </w:rPr>
        <w:t>strategic management frameworks including PESTEL, Porter’s Five</w:t>
      </w:r>
      <w:r w:rsidR="006227E3" w:rsidRPr="003B05CF">
        <w:rPr>
          <w:rFonts w:ascii="Arial" w:hAnsi="Arial" w:cs="Arial"/>
        </w:rPr>
        <w:t xml:space="preserve"> </w:t>
      </w:r>
      <w:r w:rsidR="00327394" w:rsidRPr="003B05CF">
        <w:rPr>
          <w:rFonts w:ascii="Arial" w:hAnsi="Arial" w:cs="Arial"/>
        </w:rPr>
        <w:t>Forces</w:t>
      </w:r>
      <w:r w:rsidR="006227E3" w:rsidRPr="003B05CF">
        <w:rPr>
          <w:rFonts w:ascii="Arial" w:hAnsi="Arial" w:cs="Arial"/>
        </w:rPr>
        <w:t xml:space="preserve">, SWOT, the BCG Matrix, the Ansoff Matrix, </w:t>
      </w:r>
      <w:r w:rsidR="00327394" w:rsidRPr="003B05CF">
        <w:rPr>
          <w:rFonts w:ascii="Arial" w:hAnsi="Arial" w:cs="Arial"/>
        </w:rPr>
        <w:t>Porter’s</w:t>
      </w:r>
      <w:r w:rsidR="006227E3" w:rsidRPr="003B05CF">
        <w:rPr>
          <w:rFonts w:ascii="Arial" w:hAnsi="Arial" w:cs="Arial"/>
        </w:rPr>
        <w:t xml:space="preserve"> Generic</w:t>
      </w:r>
      <w:r w:rsidR="00D8141E" w:rsidRPr="003B05CF">
        <w:rPr>
          <w:rFonts w:ascii="Arial" w:hAnsi="Arial" w:cs="Arial"/>
        </w:rPr>
        <w:t xml:space="preserve"> </w:t>
      </w:r>
      <w:r w:rsidR="00327394" w:rsidRPr="003B05CF">
        <w:rPr>
          <w:rFonts w:ascii="Arial" w:hAnsi="Arial" w:cs="Arial"/>
        </w:rPr>
        <w:t>Strategy</w:t>
      </w:r>
      <w:r w:rsidR="00D8141E" w:rsidRPr="003B05CF">
        <w:rPr>
          <w:rFonts w:ascii="Arial" w:hAnsi="Arial" w:cs="Arial"/>
        </w:rPr>
        <w:t xml:space="preserve">, the SFA Framework, and stakeholder analysis. The findings indicate that Vodafone is </w:t>
      </w:r>
      <w:r w:rsidR="00327394" w:rsidRPr="003B05CF">
        <w:rPr>
          <w:rFonts w:ascii="Arial" w:hAnsi="Arial" w:cs="Arial"/>
        </w:rPr>
        <w:t>well-positioned</w:t>
      </w:r>
      <w:r w:rsidR="00D8141E" w:rsidRPr="003B05CF">
        <w:rPr>
          <w:rFonts w:ascii="Arial" w:hAnsi="Arial" w:cs="Arial"/>
        </w:rPr>
        <w:t xml:space="preserve"> to strengthen its </w:t>
      </w:r>
      <w:r w:rsidR="00785AC2" w:rsidRPr="003B05CF">
        <w:rPr>
          <w:rFonts w:ascii="Arial" w:hAnsi="Arial" w:cs="Arial"/>
        </w:rPr>
        <w:t xml:space="preserve">competitive </w:t>
      </w:r>
      <w:r w:rsidR="00A91D59" w:rsidRPr="003B05CF">
        <w:rPr>
          <w:rFonts w:ascii="Arial" w:hAnsi="Arial" w:cs="Arial"/>
        </w:rPr>
        <w:t>advantage</w:t>
      </w:r>
    </w:p>
    <w:p w14:paraId="63D1CA43" w14:textId="3F8B8E40" w:rsidR="00CC2C2A" w:rsidRDefault="00785AC2" w:rsidP="00C85AAC">
      <w:pPr>
        <w:rPr>
          <w:rFonts w:ascii="Arial" w:hAnsi="Arial" w:cs="Arial"/>
        </w:rPr>
      </w:pPr>
      <w:r w:rsidRPr="003B05CF">
        <w:rPr>
          <w:rFonts w:ascii="Arial" w:hAnsi="Arial" w:cs="Arial"/>
        </w:rPr>
        <w:t xml:space="preserve"> through continued investment </w:t>
      </w:r>
      <w:r w:rsidR="00A91D59" w:rsidRPr="003B05CF">
        <w:rPr>
          <w:rFonts w:ascii="Arial" w:hAnsi="Arial" w:cs="Arial"/>
        </w:rPr>
        <w:t>in standalone 5G infrastructure, enterprise digital services, artificial intelligence (AI), and Internet of Things (IoT)</w:t>
      </w:r>
      <w:r w:rsidR="00791A51" w:rsidRPr="003B05CF">
        <w:rPr>
          <w:rFonts w:ascii="Arial" w:hAnsi="Arial" w:cs="Arial"/>
        </w:rPr>
        <w:t xml:space="preserve"> solutions. The recommended differentiation </w:t>
      </w:r>
      <w:r w:rsidR="007C09DB" w:rsidRPr="003B05CF">
        <w:rPr>
          <w:rFonts w:ascii="Arial" w:hAnsi="Arial" w:cs="Arial"/>
        </w:rPr>
        <w:t xml:space="preserve">strategy, supported by product and market development, aligns with </w:t>
      </w:r>
      <w:r w:rsidR="00B75263" w:rsidRPr="003B05CF">
        <w:rPr>
          <w:rFonts w:ascii="Arial" w:hAnsi="Arial" w:cs="Arial"/>
        </w:rPr>
        <w:t xml:space="preserve">Vodafone’s vision of connecting people for a better future while responding to changing customer needs and technological developments. Successful implementation will depend on effective stakeholder engagement, strong corporate social responsibility practices, continuous performance monitoring, and proactive risk management. By executing this strategy effectively, Vodafone can achieve sustainable long-term growth, enhance shareholder value, and reinforce its position as the UK’s leading digital connectivity and telecommunications provider. </w:t>
      </w:r>
    </w:p>
    <w:p w14:paraId="41055430" w14:textId="77777777" w:rsidR="004020C4" w:rsidRDefault="004020C4" w:rsidP="00C85AAC">
      <w:pPr>
        <w:rPr>
          <w:rFonts w:ascii="Arial" w:hAnsi="Arial" w:cs="Arial"/>
        </w:rPr>
      </w:pPr>
    </w:p>
    <w:p w14:paraId="4C497812" w14:textId="77777777" w:rsidR="008B7EE9" w:rsidRDefault="008B7EE9" w:rsidP="00C85AAC">
      <w:pPr>
        <w:rPr>
          <w:rFonts w:ascii="Arial" w:hAnsi="Arial" w:cs="Arial"/>
        </w:rPr>
      </w:pPr>
    </w:p>
    <w:p w14:paraId="6CB60D8B" w14:textId="77777777" w:rsidR="008B7EE9" w:rsidRDefault="008B7EE9" w:rsidP="00C85AAC">
      <w:pPr>
        <w:rPr>
          <w:rFonts w:ascii="Arial" w:hAnsi="Arial" w:cs="Arial"/>
        </w:rPr>
      </w:pPr>
    </w:p>
    <w:p w14:paraId="6D458DE2" w14:textId="77777777" w:rsidR="008B7EE9" w:rsidRDefault="008B7EE9" w:rsidP="00C85AAC">
      <w:pPr>
        <w:rPr>
          <w:rFonts w:ascii="Arial" w:hAnsi="Arial" w:cs="Arial"/>
        </w:rPr>
      </w:pPr>
    </w:p>
    <w:p w14:paraId="42C8B6B5" w14:textId="77777777" w:rsidR="008B7EE9" w:rsidRDefault="008B7EE9" w:rsidP="00C85AAC">
      <w:pPr>
        <w:rPr>
          <w:rFonts w:ascii="Arial" w:hAnsi="Arial" w:cs="Arial"/>
        </w:rPr>
      </w:pPr>
    </w:p>
    <w:p w14:paraId="0F7FCF38" w14:textId="77777777" w:rsidR="00ED56A8" w:rsidRDefault="00ED56A8" w:rsidP="00C85AAC">
      <w:pPr>
        <w:rPr>
          <w:rFonts w:ascii="Arial" w:hAnsi="Arial" w:cs="Arial"/>
        </w:rPr>
      </w:pPr>
    </w:p>
    <w:p w14:paraId="507709AC" w14:textId="77777777" w:rsidR="008B7EE9" w:rsidRDefault="008B7EE9" w:rsidP="00C85AAC">
      <w:pPr>
        <w:rPr>
          <w:rFonts w:ascii="Arial" w:hAnsi="Arial" w:cs="Arial"/>
          <w:b/>
          <w:bCs/>
        </w:rPr>
      </w:pPr>
    </w:p>
    <w:p w14:paraId="7CDF3196" w14:textId="77777777" w:rsidR="008B7EE9" w:rsidRDefault="008B7EE9" w:rsidP="00C85AAC">
      <w:pPr>
        <w:rPr>
          <w:rFonts w:ascii="Arial" w:hAnsi="Arial" w:cs="Arial"/>
          <w:b/>
          <w:bCs/>
        </w:rPr>
      </w:pPr>
    </w:p>
    <w:p w14:paraId="1902296A" w14:textId="77777777" w:rsidR="008B7EE9" w:rsidRDefault="008B7EE9" w:rsidP="00C85AAC">
      <w:pPr>
        <w:rPr>
          <w:rFonts w:ascii="Arial" w:hAnsi="Arial" w:cs="Arial"/>
          <w:b/>
          <w:bCs/>
        </w:rPr>
      </w:pPr>
    </w:p>
    <w:p w14:paraId="0495C821" w14:textId="77777777" w:rsidR="008B7EE9" w:rsidRDefault="008B7EE9" w:rsidP="00C85AAC">
      <w:pPr>
        <w:rPr>
          <w:rFonts w:ascii="Arial" w:hAnsi="Arial" w:cs="Arial"/>
          <w:b/>
          <w:bCs/>
        </w:rPr>
      </w:pPr>
    </w:p>
    <w:p w14:paraId="73C96818" w14:textId="77777777" w:rsidR="008B7EE9" w:rsidRDefault="008B7EE9" w:rsidP="00C85AAC">
      <w:pPr>
        <w:rPr>
          <w:rFonts w:ascii="Arial" w:hAnsi="Arial" w:cs="Arial"/>
          <w:b/>
          <w:bCs/>
        </w:rPr>
      </w:pPr>
    </w:p>
    <w:p w14:paraId="17A246B4" w14:textId="77777777" w:rsidR="008B7EE9" w:rsidRDefault="008B7EE9" w:rsidP="00C85AAC">
      <w:pPr>
        <w:rPr>
          <w:rFonts w:ascii="Arial" w:hAnsi="Arial" w:cs="Arial"/>
          <w:b/>
          <w:bCs/>
        </w:rPr>
      </w:pPr>
    </w:p>
    <w:p w14:paraId="7649F95F" w14:textId="77777777" w:rsidR="008B7EE9" w:rsidRDefault="008B7EE9" w:rsidP="00C85AAC">
      <w:pPr>
        <w:rPr>
          <w:rFonts w:ascii="Arial" w:hAnsi="Arial" w:cs="Arial"/>
          <w:b/>
          <w:bCs/>
        </w:rPr>
      </w:pPr>
    </w:p>
    <w:p w14:paraId="42D5EB8A" w14:textId="77777777" w:rsidR="008B7EE9" w:rsidRDefault="008B7EE9" w:rsidP="00C85AAC">
      <w:pPr>
        <w:rPr>
          <w:rFonts w:ascii="Arial" w:hAnsi="Arial" w:cs="Arial"/>
          <w:b/>
          <w:bCs/>
        </w:rPr>
      </w:pPr>
    </w:p>
    <w:p w14:paraId="6F00F47D" w14:textId="77777777" w:rsidR="00FB08E9" w:rsidRDefault="00FB08E9" w:rsidP="00C85AAC">
      <w:pPr>
        <w:rPr>
          <w:rFonts w:ascii="Arial" w:hAnsi="Arial" w:cs="Arial"/>
          <w:b/>
          <w:bCs/>
        </w:rPr>
      </w:pPr>
    </w:p>
    <w:p w14:paraId="102BFFFF" w14:textId="77777777" w:rsidR="00FB08E9" w:rsidRDefault="00FB08E9" w:rsidP="00C85AAC">
      <w:pPr>
        <w:rPr>
          <w:rFonts w:ascii="Arial" w:hAnsi="Arial" w:cs="Arial"/>
          <w:b/>
          <w:bCs/>
        </w:rPr>
      </w:pPr>
    </w:p>
    <w:p w14:paraId="140C15C5" w14:textId="0EF0B17E" w:rsidR="004020C4" w:rsidRPr="00E61CBE" w:rsidRDefault="004020C4" w:rsidP="008B7EE9">
      <w:pPr>
        <w:pStyle w:val="Heading1"/>
        <w:rPr>
          <w:rFonts w:ascii="Arial" w:hAnsi="Arial" w:cs="Arial"/>
          <w:b/>
          <w:bCs/>
          <w:sz w:val="22"/>
          <w:szCs w:val="22"/>
        </w:rPr>
      </w:pPr>
      <w:bookmarkStart w:id="18" w:name="_Toc234780372"/>
      <w:r w:rsidRPr="00E61CBE">
        <w:rPr>
          <w:rFonts w:ascii="Arial" w:hAnsi="Arial" w:cs="Arial"/>
          <w:b/>
          <w:bCs/>
          <w:sz w:val="22"/>
          <w:szCs w:val="22"/>
        </w:rPr>
        <w:lastRenderedPageBreak/>
        <w:t>References</w:t>
      </w:r>
      <w:bookmarkEnd w:id="18"/>
    </w:p>
    <w:p w14:paraId="58E03389" w14:textId="77777777" w:rsidR="00ED56A8" w:rsidRPr="00883C99" w:rsidRDefault="00ED56A8" w:rsidP="00ED56A8">
      <w:pPr>
        <w:rPr>
          <w:rFonts w:ascii="Arial" w:hAnsi="Arial" w:cs="Arial"/>
        </w:rPr>
      </w:pPr>
      <w:r w:rsidRPr="00883C99">
        <w:rPr>
          <w:rFonts w:ascii="Arial" w:hAnsi="Arial" w:cs="Arial"/>
        </w:rPr>
        <w:t xml:space="preserve">Ansoff, H.I. (1957) ‘Strategies for diversification’, </w:t>
      </w:r>
      <w:r w:rsidRPr="00883C99">
        <w:rPr>
          <w:rFonts w:ascii="Arial" w:hAnsi="Arial" w:cs="Arial"/>
          <w:i/>
          <w:iCs/>
        </w:rPr>
        <w:t>Harvard Business Review</w:t>
      </w:r>
      <w:r w:rsidRPr="00883C99">
        <w:rPr>
          <w:rFonts w:ascii="Arial" w:hAnsi="Arial" w:cs="Arial"/>
        </w:rPr>
        <w:t>, 35(5), pp. 113–124.</w:t>
      </w:r>
    </w:p>
    <w:p w14:paraId="2C25EBFB" w14:textId="77777777" w:rsidR="00ED56A8" w:rsidRPr="00883C99" w:rsidRDefault="00ED56A8" w:rsidP="00ED56A8">
      <w:pPr>
        <w:rPr>
          <w:rFonts w:ascii="Arial" w:hAnsi="Arial" w:cs="Arial"/>
        </w:rPr>
      </w:pPr>
      <w:r w:rsidRPr="00883C99">
        <w:rPr>
          <w:rFonts w:ascii="Arial" w:hAnsi="Arial" w:cs="Arial"/>
        </w:rPr>
        <w:t xml:space="preserve">Barney, J. (1991) ‘Firm resources and sustained competitive advantage’, </w:t>
      </w:r>
      <w:r w:rsidRPr="00883C99">
        <w:rPr>
          <w:rFonts w:ascii="Arial" w:hAnsi="Arial" w:cs="Arial"/>
          <w:i/>
          <w:iCs/>
        </w:rPr>
        <w:t>Journal of Management</w:t>
      </w:r>
      <w:r w:rsidRPr="00883C99">
        <w:rPr>
          <w:rFonts w:ascii="Arial" w:hAnsi="Arial" w:cs="Arial"/>
        </w:rPr>
        <w:t>, 17(1), pp. 99–120.</w:t>
      </w:r>
    </w:p>
    <w:p w14:paraId="45DAD486" w14:textId="77777777" w:rsidR="00ED56A8" w:rsidRPr="00883C99" w:rsidRDefault="00ED56A8" w:rsidP="00ED56A8">
      <w:pPr>
        <w:rPr>
          <w:rFonts w:ascii="Arial" w:hAnsi="Arial" w:cs="Arial"/>
        </w:rPr>
      </w:pPr>
      <w:r w:rsidRPr="00883C99">
        <w:rPr>
          <w:rFonts w:ascii="Arial" w:hAnsi="Arial" w:cs="Arial"/>
        </w:rPr>
        <w:t xml:space="preserve">Bourne, L. (2015) </w:t>
      </w:r>
      <w:r w:rsidRPr="00883C99">
        <w:rPr>
          <w:rFonts w:ascii="Arial" w:hAnsi="Arial" w:cs="Arial"/>
          <w:i/>
          <w:iCs/>
        </w:rPr>
        <w:t>Stakeholder Relationship Management: A Maturity Model for Organisational Implementation</w:t>
      </w:r>
      <w:r w:rsidRPr="00883C99">
        <w:rPr>
          <w:rFonts w:ascii="Arial" w:hAnsi="Arial" w:cs="Arial"/>
        </w:rPr>
        <w:t>. Farnham: Gower Publishing.</w:t>
      </w:r>
    </w:p>
    <w:p w14:paraId="7717F86F" w14:textId="77777777" w:rsidR="00ED56A8" w:rsidRPr="00883C99" w:rsidRDefault="00ED56A8" w:rsidP="00ED56A8">
      <w:pPr>
        <w:rPr>
          <w:rFonts w:ascii="Arial" w:hAnsi="Arial" w:cs="Arial"/>
        </w:rPr>
      </w:pPr>
      <w:r w:rsidRPr="00883C99">
        <w:rPr>
          <w:rFonts w:ascii="Arial" w:hAnsi="Arial" w:cs="Arial"/>
        </w:rPr>
        <w:t xml:space="preserve">Carroll, A.B. (1991) ‘The pyramid of corporate social responsibility: Toward the moral management of organisational stakeholders’, </w:t>
      </w:r>
      <w:r w:rsidRPr="00883C99">
        <w:rPr>
          <w:rFonts w:ascii="Arial" w:hAnsi="Arial" w:cs="Arial"/>
          <w:i/>
          <w:iCs/>
        </w:rPr>
        <w:t>Business Horizons</w:t>
      </w:r>
      <w:r w:rsidRPr="00883C99">
        <w:rPr>
          <w:rFonts w:ascii="Arial" w:hAnsi="Arial" w:cs="Arial"/>
        </w:rPr>
        <w:t>, 34(4), pp. 39–48.</w:t>
      </w:r>
    </w:p>
    <w:p w14:paraId="6DA2BFC5" w14:textId="77777777" w:rsidR="00ED56A8" w:rsidRPr="00883C99" w:rsidRDefault="00ED56A8" w:rsidP="00ED56A8">
      <w:pPr>
        <w:rPr>
          <w:rFonts w:ascii="Arial" w:hAnsi="Arial" w:cs="Arial"/>
        </w:rPr>
      </w:pPr>
      <w:r w:rsidRPr="00883C99">
        <w:rPr>
          <w:rFonts w:ascii="Arial" w:hAnsi="Arial" w:cs="Arial"/>
        </w:rPr>
        <w:t xml:space="preserve">Competition and Markets Authority (CMA) (2024) </w:t>
      </w:r>
      <w:r w:rsidRPr="00883C99">
        <w:rPr>
          <w:rFonts w:ascii="Arial" w:hAnsi="Arial" w:cs="Arial"/>
          <w:i/>
          <w:iCs/>
        </w:rPr>
        <w:t>Vodafone and Three merger inquiry: Phase 2 decision</w:t>
      </w:r>
      <w:r w:rsidRPr="00883C99">
        <w:rPr>
          <w:rFonts w:ascii="Arial" w:hAnsi="Arial" w:cs="Arial"/>
        </w:rPr>
        <w:t xml:space="preserve">. </w:t>
      </w:r>
    </w:p>
    <w:p w14:paraId="17A3D5BD" w14:textId="77777777" w:rsidR="00ED56A8" w:rsidRPr="00883C99" w:rsidRDefault="00ED56A8" w:rsidP="00ED56A8">
      <w:pPr>
        <w:rPr>
          <w:rFonts w:ascii="Arial" w:hAnsi="Arial" w:cs="Arial"/>
        </w:rPr>
      </w:pPr>
      <w:r w:rsidRPr="00883C99">
        <w:rPr>
          <w:rFonts w:ascii="Arial" w:hAnsi="Arial" w:cs="Arial"/>
        </w:rPr>
        <w:t xml:space="preserve">Deloitte (2025) </w:t>
      </w:r>
      <w:r w:rsidRPr="00883C99">
        <w:rPr>
          <w:rFonts w:ascii="Arial" w:hAnsi="Arial" w:cs="Arial"/>
          <w:i/>
          <w:iCs/>
        </w:rPr>
        <w:t>Global Telecommunications Outlook 2025.</w:t>
      </w:r>
    </w:p>
    <w:p w14:paraId="034B802A" w14:textId="77777777" w:rsidR="00ED56A8" w:rsidRPr="00883C99" w:rsidRDefault="00ED56A8" w:rsidP="00ED56A8">
      <w:pPr>
        <w:rPr>
          <w:rFonts w:ascii="Arial" w:hAnsi="Arial" w:cs="Arial"/>
        </w:rPr>
      </w:pPr>
      <w:r w:rsidRPr="00883C99">
        <w:rPr>
          <w:rFonts w:ascii="Arial" w:hAnsi="Arial" w:cs="Arial"/>
        </w:rPr>
        <w:t xml:space="preserve">Elkington, J. (1997) </w:t>
      </w:r>
      <w:r w:rsidRPr="00883C99">
        <w:rPr>
          <w:rFonts w:ascii="Arial" w:hAnsi="Arial" w:cs="Arial"/>
          <w:i/>
          <w:iCs/>
        </w:rPr>
        <w:t>Cannibals with Forks: The Triple Bottom Line of 21st Century Business</w:t>
      </w:r>
      <w:r w:rsidRPr="00883C99">
        <w:rPr>
          <w:rFonts w:ascii="Arial" w:hAnsi="Arial" w:cs="Arial"/>
        </w:rPr>
        <w:t>. Oxford: Capstone.</w:t>
      </w:r>
    </w:p>
    <w:p w14:paraId="02809032" w14:textId="77777777" w:rsidR="00ED56A8" w:rsidRPr="00883C99" w:rsidRDefault="00ED56A8" w:rsidP="00ED56A8">
      <w:pPr>
        <w:rPr>
          <w:rFonts w:ascii="Arial" w:hAnsi="Arial" w:cs="Arial"/>
        </w:rPr>
      </w:pPr>
      <w:r w:rsidRPr="00883C99">
        <w:rPr>
          <w:rFonts w:ascii="Arial" w:hAnsi="Arial" w:cs="Arial"/>
        </w:rPr>
        <w:t xml:space="preserve">European Commission (2024) </w:t>
      </w:r>
      <w:r w:rsidRPr="00883C99">
        <w:rPr>
          <w:rFonts w:ascii="Arial" w:hAnsi="Arial" w:cs="Arial"/>
          <w:i/>
          <w:iCs/>
        </w:rPr>
        <w:t>Digital Economy and Society Index (DESI) Report</w:t>
      </w:r>
      <w:r w:rsidRPr="00883C99">
        <w:rPr>
          <w:rFonts w:ascii="Arial" w:hAnsi="Arial" w:cs="Arial"/>
        </w:rPr>
        <w:t xml:space="preserve">. </w:t>
      </w:r>
    </w:p>
    <w:p w14:paraId="192885D7" w14:textId="77777777" w:rsidR="00ED56A8" w:rsidRPr="00883C99" w:rsidRDefault="00ED56A8" w:rsidP="00ED56A8">
      <w:pPr>
        <w:rPr>
          <w:rFonts w:ascii="Arial" w:hAnsi="Arial" w:cs="Arial"/>
        </w:rPr>
      </w:pPr>
      <w:r w:rsidRPr="00883C99">
        <w:rPr>
          <w:rFonts w:ascii="Arial" w:hAnsi="Arial" w:cs="Arial"/>
        </w:rPr>
        <w:t xml:space="preserve">Freeman, R.E. (1984) </w:t>
      </w:r>
      <w:r w:rsidRPr="00883C99">
        <w:rPr>
          <w:rFonts w:ascii="Arial" w:hAnsi="Arial" w:cs="Arial"/>
          <w:i/>
          <w:iCs/>
        </w:rPr>
        <w:t>Strategic Management: A Stakeholder Approach</w:t>
      </w:r>
      <w:r w:rsidRPr="00883C99">
        <w:rPr>
          <w:rFonts w:ascii="Arial" w:hAnsi="Arial" w:cs="Arial"/>
        </w:rPr>
        <w:t>. Boston, MA: Pitman.</w:t>
      </w:r>
    </w:p>
    <w:p w14:paraId="42A35202" w14:textId="77777777" w:rsidR="00ED56A8" w:rsidRPr="00883C99" w:rsidRDefault="00ED56A8" w:rsidP="00ED56A8">
      <w:pPr>
        <w:rPr>
          <w:rFonts w:ascii="Arial" w:hAnsi="Arial" w:cs="Arial"/>
        </w:rPr>
      </w:pPr>
      <w:r w:rsidRPr="00883C99">
        <w:rPr>
          <w:rFonts w:ascii="Arial" w:hAnsi="Arial" w:cs="Arial"/>
        </w:rPr>
        <w:t xml:space="preserve">Grant, R.M. (2022) </w:t>
      </w:r>
      <w:r w:rsidRPr="00883C99">
        <w:rPr>
          <w:rFonts w:ascii="Arial" w:hAnsi="Arial" w:cs="Arial"/>
          <w:i/>
          <w:iCs/>
        </w:rPr>
        <w:t>Contemporary Strategy Analysis</w:t>
      </w:r>
      <w:r w:rsidRPr="00883C99">
        <w:rPr>
          <w:rFonts w:ascii="Arial" w:hAnsi="Arial" w:cs="Arial"/>
        </w:rPr>
        <w:t xml:space="preserve">. 11th </w:t>
      </w:r>
      <w:proofErr w:type="spellStart"/>
      <w:r w:rsidRPr="00883C99">
        <w:rPr>
          <w:rFonts w:ascii="Arial" w:hAnsi="Arial" w:cs="Arial"/>
        </w:rPr>
        <w:t>edn</w:t>
      </w:r>
      <w:proofErr w:type="spellEnd"/>
      <w:r w:rsidRPr="00883C99">
        <w:rPr>
          <w:rFonts w:ascii="Arial" w:hAnsi="Arial" w:cs="Arial"/>
        </w:rPr>
        <w:t>. Hoboken, NJ: John Wiley &amp; Sons.</w:t>
      </w:r>
    </w:p>
    <w:p w14:paraId="0E8DDED4" w14:textId="77777777" w:rsidR="00ED56A8" w:rsidRPr="00883C99" w:rsidRDefault="00ED56A8" w:rsidP="00ED56A8">
      <w:pPr>
        <w:rPr>
          <w:rFonts w:ascii="Arial" w:hAnsi="Arial" w:cs="Arial"/>
        </w:rPr>
      </w:pPr>
      <w:r w:rsidRPr="00883C99">
        <w:rPr>
          <w:rFonts w:ascii="Arial" w:hAnsi="Arial" w:cs="Arial"/>
        </w:rPr>
        <w:t xml:space="preserve">GSMA (2025) </w:t>
      </w:r>
      <w:r w:rsidRPr="00883C99">
        <w:rPr>
          <w:rFonts w:ascii="Arial" w:hAnsi="Arial" w:cs="Arial"/>
          <w:i/>
          <w:iCs/>
        </w:rPr>
        <w:t>The Mobile Economy Europe 2025</w:t>
      </w:r>
      <w:r w:rsidRPr="00883C99">
        <w:rPr>
          <w:rFonts w:ascii="Arial" w:hAnsi="Arial" w:cs="Arial"/>
        </w:rPr>
        <w:t xml:space="preserve">. </w:t>
      </w:r>
    </w:p>
    <w:p w14:paraId="73AA32F2" w14:textId="77777777" w:rsidR="00ED56A8" w:rsidRPr="00883C99" w:rsidRDefault="00ED56A8" w:rsidP="00ED56A8">
      <w:pPr>
        <w:rPr>
          <w:rFonts w:ascii="Arial" w:hAnsi="Arial" w:cs="Arial"/>
        </w:rPr>
      </w:pPr>
      <w:r w:rsidRPr="00883C99">
        <w:rPr>
          <w:rFonts w:ascii="Arial" w:hAnsi="Arial" w:cs="Arial"/>
        </w:rPr>
        <w:t xml:space="preserve">Hillson, D. (2009) </w:t>
      </w:r>
      <w:r w:rsidRPr="00883C99">
        <w:rPr>
          <w:rFonts w:ascii="Arial" w:hAnsi="Arial" w:cs="Arial"/>
          <w:i/>
          <w:iCs/>
        </w:rPr>
        <w:t>Managing Risk in Projects</w:t>
      </w:r>
      <w:r w:rsidRPr="00883C99">
        <w:rPr>
          <w:rFonts w:ascii="Arial" w:hAnsi="Arial" w:cs="Arial"/>
        </w:rPr>
        <w:t xml:space="preserve">. 2nd </w:t>
      </w:r>
      <w:proofErr w:type="spellStart"/>
      <w:r w:rsidRPr="00883C99">
        <w:rPr>
          <w:rFonts w:ascii="Arial" w:hAnsi="Arial" w:cs="Arial"/>
        </w:rPr>
        <w:t>edn</w:t>
      </w:r>
      <w:proofErr w:type="spellEnd"/>
      <w:r w:rsidRPr="00883C99">
        <w:rPr>
          <w:rFonts w:ascii="Arial" w:hAnsi="Arial" w:cs="Arial"/>
        </w:rPr>
        <w:t>. Farnham: Gower Publishing.</w:t>
      </w:r>
    </w:p>
    <w:p w14:paraId="63715623" w14:textId="77777777" w:rsidR="00ED56A8" w:rsidRPr="00883C99" w:rsidRDefault="00ED56A8" w:rsidP="00ED56A8">
      <w:pPr>
        <w:rPr>
          <w:rFonts w:ascii="Arial" w:hAnsi="Arial" w:cs="Arial"/>
        </w:rPr>
      </w:pPr>
      <w:r w:rsidRPr="00883C99">
        <w:rPr>
          <w:rFonts w:ascii="Arial" w:hAnsi="Arial" w:cs="Arial"/>
        </w:rPr>
        <w:t xml:space="preserve">International Organization for Standardization (ISO) (2018) </w:t>
      </w:r>
      <w:r w:rsidRPr="00883C99">
        <w:rPr>
          <w:rFonts w:ascii="Arial" w:hAnsi="Arial" w:cs="Arial"/>
          <w:i/>
          <w:iCs/>
        </w:rPr>
        <w:t>ISO 31000:2018 Risk Management – Guidelines</w:t>
      </w:r>
      <w:r w:rsidRPr="00883C99">
        <w:rPr>
          <w:rFonts w:ascii="Arial" w:hAnsi="Arial" w:cs="Arial"/>
        </w:rPr>
        <w:t>. Geneva: International Organization for Standardization.</w:t>
      </w:r>
    </w:p>
    <w:p w14:paraId="0E027008" w14:textId="77777777" w:rsidR="00ED56A8" w:rsidRPr="00883C99" w:rsidRDefault="00ED56A8" w:rsidP="00ED56A8">
      <w:pPr>
        <w:rPr>
          <w:rFonts w:ascii="Arial" w:hAnsi="Arial" w:cs="Arial"/>
        </w:rPr>
      </w:pPr>
      <w:r w:rsidRPr="00883C99">
        <w:rPr>
          <w:rFonts w:ascii="Arial" w:hAnsi="Arial" w:cs="Arial"/>
        </w:rPr>
        <w:t xml:space="preserve">Johnson, G., Whittington, R., Scholes, K. and Angwin, D. (2023) </w:t>
      </w:r>
      <w:r w:rsidRPr="00883C99">
        <w:rPr>
          <w:rFonts w:ascii="Arial" w:hAnsi="Arial" w:cs="Arial"/>
          <w:i/>
          <w:iCs/>
        </w:rPr>
        <w:t>Exploring Corporate Strategy</w:t>
      </w:r>
      <w:r w:rsidRPr="00883C99">
        <w:rPr>
          <w:rFonts w:ascii="Arial" w:hAnsi="Arial" w:cs="Arial"/>
        </w:rPr>
        <w:t xml:space="preserve">. 13th </w:t>
      </w:r>
      <w:proofErr w:type="spellStart"/>
      <w:r w:rsidRPr="00883C99">
        <w:rPr>
          <w:rFonts w:ascii="Arial" w:hAnsi="Arial" w:cs="Arial"/>
        </w:rPr>
        <w:t>edn</w:t>
      </w:r>
      <w:proofErr w:type="spellEnd"/>
      <w:r w:rsidRPr="00883C99">
        <w:rPr>
          <w:rFonts w:ascii="Arial" w:hAnsi="Arial" w:cs="Arial"/>
        </w:rPr>
        <w:t>. Harlow: Pearson.</w:t>
      </w:r>
    </w:p>
    <w:p w14:paraId="0E90AB4A" w14:textId="77777777" w:rsidR="00ED56A8" w:rsidRPr="00883C99" w:rsidRDefault="00ED56A8" w:rsidP="00ED56A8">
      <w:pPr>
        <w:rPr>
          <w:rFonts w:ascii="Arial" w:hAnsi="Arial" w:cs="Arial"/>
        </w:rPr>
      </w:pPr>
      <w:r w:rsidRPr="00883C99">
        <w:rPr>
          <w:rFonts w:ascii="Arial" w:hAnsi="Arial" w:cs="Arial"/>
        </w:rPr>
        <w:t xml:space="preserve">Kaplan, R.S. and Norton, D.P. (1996a) ‘The balanced scorecard: Measures that drive performance’, </w:t>
      </w:r>
      <w:r w:rsidRPr="00883C99">
        <w:rPr>
          <w:rFonts w:ascii="Arial" w:hAnsi="Arial" w:cs="Arial"/>
          <w:i/>
          <w:iCs/>
        </w:rPr>
        <w:t>Harvard Business Review</w:t>
      </w:r>
      <w:r w:rsidRPr="00883C99">
        <w:rPr>
          <w:rFonts w:ascii="Arial" w:hAnsi="Arial" w:cs="Arial"/>
        </w:rPr>
        <w:t>, 74(1), pp. 75–85.</w:t>
      </w:r>
    </w:p>
    <w:p w14:paraId="5F07FB31" w14:textId="77777777" w:rsidR="00ED56A8" w:rsidRPr="00883C99" w:rsidRDefault="00ED56A8" w:rsidP="00ED56A8">
      <w:pPr>
        <w:rPr>
          <w:rFonts w:ascii="Arial" w:hAnsi="Arial" w:cs="Arial"/>
        </w:rPr>
      </w:pPr>
      <w:r w:rsidRPr="00883C99">
        <w:rPr>
          <w:rFonts w:ascii="Arial" w:hAnsi="Arial" w:cs="Arial"/>
        </w:rPr>
        <w:t xml:space="preserve">Kaplan, R.S. and Norton, D.P. (1996b) </w:t>
      </w:r>
      <w:r w:rsidRPr="00883C99">
        <w:rPr>
          <w:rFonts w:ascii="Arial" w:hAnsi="Arial" w:cs="Arial"/>
          <w:i/>
          <w:iCs/>
        </w:rPr>
        <w:t>The Balanced Scorecard: Translating Strategy into Action</w:t>
      </w:r>
      <w:r w:rsidRPr="00883C99">
        <w:rPr>
          <w:rFonts w:ascii="Arial" w:hAnsi="Arial" w:cs="Arial"/>
        </w:rPr>
        <w:t>. Boston, MA: Harvard Business School Press.</w:t>
      </w:r>
    </w:p>
    <w:p w14:paraId="503C6150" w14:textId="77777777" w:rsidR="00ED56A8" w:rsidRPr="00883C99" w:rsidRDefault="00ED56A8" w:rsidP="00ED56A8">
      <w:pPr>
        <w:rPr>
          <w:rFonts w:ascii="Arial" w:hAnsi="Arial" w:cs="Arial"/>
        </w:rPr>
      </w:pPr>
      <w:r w:rsidRPr="00883C99">
        <w:rPr>
          <w:rFonts w:ascii="Arial" w:hAnsi="Arial" w:cs="Arial"/>
        </w:rPr>
        <w:t xml:space="preserve">Kaplan, R.S. and Norton, D.P. (2008) </w:t>
      </w:r>
      <w:r w:rsidRPr="00883C99">
        <w:rPr>
          <w:rFonts w:ascii="Arial" w:hAnsi="Arial" w:cs="Arial"/>
          <w:i/>
          <w:iCs/>
        </w:rPr>
        <w:t>The Execution Premium: Linking Strategy to Operations for Competitive Advantage</w:t>
      </w:r>
      <w:r w:rsidRPr="00883C99">
        <w:rPr>
          <w:rFonts w:ascii="Arial" w:hAnsi="Arial" w:cs="Arial"/>
        </w:rPr>
        <w:t>. Boston, MA: Harvard Business Press.</w:t>
      </w:r>
    </w:p>
    <w:p w14:paraId="376E2416" w14:textId="77777777" w:rsidR="00ED56A8" w:rsidRPr="00883C99" w:rsidRDefault="00ED56A8" w:rsidP="00ED56A8">
      <w:pPr>
        <w:rPr>
          <w:rFonts w:ascii="Arial" w:hAnsi="Arial" w:cs="Arial"/>
        </w:rPr>
      </w:pPr>
      <w:r w:rsidRPr="00883C99">
        <w:rPr>
          <w:rFonts w:ascii="Arial" w:hAnsi="Arial" w:cs="Arial"/>
        </w:rPr>
        <w:t xml:space="preserve">Lynch, R. (2021) </w:t>
      </w:r>
      <w:r w:rsidRPr="00883C99">
        <w:rPr>
          <w:rFonts w:ascii="Arial" w:hAnsi="Arial" w:cs="Arial"/>
          <w:i/>
          <w:iCs/>
        </w:rPr>
        <w:t>Strategic Management</w:t>
      </w:r>
      <w:r w:rsidRPr="00883C99">
        <w:rPr>
          <w:rFonts w:ascii="Arial" w:hAnsi="Arial" w:cs="Arial"/>
        </w:rPr>
        <w:t xml:space="preserve">. 9th </w:t>
      </w:r>
      <w:proofErr w:type="spellStart"/>
      <w:r w:rsidRPr="00883C99">
        <w:rPr>
          <w:rFonts w:ascii="Arial" w:hAnsi="Arial" w:cs="Arial"/>
        </w:rPr>
        <w:t>edn</w:t>
      </w:r>
      <w:proofErr w:type="spellEnd"/>
      <w:r w:rsidRPr="00883C99">
        <w:rPr>
          <w:rFonts w:ascii="Arial" w:hAnsi="Arial" w:cs="Arial"/>
        </w:rPr>
        <w:t>. Harlow: Pearson.</w:t>
      </w:r>
    </w:p>
    <w:p w14:paraId="176B3AA9" w14:textId="77777777" w:rsidR="00ED56A8" w:rsidRPr="00883C99" w:rsidRDefault="00ED56A8" w:rsidP="00ED56A8">
      <w:pPr>
        <w:rPr>
          <w:rFonts w:ascii="Arial" w:hAnsi="Arial" w:cs="Arial"/>
        </w:rPr>
      </w:pPr>
      <w:r w:rsidRPr="00883C99">
        <w:rPr>
          <w:rFonts w:ascii="Arial" w:hAnsi="Arial" w:cs="Arial"/>
        </w:rPr>
        <w:t xml:space="preserve">McKinsey &amp; Company (2024) </w:t>
      </w:r>
      <w:r w:rsidRPr="00883C99">
        <w:rPr>
          <w:rFonts w:ascii="Arial" w:hAnsi="Arial" w:cs="Arial"/>
          <w:i/>
          <w:iCs/>
        </w:rPr>
        <w:t>The Future of Connectivity: Telecoms in a Digital Era.</w:t>
      </w:r>
    </w:p>
    <w:p w14:paraId="07B610A2" w14:textId="77777777" w:rsidR="00ED56A8" w:rsidRPr="00883C99" w:rsidRDefault="00ED56A8" w:rsidP="00ED56A8">
      <w:pPr>
        <w:rPr>
          <w:rFonts w:ascii="Arial" w:hAnsi="Arial" w:cs="Arial"/>
        </w:rPr>
      </w:pPr>
      <w:r w:rsidRPr="00883C99">
        <w:rPr>
          <w:rFonts w:ascii="Arial" w:hAnsi="Arial" w:cs="Arial"/>
        </w:rPr>
        <w:t xml:space="preserve">Mendelow, A.L. (1991) ‘Stakeholder mapping’, </w:t>
      </w:r>
      <w:r w:rsidRPr="00883C99">
        <w:rPr>
          <w:rFonts w:ascii="Arial" w:hAnsi="Arial" w:cs="Arial"/>
          <w:i/>
          <w:iCs/>
        </w:rPr>
        <w:t>Proceedings of the 2nd International Conference on Information Systems</w:t>
      </w:r>
      <w:r w:rsidRPr="00883C99">
        <w:rPr>
          <w:rFonts w:ascii="Arial" w:hAnsi="Arial" w:cs="Arial"/>
        </w:rPr>
        <w:t>, Cambridge, MA.</w:t>
      </w:r>
    </w:p>
    <w:p w14:paraId="6EA8C2E8" w14:textId="77777777" w:rsidR="00ED56A8" w:rsidRPr="00883C99" w:rsidRDefault="00ED56A8" w:rsidP="00ED56A8">
      <w:pPr>
        <w:rPr>
          <w:rFonts w:ascii="Arial" w:hAnsi="Arial" w:cs="Arial"/>
        </w:rPr>
      </w:pPr>
      <w:r w:rsidRPr="00883C99">
        <w:rPr>
          <w:rFonts w:ascii="Arial" w:hAnsi="Arial" w:cs="Arial"/>
        </w:rPr>
        <w:t xml:space="preserve">Ofcom (2025) </w:t>
      </w:r>
      <w:r w:rsidRPr="00883C99">
        <w:rPr>
          <w:rFonts w:ascii="Arial" w:hAnsi="Arial" w:cs="Arial"/>
          <w:i/>
          <w:iCs/>
        </w:rPr>
        <w:t>Communications Market Report 2025</w:t>
      </w:r>
      <w:r w:rsidRPr="00883C99">
        <w:rPr>
          <w:rFonts w:ascii="Arial" w:hAnsi="Arial" w:cs="Arial"/>
        </w:rPr>
        <w:t xml:space="preserve">. </w:t>
      </w:r>
    </w:p>
    <w:p w14:paraId="5B4A36FD" w14:textId="77777777" w:rsidR="00ED56A8" w:rsidRPr="00883C99" w:rsidRDefault="00ED56A8" w:rsidP="00ED56A8">
      <w:pPr>
        <w:rPr>
          <w:rFonts w:ascii="Arial" w:hAnsi="Arial" w:cs="Arial"/>
        </w:rPr>
      </w:pPr>
      <w:r w:rsidRPr="00883C99">
        <w:rPr>
          <w:rFonts w:ascii="Arial" w:hAnsi="Arial" w:cs="Arial"/>
        </w:rPr>
        <w:t xml:space="preserve">Porter, M.E. (1980) </w:t>
      </w:r>
      <w:r w:rsidRPr="00883C99">
        <w:rPr>
          <w:rFonts w:ascii="Arial" w:hAnsi="Arial" w:cs="Arial"/>
          <w:i/>
          <w:iCs/>
        </w:rPr>
        <w:t>Competitive Strategy: Techniques for Analysing Industries and Competitors</w:t>
      </w:r>
      <w:r w:rsidRPr="00883C99">
        <w:rPr>
          <w:rFonts w:ascii="Arial" w:hAnsi="Arial" w:cs="Arial"/>
        </w:rPr>
        <w:t>. New York: Free Press.</w:t>
      </w:r>
    </w:p>
    <w:p w14:paraId="492C79BA" w14:textId="77777777" w:rsidR="00ED56A8" w:rsidRPr="00883C99" w:rsidRDefault="00ED56A8" w:rsidP="00ED56A8">
      <w:pPr>
        <w:rPr>
          <w:rFonts w:ascii="Arial" w:hAnsi="Arial" w:cs="Arial"/>
        </w:rPr>
      </w:pPr>
      <w:r w:rsidRPr="00883C99">
        <w:rPr>
          <w:rFonts w:ascii="Arial" w:hAnsi="Arial" w:cs="Arial"/>
        </w:rPr>
        <w:lastRenderedPageBreak/>
        <w:t xml:space="preserve">Porter, M.E. (1985) </w:t>
      </w:r>
      <w:r w:rsidRPr="00883C99">
        <w:rPr>
          <w:rFonts w:ascii="Arial" w:hAnsi="Arial" w:cs="Arial"/>
          <w:i/>
          <w:iCs/>
        </w:rPr>
        <w:t>Competitive Advantage: Creating and Sustaining Superior Performance</w:t>
      </w:r>
      <w:r w:rsidRPr="00883C99">
        <w:rPr>
          <w:rFonts w:ascii="Arial" w:hAnsi="Arial" w:cs="Arial"/>
        </w:rPr>
        <w:t>. New York: Free Press.</w:t>
      </w:r>
    </w:p>
    <w:p w14:paraId="4A46AB0A" w14:textId="77777777" w:rsidR="00ED56A8" w:rsidRPr="00883C99" w:rsidRDefault="00ED56A8" w:rsidP="00ED56A8">
      <w:pPr>
        <w:rPr>
          <w:rFonts w:ascii="Arial" w:hAnsi="Arial" w:cs="Arial"/>
        </w:rPr>
      </w:pPr>
      <w:r w:rsidRPr="00883C99">
        <w:rPr>
          <w:rFonts w:ascii="Arial" w:hAnsi="Arial" w:cs="Arial"/>
        </w:rPr>
        <w:t xml:space="preserve">PwC (2025) </w:t>
      </w:r>
      <w:r w:rsidRPr="00883C99">
        <w:rPr>
          <w:rFonts w:ascii="Arial" w:hAnsi="Arial" w:cs="Arial"/>
          <w:i/>
          <w:iCs/>
        </w:rPr>
        <w:t>Global Telecom Outlook 2025</w:t>
      </w:r>
    </w:p>
    <w:p w14:paraId="141C69A4" w14:textId="77777777" w:rsidR="00ED56A8" w:rsidRPr="00883C99" w:rsidRDefault="00ED56A8" w:rsidP="00ED56A8">
      <w:pPr>
        <w:rPr>
          <w:rFonts w:ascii="Arial" w:hAnsi="Arial" w:cs="Arial"/>
        </w:rPr>
      </w:pPr>
      <w:r w:rsidRPr="00883C99">
        <w:rPr>
          <w:rFonts w:ascii="Arial" w:hAnsi="Arial" w:cs="Arial"/>
        </w:rPr>
        <w:t xml:space="preserve">Teece, D.J., Pisano, G. and </w:t>
      </w:r>
      <w:proofErr w:type="spellStart"/>
      <w:r w:rsidRPr="00883C99">
        <w:rPr>
          <w:rFonts w:ascii="Arial" w:hAnsi="Arial" w:cs="Arial"/>
        </w:rPr>
        <w:t>Shuen</w:t>
      </w:r>
      <w:proofErr w:type="spellEnd"/>
      <w:r w:rsidRPr="00883C99">
        <w:rPr>
          <w:rFonts w:ascii="Arial" w:hAnsi="Arial" w:cs="Arial"/>
        </w:rPr>
        <w:t xml:space="preserve">, A. (1997) ‘Dynamic capabilities and strategic management’, </w:t>
      </w:r>
      <w:r w:rsidRPr="00883C99">
        <w:rPr>
          <w:rFonts w:ascii="Arial" w:hAnsi="Arial" w:cs="Arial"/>
          <w:i/>
          <w:iCs/>
        </w:rPr>
        <w:t>Strategic Management Journal</w:t>
      </w:r>
      <w:r w:rsidRPr="00883C99">
        <w:rPr>
          <w:rFonts w:ascii="Arial" w:hAnsi="Arial" w:cs="Arial"/>
        </w:rPr>
        <w:t>, 18(7), pp. 509–533.</w:t>
      </w:r>
    </w:p>
    <w:p w14:paraId="210D653D" w14:textId="77777777" w:rsidR="00ED56A8" w:rsidRPr="00883C99" w:rsidRDefault="00ED56A8" w:rsidP="00ED56A8">
      <w:pPr>
        <w:rPr>
          <w:rFonts w:ascii="Arial" w:hAnsi="Arial" w:cs="Arial"/>
        </w:rPr>
      </w:pPr>
      <w:r w:rsidRPr="00883C99">
        <w:rPr>
          <w:rFonts w:ascii="Arial" w:hAnsi="Arial" w:cs="Arial"/>
        </w:rPr>
        <w:t xml:space="preserve">UK Government (2025) </w:t>
      </w:r>
      <w:r w:rsidRPr="00883C99">
        <w:rPr>
          <w:rFonts w:ascii="Arial" w:hAnsi="Arial" w:cs="Arial"/>
          <w:i/>
          <w:iCs/>
        </w:rPr>
        <w:t>UK Digital Strategy and Infrastructure Plan</w:t>
      </w:r>
    </w:p>
    <w:p w14:paraId="19F19287" w14:textId="4FC77A03" w:rsidR="00ED56A8" w:rsidRPr="00883C99" w:rsidRDefault="00ED56A8" w:rsidP="00ED56A8">
      <w:pPr>
        <w:rPr>
          <w:rFonts w:ascii="Arial" w:hAnsi="Arial" w:cs="Arial"/>
        </w:rPr>
      </w:pPr>
      <w:r w:rsidRPr="00883C99">
        <w:rPr>
          <w:rFonts w:ascii="Arial" w:hAnsi="Arial" w:cs="Arial"/>
        </w:rPr>
        <w:t xml:space="preserve">Vodafone Group Plc (2025) </w:t>
      </w:r>
      <w:r w:rsidRPr="00883C99">
        <w:rPr>
          <w:rFonts w:ascii="Arial" w:hAnsi="Arial" w:cs="Arial"/>
          <w:i/>
          <w:iCs/>
        </w:rPr>
        <w:t>Annual Report 2024/25</w:t>
      </w:r>
      <w:r w:rsidRPr="00883C99">
        <w:rPr>
          <w:rFonts w:ascii="Arial" w:hAnsi="Arial" w:cs="Arial"/>
        </w:rPr>
        <w:t>.</w:t>
      </w:r>
      <w:r w:rsidR="00FF755E">
        <w:rPr>
          <w:rFonts w:ascii="Arial" w:hAnsi="Arial" w:cs="Arial"/>
        </w:rPr>
        <w:t xml:space="preserve"> </w:t>
      </w:r>
      <w:hyperlink r:id="rId29" w:history="1">
        <w:r w:rsidR="00FF755E" w:rsidRPr="000F2AAB">
          <w:rPr>
            <w:rStyle w:val="Hyperlink"/>
          </w:rPr>
          <w:t>https://www.vodafone.com/investors/performance-and-reports/annual-reporting</w:t>
        </w:r>
      </w:hyperlink>
      <w:r w:rsidR="00FF755E" w:rsidRPr="004E5400">
        <w:t xml:space="preserve"> </w:t>
      </w:r>
    </w:p>
    <w:p w14:paraId="638F15D0" w14:textId="77777777" w:rsidR="00ED56A8" w:rsidRPr="00883C99" w:rsidRDefault="00ED56A8" w:rsidP="00ED56A8">
      <w:pPr>
        <w:rPr>
          <w:rFonts w:ascii="Arial" w:hAnsi="Arial" w:cs="Arial"/>
          <w:i/>
          <w:iCs/>
        </w:rPr>
      </w:pPr>
      <w:r w:rsidRPr="00883C99">
        <w:rPr>
          <w:rFonts w:ascii="Arial" w:hAnsi="Arial" w:cs="Arial"/>
        </w:rPr>
        <w:t xml:space="preserve">World Economic Forum (2024) </w:t>
      </w:r>
      <w:r w:rsidRPr="00883C99">
        <w:rPr>
          <w:rFonts w:ascii="Arial" w:hAnsi="Arial" w:cs="Arial"/>
          <w:i/>
          <w:iCs/>
        </w:rPr>
        <w:t>Global Technology Governance Report</w:t>
      </w:r>
    </w:p>
    <w:p w14:paraId="4A20BB92" w14:textId="77777777" w:rsidR="00ED56A8" w:rsidRPr="00883C99" w:rsidRDefault="00ED56A8" w:rsidP="00ED56A8"/>
    <w:p w14:paraId="5260711C" w14:textId="77777777" w:rsidR="00ED56A8" w:rsidRPr="00ED56A8" w:rsidRDefault="00ED56A8" w:rsidP="00C85AAC">
      <w:pPr>
        <w:rPr>
          <w:rFonts w:ascii="Arial" w:hAnsi="Arial" w:cs="Arial"/>
        </w:rPr>
      </w:pPr>
    </w:p>
    <w:p w14:paraId="6A446441" w14:textId="77777777" w:rsidR="004020C4" w:rsidRPr="004020C4" w:rsidRDefault="004020C4" w:rsidP="00C85AAC">
      <w:pPr>
        <w:rPr>
          <w:rFonts w:ascii="Arial" w:hAnsi="Arial" w:cs="Arial"/>
          <w:b/>
          <w:bCs/>
        </w:rPr>
      </w:pPr>
    </w:p>
    <w:sectPr w:rsidR="004020C4" w:rsidRPr="004020C4" w:rsidSect="00A22F3B">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66268" w14:textId="77777777" w:rsidR="006D67DA" w:rsidRDefault="006D67DA" w:rsidP="00EB4FDC">
      <w:pPr>
        <w:spacing w:after="0" w:line="240" w:lineRule="auto"/>
      </w:pPr>
      <w:r>
        <w:separator/>
      </w:r>
    </w:p>
  </w:endnote>
  <w:endnote w:type="continuationSeparator" w:id="0">
    <w:p w14:paraId="5F3B043E" w14:textId="77777777" w:rsidR="006D67DA" w:rsidRDefault="006D67DA" w:rsidP="00EB4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3825997"/>
      <w:docPartObj>
        <w:docPartGallery w:val="Page Numbers (Bottom of Page)"/>
        <w:docPartUnique/>
      </w:docPartObj>
    </w:sdtPr>
    <w:sdtContent>
      <w:p w14:paraId="4CBBB2AC" w14:textId="61FF8D67" w:rsidR="004450D2" w:rsidRDefault="004450D2">
        <w:pPr>
          <w:pStyle w:val="Footer"/>
          <w:jc w:val="right"/>
        </w:pPr>
        <w:r>
          <w:fldChar w:fldCharType="begin"/>
        </w:r>
        <w:r>
          <w:instrText>PAGE   \* MERGEFORMAT</w:instrText>
        </w:r>
        <w:r>
          <w:fldChar w:fldCharType="separate"/>
        </w:r>
        <w:r>
          <w:t>2</w:t>
        </w:r>
        <w:r>
          <w:fldChar w:fldCharType="end"/>
        </w:r>
      </w:p>
    </w:sdtContent>
  </w:sdt>
  <w:p w14:paraId="2F0758BF" w14:textId="77777777" w:rsidR="004450D2" w:rsidRDefault="00445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C5818" w14:textId="77777777" w:rsidR="006D67DA" w:rsidRDefault="006D67DA" w:rsidP="00EB4FDC">
      <w:pPr>
        <w:spacing w:after="0" w:line="240" w:lineRule="auto"/>
      </w:pPr>
      <w:r>
        <w:separator/>
      </w:r>
    </w:p>
  </w:footnote>
  <w:footnote w:type="continuationSeparator" w:id="0">
    <w:p w14:paraId="6399F26A" w14:textId="77777777" w:rsidR="006D67DA" w:rsidRDefault="006D67DA" w:rsidP="00EB4F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D17BD"/>
    <w:multiLevelType w:val="hybridMultilevel"/>
    <w:tmpl w:val="982AFA2A"/>
    <w:lvl w:ilvl="0" w:tplc="8EC6ADDC">
      <w:start w:val="1"/>
      <w:numFmt w:val="bullet"/>
      <w:lvlText w:val="•"/>
      <w:lvlJc w:val="left"/>
      <w:pPr>
        <w:ind w:left="720" w:hanging="360"/>
      </w:pPr>
      <w:rPr>
        <w:rFonts w:ascii="Arial" w:eastAsia="Arial" w:hAnsi="Arial" w:cs="Arial" w:hint="default"/>
        <w:b w:val="0"/>
        <w:i w:val="0"/>
        <w:strike w:val="0"/>
        <w:dstrike w:val="0"/>
        <w:color w:val="000000"/>
        <w:sz w:val="22"/>
        <w:szCs w:val="22"/>
        <w:u w:val="none" w:color="000000"/>
        <w:bdr w:val="none" w:sz="0" w:space="0" w:color="auto"/>
        <w:shd w:val="clear" w:color="auto" w:fill="auto"/>
        <w:vertAlign w:val="baseline"/>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515BA3"/>
    <w:multiLevelType w:val="hybridMultilevel"/>
    <w:tmpl w:val="4658EDEA"/>
    <w:lvl w:ilvl="0" w:tplc="5A280D38">
      <w:start w:val="1"/>
      <w:numFmt w:val="bullet"/>
      <w:lvlText w:val="▪"/>
      <w:lvlJc w:val="left"/>
      <w:pPr>
        <w:ind w:left="720" w:hanging="360"/>
      </w:pPr>
      <w:rPr>
        <w:rFonts w:ascii="Segoe UI Symbol" w:eastAsia="Segoe UI Symbol" w:hAnsi="Segoe UI Symbol" w:cs="Segoe UI Symbol" w:hint="default"/>
        <w:b w:val="0"/>
        <w:i w:val="0"/>
        <w:strike w:val="0"/>
        <w:dstrike w:val="0"/>
        <w:color w:val="000000"/>
        <w:sz w:val="22"/>
        <w:szCs w:val="22"/>
        <w:u w:val="none" w:color="000000"/>
        <w:bdr w:val="none" w:sz="0" w:space="0" w:color="auto"/>
        <w:shd w:val="clear" w:color="auto" w:fill="auto"/>
        <w:vertAlign w:val="baseline"/>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CC619ED"/>
    <w:multiLevelType w:val="hybridMultilevel"/>
    <w:tmpl w:val="46660C12"/>
    <w:lvl w:ilvl="0" w:tplc="0809000F">
      <w:start w:val="1"/>
      <w:numFmt w:val="decimal"/>
      <w:lvlText w:val="%1."/>
      <w:lvlJc w:val="left"/>
      <w:pPr>
        <w:ind w:left="-1156" w:hanging="360"/>
      </w:pPr>
      <w:rPr>
        <w:rFonts w:hint="default"/>
      </w:rPr>
    </w:lvl>
    <w:lvl w:ilvl="1" w:tplc="08090019" w:tentative="1">
      <w:start w:val="1"/>
      <w:numFmt w:val="lowerLetter"/>
      <w:lvlText w:val="%2."/>
      <w:lvlJc w:val="left"/>
      <w:pPr>
        <w:ind w:left="-436" w:hanging="360"/>
      </w:pPr>
    </w:lvl>
    <w:lvl w:ilvl="2" w:tplc="0809001B" w:tentative="1">
      <w:start w:val="1"/>
      <w:numFmt w:val="lowerRoman"/>
      <w:lvlText w:val="%3."/>
      <w:lvlJc w:val="right"/>
      <w:pPr>
        <w:ind w:left="284" w:hanging="180"/>
      </w:pPr>
    </w:lvl>
    <w:lvl w:ilvl="3" w:tplc="0809000F" w:tentative="1">
      <w:start w:val="1"/>
      <w:numFmt w:val="decimal"/>
      <w:lvlText w:val="%4."/>
      <w:lvlJc w:val="left"/>
      <w:pPr>
        <w:ind w:left="1004" w:hanging="360"/>
      </w:pPr>
    </w:lvl>
    <w:lvl w:ilvl="4" w:tplc="08090019" w:tentative="1">
      <w:start w:val="1"/>
      <w:numFmt w:val="lowerLetter"/>
      <w:lvlText w:val="%5."/>
      <w:lvlJc w:val="left"/>
      <w:pPr>
        <w:ind w:left="1724" w:hanging="360"/>
      </w:pPr>
    </w:lvl>
    <w:lvl w:ilvl="5" w:tplc="0809001B" w:tentative="1">
      <w:start w:val="1"/>
      <w:numFmt w:val="lowerRoman"/>
      <w:lvlText w:val="%6."/>
      <w:lvlJc w:val="right"/>
      <w:pPr>
        <w:ind w:left="2444" w:hanging="180"/>
      </w:pPr>
    </w:lvl>
    <w:lvl w:ilvl="6" w:tplc="0809000F" w:tentative="1">
      <w:start w:val="1"/>
      <w:numFmt w:val="decimal"/>
      <w:lvlText w:val="%7."/>
      <w:lvlJc w:val="left"/>
      <w:pPr>
        <w:ind w:left="3164" w:hanging="360"/>
      </w:pPr>
    </w:lvl>
    <w:lvl w:ilvl="7" w:tplc="08090019" w:tentative="1">
      <w:start w:val="1"/>
      <w:numFmt w:val="lowerLetter"/>
      <w:lvlText w:val="%8."/>
      <w:lvlJc w:val="left"/>
      <w:pPr>
        <w:ind w:left="3884" w:hanging="360"/>
      </w:pPr>
    </w:lvl>
    <w:lvl w:ilvl="8" w:tplc="0809001B" w:tentative="1">
      <w:start w:val="1"/>
      <w:numFmt w:val="lowerRoman"/>
      <w:lvlText w:val="%9."/>
      <w:lvlJc w:val="right"/>
      <w:pPr>
        <w:ind w:left="4604" w:hanging="180"/>
      </w:pPr>
    </w:lvl>
  </w:abstractNum>
  <w:abstractNum w:abstractNumId="3" w15:restartNumberingAfterBreak="0">
    <w:nsid w:val="279370DA"/>
    <w:multiLevelType w:val="hybridMultilevel"/>
    <w:tmpl w:val="03DEB890"/>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A01B20"/>
    <w:multiLevelType w:val="hybridMultilevel"/>
    <w:tmpl w:val="974A9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6F63AC"/>
    <w:multiLevelType w:val="multilevel"/>
    <w:tmpl w:val="2676BFA0"/>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0E72A51"/>
    <w:multiLevelType w:val="multilevel"/>
    <w:tmpl w:val="241A784C"/>
    <w:lvl w:ilvl="0">
      <w:start w:val="5"/>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468B77FE"/>
    <w:multiLevelType w:val="multilevel"/>
    <w:tmpl w:val="B3B80A56"/>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F1E7E56"/>
    <w:multiLevelType w:val="hybridMultilevel"/>
    <w:tmpl w:val="6A828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3F30A5"/>
    <w:multiLevelType w:val="multilevel"/>
    <w:tmpl w:val="D44E584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4EE6BA3"/>
    <w:multiLevelType w:val="hybridMultilevel"/>
    <w:tmpl w:val="84646266"/>
    <w:lvl w:ilvl="0" w:tplc="F7AAE36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9B6A86"/>
    <w:multiLevelType w:val="hybridMultilevel"/>
    <w:tmpl w:val="CBEA7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3B770D"/>
    <w:multiLevelType w:val="hybridMultilevel"/>
    <w:tmpl w:val="2348FD34"/>
    <w:lvl w:ilvl="0" w:tplc="766A2DB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1E3253"/>
    <w:multiLevelType w:val="hybridMultilevel"/>
    <w:tmpl w:val="31BED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3D6134"/>
    <w:multiLevelType w:val="hybridMultilevel"/>
    <w:tmpl w:val="AC4A2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715A31"/>
    <w:multiLevelType w:val="hybridMultilevel"/>
    <w:tmpl w:val="282A4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68047">
    <w:abstractNumId w:val="2"/>
  </w:num>
  <w:num w:numId="2" w16cid:durableId="411781472">
    <w:abstractNumId w:val="7"/>
  </w:num>
  <w:num w:numId="3" w16cid:durableId="1223100562">
    <w:abstractNumId w:val="13"/>
  </w:num>
  <w:num w:numId="4" w16cid:durableId="797996449">
    <w:abstractNumId w:val="15"/>
  </w:num>
  <w:num w:numId="5" w16cid:durableId="1920751103">
    <w:abstractNumId w:val="14"/>
  </w:num>
  <w:num w:numId="6" w16cid:durableId="977033991">
    <w:abstractNumId w:val="11"/>
  </w:num>
  <w:num w:numId="7" w16cid:durableId="1836219501">
    <w:abstractNumId w:val="4"/>
  </w:num>
  <w:num w:numId="8" w16cid:durableId="93287316">
    <w:abstractNumId w:val="12"/>
  </w:num>
  <w:num w:numId="9" w16cid:durableId="1764181980">
    <w:abstractNumId w:val="3"/>
  </w:num>
  <w:num w:numId="10" w16cid:durableId="721635350">
    <w:abstractNumId w:val="6"/>
  </w:num>
  <w:num w:numId="11" w16cid:durableId="119306606">
    <w:abstractNumId w:val="9"/>
  </w:num>
  <w:num w:numId="12" w16cid:durableId="1732147342">
    <w:abstractNumId w:val="5"/>
  </w:num>
  <w:num w:numId="13" w16cid:durableId="854926454">
    <w:abstractNumId w:val="10"/>
  </w:num>
  <w:num w:numId="14" w16cid:durableId="947158870">
    <w:abstractNumId w:val="8"/>
  </w:num>
  <w:num w:numId="15" w16cid:durableId="1549217209">
    <w:abstractNumId w:val="0"/>
  </w:num>
  <w:num w:numId="16" w16cid:durableId="1311011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F3B"/>
    <w:rsid w:val="00001184"/>
    <w:rsid w:val="00002292"/>
    <w:rsid w:val="00003810"/>
    <w:rsid w:val="00006B52"/>
    <w:rsid w:val="00012BF2"/>
    <w:rsid w:val="00023BD8"/>
    <w:rsid w:val="00025898"/>
    <w:rsid w:val="00031061"/>
    <w:rsid w:val="00035E87"/>
    <w:rsid w:val="0003693B"/>
    <w:rsid w:val="00037DC3"/>
    <w:rsid w:val="00043AD5"/>
    <w:rsid w:val="00052513"/>
    <w:rsid w:val="00057F28"/>
    <w:rsid w:val="00066BBA"/>
    <w:rsid w:val="00070CC1"/>
    <w:rsid w:val="00071E2D"/>
    <w:rsid w:val="00085D27"/>
    <w:rsid w:val="0009049A"/>
    <w:rsid w:val="00090E68"/>
    <w:rsid w:val="0009225A"/>
    <w:rsid w:val="00094A53"/>
    <w:rsid w:val="000954E1"/>
    <w:rsid w:val="000A1C79"/>
    <w:rsid w:val="000A268F"/>
    <w:rsid w:val="000A2948"/>
    <w:rsid w:val="000A6982"/>
    <w:rsid w:val="000A6C5C"/>
    <w:rsid w:val="000B40C5"/>
    <w:rsid w:val="000D370B"/>
    <w:rsid w:val="000E50C9"/>
    <w:rsid w:val="0010069F"/>
    <w:rsid w:val="00100EE8"/>
    <w:rsid w:val="00106A58"/>
    <w:rsid w:val="00115631"/>
    <w:rsid w:val="00123809"/>
    <w:rsid w:val="00133D8F"/>
    <w:rsid w:val="00142351"/>
    <w:rsid w:val="0015040B"/>
    <w:rsid w:val="00153C4E"/>
    <w:rsid w:val="00160C46"/>
    <w:rsid w:val="00171FBA"/>
    <w:rsid w:val="00172E35"/>
    <w:rsid w:val="0017317E"/>
    <w:rsid w:val="0017534D"/>
    <w:rsid w:val="00185812"/>
    <w:rsid w:val="001B3E5E"/>
    <w:rsid w:val="001C2380"/>
    <w:rsid w:val="001C3A8E"/>
    <w:rsid w:val="001C5BF9"/>
    <w:rsid w:val="001C756B"/>
    <w:rsid w:val="001C7DC7"/>
    <w:rsid w:val="001D4798"/>
    <w:rsid w:val="001D7D35"/>
    <w:rsid w:val="001E47C9"/>
    <w:rsid w:val="001F185C"/>
    <w:rsid w:val="001F40CA"/>
    <w:rsid w:val="001F4FE6"/>
    <w:rsid w:val="00200C12"/>
    <w:rsid w:val="0020722F"/>
    <w:rsid w:val="00215644"/>
    <w:rsid w:val="0022212A"/>
    <w:rsid w:val="002226B6"/>
    <w:rsid w:val="00230830"/>
    <w:rsid w:val="0023369F"/>
    <w:rsid w:val="0023616B"/>
    <w:rsid w:val="002406DE"/>
    <w:rsid w:val="00256D00"/>
    <w:rsid w:val="0025773C"/>
    <w:rsid w:val="002724A0"/>
    <w:rsid w:val="00272C42"/>
    <w:rsid w:val="00277D19"/>
    <w:rsid w:val="002807E2"/>
    <w:rsid w:val="00291292"/>
    <w:rsid w:val="00291CD2"/>
    <w:rsid w:val="0029495A"/>
    <w:rsid w:val="002A2F38"/>
    <w:rsid w:val="002A599C"/>
    <w:rsid w:val="002B286A"/>
    <w:rsid w:val="002B4033"/>
    <w:rsid w:val="002B5936"/>
    <w:rsid w:val="002C31C1"/>
    <w:rsid w:val="002D53A8"/>
    <w:rsid w:val="002D79EA"/>
    <w:rsid w:val="002E7207"/>
    <w:rsid w:val="002F274C"/>
    <w:rsid w:val="002F2CD9"/>
    <w:rsid w:val="002F4CAE"/>
    <w:rsid w:val="002F5612"/>
    <w:rsid w:val="00307F9D"/>
    <w:rsid w:val="00313158"/>
    <w:rsid w:val="00325F2C"/>
    <w:rsid w:val="00327394"/>
    <w:rsid w:val="00331C0B"/>
    <w:rsid w:val="0033765A"/>
    <w:rsid w:val="00345EB5"/>
    <w:rsid w:val="00347713"/>
    <w:rsid w:val="00352C09"/>
    <w:rsid w:val="00366918"/>
    <w:rsid w:val="0038501F"/>
    <w:rsid w:val="00390013"/>
    <w:rsid w:val="003A0552"/>
    <w:rsid w:val="003A2022"/>
    <w:rsid w:val="003B05CF"/>
    <w:rsid w:val="003B3B58"/>
    <w:rsid w:val="003B5E61"/>
    <w:rsid w:val="003B68B1"/>
    <w:rsid w:val="003C1F72"/>
    <w:rsid w:val="003C3D2E"/>
    <w:rsid w:val="003C787A"/>
    <w:rsid w:val="003D2B2D"/>
    <w:rsid w:val="003E0290"/>
    <w:rsid w:val="003E29ED"/>
    <w:rsid w:val="003E55B3"/>
    <w:rsid w:val="003F3D2D"/>
    <w:rsid w:val="0040101D"/>
    <w:rsid w:val="004020C4"/>
    <w:rsid w:val="00420291"/>
    <w:rsid w:val="00422236"/>
    <w:rsid w:val="0042475C"/>
    <w:rsid w:val="004279F9"/>
    <w:rsid w:val="00430099"/>
    <w:rsid w:val="00434A7E"/>
    <w:rsid w:val="0044190A"/>
    <w:rsid w:val="004450D2"/>
    <w:rsid w:val="004673A4"/>
    <w:rsid w:val="00470DEA"/>
    <w:rsid w:val="00471C54"/>
    <w:rsid w:val="00472EDC"/>
    <w:rsid w:val="0047450B"/>
    <w:rsid w:val="00477369"/>
    <w:rsid w:val="00477F61"/>
    <w:rsid w:val="004813E2"/>
    <w:rsid w:val="0048576D"/>
    <w:rsid w:val="004921EB"/>
    <w:rsid w:val="00495BFA"/>
    <w:rsid w:val="00496549"/>
    <w:rsid w:val="004A4169"/>
    <w:rsid w:val="004B3D67"/>
    <w:rsid w:val="004B5078"/>
    <w:rsid w:val="004C057B"/>
    <w:rsid w:val="004C3A31"/>
    <w:rsid w:val="004C4845"/>
    <w:rsid w:val="004C6C3E"/>
    <w:rsid w:val="004C74E3"/>
    <w:rsid w:val="004D2995"/>
    <w:rsid w:val="004D4353"/>
    <w:rsid w:val="004E3BD6"/>
    <w:rsid w:val="004E5BD7"/>
    <w:rsid w:val="004F24FB"/>
    <w:rsid w:val="004F62BF"/>
    <w:rsid w:val="00501278"/>
    <w:rsid w:val="00511586"/>
    <w:rsid w:val="00512ADC"/>
    <w:rsid w:val="005149D5"/>
    <w:rsid w:val="0051651A"/>
    <w:rsid w:val="00526F24"/>
    <w:rsid w:val="005324C0"/>
    <w:rsid w:val="005366F7"/>
    <w:rsid w:val="005411AA"/>
    <w:rsid w:val="005451A4"/>
    <w:rsid w:val="00551A74"/>
    <w:rsid w:val="00566D1B"/>
    <w:rsid w:val="005714F5"/>
    <w:rsid w:val="00571592"/>
    <w:rsid w:val="00575A84"/>
    <w:rsid w:val="00581EC6"/>
    <w:rsid w:val="00586415"/>
    <w:rsid w:val="00592102"/>
    <w:rsid w:val="00595182"/>
    <w:rsid w:val="005A3271"/>
    <w:rsid w:val="005A3311"/>
    <w:rsid w:val="005A3871"/>
    <w:rsid w:val="005A3BA8"/>
    <w:rsid w:val="005A67F8"/>
    <w:rsid w:val="005B4A90"/>
    <w:rsid w:val="005B4EBF"/>
    <w:rsid w:val="005D2060"/>
    <w:rsid w:val="005D30E8"/>
    <w:rsid w:val="005D3764"/>
    <w:rsid w:val="005D4F4A"/>
    <w:rsid w:val="005D65D6"/>
    <w:rsid w:val="005E0618"/>
    <w:rsid w:val="005E6E64"/>
    <w:rsid w:val="005F1EBD"/>
    <w:rsid w:val="005F21E3"/>
    <w:rsid w:val="00602A6D"/>
    <w:rsid w:val="0060421F"/>
    <w:rsid w:val="0060680B"/>
    <w:rsid w:val="00606E90"/>
    <w:rsid w:val="0061402B"/>
    <w:rsid w:val="006227E3"/>
    <w:rsid w:val="00622C86"/>
    <w:rsid w:val="0062454C"/>
    <w:rsid w:val="00633A02"/>
    <w:rsid w:val="00635A78"/>
    <w:rsid w:val="006465FA"/>
    <w:rsid w:val="00646640"/>
    <w:rsid w:val="00646E65"/>
    <w:rsid w:val="00652B8F"/>
    <w:rsid w:val="00653350"/>
    <w:rsid w:val="00656B05"/>
    <w:rsid w:val="00657EAF"/>
    <w:rsid w:val="006619B3"/>
    <w:rsid w:val="006637B1"/>
    <w:rsid w:val="006675FF"/>
    <w:rsid w:val="00674F75"/>
    <w:rsid w:val="00685EC7"/>
    <w:rsid w:val="00691E04"/>
    <w:rsid w:val="006A44ED"/>
    <w:rsid w:val="006A4D6A"/>
    <w:rsid w:val="006A5F09"/>
    <w:rsid w:val="006B3074"/>
    <w:rsid w:val="006C0401"/>
    <w:rsid w:val="006C0648"/>
    <w:rsid w:val="006D3144"/>
    <w:rsid w:val="006D67DA"/>
    <w:rsid w:val="006E0C6D"/>
    <w:rsid w:val="006E229B"/>
    <w:rsid w:val="006F0A90"/>
    <w:rsid w:val="006F77AB"/>
    <w:rsid w:val="00700ECD"/>
    <w:rsid w:val="00703E7E"/>
    <w:rsid w:val="00710B7F"/>
    <w:rsid w:val="0072291C"/>
    <w:rsid w:val="00724585"/>
    <w:rsid w:val="00745F9C"/>
    <w:rsid w:val="00753A72"/>
    <w:rsid w:val="00755F84"/>
    <w:rsid w:val="0076072F"/>
    <w:rsid w:val="007618DA"/>
    <w:rsid w:val="00774F56"/>
    <w:rsid w:val="00784FBF"/>
    <w:rsid w:val="00785AC2"/>
    <w:rsid w:val="00791A51"/>
    <w:rsid w:val="00796B9E"/>
    <w:rsid w:val="00796C6F"/>
    <w:rsid w:val="007A14F8"/>
    <w:rsid w:val="007A2F21"/>
    <w:rsid w:val="007A510D"/>
    <w:rsid w:val="007A56E4"/>
    <w:rsid w:val="007A6B2E"/>
    <w:rsid w:val="007C09DB"/>
    <w:rsid w:val="007C4310"/>
    <w:rsid w:val="007D0B03"/>
    <w:rsid w:val="007D1B3C"/>
    <w:rsid w:val="007E77B7"/>
    <w:rsid w:val="007F772A"/>
    <w:rsid w:val="00800879"/>
    <w:rsid w:val="00800F5F"/>
    <w:rsid w:val="00803307"/>
    <w:rsid w:val="00810CE6"/>
    <w:rsid w:val="008112F8"/>
    <w:rsid w:val="00823880"/>
    <w:rsid w:val="008313C1"/>
    <w:rsid w:val="008338D3"/>
    <w:rsid w:val="00850D6C"/>
    <w:rsid w:val="00853D31"/>
    <w:rsid w:val="00856522"/>
    <w:rsid w:val="00857B53"/>
    <w:rsid w:val="008629F5"/>
    <w:rsid w:val="008633E0"/>
    <w:rsid w:val="0086639F"/>
    <w:rsid w:val="00867AA8"/>
    <w:rsid w:val="00871CE8"/>
    <w:rsid w:val="00881DBF"/>
    <w:rsid w:val="00883C99"/>
    <w:rsid w:val="0088658E"/>
    <w:rsid w:val="00892B0F"/>
    <w:rsid w:val="00895682"/>
    <w:rsid w:val="00895BDA"/>
    <w:rsid w:val="008963E8"/>
    <w:rsid w:val="00897DDF"/>
    <w:rsid w:val="008A3D5F"/>
    <w:rsid w:val="008B0F9E"/>
    <w:rsid w:val="008B1AB5"/>
    <w:rsid w:val="008B7EE9"/>
    <w:rsid w:val="008D1143"/>
    <w:rsid w:val="008D4B94"/>
    <w:rsid w:val="008D5C54"/>
    <w:rsid w:val="008E1B17"/>
    <w:rsid w:val="008E48F8"/>
    <w:rsid w:val="008F40F1"/>
    <w:rsid w:val="00922F84"/>
    <w:rsid w:val="00924C75"/>
    <w:rsid w:val="009257BD"/>
    <w:rsid w:val="009409D0"/>
    <w:rsid w:val="00941C07"/>
    <w:rsid w:val="0094483D"/>
    <w:rsid w:val="00970629"/>
    <w:rsid w:val="00973F0F"/>
    <w:rsid w:val="0097468C"/>
    <w:rsid w:val="009747B3"/>
    <w:rsid w:val="00981C7D"/>
    <w:rsid w:val="00994675"/>
    <w:rsid w:val="00997EF4"/>
    <w:rsid w:val="009A727C"/>
    <w:rsid w:val="009B7ACD"/>
    <w:rsid w:val="009C44DE"/>
    <w:rsid w:val="009D0A30"/>
    <w:rsid w:val="009D2EA6"/>
    <w:rsid w:val="009D3789"/>
    <w:rsid w:val="009D3B85"/>
    <w:rsid w:val="009D513F"/>
    <w:rsid w:val="009D6566"/>
    <w:rsid w:val="009E1892"/>
    <w:rsid w:val="009E417D"/>
    <w:rsid w:val="009F1FA0"/>
    <w:rsid w:val="009F4421"/>
    <w:rsid w:val="00A03647"/>
    <w:rsid w:val="00A0395F"/>
    <w:rsid w:val="00A07A3D"/>
    <w:rsid w:val="00A1102D"/>
    <w:rsid w:val="00A12824"/>
    <w:rsid w:val="00A22300"/>
    <w:rsid w:val="00A22F3B"/>
    <w:rsid w:val="00A42440"/>
    <w:rsid w:val="00A550D0"/>
    <w:rsid w:val="00A613FC"/>
    <w:rsid w:val="00A639CB"/>
    <w:rsid w:val="00A759C3"/>
    <w:rsid w:val="00A80FF8"/>
    <w:rsid w:val="00A847E1"/>
    <w:rsid w:val="00A91D59"/>
    <w:rsid w:val="00A95C75"/>
    <w:rsid w:val="00AA6755"/>
    <w:rsid w:val="00AA69B3"/>
    <w:rsid w:val="00AB0B19"/>
    <w:rsid w:val="00AB464D"/>
    <w:rsid w:val="00AC0188"/>
    <w:rsid w:val="00AC1B28"/>
    <w:rsid w:val="00AC3478"/>
    <w:rsid w:val="00AC3488"/>
    <w:rsid w:val="00AC3ED0"/>
    <w:rsid w:val="00AE4CD2"/>
    <w:rsid w:val="00AE4CF2"/>
    <w:rsid w:val="00AE4E98"/>
    <w:rsid w:val="00AF13D0"/>
    <w:rsid w:val="00AF6359"/>
    <w:rsid w:val="00B00B3A"/>
    <w:rsid w:val="00B05420"/>
    <w:rsid w:val="00B07C3E"/>
    <w:rsid w:val="00B111F2"/>
    <w:rsid w:val="00B202C3"/>
    <w:rsid w:val="00B20A69"/>
    <w:rsid w:val="00B32734"/>
    <w:rsid w:val="00B40706"/>
    <w:rsid w:val="00B429B6"/>
    <w:rsid w:val="00B54C7A"/>
    <w:rsid w:val="00B67489"/>
    <w:rsid w:val="00B75263"/>
    <w:rsid w:val="00B76C44"/>
    <w:rsid w:val="00B774D9"/>
    <w:rsid w:val="00B802A6"/>
    <w:rsid w:val="00B8033F"/>
    <w:rsid w:val="00B91F80"/>
    <w:rsid w:val="00B92567"/>
    <w:rsid w:val="00BA117C"/>
    <w:rsid w:val="00BA15B5"/>
    <w:rsid w:val="00BA1EF2"/>
    <w:rsid w:val="00BB6FFB"/>
    <w:rsid w:val="00BC0315"/>
    <w:rsid w:val="00BE3811"/>
    <w:rsid w:val="00BF0495"/>
    <w:rsid w:val="00BF6D49"/>
    <w:rsid w:val="00C014DF"/>
    <w:rsid w:val="00C05303"/>
    <w:rsid w:val="00C05A12"/>
    <w:rsid w:val="00C07DBC"/>
    <w:rsid w:val="00C17B1E"/>
    <w:rsid w:val="00C20795"/>
    <w:rsid w:val="00C26C22"/>
    <w:rsid w:val="00C30CFB"/>
    <w:rsid w:val="00C33123"/>
    <w:rsid w:val="00C427BF"/>
    <w:rsid w:val="00C42D1C"/>
    <w:rsid w:val="00C5216B"/>
    <w:rsid w:val="00C61D27"/>
    <w:rsid w:val="00C71B0E"/>
    <w:rsid w:val="00C77A20"/>
    <w:rsid w:val="00C842A9"/>
    <w:rsid w:val="00C84830"/>
    <w:rsid w:val="00C84EDF"/>
    <w:rsid w:val="00C851EA"/>
    <w:rsid w:val="00C85AAC"/>
    <w:rsid w:val="00C91B41"/>
    <w:rsid w:val="00C92DA2"/>
    <w:rsid w:val="00C94AB6"/>
    <w:rsid w:val="00C969BB"/>
    <w:rsid w:val="00C976CB"/>
    <w:rsid w:val="00C9782B"/>
    <w:rsid w:val="00CA3EB2"/>
    <w:rsid w:val="00CA423F"/>
    <w:rsid w:val="00CA5E21"/>
    <w:rsid w:val="00CA721C"/>
    <w:rsid w:val="00CB5AD1"/>
    <w:rsid w:val="00CB618D"/>
    <w:rsid w:val="00CB62D1"/>
    <w:rsid w:val="00CC0784"/>
    <w:rsid w:val="00CC0C18"/>
    <w:rsid w:val="00CC2C2A"/>
    <w:rsid w:val="00CD1839"/>
    <w:rsid w:val="00CD6915"/>
    <w:rsid w:val="00CE0EDA"/>
    <w:rsid w:val="00CE67C0"/>
    <w:rsid w:val="00CF4469"/>
    <w:rsid w:val="00CF49A5"/>
    <w:rsid w:val="00D01B47"/>
    <w:rsid w:val="00D05118"/>
    <w:rsid w:val="00D069DB"/>
    <w:rsid w:val="00D06EAD"/>
    <w:rsid w:val="00D130F4"/>
    <w:rsid w:val="00D172FC"/>
    <w:rsid w:val="00D205AE"/>
    <w:rsid w:val="00D26CB8"/>
    <w:rsid w:val="00D2701C"/>
    <w:rsid w:val="00D335B4"/>
    <w:rsid w:val="00D573D3"/>
    <w:rsid w:val="00D6573C"/>
    <w:rsid w:val="00D660D6"/>
    <w:rsid w:val="00D679DA"/>
    <w:rsid w:val="00D775C4"/>
    <w:rsid w:val="00D8141E"/>
    <w:rsid w:val="00D9755B"/>
    <w:rsid w:val="00DA23DB"/>
    <w:rsid w:val="00DA6C69"/>
    <w:rsid w:val="00DB2622"/>
    <w:rsid w:val="00DB667C"/>
    <w:rsid w:val="00DC2985"/>
    <w:rsid w:val="00DC6116"/>
    <w:rsid w:val="00DD0008"/>
    <w:rsid w:val="00DD6474"/>
    <w:rsid w:val="00DE2C93"/>
    <w:rsid w:val="00DE3CD8"/>
    <w:rsid w:val="00DE552A"/>
    <w:rsid w:val="00DF0B45"/>
    <w:rsid w:val="00DF1311"/>
    <w:rsid w:val="00DF1366"/>
    <w:rsid w:val="00E0352A"/>
    <w:rsid w:val="00E05C3A"/>
    <w:rsid w:val="00E13DF1"/>
    <w:rsid w:val="00E17263"/>
    <w:rsid w:val="00E22D10"/>
    <w:rsid w:val="00E2555A"/>
    <w:rsid w:val="00E26245"/>
    <w:rsid w:val="00E30234"/>
    <w:rsid w:val="00E422F5"/>
    <w:rsid w:val="00E515FD"/>
    <w:rsid w:val="00E51B62"/>
    <w:rsid w:val="00E61CBE"/>
    <w:rsid w:val="00E66BF3"/>
    <w:rsid w:val="00E6737B"/>
    <w:rsid w:val="00E6741C"/>
    <w:rsid w:val="00E7144A"/>
    <w:rsid w:val="00E72472"/>
    <w:rsid w:val="00E8016D"/>
    <w:rsid w:val="00E86F77"/>
    <w:rsid w:val="00E92FBF"/>
    <w:rsid w:val="00E949C3"/>
    <w:rsid w:val="00EA19B7"/>
    <w:rsid w:val="00EB04DF"/>
    <w:rsid w:val="00EB343B"/>
    <w:rsid w:val="00EB4FDC"/>
    <w:rsid w:val="00EC4BB4"/>
    <w:rsid w:val="00EC57BE"/>
    <w:rsid w:val="00EC7C1C"/>
    <w:rsid w:val="00ED4C1B"/>
    <w:rsid w:val="00ED56A8"/>
    <w:rsid w:val="00EE7910"/>
    <w:rsid w:val="00EF4693"/>
    <w:rsid w:val="00F0731A"/>
    <w:rsid w:val="00F1038D"/>
    <w:rsid w:val="00F136C0"/>
    <w:rsid w:val="00F2454A"/>
    <w:rsid w:val="00F2687A"/>
    <w:rsid w:val="00F300D0"/>
    <w:rsid w:val="00F314D8"/>
    <w:rsid w:val="00F31F43"/>
    <w:rsid w:val="00F35AB1"/>
    <w:rsid w:val="00F371B4"/>
    <w:rsid w:val="00F41356"/>
    <w:rsid w:val="00F43C3E"/>
    <w:rsid w:val="00F51A41"/>
    <w:rsid w:val="00F53706"/>
    <w:rsid w:val="00F544EC"/>
    <w:rsid w:val="00F576CC"/>
    <w:rsid w:val="00F63878"/>
    <w:rsid w:val="00F774EB"/>
    <w:rsid w:val="00F8314F"/>
    <w:rsid w:val="00F83C9A"/>
    <w:rsid w:val="00F865A8"/>
    <w:rsid w:val="00F87F6E"/>
    <w:rsid w:val="00F90551"/>
    <w:rsid w:val="00F94A80"/>
    <w:rsid w:val="00FA3E87"/>
    <w:rsid w:val="00FA7F69"/>
    <w:rsid w:val="00FB08E9"/>
    <w:rsid w:val="00FC1DDD"/>
    <w:rsid w:val="00FC3323"/>
    <w:rsid w:val="00FE3FB8"/>
    <w:rsid w:val="00FE4497"/>
    <w:rsid w:val="00FE4A32"/>
    <w:rsid w:val="00FE4F40"/>
    <w:rsid w:val="00FE67D0"/>
    <w:rsid w:val="00FF1076"/>
    <w:rsid w:val="00FF5014"/>
    <w:rsid w:val="00FF68A5"/>
    <w:rsid w:val="00FF68ED"/>
    <w:rsid w:val="00FF7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AFB82"/>
  <w15:chartTrackingRefBased/>
  <w15:docId w15:val="{721ECABE-74DD-4C7F-9264-43B2AB9E3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F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2F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F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F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F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F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F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F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F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F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2F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F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F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F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F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F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F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F3B"/>
    <w:rPr>
      <w:rFonts w:eastAsiaTheme="majorEastAsia" w:cstheme="majorBidi"/>
      <w:color w:val="272727" w:themeColor="text1" w:themeTint="D8"/>
    </w:rPr>
  </w:style>
  <w:style w:type="paragraph" w:styleId="Title">
    <w:name w:val="Title"/>
    <w:basedOn w:val="Normal"/>
    <w:next w:val="Normal"/>
    <w:link w:val="TitleChar"/>
    <w:uiPriority w:val="10"/>
    <w:qFormat/>
    <w:rsid w:val="00A22F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F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F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F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F3B"/>
    <w:pPr>
      <w:spacing w:before="160"/>
      <w:jc w:val="center"/>
    </w:pPr>
    <w:rPr>
      <w:i/>
      <w:iCs/>
      <w:color w:val="404040" w:themeColor="text1" w:themeTint="BF"/>
    </w:rPr>
  </w:style>
  <w:style w:type="character" w:customStyle="1" w:styleId="QuoteChar">
    <w:name w:val="Quote Char"/>
    <w:basedOn w:val="DefaultParagraphFont"/>
    <w:link w:val="Quote"/>
    <w:uiPriority w:val="29"/>
    <w:rsid w:val="00A22F3B"/>
    <w:rPr>
      <w:i/>
      <w:iCs/>
      <w:color w:val="404040" w:themeColor="text1" w:themeTint="BF"/>
    </w:rPr>
  </w:style>
  <w:style w:type="paragraph" w:styleId="ListParagraph">
    <w:name w:val="List Paragraph"/>
    <w:basedOn w:val="Normal"/>
    <w:uiPriority w:val="34"/>
    <w:qFormat/>
    <w:rsid w:val="00A22F3B"/>
    <w:pPr>
      <w:ind w:left="720"/>
      <w:contextualSpacing/>
    </w:pPr>
  </w:style>
  <w:style w:type="character" w:styleId="IntenseEmphasis">
    <w:name w:val="Intense Emphasis"/>
    <w:basedOn w:val="DefaultParagraphFont"/>
    <w:uiPriority w:val="21"/>
    <w:qFormat/>
    <w:rsid w:val="00A22F3B"/>
    <w:rPr>
      <w:i/>
      <w:iCs/>
      <w:color w:val="0F4761" w:themeColor="accent1" w:themeShade="BF"/>
    </w:rPr>
  </w:style>
  <w:style w:type="paragraph" w:styleId="IntenseQuote">
    <w:name w:val="Intense Quote"/>
    <w:basedOn w:val="Normal"/>
    <w:next w:val="Normal"/>
    <w:link w:val="IntenseQuoteChar"/>
    <w:uiPriority w:val="30"/>
    <w:qFormat/>
    <w:rsid w:val="00A22F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F3B"/>
    <w:rPr>
      <w:i/>
      <w:iCs/>
      <w:color w:val="0F4761" w:themeColor="accent1" w:themeShade="BF"/>
    </w:rPr>
  </w:style>
  <w:style w:type="character" w:styleId="IntenseReference">
    <w:name w:val="Intense Reference"/>
    <w:basedOn w:val="DefaultParagraphFont"/>
    <w:uiPriority w:val="32"/>
    <w:qFormat/>
    <w:rsid w:val="00A22F3B"/>
    <w:rPr>
      <w:b/>
      <w:bCs/>
      <w:smallCaps/>
      <w:color w:val="0F4761" w:themeColor="accent1" w:themeShade="BF"/>
      <w:spacing w:val="5"/>
    </w:rPr>
  </w:style>
  <w:style w:type="paragraph" w:styleId="NoSpacing">
    <w:name w:val="No Spacing"/>
    <w:link w:val="NoSpacingChar"/>
    <w:uiPriority w:val="1"/>
    <w:qFormat/>
    <w:rsid w:val="00A22F3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22F3B"/>
    <w:rPr>
      <w:rFonts w:eastAsiaTheme="minorEastAsia"/>
      <w:kern w:val="0"/>
      <w:lang w:eastAsia="en-GB"/>
      <w14:ligatures w14:val="none"/>
    </w:rPr>
  </w:style>
  <w:style w:type="paragraph" w:styleId="Header">
    <w:name w:val="header"/>
    <w:basedOn w:val="Normal"/>
    <w:link w:val="HeaderChar"/>
    <w:uiPriority w:val="99"/>
    <w:unhideWhenUsed/>
    <w:rsid w:val="00EB4F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FDC"/>
  </w:style>
  <w:style w:type="paragraph" w:styleId="Footer">
    <w:name w:val="footer"/>
    <w:basedOn w:val="Normal"/>
    <w:link w:val="FooterChar"/>
    <w:uiPriority w:val="99"/>
    <w:unhideWhenUsed/>
    <w:rsid w:val="00EB4F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FDC"/>
  </w:style>
  <w:style w:type="paragraph" w:styleId="TOCHeading">
    <w:name w:val="TOC Heading"/>
    <w:basedOn w:val="Heading1"/>
    <w:next w:val="Normal"/>
    <w:uiPriority w:val="39"/>
    <w:unhideWhenUsed/>
    <w:qFormat/>
    <w:rsid w:val="00EB4FD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92B0F"/>
    <w:pPr>
      <w:tabs>
        <w:tab w:val="right" w:leader="dot" w:pos="9016"/>
      </w:tabs>
      <w:spacing w:after="100"/>
    </w:pPr>
  </w:style>
  <w:style w:type="character" w:styleId="Hyperlink">
    <w:name w:val="Hyperlink"/>
    <w:basedOn w:val="DefaultParagraphFont"/>
    <w:uiPriority w:val="99"/>
    <w:unhideWhenUsed/>
    <w:rsid w:val="00EB4FDC"/>
    <w:rPr>
      <w:color w:val="467886" w:themeColor="hyperlink"/>
      <w:u w:val="single"/>
    </w:rPr>
  </w:style>
  <w:style w:type="table" w:styleId="TableGrid">
    <w:name w:val="Table Grid"/>
    <w:basedOn w:val="TableNormal"/>
    <w:uiPriority w:val="39"/>
    <w:rsid w:val="00066B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92B0F"/>
    <w:pPr>
      <w:spacing w:after="100"/>
      <w:ind w:left="220"/>
    </w:pPr>
  </w:style>
  <w:style w:type="character" w:styleId="UnresolvedMention">
    <w:name w:val="Unresolved Mention"/>
    <w:basedOn w:val="DefaultParagraphFont"/>
    <w:uiPriority w:val="99"/>
    <w:semiHidden/>
    <w:unhideWhenUsed/>
    <w:rsid w:val="00FF75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vodafone.com/investors/performance-and-reports/annual-report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Vodafone UK: Strategic Growth Report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4a01b62d981b5083b28a3844c95f53e2">
  <xsd:schema xmlns:xsd="http://www.w3.org/2001/XMLSchema" xmlns:xs="http://www.w3.org/2001/XMLSchema" xmlns:p="http://schemas.microsoft.com/office/2006/metadata/properties" xmlns:ns3="6642d537-5170-4cd9-a3f2-9ec198ee3eac" targetNamespace="http://schemas.microsoft.com/office/2006/metadata/properties" ma:root="true" ma:fieldsID="d385788c71119866b3bae423d2650116"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C5AD6D-D121-44F2-AB97-8E296B887E58}">
  <ds:schemaRefs>
    <ds:schemaRef ds:uri="http://schemas.microsoft.com/sharepoint/v3/contenttype/forms"/>
  </ds:schemaRefs>
</ds:datastoreItem>
</file>

<file path=customXml/itemProps3.xml><?xml version="1.0" encoding="utf-8"?>
<ds:datastoreItem xmlns:ds="http://schemas.openxmlformats.org/officeDocument/2006/customXml" ds:itemID="{06D7F762-3580-4D62-A397-DD9A7047E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9700AB7-EB60-43EE-88A6-12B9F13D08B9}">
  <ds:schemaRefs>
    <ds:schemaRef ds:uri="http://schemas.openxmlformats.org/officeDocument/2006/bibliography"/>
  </ds:schemaRefs>
</ds:datastoreItem>
</file>

<file path=customXml/itemProps5.xml><?xml version="1.0" encoding="utf-8"?>
<ds:datastoreItem xmlns:ds="http://schemas.openxmlformats.org/officeDocument/2006/customXml" ds:itemID="{3342A921-8DBD-4659-B7DB-B1ACE13952A0}">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4973</Words>
  <Characters>28349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STRATEGIC management for business</vt:lpstr>
    </vt:vector>
  </TitlesOfParts>
  <Company/>
  <LinksUpToDate>false</LinksUpToDate>
  <CharactersWithSpaces>33256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dc:title>
  <dc:subject>LECTURE NAME: Munodzinesa Zuwirai</dc:subject>
  <dc:creator>Sylene Angela Cedeno Pincay (2330431)</dc:creator>
  <cp:keywords/>
  <dc:description/>
  <cp:lastModifiedBy>Sylene Angela Cedeno Pincay (2330431)</cp:lastModifiedBy>
  <cp:revision>2</cp:revision>
  <dcterms:created xsi:type="dcterms:W3CDTF">2026-07-12T19:26:00Z</dcterms:created>
  <dcterms:modified xsi:type="dcterms:W3CDTF">2026-07-12T19:26:00Z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06088e00-3a46-4bfa-97fa-1165dc3ad4a5</vt:lpwstr>
  </property>
  <property fmtid="{D5CDD505-2E9C-101B-9397-08002B2CF9AE}" pid="3" name="ContentTypeId">
    <vt:lpwstr>0x010100E3345881D5A19F4FA532CBA535E9E684</vt:lpwstr>
  </property>
</Properties>
</file>