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30F6A4" w14:textId="77777777" w:rsidR="00755255" w:rsidRPr="004B3C60" w:rsidRDefault="00755255" w:rsidP="00755255">
      <w:pPr>
        <w:rPr>
          <w:rFonts w:ascii="Times New Roman" w:hAnsi="Times New Roman" w:cs="Times New Roman"/>
          <w:u w:val="single"/>
        </w:rPr>
      </w:pPr>
      <w:r w:rsidRPr="004B3C60">
        <w:rPr>
          <w:rFonts w:ascii="Times New Roman" w:hAnsi="Times New Roman" w:cs="Times New Roman"/>
          <w:u w:val="single"/>
        </w:rPr>
        <w:t xml:space="preserve">French Revolution </w:t>
      </w:r>
    </w:p>
    <w:p w14:paraId="4B614185" w14:textId="1D660BD6" w:rsidR="007E7184" w:rsidRDefault="00755255" w:rsidP="00755255">
      <w:pPr>
        <w:rPr>
          <w:rFonts w:ascii="Times New Roman" w:hAnsi="Times New Roman" w:cs="Times New Roman"/>
        </w:rPr>
      </w:pPr>
      <w:r w:rsidRPr="00BC3DA8">
        <w:rPr>
          <w:rFonts w:ascii="Times New Roman" w:hAnsi="Times New Roman" w:cs="Times New Roman"/>
        </w:rPr>
        <w:t>The storming of the Bastille in July 1789 signifies the start of revolutionary change in France. This significant event in French history leads to fast chain of events promoting social and political change in France, which ultimately lead to the ‘First Republic of France’ on September 22nd, 1792.</w:t>
      </w:r>
      <w:r w:rsidR="00BC3DA8" w:rsidRPr="00BC3DA8">
        <w:rPr>
          <w:rStyle w:val="FootnoteReference"/>
          <w:rFonts w:ascii="Times New Roman" w:hAnsi="Times New Roman" w:cs="Times New Roman"/>
        </w:rPr>
        <w:footnoteReference w:id="1"/>
      </w:r>
      <w:r w:rsidRPr="00BC3DA8">
        <w:rPr>
          <w:rFonts w:ascii="Times New Roman" w:hAnsi="Times New Roman" w:cs="Times New Roman"/>
        </w:rPr>
        <w:t xml:space="preserve">  Being discussed in this essay will be some of the important political writings from the National assembly (1789-1790), mainly focusing on the Declaration of Rights of Man and Citizen</w:t>
      </w:r>
      <w:r w:rsidR="006D445B" w:rsidRPr="00BC3DA8">
        <w:rPr>
          <w:rFonts w:ascii="Times New Roman" w:hAnsi="Times New Roman" w:cs="Times New Roman"/>
        </w:rPr>
        <w:t xml:space="preserve"> and some influential social writing from enlightened scholars such as Emmanue</w:t>
      </w:r>
      <w:r w:rsidR="0025244E">
        <w:rPr>
          <w:rFonts w:ascii="Times New Roman" w:hAnsi="Times New Roman" w:cs="Times New Roman"/>
        </w:rPr>
        <w:t>l</w:t>
      </w:r>
      <w:r w:rsidR="0025244E" w:rsidRPr="0025244E">
        <w:t xml:space="preserve"> </w:t>
      </w:r>
      <w:r w:rsidR="0025244E" w:rsidRPr="0025244E">
        <w:rPr>
          <w:rFonts w:ascii="Times New Roman" w:hAnsi="Times New Roman" w:cs="Times New Roman"/>
        </w:rPr>
        <w:t>Sieyès</w:t>
      </w:r>
      <w:r w:rsidR="0025244E">
        <w:rPr>
          <w:rFonts w:ascii="Times New Roman" w:hAnsi="Times New Roman" w:cs="Times New Roman"/>
        </w:rPr>
        <w:t>,</w:t>
      </w:r>
      <w:r w:rsidR="006D445B" w:rsidRPr="00BC3DA8">
        <w:rPr>
          <w:rFonts w:ascii="Times New Roman" w:hAnsi="Times New Roman" w:cs="Times New Roman"/>
        </w:rPr>
        <w:t xml:space="preserve"> </w:t>
      </w:r>
      <w:r w:rsidR="004C633C" w:rsidRPr="004C633C">
        <w:rPr>
          <w:rFonts w:ascii="Times New Roman" w:hAnsi="Times New Roman" w:cs="Times New Roman"/>
        </w:rPr>
        <w:t>François</w:t>
      </w:r>
      <w:r w:rsidR="004C633C" w:rsidRPr="004C633C">
        <w:rPr>
          <w:rFonts w:ascii="Times New Roman" w:hAnsi="Times New Roman" w:cs="Times New Roman"/>
        </w:rPr>
        <w:t xml:space="preserve"> </w:t>
      </w:r>
      <w:r w:rsidR="006D445B" w:rsidRPr="00BC3DA8">
        <w:rPr>
          <w:rFonts w:ascii="Times New Roman" w:hAnsi="Times New Roman" w:cs="Times New Roman"/>
        </w:rPr>
        <w:t xml:space="preserve">-Marie Arouet Voltaire and Immanuel Kant. These important </w:t>
      </w:r>
      <w:r w:rsidR="00BC3DA8" w:rsidRPr="00BC3DA8">
        <w:rPr>
          <w:rFonts w:ascii="Times New Roman" w:hAnsi="Times New Roman" w:cs="Times New Roman"/>
        </w:rPr>
        <w:t xml:space="preserve">political writings and key social figures all had a direct impact on the cultural behaviour </w:t>
      </w:r>
      <w:r w:rsidR="00BE1C30">
        <w:rPr>
          <w:rFonts w:ascii="Times New Roman" w:hAnsi="Times New Roman" w:cs="Times New Roman"/>
        </w:rPr>
        <w:t xml:space="preserve">and ideologies </w:t>
      </w:r>
      <w:r w:rsidR="00BC3DA8" w:rsidRPr="00BC3DA8">
        <w:rPr>
          <w:rFonts w:ascii="Times New Roman" w:hAnsi="Times New Roman" w:cs="Times New Roman"/>
        </w:rPr>
        <w:t>of France</w:t>
      </w:r>
      <w:r w:rsidR="00731501">
        <w:rPr>
          <w:rFonts w:ascii="Times New Roman" w:hAnsi="Times New Roman" w:cs="Times New Roman"/>
        </w:rPr>
        <w:t xml:space="preserve">. </w:t>
      </w:r>
      <w:r w:rsidR="00BC3DA8" w:rsidRPr="00BC3DA8">
        <w:rPr>
          <w:rFonts w:ascii="Times New Roman" w:hAnsi="Times New Roman" w:cs="Times New Roman"/>
        </w:rPr>
        <w:t>To begin to understand the impact and the change from the French Revolution, France prior to the revolution of 1789 needs to be addressed</w:t>
      </w:r>
      <w:r w:rsidR="00B001AD">
        <w:rPr>
          <w:rFonts w:ascii="Times New Roman" w:hAnsi="Times New Roman" w:cs="Times New Roman"/>
        </w:rPr>
        <w:t>, along with the cris</w:t>
      </w:r>
      <w:r w:rsidR="00E849F0">
        <w:rPr>
          <w:rFonts w:ascii="Times New Roman" w:hAnsi="Times New Roman" w:cs="Times New Roman"/>
        </w:rPr>
        <w:t>es</w:t>
      </w:r>
      <w:r w:rsidR="00B001AD">
        <w:rPr>
          <w:rFonts w:ascii="Times New Roman" w:hAnsi="Times New Roman" w:cs="Times New Roman"/>
        </w:rPr>
        <w:t xml:space="preserve"> it was facing.</w:t>
      </w:r>
    </w:p>
    <w:p w14:paraId="3ECC9902" w14:textId="333AB709" w:rsidR="004B3C60" w:rsidRDefault="00731501" w:rsidP="00755255">
      <w:pPr>
        <w:rPr>
          <w:rFonts w:ascii="Times New Roman" w:hAnsi="Times New Roman" w:cs="Times New Roman"/>
        </w:rPr>
      </w:pPr>
      <w:r>
        <w:rPr>
          <w:rFonts w:ascii="Times New Roman" w:hAnsi="Times New Roman" w:cs="Times New Roman"/>
        </w:rPr>
        <w:t>Before</w:t>
      </w:r>
      <w:r w:rsidR="004B3C60">
        <w:rPr>
          <w:rFonts w:ascii="Times New Roman" w:hAnsi="Times New Roman" w:cs="Times New Roman"/>
        </w:rPr>
        <w:t xml:space="preserve"> 1789, France was facing an economic crisis. </w:t>
      </w:r>
      <w:r w:rsidR="000617DC">
        <w:rPr>
          <w:rFonts w:ascii="Times New Roman" w:hAnsi="Times New Roman" w:cs="Times New Roman"/>
        </w:rPr>
        <w:t xml:space="preserve">There was a breakdown of relations between crown and </w:t>
      </w:r>
      <w:r w:rsidR="000617DC" w:rsidRPr="000617DC">
        <w:rPr>
          <w:rFonts w:ascii="Times New Roman" w:hAnsi="Times New Roman" w:cs="Times New Roman"/>
          <w:i/>
        </w:rPr>
        <w:t>parlement</w:t>
      </w:r>
      <w:r w:rsidR="000617DC">
        <w:rPr>
          <w:rFonts w:ascii="Times New Roman" w:hAnsi="Times New Roman" w:cs="Times New Roman"/>
        </w:rPr>
        <w:t xml:space="preserve"> under Louis XV, due to his ‘</w:t>
      </w:r>
      <w:r w:rsidR="00497F14">
        <w:rPr>
          <w:rFonts w:ascii="Times New Roman" w:hAnsi="Times New Roman" w:cs="Times New Roman"/>
        </w:rPr>
        <w:t>attempts</w:t>
      </w:r>
      <w:r w:rsidR="000617DC">
        <w:rPr>
          <w:rFonts w:ascii="Times New Roman" w:hAnsi="Times New Roman" w:cs="Times New Roman"/>
        </w:rPr>
        <w:t xml:space="preserve"> to tax nobility’ who were exempt</w:t>
      </w:r>
      <w:r w:rsidR="00497F14">
        <w:rPr>
          <w:rFonts w:ascii="Times New Roman" w:hAnsi="Times New Roman" w:cs="Times New Roman"/>
        </w:rPr>
        <w:t>, this created sour tensions, which was inherited by Louis XVI.</w:t>
      </w:r>
      <w:r w:rsidR="00497F14">
        <w:rPr>
          <w:rStyle w:val="FootnoteReference"/>
          <w:rFonts w:ascii="Times New Roman" w:hAnsi="Times New Roman" w:cs="Times New Roman"/>
        </w:rPr>
        <w:footnoteReference w:id="2"/>
      </w:r>
      <w:r w:rsidR="00497F14">
        <w:rPr>
          <w:rFonts w:ascii="Times New Roman" w:hAnsi="Times New Roman" w:cs="Times New Roman"/>
        </w:rPr>
        <w:t xml:space="preserve"> </w:t>
      </w:r>
      <w:r>
        <w:rPr>
          <w:rFonts w:ascii="Times New Roman" w:hAnsi="Times New Roman" w:cs="Times New Roman"/>
        </w:rPr>
        <w:t xml:space="preserve">From 1774-6 France went through a series of financial reforms attempted by financial ministers such as Turgot and Necker to correct some debt accumulated from the 7 years’ war and lavish court expenditure. The aim of these reforms </w:t>
      </w:r>
      <w:r w:rsidR="00FC4C2B">
        <w:rPr>
          <w:rFonts w:ascii="Times New Roman" w:hAnsi="Times New Roman" w:cs="Times New Roman"/>
        </w:rPr>
        <w:t>was</w:t>
      </w:r>
      <w:r>
        <w:rPr>
          <w:rFonts w:ascii="Times New Roman" w:hAnsi="Times New Roman" w:cs="Times New Roman"/>
        </w:rPr>
        <w:t xml:space="preserve"> to stop France becoming bankrupt, but they failed. France</w:t>
      </w:r>
      <w:r w:rsidR="00772C51">
        <w:rPr>
          <w:rFonts w:ascii="Times New Roman" w:hAnsi="Times New Roman" w:cs="Times New Roman"/>
        </w:rPr>
        <w:t>, under King Louis XVI</w:t>
      </w:r>
      <w:r w:rsidR="00234E0F">
        <w:rPr>
          <w:rFonts w:ascii="Times New Roman" w:hAnsi="Times New Roman" w:cs="Times New Roman"/>
        </w:rPr>
        <w:t xml:space="preserve"> involved itself in the American War of Independence, which led to its bankruptcy. Social historian Eric Hobsbawm highlights not only did war accumulate debt but so did the ‘extravagance of Versailles, navy</w:t>
      </w:r>
      <w:r w:rsidR="00114FB8">
        <w:rPr>
          <w:rFonts w:ascii="Times New Roman" w:hAnsi="Times New Roman" w:cs="Times New Roman"/>
        </w:rPr>
        <w:t xml:space="preserve"> and </w:t>
      </w:r>
      <w:r w:rsidR="00234E0F">
        <w:rPr>
          <w:rFonts w:ascii="Times New Roman" w:hAnsi="Times New Roman" w:cs="Times New Roman"/>
        </w:rPr>
        <w:t>service of the existing debt’</w:t>
      </w:r>
      <w:r w:rsidR="00772C51">
        <w:rPr>
          <w:rFonts w:ascii="Times New Roman" w:hAnsi="Times New Roman" w:cs="Times New Roman"/>
        </w:rPr>
        <w:t xml:space="preserve"> </w:t>
      </w:r>
      <w:r w:rsidR="00B001AD">
        <w:rPr>
          <w:rFonts w:ascii="Times New Roman" w:hAnsi="Times New Roman" w:cs="Times New Roman"/>
        </w:rPr>
        <w:t xml:space="preserve">all contributed, which led to more taxes which burdened the </w:t>
      </w:r>
      <w:r w:rsidR="00BE1C30">
        <w:rPr>
          <w:rFonts w:ascii="Times New Roman" w:hAnsi="Times New Roman" w:cs="Times New Roman"/>
        </w:rPr>
        <w:t>Third</w:t>
      </w:r>
      <w:r w:rsidR="00B001AD">
        <w:rPr>
          <w:rFonts w:ascii="Times New Roman" w:hAnsi="Times New Roman" w:cs="Times New Roman"/>
        </w:rPr>
        <w:t xml:space="preserve"> </w:t>
      </w:r>
      <w:r w:rsidR="00BE1C30">
        <w:rPr>
          <w:rFonts w:ascii="Times New Roman" w:hAnsi="Times New Roman" w:cs="Times New Roman"/>
        </w:rPr>
        <w:t>E</w:t>
      </w:r>
      <w:r w:rsidR="00B001AD">
        <w:rPr>
          <w:rFonts w:ascii="Times New Roman" w:hAnsi="Times New Roman" w:cs="Times New Roman"/>
        </w:rPr>
        <w:t>state.</w:t>
      </w:r>
      <w:r w:rsidR="00B001AD">
        <w:rPr>
          <w:rStyle w:val="FootnoteReference"/>
          <w:rFonts w:ascii="Times New Roman" w:hAnsi="Times New Roman" w:cs="Times New Roman"/>
        </w:rPr>
        <w:footnoteReference w:id="3"/>
      </w:r>
      <w:r w:rsidR="00B001AD">
        <w:rPr>
          <w:rFonts w:ascii="Times New Roman" w:hAnsi="Times New Roman" w:cs="Times New Roman"/>
        </w:rPr>
        <w:t xml:space="preserve"> </w:t>
      </w:r>
    </w:p>
    <w:p w14:paraId="19871CCA" w14:textId="70F42974" w:rsidR="007956AA" w:rsidRDefault="00B001AD" w:rsidP="00755255">
      <w:pPr>
        <w:rPr>
          <w:rFonts w:ascii="Times New Roman" w:hAnsi="Times New Roman" w:cs="Times New Roman"/>
        </w:rPr>
      </w:pPr>
      <w:r>
        <w:rPr>
          <w:rFonts w:ascii="Times New Roman" w:hAnsi="Times New Roman" w:cs="Times New Roman"/>
        </w:rPr>
        <w:t xml:space="preserve">Frances social crisis was profoundly voiced by members of the </w:t>
      </w:r>
      <w:r w:rsidR="00BE1C30">
        <w:rPr>
          <w:rFonts w:ascii="Times New Roman" w:hAnsi="Times New Roman" w:cs="Times New Roman"/>
        </w:rPr>
        <w:t>T</w:t>
      </w:r>
      <w:r w:rsidR="00F53340">
        <w:rPr>
          <w:rFonts w:ascii="Times New Roman" w:hAnsi="Times New Roman" w:cs="Times New Roman"/>
        </w:rPr>
        <w:t>hird</w:t>
      </w:r>
      <w:r>
        <w:rPr>
          <w:rFonts w:ascii="Times New Roman" w:hAnsi="Times New Roman" w:cs="Times New Roman"/>
        </w:rPr>
        <w:t xml:space="preserve"> </w:t>
      </w:r>
      <w:r w:rsidR="00BE1C30">
        <w:rPr>
          <w:rFonts w:ascii="Times New Roman" w:hAnsi="Times New Roman" w:cs="Times New Roman"/>
        </w:rPr>
        <w:t>E</w:t>
      </w:r>
      <w:r>
        <w:rPr>
          <w:rFonts w:ascii="Times New Roman" w:hAnsi="Times New Roman" w:cs="Times New Roman"/>
        </w:rPr>
        <w:t xml:space="preserve">state. Under the </w:t>
      </w:r>
      <w:bookmarkStart w:id="0" w:name="_Hlk529952934"/>
      <w:r w:rsidRPr="00243304">
        <w:rPr>
          <w:rFonts w:ascii="Times New Roman" w:hAnsi="Times New Roman" w:cs="Times New Roman"/>
          <w:i/>
        </w:rPr>
        <w:t xml:space="preserve">Ancien </w:t>
      </w:r>
      <w:r w:rsidR="00243304" w:rsidRPr="00243304">
        <w:rPr>
          <w:rFonts w:ascii="Times New Roman" w:hAnsi="Times New Roman" w:cs="Times New Roman"/>
          <w:i/>
        </w:rPr>
        <w:t>regime</w:t>
      </w:r>
      <w:r w:rsidR="00243304">
        <w:rPr>
          <w:rFonts w:ascii="Times New Roman" w:hAnsi="Times New Roman" w:cs="Times New Roman"/>
          <w:i/>
        </w:rPr>
        <w:t xml:space="preserve"> </w:t>
      </w:r>
      <w:bookmarkEnd w:id="0"/>
      <w:r w:rsidR="00243304">
        <w:rPr>
          <w:rFonts w:ascii="Times New Roman" w:hAnsi="Times New Roman" w:cs="Times New Roman"/>
        </w:rPr>
        <w:t xml:space="preserve">the people of France were spilt into </w:t>
      </w:r>
      <w:r w:rsidR="00DA7536">
        <w:rPr>
          <w:rFonts w:ascii="Times New Roman" w:hAnsi="Times New Roman" w:cs="Times New Roman"/>
        </w:rPr>
        <w:t xml:space="preserve">a system </w:t>
      </w:r>
      <w:r w:rsidR="00243304">
        <w:rPr>
          <w:rFonts w:ascii="Times New Roman" w:hAnsi="Times New Roman" w:cs="Times New Roman"/>
        </w:rPr>
        <w:t xml:space="preserve">called the </w:t>
      </w:r>
      <w:r w:rsidR="00DA7536">
        <w:rPr>
          <w:rFonts w:ascii="Times New Roman" w:hAnsi="Times New Roman" w:cs="Times New Roman"/>
        </w:rPr>
        <w:t>T</w:t>
      </w:r>
      <w:r w:rsidR="00243304">
        <w:rPr>
          <w:rFonts w:ascii="Times New Roman" w:hAnsi="Times New Roman" w:cs="Times New Roman"/>
        </w:rPr>
        <w:t xml:space="preserve">hree </w:t>
      </w:r>
      <w:r w:rsidR="00DA7536">
        <w:rPr>
          <w:rFonts w:ascii="Times New Roman" w:hAnsi="Times New Roman" w:cs="Times New Roman"/>
        </w:rPr>
        <w:t>E</w:t>
      </w:r>
      <w:r w:rsidR="00243304">
        <w:rPr>
          <w:rFonts w:ascii="Times New Roman" w:hAnsi="Times New Roman" w:cs="Times New Roman"/>
        </w:rPr>
        <w:t xml:space="preserve">states; First </w:t>
      </w:r>
      <w:r w:rsidR="00BE1C30">
        <w:rPr>
          <w:rFonts w:ascii="Times New Roman" w:hAnsi="Times New Roman" w:cs="Times New Roman"/>
        </w:rPr>
        <w:t>E</w:t>
      </w:r>
      <w:r w:rsidR="00243304">
        <w:rPr>
          <w:rFonts w:ascii="Times New Roman" w:hAnsi="Times New Roman" w:cs="Times New Roman"/>
        </w:rPr>
        <w:t xml:space="preserve">state </w:t>
      </w:r>
      <w:r w:rsidR="00E32002">
        <w:rPr>
          <w:rFonts w:ascii="Times New Roman" w:hAnsi="Times New Roman" w:cs="Times New Roman"/>
        </w:rPr>
        <w:t xml:space="preserve">were members of the </w:t>
      </w:r>
      <w:r w:rsidR="00BE1C30">
        <w:rPr>
          <w:rFonts w:ascii="Times New Roman" w:hAnsi="Times New Roman" w:cs="Times New Roman"/>
        </w:rPr>
        <w:t>Clergy;</w:t>
      </w:r>
      <w:r w:rsidR="00E32002">
        <w:rPr>
          <w:rFonts w:ascii="Times New Roman" w:hAnsi="Times New Roman" w:cs="Times New Roman"/>
        </w:rPr>
        <w:t xml:space="preserve"> </w:t>
      </w:r>
      <w:r w:rsidR="00BE1C30">
        <w:rPr>
          <w:rFonts w:ascii="Times New Roman" w:hAnsi="Times New Roman" w:cs="Times New Roman"/>
        </w:rPr>
        <w:t xml:space="preserve">the </w:t>
      </w:r>
      <w:r w:rsidR="00E32002">
        <w:rPr>
          <w:rFonts w:ascii="Times New Roman" w:hAnsi="Times New Roman" w:cs="Times New Roman"/>
        </w:rPr>
        <w:t xml:space="preserve">Second </w:t>
      </w:r>
      <w:r w:rsidR="00BE1C30">
        <w:rPr>
          <w:rFonts w:ascii="Times New Roman" w:hAnsi="Times New Roman" w:cs="Times New Roman"/>
        </w:rPr>
        <w:t>E</w:t>
      </w:r>
      <w:r w:rsidR="00E32002">
        <w:rPr>
          <w:rFonts w:ascii="Times New Roman" w:hAnsi="Times New Roman" w:cs="Times New Roman"/>
        </w:rPr>
        <w:t xml:space="preserve">state were members of nobility and the Third </w:t>
      </w:r>
      <w:r w:rsidR="00BE1C30">
        <w:rPr>
          <w:rFonts w:ascii="Times New Roman" w:hAnsi="Times New Roman" w:cs="Times New Roman"/>
        </w:rPr>
        <w:t>E</w:t>
      </w:r>
      <w:r w:rsidR="00E32002">
        <w:rPr>
          <w:rFonts w:ascii="Times New Roman" w:hAnsi="Times New Roman" w:cs="Times New Roman"/>
        </w:rPr>
        <w:t xml:space="preserve">state who was everyone else. The </w:t>
      </w:r>
      <w:r w:rsidR="00DA7536">
        <w:rPr>
          <w:rFonts w:ascii="Times New Roman" w:hAnsi="Times New Roman" w:cs="Times New Roman"/>
        </w:rPr>
        <w:t>T</w:t>
      </w:r>
      <w:r w:rsidR="00E32002">
        <w:rPr>
          <w:rFonts w:ascii="Times New Roman" w:hAnsi="Times New Roman" w:cs="Times New Roman"/>
        </w:rPr>
        <w:t xml:space="preserve">hird </w:t>
      </w:r>
      <w:r w:rsidR="00DA7536">
        <w:rPr>
          <w:rFonts w:ascii="Times New Roman" w:hAnsi="Times New Roman" w:cs="Times New Roman"/>
        </w:rPr>
        <w:t>E</w:t>
      </w:r>
      <w:r w:rsidR="00E32002">
        <w:rPr>
          <w:rFonts w:ascii="Times New Roman" w:hAnsi="Times New Roman" w:cs="Times New Roman"/>
        </w:rPr>
        <w:t xml:space="preserve">state were </w:t>
      </w:r>
      <w:r w:rsidR="005F2D42">
        <w:rPr>
          <w:rFonts w:ascii="Times New Roman" w:hAnsi="Times New Roman" w:cs="Times New Roman"/>
        </w:rPr>
        <w:t>burdened</w:t>
      </w:r>
      <w:r w:rsidR="00E32002">
        <w:rPr>
          <w:rFonts w:ascii="Times New Roman" w:hAnsi="Times New Roman" w:cs="Times New Roman"/>
        </w:rPr>
        <w:t xml:space="preserve"> with a huge amount of taxes they were unable to pay, poverty, poor living conditions</w:t>
      </w:r>
      <w:r w:rsidR="005F2D42">
        <w:rPr>
          <w:rFonts w:ascii="Times New Roman" w:hAnsi="Times New Roman" w:cs="Times New Roman"/>
        </w:rPr>
        <w:t xml:space="preserve">, while the </w:t>
      </w:r>
      <w:r w:rsidR="00BE1C30">
        <w:rPr>
          <w:rFonts w:ascii="Times New Roman" w:hAnsi="Times New Roman" w:cs="Times New Roman"/>
        </w:rPr>
        <w:t>F</w:t>
      </w:r>
      <w:r w:rsidR="005F2D42">
        <w:rPr>
          <w:rFonts w:ascii="Times New Roman" w:hAnsi="Times New Roman" w:cs="Times New Roman"/>
        </w:rPr>
        <w:t xml:space="preserve">irst and </w:t>
      </w:r>
      <w:r w:rsidR="00BE1C30">
        <w:rPr>
          <w:rFonts w:ascii="Times New Roman" w:hAnsi="Times New Roman" w:cs="Times New Roman"/>
        </w:rPr>
        <w:t>S</w:t>
      </w:r>
      <w:r w:rsidR="005F2D42">
        <w:rPr>
          <w:rFonts w:ascii="Times New Roman" w:hAnsi="Times New Roman" w:cs="Times New Roman"/>
        </w:rPr>
        <w:t xml:space="preserve">econd </w:t>
      </w:r>
      <w:r w:rsidR="00BE1C30">
        <w:rPr>
          <w:rFonts w:ascii="Times New Roman" w:hAnsi="Times New Roman" w:cs="Times New Roman"/>
        </w:rPr>
        <w:t>E</w:t>
      </w:r>
      <w:r w:rsidR="005F2D42">
        <w:rPr>
          <w:rFonts w:ascii="Times New Roman" w:hAnsi="Times New Roman" w:cs="Times New Roman"/>
        </w:rPr>
        <w:t>state</w:t>
      </w:r>
      <w:r w:rsidR="00BE1C30">
        <w:rPr>
          <w:rFonts w:ascii="Times New Roman" w:hAnsi="Times New Roman" w:cs="Times New Roman"/>
        </w:rPr>
        <w:t>s</w:t>
      </w:r>
      <w:r w:rsidR="005F2D42">
        <w:rPr>
          <w:rFonts w:ascii="Times New Roman" w:hAnsi="Times New Roman" w:cs="Times New Roman"/>
        </w:rPr>
        <w:t xml:space="preserve"> were exempt from paying tax. On top of taxes and poverty, there was a bad harvest in 1788 and again in 1789, which ‘hurt the peasantry’ and </w:t>
      </w:r>
      <w:r w:rsidR="00DA7536">
        <w:rPr>
          <w:rFonts w:ascii="Times New Roman" w:hAnsi="Times New Roman" w:cs="Times New Roman"/>
        </w:rPr>
        <w:t>added to the</w:t>
      </w:r>
      <w:r w:rsidR="005F2D42">
        <w:rPr>
          <w:rFonts w:ascii="Times New Roman" w:hAnsi="Times New Roman" w:cs="Times New Roman"/>
        </w:rPr>
        <w:t xml:space="preserve"> extreme hunger among the poorest members of French society.</w:t>
      </w:r>
      <w:r w:rsidR="005F2D42">
        <w:rPr>
          <w:rStyle w:val="FootnoteReference"/>
          <w:rFonts w:ascii="Times New Roman" w:hAnsi="Times New Roman" w:cs="Times New Roman"/>
        </w:rPr>
        <w:footnoteReference w:id="4"/>
      </w:r>
      <w:r w:rsidR="005F2D42">
        <w:rPr>
          <w:rFonts w:ascii="Times New Roman" w:hAnsi="Times New Roman" w:cs="Times New Roman"/>
        </w:rPr>
        <w:t xml:space="preserve"> </w:t>
      </w:r>
      <w:r w:rsidR="00F53340">
        <w:rPr>
          <w:rFonts w:ascii="Times New Roman" w:hAnsi="Times New Roman" w:cs="Times New Roman"/>
        </w:rPr>
        <w:t xml:space="preserve">The </w:t>
      </w:r>
      <w:r w:rsidR="009117FB">
        <w:rPr>
          <w:rFonts w:ascii="Times New Roman" w:hAnsi="Times New Roman" w:cs="Times New Roman"/>
        </w:rPr>
        <w:t xml:space="preserve">rural communities of </w:t>
      </w:r>
      <w:r w:rsidR="00F53340">
        <w:rPr>
          <w:rFonts w:ascii="Times New Roman" w:hAnsi="Times New Roman" w:cs="Times New Roman"/>
        </w:rPr>
        <w:t>France petitioned against the unfair tax system and abuses they suffered under the care of their feudal lord</w:t>
      </w:r>
      <w:r w:rsidR="000171AA">
        <w:rPr>
          <w:rFonts w:ascii="Times New Roman" w:hAnsi="Times New Roman" w:cs="Times New Roman"/>
        </w:rPr>
        <w:t xml:space="preserve"> in 1789</w:t>
      </w:r>
      <w:r w:rsidR="009117FB">
        <w:rPr>
          <w:rFonts w:ascii="Times New Roman" w:hAnsi="Times New Roman" w:cs="Times New Roman"/>
        </w:rPr>
        <w:t>, stating they are ‘living in misery, crushed beneath the entire weight of the most inhumane and detestable feudal system’ highlighting the burden of taxes.</w:t>
      </w:r>
      <w:r w:rsidR="009117FB">
        <w:rPr>
          <w:rStyle w:val="FootnoteReference"/>
          <w:rFonts w:ascii="Times New Roman" w:hAnsi="Times New Roman" w:cs="Times New Roman"/>
        </w:rPr>
        <w:footnoteReference w:id="5"/>
      </w:r>
      <w:r w:rsidR="009117FB">
        <w:rPr>
          <w:rFonts w:ascii="Times New Roman" w:hAnsi="Times New Roman" w:cs="Times New Roman"/>
        </w:rPr>
        <w:t xml:space="preserve"> In the petition language such as slavery, cruelty and fear are used to emphasis the shared feelings of the rural poor. </w:t>
      </w:r>
      <w:r w:rsidR="009D685D">
        <w:rPr>
          <w:rFonts w:ascii="Times New Roman" w:hAnsi="Times New Roman" w:cs="Times New Roman"/>
        </w:rPr>
        <w:t xml:space="preserve">These abuses on </w:t>
      </w:r>
      <w:r w:rsidR="00C33036">
        <w:rPr>
          <w:rFonts w:ascii="Times New Roman" w:hAnsi="Times New Roman" w:cs="Times New Roman"/>
        </w:rPr>
        <w:t>taxes</w:t>
      </w:r>
      <w:r w:rsidR="009D685D">
        <w:rPr>
          <w:rFonts w:ascii="Times New Roman" w:hAnsi="Times New Roman" w:cs="Times New Roman"/>
        </w:rPr>
        <w:t xml:space="preserve"> on the poor were also highlighted by </w:t>
      </w:r>
      <w:r w:rsidR="009D685D" w:rsidRPr="009D685D">
        <w:rPr>
          <w:rFonts w:ascii="Times New Roman" w:hAnsi="Times New Roman" w:cs="Times New Roman"/>
        </w:rPr>
        <w:t>Charles Alexandre de Calonne</w:t>
      </w:r>
      <w:r w:rsidR="009D685D">
        <w:rPr>
          <w:rFonts w:ascii="Times New Roman" w:hAnsi="Times New Roman" w:cs="Times New Roman"/>
        </w:rPr>
        <w:t xml:space="preserve"> at the Assembly of Notables prior to their petition in 1787. One </w:t>
      </w:r>
      <w:r w:rsidR="005A0CF3">
        <w:rPr>
          <w:rFonts w:ascii="Times New Roman" w:hAnsi="Times New Roman" w:cs="Times New Roman"/>
        </w:rPr>
        <w:t xml:space="preserve">specific </w:t>
      </w:r>
      <w:r w:rsidR="00BE1C30">
        <w:rPr>
          <w:rFonts w:ascii="Times New Roman" w:hAnsi="Times New Roman" w:cs="Times New Roman"/>
        </w:rPr>
        <w:t>tax</w:t>
      </w:r>
      <w:r w:rsidR="00C33036">
        <w:rPr>
          <w:rFonts w:ascii="Times New Roman" w:hAnsi="Times New Roman" w:cs="Times New Roman"/>
        </w:rPr>
        <w:t xml:space="preserve"> </w:t>
      </w:r>
      <w:r w:rsidR="009D685D">
        <w:rPr>
          <w:rFonts w:ascii="Times New Roman" w:hAnsi="Times New Roman" w:cs="Times New Roman"/>
        </w:rPr>
        <w:t xml:space="preserve">Calonne highlights, same as the </w:t>
      </w:r>
      <w:r w:rsidR="00C33036">
        <w:rPr>
          <w:rFonts w:ascii="Times New Roman" w:hAnsi="Times New Roman" w:cs="Times New Roman"/>
        </w:rPr>
        <w:t>rural communities</w:t>
      </w:r>
      <w:r w:rsidR="009D685D">
        <w:rPr>
          <w:rFonts w:ascii="Times New Roman" w:hAnsi="Times New Roman" w:cs="Times New Roman"/>
        </w:rPr>
        <w:t xml:space="preserve"> is the</w:t>
      </w:r>
      <w:r w:rsidR="009D685D" w:rsidRPr="009D685D">
        <w:rPr>
          <w:rFonts w:ascii="Times New Roman" w:hAnsi="Times New Roman" w:cs="Times New Roman"/>
          <w:i/>
        </w:rPr>
        <w:t xml:space="preserve"> </w:t>
      </w:r>
      <w:r w:rsidR="009D685D">
        <w:rPr>
          <w:rFonts w:ascii="Times New Roman" w:hAnsi="Times New Roman" w:cs="Times New Roman"/>
        </w:rPr>
        <w:t>‘</w:t>
      </w:r>
      <w:r w:rsidR="001E4919" w:rsidRPr="009D685D">
        <w:rPr>
          <w:rFonts w:ascii="Times New Roman" w:hAnsi="Times New Roman" w:cs="Times New Roman"/>
          <w:i/>
        </w:rPr>
        <w:t>corvées</w:t>
      </w:r>
      <w:r w:rsidR="009D685D">
        <w:rPr>
          <w:rFonts w:ascii="Times New Roman" w:hAnsi="Times New Roman" w:cs="Times New Roman"/>
          <w:i/>
        </w:rPr>
        <w:t xml:space="preserve"> </w:t>
      </w:r>
      <w:r w:rsidR="009D685D">
        <w:rPr>
          <w:rFonts w:ascii="Times New Roman" w:hAnsi="Times New Roman" w:cs="Times New Roman"/>
        </w:rPr>
        <w:t xml:space="preserve">[forced labour on the public highways]’ which Calonne wanted to abolish and the </w:t>
      </w:r>
      <w:r w:rsidR="00C33036">
        <w:rPr>
          <w:rFonts w:ascii="Times New Roman" w:hAnsi="Times New Roman" w:cs="Times New Roman"/>
        </w:rPr>
        <w:t>rural poor</w:t>
      </w:r>
      <w:r w:rsidR="009D685D">
        <w:rPr>
          <w:rFonts w:ascii="Times New Roman" w:hAnsi="Times New Roman" w:cs="Times New Roman"/>
        </w:rPr>
        <w:t xml:space="preserve"> saw as very unfair and unjust.</w:t>
      </w:r>
      <w:r w:rsidR="009D685D">
        <w:rPr>
          <w:rStyle w:val="FootnoteReference"/>
          <w:rFonts w:ascii="Times New Roman" w:hAnsi="Times New Roman" w:cs="Times New Roman"/>
        </w:rPr>
        <w:footnoteReference w:id="6"/>
      </w:r>
      <w:r w:rsidR="00F716C2">
        <w:rPr>
          <w:rFonts w:ascii="Times New Roman" w:hAnsi="Times New Roman" w:cs="Times New Roman"/>
        </w:rPr>
        <w:t xml:space="preserve"> </w:t>
      </w:r>
      <w:r w:rsidR="00277D8B">
        <w:rPr>
          <w:rFonts w:ascii="Times New Roman" w:hAnsi="Times New Roman" w:cs="Times New Roman"/>
        </w:rPr>
        <w:t xml:space="preserve">Historian Eric Hobsbawm agrees that it was the ‘economic and social crisis’ that caused the </w:t>
      </w:r>
      <w:r w:rsidR="00DA7536">
        <w:rPr>
          <w:rFonts w:ascii="Times New Roman" w:hAnsi="Times New Roman" w:cs="Times New Roman"/>
        </w:rPr>
        <w:t>T</w:t>
      </w:r>
      <w:r w:rsidR="00277D8B">
        <w:rPr>
          <w:rFonts w:ascii="Times New Roman" w:hAnsi="Times New Roman" w:cs="Times New Roman"/>
        </w:rPr>
        <w:t xml:space="preserve">hird </w:t>
      </w:r>
      <w:r w:rsidR="00DA7536">
        <w:rPr>
          <w:rFonts w:ascii="Times New Roman" w:hAnsi="Times New Roman" w:cs="Times New Roman"/>
        </w:rPr>
        <w:t>E</w:t>
      </w:r>
      <w:r w:rsidR="00277D8B">
        <w:rPr>
          <w:rFonts w:ascii="Times New Roman" w:hAnsi="Times New Roman" w:cs="Times New Roman"/>
        </w:rPr>
        <w:t>state to revolt and demand change.</w:t>
      </w:r>
      <w:r w:rsidR="00277D8B">
        <w:rPr>
          <w:rStyle w:val="FootnoteReference"/>
          <w:rFonts w:ascii="Times New Roman" w:hAnsi="Times New Roman" w:cs="Times New Roman"/>
        </w:rPr>
        <w:footnoteReference w:id="7"/>
      </w:r>
    </w:p>
    <w:p w14:paraId="65A524EA" w14:textId="74B963FF" w:rsidR="00DE31B4" w:rsidRDefault="00C06DDC" w:rsidP="00755255">
      <w:pPr>
        <w:rPr>
          <w:rFonts w:ascii="Times New Roman" w:hAnsi="Times New Roman" w:cs="Times New Roman"/>
        </w:rPr>
      </w:pPr>
      <w:r>
        <w:rPr>
          <w:rFonts w:ascii="Times New Roman" w:hAnsi="Times New Roman" w:cs="Times New Roman"/>
        </w:rPr>
        <w:lastRenderedPageBreak/>
        <w:t xml:space="preserve">The political system of France prior to 1789 was corrupt and crumbling. France was ruled as a ‘absolute’ monarchy, placing the king </w:t>
      </w:r>
      <w:r w:rsidR="00D0544D">
        <w:rPr>
          <w:rFonts w:ascii="Times New Roman" w:hAnsi="Times New Roman" w:cs="Times New Roman"/>
        </w:rPr>
        <w:t>at the head of everything. Power and wealth were the kings, but also the</w:t>
      </w:r>
      <w:r w:rsidR="00BE1C30">
        <w:rPr>
          <w:rFonts w:ascii="Times New Roman" w:hAnsi="Times New Roman" w:cs="Times New Roman"/>
        </w:rPr>
        <w:t xml:space="preserve"> F</w:t>
      </w:r>
      <w:r w:rsidR="00D0544D">
        <w:rPr>
          <w:rFonts w:ascii="Times New Roman" w:hAnsi="Times New Roman" w:cs="Times New Roman"/>
        </w:rPr>
        <w:t xml:space="preserve">irst and </w:t>
      </w:r>
      <w:r w:rsidR="00BE1C30">
        <w:rPr>
          <w:rFonts w:ascii="Times New Roman" w:hAnsi="Times New Roman" w:cs="Times New Roman"/>
        </w:rPr>
        <w:t>S</w:t>
      </w:r>
      <w:r w:rsidR="00D0544D">
        <w:rPr>
          <w:rFonts w:ascii="Times New Roman" w:hAnsi="Times New Roman" w:cs="Times New Roman"/>
        </w:rPr>
        <w:t xml:space="preserve">econd </w:t>
      </w:r>
      <w:r w:rsidR="00BE1C30">
        <w:rPr>
          <w:rFonts w:ascii="Times New Roman" w:hAnsi="Times New Roman" w:cs="Times New Roman"/>
        </w:rPr>
        <w:t>E</w:t>
      </w:r>
      <w:r w:rsidR="00D0544D">
        <w:rPr>
          <w:rFonts w:ascii="Times New Roman" w:hAnsi="Times New Roman" w:cs="Times New Roman"/>
        </w:rPr>
        <w:t xml:space="preserve">states. Their power and wealth came from exploitive taxes placed on the </w:t>
      </w:r>
      <w:r w:rsidR="00BE1C30">
        <w:rPr>
          <w:rFonts w:ascii="Times New Roman" w:hAnsi="Times New Roman" w:cs="Times New Roman"/>
        </w:rPr>
        <w:t>T</w:t>
      </w:r>
      <w:r w:rsidR="00D0544D">
        <w:rPr>
          <w:rFonts w:ascii="Times New Roman" w:hAnsi="Times New Roman" w:cs="Times New Roman"/>
        </w:rPr>
        <w:t xml:space="preserve">hird </w:t>
      </w:r>
      <w:r w:rsidR="00BE1C30">
        <w:rPr>
          <w:rFonts w:ascii="Times New Roman" w:hAnsi="Times New Roman" w:cs="Times New Roman"/>
        </w:rPr>
        <w:t>E</w:t>
      </w:r>
      <w:r w:rsidR="00D0544D">
        <w:rPr>
          <w:rFonts w:ascii="Times New Roman" w:hAnsi="Times New Roman" w:cs="Times New Roman"/>
        </w:rPr>
        <w:t>state</w:t>
      </w:r>
      <w:r w:rsidR="009A0137">
        <w:rPr>
          <w:rFonts w:ascii="Times New Roman" w:hAnsi="Times New Roman" w:cs="Times New Roman"/>
        </w:rPr>
        <w:t>, but mainly from overseas trade.</w:t>
      </w:r>
      <w:r w:rsidR="00D0544D">
        <w:rPr>
          <w:rFonts w:ascii="Times New Roman" w:hAnsi="Times New Roman" w:cs="Times New Roman"/>
        </w:rPr>
        <w:t xml:space="preserve"> </w:t>
      </w:r>
      <w:r w:rsidR="009A0137">
        <w:rPr>
          <w:rFonts w:ascii="Times New Roman" w:hAnsi="Times New Roman" w:cs="Times New Roman"/>
        </w:rPr>
        <w:t xml:space="preserve">Louis XVI resided in the palace of Versailles and caused uproar in the political arena by wanting to move government away from Paris, the capital of France. The calling of the Estates-General in 1789 only </w:t>
      </w:r>
      <w:r w:rsidR="00BC35D5">
        <w:rPr>
          <w:rFonts w:ascii="Times New Roman" w:hAnsi="Times New Roman" w:cs="Times New Roman"/>
        </w:rPr>
        <w:t xml:space="preserve">turned bitter, all three </w:t>
      </w:r>
      <w:r w:rsidR="00C038CA">
        <w:rPr>
          <w:rFonts w:ascii="Times New Roman" w:hAnsi="Times New Roman" w:cs="Times New Roman"/>
        </w:rPr>
        <w:t>E</w:t>
      </w:r>
      <w:r w:rsidR="00BC35D5">
        <w:rPr>
          <w:rFonts w:ascii="Times New Roman" w:hAnsi="Times New Roman" w:cs="Times New Roman"/>
        </w:rPr>
        <w:t xml:space="preserve">states were represented, but not fairly. The representatives of the </w:t>
      </w:r>
      <w:r w:rsidR="00BE1C30">
        <w:rPr>
          <w:rFonts w:ascii="Times New Roman" w:hAnsi="Times New Roman" w:cs="Times New Roman"/>
        </w:rPr>
        <w:t>T</w:t>
      </w:r>
      <w:r w:rsidR="00BC35D5">
        <w:rPr>
          <w:rFonts w:ascii="Times New Roman" w:hAnsi="Times New Roman" w:cs="Times New Roman"/>
        </w:rPr>
        <w:t xml:space="preserve">hird </w:t>
      </w:r>
      <w:r w:rsidR="00BE1C30">
        <w:rPr>
          <w:rFonts w:ascii="Times New Roman" w:hAnsi="Times New Roman" w:cs="Times New Roman"/>
        </w:rPr>
        <w:t>E</w:t>
      </w:r>
      <w:r w:rsidR="00BC35D5">
        <w:rPr>
          <w:rFonts w:ascii="Times New Roman" w:hAnsi="Times New Roman" w:cs="Times New Roman"/>
        </w:rPr>
        <w:t xml:space="preserve">state were mainly the rich ‘middle class’ that had emerged within the </w:t>
      </w:r>
      <w:r w:rsidR="00C038CA">
        <w:rPr>
          <w:rFonts w:ascii="Times New Roman" w:hAnsi="Times New Roman" w:cs="Times New Roman"/>
        </w:rPr>
        <w:t>T</w:t>
      </w:r>
      <w:r w:rsidR="00BC35D5">
        <w:rPr>
          <w:rFonts w:ascii="Times New Roman" w:hAnsi="Times New Roman" w:cs="Times New Roman"/>
        </w:rPr>
        <w:t xml:space="preserve">hird </w:t>
      </w:r>
      <w:r w:rsidR="00C038CA">
        <w:rPr>
          <w:rFonts w:ascii="Times New Roman" w:hAnsi="Times New Roman" w:cs="Times New Roman"/>
        </w:rPr>
        <w:t>E</w:t>
      </w:r>
      <w:r w:rsidR="00BC35D5">
        <w:rPr>
          <w:rFonts w:ascii="Times New Roman" w:hAnsi="Times New Roman" w:cs="Times New Roman"/>
        </w:rPr>
        <w:t>state, many were doctors, lawyers and merchants.</w:t>
      </w:r>
      <w:r w:rsidR="00BC35D5">
        <w:rPr>
          <w:rStyle w:val="FootnoteReference"/>
          <w:rFonts w:ascii="Times New Roman" w:hAnsi="Times New Roman" w:cs="Times New Roman"/>
        </w:rPr>
        <w:footnoteReference w:id="8"/>
      </w:r>
      <w:r w:rsidR="00BC35D5">
        <w:rPr>
          <w:rFonts w:ascii="Times New Roman" w:hAnsi="Times New Roman" w:cs="Times New Roman"/>
        </w:rPr>
        <w:t xml:space="preserve"> The Estates-General was convened so the people could petition their king about the current socio-economic crisis, but this was ignored</w:t>
      </w:r>
      <w:r w:rsidR="00DB4110">
        <w:rPr>
          <w:rFonts w:ascii="Times New Roman" w:hAnsi="Times New Roman" w:cs="Times New Roman"/>
        </w:rPr>
        <w:t xml:space="preserve">. </w:t>
      </w:r>
      <w:r w:rsidR="00DE31B4">
        <w:rPr>
          <w:rFonts w:ascii="Times New Roman" w:hAnsi="Times New Roman" w:cs="Times New Roman"/>
        </w:rPr>
        <w:t>Overall the economic, social and political cris</w:t>
      </w:r>
      <w:r w:rsidR="00C038CA">
        <w:rPr>
          <w:rFonts w:ascii="Times New Roman" w:hAnsi="Times New Roman" w:cs="Times New Roman"/>
        </w:rPr>
        <w:t>es</w:t>
      </w:r>
      <w:r w:rsidR="00DE31B4">
        <w:rPr>
          <w:rFonts w:ascii="Times New Roman" w:hAnsi="Times New Roman" w:cs="Times New Roman"/>
        </w:rPr>
        <w:t xml:space="preserve"> France faced prior to 1789 all contributed to revolution that was looming. But the main catalyst for change was the socio-economic crisis, which the members of the </w:t>
      </w:r>
      <w:r w:rsidR="00BE1C30">
        <w:rPr>
          <w:rFonts w:ascii="Times New Roman" w:hAnsi="Times New Roman" w:cs="Times New Roman"/>
        </w:rPr>
        <w:t>T</w:t>
      </w:r>
      <w:r w:rsidR="00DE31B4">
        <w:rPr>
          <w:rFonts w:ascii="Times New Roman" w:hAnsi="Times New Roman" w:cs="Times New Roman"/>
        </w:rPr>
        <w:t xml:space="preserve">hird </w:t>
      </w:r>
      <w:r w:rsidR="00BE1C30">
        <w:rPr>
          <w:rFonts w:ascii="Times New Roman" w:hAnsi="Times New Roman" w:cs="Times New Roman"/>
        </w:rPr>
        <w:t>E</w:t>
      </w:r>
      <w:r w:rsidR="00DE31B4">
        <w:rPr>
          <w:rFonts w:ascii="Times New Roman" w:hAnsi="Times New Roman" w:cs="Times New Roman"/>
        </w:rPr>
        <w:t xml:space="preserve">state had begun to identify and understand. </w:t>
      </w:r>
      <w:r w:rsidR="00DB4110">
        <w:rPr>
          <w:rFonts w:ascii="Times New Roman" w:hAnsi="Times New Roman" w:cs="Times New Roman"/>
        </w:rPr>
        <w:t xml:space="preserve">Through the works of influential enlightenment figures and a change in politics came change, which had a direct impact on the French culture. </w:t>
      </w:r>
    </w:p>
    <w:p w14:paraId="631FE66E" w14:textId="75BE2943" w:rsidR="00D4028D" w:rsidRDefault="00726AE0" w:rsidP="00755255">
      <w:pPr>
        <w:rPr>
          <w:rFonts w:ascii="Times New Roman" w:hAnsi="Times New Roman" w:cs="Times New Roman"/>
        </w:rPr>
      </w:pPr>
      <w:r>
        <w:rPr>
          <w:rFonts w:ascii="Times New Roman" w:hAnsi="Times New Roman" w:cs="Times New Roman"/>
        </w:rPr>
        <w:t>The failure of the General-Est</w:t>
      </w:r>
      <w:r w:rsidR="00472EFC">
        <w:rPr>
          <w:rFonts w:ascii="Times New Roman" w:hAnsi="Times New Roman" w:cs="Times New Roman"/>
        </w:rPr>
        <w:t>at</w:t>
      </w:r>
      <w:r>
        <w:rPr>
          <w:rFonts w:ascii="Times New Roman" w:hAnsi="Times New Roman" w:cs="Times New Roman"/>
        </w:rPr>
        <w:t>es in 1789</w:t>
      </w:r>
      <w:r w:rsidR="00505023">
        <w:rPr>
          <w:rFonts w:ascii="Times New Roman" w:hAnsi="Times New Roman" w:cs="Times New Roman"/>
        </w:rPr>
        <w:t xml:space="preserve"> and the lack of representation of the third estate led to a revolutionary stand, which resulted in the Tennis Court Oath. The Tennis Court Oath meeting is famously painted by Jacques-Louis David, who himself was an enlightened thinker. The outcome from the Tennis Court Oath is the</w:t>
      </w:r>
      <w:r w:rsidR="00850B10">
        <w:rPr>
          <w:rFonts w:ascii="Times New Roman" w:hAnsi="Times New Roman" w:cs="Times New Roman"/>
        </w:rPr>
        <w:t xml:space="preserve"> ‘creation of the</w:t>
      </w:r>
      <w:r w:rsidR="00505023">
        <w:rPr>
          <w:rFonts w:ascii="Times New Roman" w:hAnsi="Times New Roman" w:cs="Times New Roman"/>
        </w:rPr>
        <w:t xml:space="preserve"> National Assembly</w:t>
      </w:r>
      <w:r w:rsidR="00850B10">
        <w:rPr>
          <w:rFonts w:ascii="Times New Roman" w:hAnsi="Times New Roman" w:cs="Times New Roman"/>
        </w:rPr>
        <w:t xml:space="preserve"> in June’,</w:t>
      </w:r>
      <w:r w:rsidR="00505023">
        <w:rPr>
          <w:rFonts w:ascii="Times New Roman" w:hAnsi="Times New Roman" w:cs="Times New Roman"/>
        </w:rPr>
        <w:t xml:space="preserve"> this was all kinds of factions in the </w:t>
      </w:r>
      <w:r w:rsidR="007E32EB">
        <w:rPr>
          <w:rFonts w:ascii="Times New Roman" w:hAnsi="Times New Roman" w:cs="Times New Roman"/>
        </w:rPr>
        <w:t>T</w:t>
      </w:r>
      <w:r w:rsidR="00505023">
        <w:rPr>
          <w:rFonts w:ascii="Times New Roman" w:hAnsi="Times New Roman" w:cs="Times New Roman"/>
        </w:rPr>
        <w:t xml:space="preserve">hird </w:t>
      </w:r>
      <w:r w:rsidR="007E32EB">
        <w:rPr>
          <w:rFonts w:ascii="Times New Roman" w:hAnsi="Times New Roman" w:cs="Times New Roman"/>
        </w:rPr>
        <w:t>E</w:t>
      </w:r>
      <w:r w:rsidR="00505023">
        <w:rPr>
          <w:rFonts w:ascii="Times New Roman" w:hAnsi="Times New Roman" w:cs="Times New Roman"/>
        </w:rPr>
        <w:t>state working together for a constitutional monarchy, were the king is still the head of the nation but the people have control over their elected head of state.</w:t>
      </w:r>
      <w:r w:rsidR="00850B10">
        <w:rPr>
          <w:rStyle w:val="FootnoteReference"/>
          <w:rFonts w:ascii="Times New Roman" w:hAnsi="Times New Roman" w:cs="Times New Roman"/>
        </w:rPr>
        <w:footnoteReference w:id="9"/>
      </w:r>
      <w:r w:rsidR="00505023">
        <w:rPr>
          <w:rFonts w:ascii="Times New Roman" w:hAnsi="Times New Roman" w:cs="Times New Roman"/>
        </w:rPr>
        <w:t xml:space="preserve"> From the National Assembly came a series of Decrees and the Declaration of Rights of Man and Citizen, which had a direct cultural impact on the French people. </w:t>
      </w:r>
    </w:p>
    <w:p w14:paraId="7320E538" w14:textId="4A1937CA" w:rsidR="008A7711" w:rsidRDefault="00472EFC" w:rsidP="00755255">
      <w:pPr>
        <w:rPr>
          <w:rFonts w:ascii="Times New Roman" w:hAnsi="Times New Roman" w:cs="Times New Roman"/>
        </w:rPr>
      </w:pPr>
      <w:r>
        <w:rPr>
          <w:rFonts w:ascii="Times New Roman" w:hAnsi="Times New Roman" w:cs="Times New Roman"/>
        </w:rPr>
        <w:t xml:space="preserve">One of the first political Decrees issued by the National Assembly was the </w:t>
      </w:r>
      <w:r w:rsidR="00850B10">
        <w:rPr>
          <w:rFonts w:ascii="Times New Roman" w:hAnsi="Times New Roman" w:cs="Times New Roman"/>
        </w:rPr>
        <w:t>‘</w:t>
      </w:r>
      <w:r>
        <w:rPr>
          <w:rFonts w:ascii="Times New Roman" w:hAnsi="Times New Roman" w:cs="Times New Roman"/>
        </w:rPr>
        <w:t>Decree Abolishing the Feudal System on the 11</w:t>
      </w:r>
      <w:r w:rsidRPr="00472EFC">
        <w:rPr>
          <w:rFonts w:ascii="Times New Roman" w:hAnsi="Times New Roman" w:cs="Times New Roman"/>
          <w:vertAlign w:val="superscript"/>
        </w:rPr>
        <w:t>th</w:t>
      </w:r>
      <w:r>
        <w:rPr>
          <w:rFonts w:ascii="Times New Roman" w:hAnsi="Times New Roman" w:cs="Times New Roman"/>
        </w:rPr>
        <w:t xml:space="preserve"> of August 1789.</w:t>
      </w:r>
      <w:r w:rsidR="00850B10">
        <w:rPr>
          <w:rFonts w:ascii="Times New Roman" w:hAnsi="Times New Roman" w:cs="Times New Roman"/>
        </w:rPr>
        <w:t>’</w:t>
      </w:r>
      <w:r w:rsidR="00613CE9">
        <w:rPr>
          <w:rStyle w:val="FootnoteReference"/>
          <w:rFonts w:ascii="Times New Roman" w:hAnsi="Times New Roman" w:cs="Times New Roman"/>
        </w:rPr>
        <w:footnoteReference w:id="10"/>
      </w:r>
      <w:r>
        <w:rPr>
          <w:rFonts w:ascii="Times New Roman" w:hAnsi="Times New Roman" w:cs="Times New Roman"/>
        </w:rPr>
        <w:t xml:space="preserve"> </w:t>
      </w:r>
      <w:r w:rsidR="00E31D94">
        <w:rPr>
          <w:rFonts w:ascii="Times New Roman" w:hAnsi="Times New Roman" w:cs="Times New Roman"/>
        </w:rPr>
        <w:t xml:space="preserve">The feudal system was an unfair </w:t>
      </w:r>
      <w:r w:rsidR="00C517C8">
        <w:rPr>
          <w:rFonts w:ascii="Times New Roman" w:hAnsi="Times New Roman" w:cs="Times New Roman"/>
        </w:rPr>
        <w:t xml:space="preserve">medieval system that placed the king at the top and nobility, profiting off their subjects. This </w:t>
      </w:r>
      <w:r w:rsidR="00D4028D">
        <w:rPr>
          <w:rFonts w:ascii="Times New Roman" w:hAnsi="Times New Roman" w:cs="Times New Roman"/>
        </w:rPr>
        <w:t>document</w:t>
      </w:r>
      <w:r w:rsidR="00C517C8">
        <w:rPr>
          <w:rFonts w:ascii="Times New Roman" w:hAnsi="Times New Roman" w:cs="Times New Roman"/>
        </w:rPr>
        <w:t xml:space="preserve"> created by the revolutionaries is the beginning of a shift in power towards a strong constitutional monarchy. Many articles in the decree abolish and supress unfair taxes placed on the French people, for example ‘Tithes of every description and </w:t>
      </w:r>
      <w:r w:rsidR="00C517C8" w:rsidRPr="00C517C8">
        <w:rPr>
          <w:rFonts w:ascii="Times New Roman" w:hAnsi="Times New Roman" w:cs="Times New Roman"/>
        </w:rPr>
        <w:t>Pecuniary privileges</w:t>
      </w:r>
      <w:r w:rsidR="00C517C8">
        <w:rPr>
          <w:rFonts w:ascii="Times New Roman" w:hAnsi="Times New Roman" w:cs="Times New Roman"/>
        </w:rPr>
        <w:t>’ relieving some of the heavy tax burden on the common people.</w:t>
      </w:r>
      <w:r w:rsidR="004E38EF">
        <w:rPr>
          <w:rStyle w:val="FootnoteReference"/>
          <w:rFonts w:ascii="Times New Roman" w:hAnsi="Times New Roman" w:cs="Times New Roman"/>
        </w:rPr>
        <w:footnoteReference w:id="11"/>
      </w:r>
      <w:r w:rsidR="00C517C8">
        <w:rPr>
          <w:rFonts w:ascii="Times New Roman" w:hAnsi="Times New Roman" w:cs="Times New Roman"/>
        </w:rPr>
        <w:t xml:space="preserve"> </w:t>
      </w:r>
      <w:r w:rsidR="00D4028D">
        <w:rPr>
          <w:rFonts w:ascii="Times New Roman" w:hAnsi="Times New Roman" w:cs="Times New Roman"/>
        </w:rPr>
        <w:t>The document also aims to give back to the people, like the ‘pigeon-houses, right to hunt and kill’ giving them more freedom over their own lands and community.</w:t>
      </w:r>
      <w:r w:rsidR="00BE1C30">
        <w:rPr>
          <w:rStyle w:val="FootnoteReference"/>
          <w:rFonts w:ascii="Times New Roman" w:hAnsi="Times New Roman" w:cs="Times New Roman"/>
        </w:rPr>
        <w:footnoteReference w:id="12"/>
      </w:r>
      <w:r w:rsidR="00D4028D">
        <w:rPr>
          <w:rFonts w:ascii="Times New Roman" w:hAnsi="Times New Roman" w:cs="Times New Roman"/>
        </w:rPr>
        <w:t xml:space="preserve"> The decree also looks into political corruption, mainly the ‘</w:t>
      </w:r>
      <w:r w:rsidR="00D4028D" w:rsidRPr="00D4028D">
        <w:rPr>
          <w:rFonts w:ascii="Times New Roman" w:hAnsi="Times New Roman" w:cs="Times New Roman"/>
        </w:rPr>
        <w:t>sale of judicial and municipal offices</w:t>
      </w:r>
      <w:r w:rsidR="00D4028D">
        <w:rPr>
          <w:rFonts w:ascii="Times New Roman" w:hAnsi="Times New Roman" w:cs="Times New Roman"/>
        </w:rPr>
        <w:t>’ and promises the establishment of a new judicial system be put in place.</w:t>
      </w:r>
      <w:r w:rsidR="00BE1C30">
        <w:rPr>
          <w:rStyle w:val="FootnoteReference"/>
          <w:rFonts w:ascii="Times New Roman" w:hAnsi="Times New Roman" w:cs="Times New Roman"/>
        </w:rPr>
        <w:footnoteReference w:id="13"/>
      </w:r>
      <w:r w:rsidR="00D4028D">
        <w:rPr>
          <w:rFonts w:ascii="Times New Roman" w:hAnsi="Times New Roman" w:cs="Times New Roman"/>
        </w:rPr>
        <w:t xml:space="preserve"> This decree alone would have had a direct impact on the everyday life of members of the </w:t>
      </w:r>
      <w:r w:rsidR="00BE1C30">
        <w:rPr>
          <w:rFonts w:ascii="Times New Roman" w:hAnsi="Times New Roman" w:cs="Times New Roman"/>
        </w:rPr>
        <w:t>T</w:t>
      </w:r>
      <w:r w:rsidR="00D4028D">
        <w:rPr>
          <w:rFonts w:ascii="Times New Roman" w:hAnsi="Times New Roman" w:cs="Times New Roman"/>
        </w:rPr>
        <w:t xml:space="preserve">hird </w:t>
      </w:r>
      <w:r w:rsidR="00BE1C30">
        <w:rPr>
          <w:rFonts w:ascii="Times New Roman" w:hAnsi="Times New Roman" w:cs="Times New Roman"/>
        </w:rPr>
        <w:t>E</w:t>
      </w:r>
      <w:r w:rsidR="00D4028D">
        <w:rPr>
          <w:rFonts w:ascii="Times New Roman" w:hAnsi="Times New Roman" w:cs="Times New Roman"/>
        </w:rPr>
        <w:t xml:space="preserve">state, creating social cohesion between the people through fairness. </w:t>
      </w:r>
      <w:r w:rsidR="00291C58">
        <w:rPr>
          <w:rFonts w:ascii="Times New Roman" w:hAnsi="Times New Roman" w:cs="Times New Roman"/>
        </w:rPr>
        <w:t>One of the most important documents having a cultural impact on the French people was the Declaration of the Rights of Man and Citizen,</w:t>
      </w:r>
      <w:r w:rsidR="00206955">
        <w:rPr>
          <w:rFonts w:ascii="Times New Roman" w:hAnsi="Times New Roman" w:cs="Times New Roman"/>
        </w:rPr>
        <w:t xml:space="preserve"> late</w:t>
      </w:r>
      <w:r w:rsidR="00291C58">
        <w:rPr>
          <w:rFonts w:ascii="Times New Roman" w:hAnsi="Times New Roman" w:cs="Times New Roman"/>
        </w:rPr>
        <w:t xml:space="preserve"> August 1789. </w:t>
      </w:r>
      <w:r w:rsidR="00206955">
        <w:rPr>
          <w:rFonts w:ascii="Times New Roman" w:hAnsi="Times New Roman" w:cs="Times New Roman"/>
        </w:rPr>
        <w:t xml:space="preserve">The Declaration throughout aims to give the people their natural rights as men, under natural law. Language such a </w:t>
      </w:r>
      <w:r w:rsidR="00206955">
        <w:rPr>
          <w:rFonts w:ascii="Times New Roman" w:hAnsi="Times New Roman" w:cs="Times New Roman"/>
        </w:rPr>
        <w:lastRenderedPageBreak/>
        <w:t>‘free, equal and nation’ are present in the entirety of the Declaration</w:t>
      </w:r>
      <w:r w:rsidR="003D2031">
        <w:rPr>
          <w:rFonts w:ascii="Times New Roman" w:hAnsi="Times New Roman" w:cs="Times New Roman"/>
        </w:rPr>
        <w:t>.</w:t>
      </w:r>
      <w:r w:rsidR="003D2031">
        <w:rPr>
          <w:rStyle w:val="FootnoteReference"/>
          <w:rFonts w:ascii="Times New Roman" w:hAnsi="Times New Roman" w:cs="Times New Roman"/>
        </w:rPr>
        <w:footnoteReference w:id="14"/>
      </w:r>
      <w:r w:rsidR="00206955">
        <w:rPr>
          <w:rFonts w:ascii="Times New Roman" w:hAnsi="Times New Roman" w:cs="Times New Roman"/>
        </w:rPr>
        <w:t xml:space="preserve"> </w:t>
      </w:r>
      <w:r w:rsidR="003D2031">
        <w:rPr>
          <w:rFonts w:ascii="Times New Roman" w:hAnsi="Times New Roman" w:cs="Times New Roman"/>
        </w:rPr>
        <w:t>T</w:t>
      </w:r>
      <w:r w:rsidR="00206955">
        <w:rPr>
          <w:rFonts w:ascii="Times New Roman" w:hAnsi="Times New Roman" w:cs="Times New Roman"/>
        </w:rPr>
        <w:t>he main purpose of the Declaration</w:t>
      </w:r>
      <w:r w:rsidR="003D2031">
        <w:rPr>
          <w:rFonts w:ascii="Times New Roman" w:hAnsi="Times New Roman" w:cs="Times New Roman"/>
        </w:rPr>
        <w:t xml:space="preserve"> was to promote </w:t>
      </w:r>
      <w:r w:rsidR="00206955">
        <w:rPr>
          <w:rFonts w:ascii="Times New Roman" w:hAnsi="Times New Roman" w:cs="Times New Roman"/>
        </w:rPr>
        <w:t>equality to all, but not all, wom</w:t>
      </w:r>
      <w:r w:rsidR="003D2031">
        <w:rPr>
          <w:rFonts w:ascii="Times New Roman" w:hAnsi="Times New Roman" w:cs="Times New Roman"/>
        </w:rPr>
        <w:t>e</w:t>
      </w:r>
      <w:r w:rsidR="00206955">
        <w:rPr>
          <w:rFonts w:ascii="Times New Roman" w:hAnsi="Times New Roman" w:cs="Times New Roman"/>
        </w:rPr>
        <w:t xml:space="preserve">n </w:t>
      </w:r>
      <w:r w:rsidR="003D2031">
        <w:rPr>
          <w:rFonts w:ascii="Times New Roman" w:hAnsi="Times New Roman" w:cs="Times New Roman"/>
        </w:rPr>
        <w:t>were</w:t>
      </w:r>
      <w:r w:rsidR="00206955">
        <w:rPr>
          <w:rFonts w:ascii="Times New Roman" w:hAnsi="Times New Roman" w:cs="Times New Roman"/>
        </w:rPr>
        <w:t xml:space="preserve"> exempt, which prompts a female counter-revolutionary attack by Marie Gouze writing the ‘Declaration of the Rights of Woman’ in 1791.</w:t>
      </w:r>
      <w:r w:rsidR="0018149C">
        <w:rPr>
          <w:rStyle w:val="FootnoteReference"/>
          <w:rFonts w:ascii="Times New Roman" w:hAnsi="Times New Roman" w:cs="Times New Roman"/>
        </w:rPr>
        <w:footnoteReference w:id="15"/>
      </w:r>
      <w:r w:rsidR="00206955">
        <w:rPr>
          <w:rFonts w:ascii="Times New Roman" w:hAnsi="Times New Roman" w:cs="Times New Roman"/>
        </w:rPr>
        <w:t xml:space="preserve"> In the Declaration of Rights of Man and Citizen, a fair tax system is suggested with tax spread by ability to pay among all Estates, meaning some strain </w:t>
      </w:r>
      <w:r w:rsidR="0018149C">
        <w:rPr>
          <w:rFonts w:ascii="Times New Roman" w:hAnsi="Times New Roman" w:cs="Times New Roman"/>
        </w:rPr>
        <w:t>was removed</w:t>
      </w:r>
      <w:r w:rsidR="00206955">
        <w:rPr>
          <w:rFonts w:ascii="Times New Roman" w:hAnsi="Times New Roman" w:cs="Times New Roman"/>
        </w:rPr>
        <w:t xml:space="preserve"> </w:t>
      </w:r>
      <w:r w:rsidR="0018149C">
        <w:rPr>
          <w:rFonts w:ascii="Times New Roman" w:hAnsi="Times New Roman" w:cs="Times New Roman"/>
        </w:rPr>
        <w:t>from the</w:t>
      </w:r>
      <w:r w:rsidR="00206955">
        <w:rPr>
          <w:rFonts w:ascii="Times New Roman" w:hAnsi="Times New Roman" w:cs="Times New Roman"/>
        </w:rPr>
        <w:t xml:space="preserve"> Third Estate to pay all taxes. </w:t>
      </w:r>
      <w:r w:rsidR="003D2031">
        <w:rPr>
          <w:rFonts w:ascii="Times New Roman" w:hAnsi="Times New Roman" w:cs="Times New Roman"/>
        </w:rPr>
        <w:t>The French nation, the people</w:t>
      </w:r>
      <w:r w:rsidR="0018149C">
        <w:rPr>
          <w:rFonts w:ascii="Times New Roman" w:hAnsi="Times New Roman" w:cs="Times New Roman"/>
        </w:rPr>
        <w:t>,</w:t>
      </w:r>
      <w:r w:rsidR="003D2031">
        <w:rPr>
          <w:rFonts w:ascii="Times New Roman" w:hAnsi="Times New Roman" w:cs="Times New Roman"/>
        </w:rPr>
        <w:t xml:space="preserve"> have the control and power, there is not one higher power, the king. This Declaration was the ‘formal manifesto’ of the revolution, a huge step towards liberty and equality, impacting everyone in France and for years to come, eventually inspiring the United Nations Universal Declaration of Human Rights.</w:t>
      </w:r>
      <w:r w:rsidR="0018149C">
        <w:rPr>
          <w:rStyle w:val="FootnoteReference"/>
          <w:rFonts w:ascii="Times New Roman" w:hAnsi="Times New Roman" w:cs="Times New Roman"/>
        </w:rPr>
        <w:footnoteReference w:id="16"/>
      </w:r>
    </w:p>
    <w:p w14:paraId="745CAF83" w14:textId="181B274D" w:rsidR="0067798B" w:rsidRDefault="008D0C70" w:rsidP="00755255">
      <w:pPr>
        <w:rPr>
          <w:rFonts w:ascii="Times New Roman" w:hAnsi="Times New Roman" w:cs="Times New Roman"/>
        </w:rPr>
      </w:pPr>
      <w:r>
        <w:rPr>
          <w:rFonts w:ascii="Times New Roman" w:hAnsi="Times New Roman" w:cs="Times New Roman"/>
        </w:rPr>
        <w:t xml:space="preserve">The Enlightenment had an extensive impact on the French Revolution, mainly enlightened scholars such as </w:t>
      </w:r>
      <w:r w:rsidRPr="008D0C70">
        <w:rPr>
          <w:rFonts w:ascii="Times New Roman" w:hAnsi="Times New Roman" w:cs="Times New Roman"/>
        </w:rPr>
        <w:t>Emmanuel</w:t>
      </w:r>
      <w:r w:rsidR="00156EE5" w:rsidRPr="00156EE5">
        <w:t xml:space="preserve"> </w:t>
      </w:r>
      <w:r w:rsidR="00156EE5" w:rsidRPr="00156EE5">
        <w:rPr>
          <w:rFonts w:ascii="Times New Roman" w:hAnsi="Times New Roman" w:cs="Times New Roman"/>
        </w:rPr>
        <w:t>Sieyès</w:t>
      </w:r>
      <w:r w:rsidRPr="008D0C70">
        <w:rPr>
          <w:rFonts w:ascii="Times New Roman" w:hAnsi="Times New Roman" w:cs="Times New Roman"/>
        </w:rPr>
        <w:t xml:space="preserve">, </w:t>
      </w:r>
      <w:r w:rsidR="004C633C" w:rsidRPr="004C633C">
        <w:rPr>
          <w:rFonts w:ascii="Times New Roman" w:hAnsi="Times New Roman" w:cs="Times New Roman"/>
        </w:rPr>
        <w:t>François</w:t>
      </w:r>
      <w:r w:rsidRPr="008D0C70">
        <w:rPr>
          <w:rFonts w:ascii="Times New Roman" w:hAnsi="Times New Roman" w:cs="Times New Roman"/>
        </w:rPr>
        <w:t>-Marie Arouet Voltaire and Immanuel Kant</w:t>
      </w:r>
      <w:r>
        <w:rPr>
          <w:rFonts w:ascii="Times New Roman" w:hAnsi="Times New Roman" w:cs="Times New Roman"/>
        </w:rPr>
        <w:t xml:space="preserve">. These writers had a direct cultural impact on the people of France. Their writings enabled the French to think for themselves and have freedom of speech, changing the core values and beliefs of many in the Third Estate. </w:t>
      </w:r>
      <w:r w:rsidR="000B1EC4">
        <w:rPr>
          <w:rFonts w:ascii="Times New Roman" w:hAnsi="Times New Roman" w:cs="Times New Roman"/>
        </w:rPr>
        <w:t>Emman</w:t>
      </w:r>
      <w:r w:rsidR="00156EE5">
        <w:rPr>
          <w:rFonts w:ascii="Times New Roman" w:hAnsi="Times New Roman" w:cs="Times New Roman"/>
        </w:rPr>
        <w:t xml:space="preserve">uel </w:t>
      </w:r>
      <w:bookmarkStart w:id="1" w:name="_Hlk529952986"/>
      <w:r w:rsidR="00156EE5" w:rsidRPr="00156EE5">
        <w:rPr>
          <w:rFonts w:ascii="Times New Roman" w:hAnsi="Times New Roman" w:cs="Times New Roman"/>
        </w:rPr>
        <w:t>Sieyès</w:t>
      </w:r>
      <w:bookmarkEnd w:id="1"/>
      <w:r w:rsidR="00156EE5">
        <w:rPr>
          <w:rFonts w:ascii="Times New Roman" w:hAnsi="Times New Roman" w:cs="Times New Roman"/>
        </w:rPr>
        <w:t xml:space="preserve"> was a French Roman Catholic </w:t>
      </w:r>
      <w:r w:rsidR="001E4919" w:rsidRPr="00156EE5">
        <w:rPr>
          <w:rFonts w:ascii="Times New Roman" w:hAnsi="Times New Roman" w:cs="Times New Roman"/>
        </w:rPr>
        <w:t>Abbé</w:t>
      </w:r>
      <w:r w:rsidR="007528E5">
        <w:rPr>
          <w:rFonts w:ascii="Times New Roman" w:hAnsi="Times New Roman" w:cs="Times New Roman"/>
        </w:rPr>
        <w:t xml:space="preserve">, meaning he belonged to the First Estate but as an enlightened thinker he could see the unfairness of the </w:t>
      </w:r>
      <w:r w:rsidR="007528E5" w:rsidRPr="007528E5">
        <w:rPr>
          <w:rFonts w:ascii="Times New Roman" w:hAnsi="Times New Roman" w:cs="Times New Roman"/>
          <w:i/>
        </w:rPr>
        <w:t>Ancien regime</w:t>
      </w:r>
      <w:r w:rsidR="007528E5">
        <w:rPr>
          <w:rFonts w:ascii="Times New Roman" w:hAnsi="Times New Roman" w:cs="Times New Roman"/>
          <w:i/>
        </w:rPr>
        <w:t>.</w:t>
      </w:r>
      <w:r w:rsidR="007528E5">
        <w:rPr>
          <w:rFonts w:ascii="Times New Roman" w:hAnsi="Times New Roman" w:cs="Times New Roman"/>
        </w:rPr>
        <w:t xml:space="preserve"> </w:t>
      </w:r>
      <w:bookmarkStart w:id="2" w:name="_Hlk529953891"/>
      <w:r w:rsidR="007528E5" w:rsidRPr="007528E5">
        <w:rPr>
          <w:rFonts w:ascii="Times New Roman" w:hAnsi="Times New Roman" w:cs="Times New Roman"/>
        </w:rPr>
        <w:t>Sieyès</w:t>
      </w:r>
      <w:bookmarkEnd w:id="2"/>
      <w:r w:rsidR="007528E5">
        <w:rPr>
          <w:rFonts w:ascii="Times New Roman" w:hAnsi="Times New Roman" w:cs="Times New Roman"/>
        </w:rPr>
        <w:t xml:space="preserve"> wrote ‘What is the Third Estate?’ and in this pamphlet he voices the abuses the Third Estate </w:t>
      </w:r>
      <w:r w:rsidR="0089500E">
        <w:rPr>
          <w:rFonts w:ascii="Times New Roman" w:hAnsi="Times New Roman" w:cs="Times New Roman"/>
        </w:rPr>
        <w:t>endure on a day to day basis and hope with highlighting these, members of the Third Estate will come together and think freely and realise they are the nation.</w:t>
      </w:r>
      <w:r w:rsidR="00A90E69">
        <w:rPr>
          <w:rStyle w:val="FootnoteReference"/>
          <w:rFonts w:ascii="Times New Roman" w:hAnsi="Times New Roman" w:cs="Times New Roman"/>
        </w:rPr>
        <w:footnoteReference w:id="17"/>
      </w:r>
      <w:r w:rsidR="0089500E">
        <w:rPr>
          <w:rFonts w:ascii="Times New Roman" w:hAnsi="Times New Roman" w:cs="Times New Roman"/>
        </w:rPr>
        <w:t xml:space="preserve"> Hobsbawm quotes </w:t>
      </w:r>
      <w:r w:rsidR="00A90E69" w:rsidRPr="00A90E69">
        <w:rPr>
          <w:rFonts w:ascii="Times New Roman" w:hAnsi="Times New Roman" w:cs="Times New Roman"/>
        </w:rPr>
        <w:t>Sieyès</w:t>
      </w:r>
      <w:r w:rsidR="00A90E69" w:rsidRPr="00A90E69">
        <w:rPr>
          <w:rFonts w:ascii="Times New Roman" w:hAnsi="Times New Roman" w:cs="Times New Roman"/>
        </w:rPr>
        <w:t xml:space="preserve"> </w:t>
      </w:r>
      <w:r w:rsidR="0089500E">
        <w:rPr>
          <w:rFonts w:ascii="Times New Roman" w:hAnsi="Times New Roman" w:cs="Times New Roman"/>
        </w:rPr>
        <w:t>‘sovereignty resides essentially in the nation</w:t>
      </w:r>
      <w:r w:rsidR="00A90E69">
        <w:rPr>
          <w:rFonts w:ascii="Times New Roman" w:hAnsi="Times New Roman" w:cs="Times New Roman"/>
        </w:rPr>
        <w:t xml:space="preserve">’ crediting </w:t>
      </w:r>
      <w:r w:rsidR="00A90E69" w:rsidRPr="00A90E69">
        <w:rPr>
          <w:rFonts w:ascii="Times New Roman" w:hAnsi="Times New Roman" w:cs="Times New Roman"/>
        </w:rPr>
        <w:t>Sieyès</w:t>
      </w:r>
      <w:r w:rsidR="00A90E69">
        <w:rPr>
          <w:rFonts w:ascii="Times New Roman" w:hAnsi="Times New Roman" w:cs="Times New Roman"/>
        </w:rPr>
        <w:t xml:space="preserve"> as an enlightened thinker.</w:t>
      </w:r>
      <w:r w:rsidR="00A90E69">
        <w:rPr>
          <w:rStyle w:val="FootnoteReference"/>
          <w:rFonts w:ascii="Times New Roman" w:hAnsi="Times New Roman" w:cs="Times New Roman"/>
        </w:rPr>
        <w:footnoteReference w:id="18"/>
      </w:r>
      <w:r w:rsidR="0089500E">
        <w:rPr>
          <w:rFonts w:ascii="Times New Roman" w:hAnsi="Times New Roman" w:cs="Times New Roman"/>
        </w:rPr>
        <w:t xml:space="preserve"> Emotive language such as ‘shackled and oppressed, painful, degrading to the human race’ would have a direct impact on the reader.</w:t>
      </w:r>
      <w:r w:rsidR="00A90E69">
        <w:rPr>
          <w:rStyle w:val="FootnoteReference"/>
          <w:rFonts w:ascii="Times New Roman" w:hAnsi="Times New Roman" w:cs="Times New Roman"/>
        </w:rPr>
        <w:footnoteReference w:id="19"/>
      </w:r>
      <w:r w:rsidR="0089500E">
        <w:rPr>
          <w:rFonts w:ascii="Times New Roman" w:hAnsi="Times New Roman" w:cs="Times New Roman"/>
        </w:rPr>
        <w:t xml:space="preserve"> The Third Estate would realise how tied down they were, the First and Second Estates would despise this piece of writing.</w:t>
      </w:r>
      <w:r w:rsidR="005D47FF">
        <w:rPr>
          <w:rFonts w:ascii="Times New Roman" w:hAnsi="Times New Roman" w:cs="Times New Roman"/>
        </w:rPr>
        <w:t xml:space="preserve"> </w:t>
      </w:r>
    </w:p>
    <w:p w14:paraId="447E25B0" w14:textId="6733DFD3" w:rsidR="008D0C70" w:rsidRDefault="004C633C" w:rsidP="00755255">
      <w:pPr>
        <w:rPr>
          <w:rFonts w:ascii="Times New Roman" w:hAnsi="Times New Roman" w:cs="Times New Roman"/>
        </w:rPr>
      </w:pPr>
      <w:r w:rsidRPr="004C633C">
        <w:rPr>
          <w:rFonts w:ascii="Times New Roman" w:hAnsi="Times New Roman" w:cs="Times New Roman"/>
        </w:rPr>
        <w:t>François</w:t>
      </w:r>
      <w:r w:rsidR="005D47FF" w:rsidRPr="005D47FF">
        <w:rPr>
          <w:rFonts w:ascii="Times New Roman" w:hAnsi="Times New Roman" w:cs="Times New Roman"/>
        </w:rPr>
        <w:t>-Marie Arouet Voltaire</w:t>
      </w:r>
      <w:r w:rsidR="005D47FF">
        <w:rPr>
          <w:rFonts w:ascii="Times New Roman" w:hAnsi="Times New Roman" w:cs="Times New Roman"/>
        </w:rPr>
        <w:t xml:space="preserve"> wrote the ‘Understanding of Inequality’ </w:t>
      </w:r>
      <w:r w:rsidR="00F12BC4">
        <w:rPr>
          <w:rFonts w:ascii="Times New Roman" w:hAnsi="Times New Roman" w:cs="Times New Roman"/>
        </w:rPr>
        <w:t>to</w:t>
      </w:r>
      <w:r w:rsidR="005D47FF">
        <w:rPr>
          <w:rFonts w:ascii="Times New Roman" w:hAnsi="Times New Roman" w:cs="Times New Roman"/>
        </w:rPr>
        <w:t xml:space="preserve"> understand if there was any justification for inequality and where it arose from.</w:t>
      </w:r>
      <w:r w:rsidR="0067798B">
        <w:rPr>
          <w:rStyle w:val="FootnoteReference"/>
          <w:rFonts w:ascii="Times New Roman" w:hAnsi="Times New Roman" w:cs="Times New Roman"/>
        </w:rPr>
        <w:footnoteReference w:id="20"/>
      </w:r>
      <w:r w:rsidR="005D47FF">
        <w:rPr>
          <w:rFonts w:ascii="Times New Roman" w:hAnsi="Times New Roman" w:cs="Times New Roman"/>
        </w:rPr>
        <w:t xml:space="preserve"> </w:t>
      </w:r>
      <w:r w:rsidR="00F12BC4">
        <w:rPr>
          <w:rFonts w:ascii="Times New Roman" w:hAnsi="Times New Roman" w:cs="Times New Roman"/>
        </w:rPr>
        <w:t xml:space="preserve">In his writing Voltaire rationalises inequality and puts it down to the needs of men, but Voltaire does not just blame the needs of men, but also the people at the bottom for allowing themselves to be enslaved. In the text Voltaire highlights the </w:t>
      </w:r>
      <w:r w:rsidR="0067798B">
        <w:rPr>
          <w:rFonts w:ascii="Times New Roman" w:hAnsi="Times New Roman" w:cs="Times New Roman"/>
        </w:rPr>
        <w:t>‘</w:t>
      </w:r>
      <w:r w:rsidR="00F12BC4">
        <w:rPr>
          <w:rFonts w:ascii="Times New Roman" w:hAnsi="Times New Roman" w:cs="Times New Roman"/>
        </w:rPr>
        <w:t>natural</w:t>
      </w:r>
      <w:r w:rsidR="0067798B">
        <w:rPr>
          <w:rFonts w:ascii="Times New Roman" w:hAnsi="Times New Roman" w:cs="Times New Roman"/>
        </w:rPr>
        <w:t>’</w:t>
      </w:r>
      <w:r w:rsidR="00F12BC4">
        <w:rPr>
          <w:rFonts w:ascii="Times New Roman" w:hAnsi="Times New Roman" w:cs="Times New Roman"/>
        </w:rPr>
        <w:t xml:space="preserve"> instinct of humans to categorise ‘rich who command, and the poor who serve’ and implies the </w:t>
      </w:r>
      <w:r w:rsidR="0067798B">
        <w:rPr>
          <w:rFonts w:ascii="Times New Roman" w:hAnsi="Times New Roman" w:cs="Times New Roman"/>
        </w:rPr>
        <w:t>‘</w:t>
      </w:r>
      <w:r w:rsidR="00F12BC4">
        <w:rPr>
          <w:rFonts w:ascii="Times New Roman" w:hAnsi="Times New Roman" w:cs="Times New Roman"/>
        </w:rPr>
        <w:t>natural</w:t>
      </w:r>
      <w:r w:rsidR="0067798B">
        <w:rPr>
          <w:rFonts w:ascii="Times New Roman" w:hAnsi="Times New Roman" w:cs="Times New Roman"/>
        </w:rPr>
        <w:t>’</w:t>
      </w:r>
      <w:r w:rsidR="00F12BC4">
        <w:rPr>
          <w:rFonts w:ascii="Times New Roman" w:hAnsi="Times New Roman" w:cs="Times New Roman"/>
        </w:rPr>
        <w:t xml:space="preserve"> instinct of men to conquer and dominate ‘all men are born rather violent’ clearly showing </w:t>
      </w:r>
      <w:r w:rsidR="007E6C73">
        <w:rPr>
          <w:rFonts w:ascii="Times New Roman" w:hAnsi="Times New Roman" w:cs="Times New Roman"/>
        </w:rPr>
        <w:t>how socially constructed inequality was</w:t>
      </w:r>
      <w:r w:rsidR="0067798B">
        <w:rPr>
          <w:rFonts w:ascii="Times New Roman" w:hAnsi="Times New Roman" w:cs="Times New Roman"/>
        </w:rPr>
        <w:t>,</w:t>
      </w:r>
      <w:r w:rsidR="007E6C73">
        <w:rPr>
          <w:rFonts w:ascii="Times New Roman" w:hAnsi="Times New Roman" w:cs="Times New Roman"/>
        </w:rPr>
        <w:t xml:space="preserve"> based on the need of the rich and </w:t>
      </w:r>
      <w:r w:rsidR="0067798B">
        <w:rPr>
          <w:rFonts w:ascii="Times New Roman" w:hAnsi="Times New Roman" w:cs="Times New Roman"/>
        </w:rPr>
        <w:t>men specifically.</w:t>
      </w:r>
      <w:r w:rsidR="0067798B">
        <w:rPr>
          <w:rStyle w:val="FootnoteReference"/>
          <w:rFonts w:ascii="Times New Roman" w:hAnsi="Times New Roman" w:cs="Times New Roman"/>
        </w:rPr>
        <w:footnoteReference w:id="21"/>
      </w:r>
      <w:r w:rsidR="007E6C73">
        <w:rPr>
          <w:rFonts w:ascii="Times New Roman" w:hAnsi="Times New Roman" w:cs="Times New Roman"/>
        </w:rPr>
        <w:t xml:space="preserve"> Voltaire </w:t>
      </w:r>
      <w:r w:rsidR="0067798B">
        <w:rPr>
          <w:rFonts w:ascii="Times New Roman" w:hAnsi="Times New Roman" w:cs="Times New Roman"/>
        </w:rPr>
        <w:t>was one of the most influential enlightenment figures of the eighteenth century, not only did he inspire the people at the bottom of French society, but it is said he had an impact ‘among nobles of all ranks.’</w:t>
      </w:r>
      <w:r w:rsidR="0067798B">
        <w:rPr>
          <w:rStyle w:val="FootnoteReference"/>
          <w:rFonts w:ascii="Times New Roman" w:hAnsi="Times New Roman" w:cs="Times New Roman"/>
        </w:rPr>
        <w:footnoteReference w:id="22"/>
      </w:r>
    </w:p>
    <w:p w14:paraId="7C955B95" w14:textId="5CC1F29D" w:rsidR="001E4919" w:rsidRDefault="001E4919" w:rsidP="00755255">
      <w:pPr>
        <w:rPr>
          <w:rFonts w:ascii="Times New Roman" w:hAnsi="Times New Roman" w:cs="Times New Roman"/>
        </w:rPr>
      </w:pPr>
      <w:r>
        <w:rPr>
          <w:rFonts w:ascii="Times New Roman" w:hAnsi="Times New Roman" w:cs="Times New Roman"/>
        </w:rPr>
        <w:t>Another enlightenment philosopher who was highly influential during the French Revolution is Immanuel Kant.</w:t>
      </w:r>
      <w:r w:rsidR="00CB2D89">
        <w:rPr>
          <w:rFonts w:ascii="Times New Roman" w:hAnsi="Times New Roman" w:cs="Times New Roman"/>
        </w:rPr>
        <w:t xml:space="preserve"> Eric Hobsbawm even wrote he was so influential that his ‘habits were so regular that </w:t>
      </w:r>
      <w:r w:rsidR="00CB2D89">
        <w:rPr>
          <w:rFonts w:ascii="Times New Roman" w:hAnsi="Times New Roman" w:cs="Times New Roman"/>
        </w:rPr>
        <w:lastRenderedPageBreak/>
        <w:t>the citizens of that town set their watches by him</w:t>
      </w:r>
      <w:r w:rsidR="00520853">
        <w:rPr>
          <w:rFonts w:ascii="Times New Roman" w:hAnsi="Times New Roman" w:cs="Times New Roman"/>
        </w:rPr>
        <w:t>.’</w:t>
      </w:r>
      <w:r w:rsidR="00520853">
        <w:rPr>
          <w:rStyle w:val="FootnoteReference"/>
          <w:rFonts w:ascii="Times New Roman" w:hAnsi="Times New Roman" w:cs="Times New Roman"/>
        </w:rPr>
        <w:footnoteReference w:id="23"/>
      </w:r>
      <w:r>
        <w:rPr>
          <w:rFonts w:ascii="Times New Roman" w:hAnsi="Times New Roman" w:cs="Times New Roman"/>
        </w:rPr>
        <w:t xml:space="preserve"> Kant wrote in 1784, ‘Answering the Question: What is Enlightenment?’ </w:t>
      </w:r>
      <w:r w:rsidR="00CB2D89">
        <w:rPr>
          <w:rFonts w:ascii="Times New Roman" w:hAnsi="Times New Roman" w:cs="Times New Roman"/>
        </w:rPr>
        <w:t>and ultimately concluded that enlightenment is the freedom to think beyond the norm and challenge social constructs and behaviours.</w:t>
      </w:r>
      <w:r w:rsidR="00520853">
        <w:rPr>
          <w:rStyle w:val="FootnoteReference"/>
          <w:rFonts w:ascii="Times New Roman" w:hAnsi="Times New Roman" w:cs="Times New Roman"/>
        </w:rPr>
        <w:footnoteReference w:id="24"/>
      </w:r>
      <w:r w:rsidR="00CB2D89">
        <w:rPr>
          <w:rFonts w:ascii="Times New Roman" w:hAnsi="Times New Roman" w:cs="Times New Roman"/>
        </w:rPr>
        <w:t xml:space="preserve"> Throughout Immanuel Kant’s work he distinguishes that the French people are not living in an enlightened age but are ‘living in an age of enlightenment’ that the people are France are recognising their ability to think freely and be entitled to equality.</w:t>
      </w:r>
      <w:r w:rsidR="005C2980">
        <w:rPr>
          <w:rStyle w:val="FootnoteReference"/>
          <w:rFonts w:ascii="Times New Roman" w:hAnsi="Times New Roman" w:cs="Times New Roman"/>
        </w:rPr>
        <w:footnoteReference w:id="25"/>
      </w:r>
      <w:r w:rsidR="00CB2D89">
        <w:rPr>
          <w:rFonts w:ascii="Times New Roman" w:hAnsi="Times New Roman" w:cs="Times New Roman"/>
        </w:rPr>
        <w:t xml:space="preserve"> Kant believes a revolution will challenge thought but ultimately bring about another system of </w:t>
      </w:r>
      <w:r w:rsidR="00520853">
        <w:rPr>
          <w:rFonts w:ascii="Times New Roman" w:hAnsi="Times New Roman" w:cs="Times New Roman"/>
        </w:rPr>
        <w:t>inequalities</w:t>
      </w:r>
      <w:r w:rsidR="00CB2D89">
        <w:rPr>
          <w:rFonts w:ascii="Times New Roman" w:hAnsi="Times New Roman" w:cs="Times New Roman"/>
        </w:rPr>
        <w:t xml:space="preserve">. </w:t>
      </w:r>
    </w:p>
    <w:p w14:paraId="17855FEF" w14:textId="0238C347" w:rsidR="00BD429E" w:rsidRDefault="00A324C2" w:rsidP="00755255">
      <w:pPr>
        <w:rPr>
          <w:rFonts w:ascii="Times New Roman" w:hAnsi="Times New Roman" w:cs="Times New Roman"/>
        </w:rPr>
      </w:pPr>
      <w:r>
        <w:rPr>
          <w:rFonts w:ascii="Times New Roman" w:hAnsi="Times New Roman" w:cs="Times New Roman"/>
        </w:rPr>
        <w:t>Therefore,</w:t>
      </w:r>
      <w:r w:rsidR="00BD429E">
        <w:rPr>
          <w:rFonts w:ascii="Times New Roman" w:hAnsi="Times New Roman" w:cs="Times New Roman"/>
        </w:rPr>
        <w:t xml:space="preserve"> it could be argued that important political writings such as the Declaration of Rights of Man and Citizen and Decrees from the National Assembly, alongside important enlightenment philosophers brought about transformation </w:t>
      </w:r>
      <w:r>
        <w:rPr>
          <w:rFonts w:ascii="Times New Roman" w:hAnsi="Times New Roman" w:cs="Times New Roman"/>
        </w:rPr>
        <w:t>that</w:t>
      </w:r>
      <w:r w:rsidR="00BD429E">
        <w:rPr>
          <w:rFonts w:ascii="Times New Roman" w:hAnsi="Times New Roman" w:cs="Times New Roman"/>
        </w:rPr>
        <w:t xml:space="preserve"> had a significant cultural impact on the French people. Philosophical ideas and ideologies</w:t>
      </w:r>
      <w:r>
        <w:rPr>
          <w:rFonts w:ascii="Times New Roman" w:hAnsi="Times New Roman" w:cs="Times New Roman"/>
        </w:rPr>
        <w:t xml:space="preserve"> by people such as, Kant, Voltaire and </w:t>
      </w:r>
      <w:r w:rsidRPr="00A324C2">
        <w:rPr>
          <w:rFonts w:ascii="Times New Roman" w:hAnsi="Times New Roman" w:cs="Times New Roman"/>
        </w:rPr>
        <w:t>Sieyès</w:t>
      </w:r>
      <w:r w:rsidRPr="00A324C2">
        <w:rPr>
          <w:rFonts w:ascii="Times New Roman" w:hAnsi="Times New Roman" w:cs="Times New Roman"/>
        </w:rPr>
        <w:t xml:space="preserve"> </w:t>
      </w:r>
      <w:r w:rsidR="00BD429E">
        <w:rPr>
          <w:rFonts w:ascii="Times New Roman" w:hAnsi="Times New Roman" w:cs="Times New Roman"/>
        </w:rPr>
        <w:t xml:space="preserve">shaped and </w:t>
      </w:r>
      <w:r>
        <w:rPr>
          <w:rFonts w:ascii="Times New Roman" w:hAnsi="Times New Roman" w:cs="Times New Roman"/>
        </w:rPr>
        <w:t>transformed</w:t>
      </w:r>
      <w:r w:rsidR="00BD429E">
        <w:rPr>
          <w:rFonts w:ascii="Times New Roman" w:hAnsi="Times New Roman" w:cs="Times New Roman"/>
        </w:rPr>
        <w:t xml:space="preserve"> the behaviours and </w:t>
      </w:r>
      <w:r>
        <w:rPr>
          <w:rFonts w:ascii="Times New Roman" w:hAnsi="Times New Roman" w:cs="Times New Roman"/>
        </w:rPr>
        <w:t>beliefs</w:t>
      </w:r>
      <w:r w:rsidR="00BD429E">
        <w:rPr>
          <w:rFonts w:ascii="Times New Roman" w:hAnsi="Times New Roman" w:cs="Times New Roman"/>
        </w:rPr>
        <w:t xml:space="preserve"> of the French people</w:t>
      </w:r>
      <w:r>
        <w:rPr>
          <w:rFonts w:ascii="Times New Roman" w:hAnsi="Times New Roman" w:cs="Times New Roman"/>
        </w:rPr>
        <w:t>, enabling them to fight for equality. These all changed the everyday life of the people of France and ultimately led to the First Republic of France in 1792, symbolising a shift in power from monarch to the people, the nation of France.</w:t>
      </w:r>
      <w:r w:rsidR="004C633C">
        <w:rPr>
          <w:rFonts w:ascii="Times New Roman" w:hAnsi="Times New Roman" w:cs="Times New Roman"/>
        </w:rPr>
        <w:t xml:space="preserve"> The cultural impact of these movements can still be seen today in the modern world.</w:t>
      </w:r>
    </w:p>
    <w:p w14:paraId="56A82A12" w14:textId="0C62E5FC" w:rsidR="00904134" w:rsidRDefault="00904134" w:rsidP="00755255">
      <w:pPr>
        <w:rPr>
          <w:rFonts w:ascii="Times New Roman" w:hAnsi="Times New Roman" w:cs="Times New Roman"/>
        </w:rPr>
      </w:pPr>
    </w:p>
    <w:p w14:paraId="491DBF2D" w14:textId="153BF7E5" w:rsidR="00904134" w:rsidRDefault="00904134" w:rsidP="00755255">
      <w:pPr>
        <w:rPr>
          <w:rFonts w:ascii="Times New Roman" w:hAnsi="Times New Roman" w:cs="Times New Roman"/>
        </w:rPr>
      </w:pPr>
    </w:p>
    <w:p w14:paraId="38A1B7CD" w14:textId="2F150260" w:rsidR="00904134" w:rsidRDefault="00904134" w:rsidP="00755255">
      <w:pPr>
        <w:rPr>
          <w:rFonts w:ascii="Times New Roman" w:hAnsi="Times New Roman" w:cs="Times New Roman"/>
        </w:rPr>
      </w:pPr>
    </w:p>
    <w:p w14:paraId="5408DA9D" w14:textId="72B7ACA6" w:rsidR="00904134" w:rsidRDefault="00904134" w:rsidP="00755255">
      <w:pPr>
        <w:rPr>
          <w:rFonts w:ascii="Times New Roman" w:hAnsi="Times New Roman" w:cs="Times New Roman"/>
        </w:rPr>
      </w:pPr>
    </w:p>
    <w:p w14:paraId="0B674090" w14:textId="1324894A" w:rsidR="00904134" w:rsidRDefault="00904134" w:rsidP="00755255">
      <w:pPr>
        <w:rPr>
          <w:rFonts w:ascii="Times New Roman" w:hAnsi="Times New Roman" w:cs="Times New Roman"/>
        </w:rPr>
      </w:pPr>
    </w:p>
    <w:p w14:paraId="7BB39F77" w14:textId="34F9924A" w:rsidR="00904134" w:rsidRDefault="00904134" w:rsidP="00755255">
      <w:pPr>
        <w:rPr>
          <w:rFonts w:ascii="Times New Roman" w:hAnsi="Times New Roman" w:cs="Times New Roman"/>
        </w:rPr>
      </w:pPr>
    </w:p>
    <w:p w14:paraId="656DF6AC" w14:textId="469D23DD" w:rsidR="00904134" w:rsidRDefault="00904134" w:rsidP="00755255">
      <w:pPr>
        <w:rPr>
          <w:rFonts w:ascii="Times New Roman" w:hAnsi="Times New Roman" w:cs="Times New Roman"/>
        </w:rPr>
      </w:pPr>
    </w:p>
    <w:p w14:paraId="1575A709" w14:textId="5D95BE43" w:rsidR="00904134" w:rsidRDefault="00904134" w:rsidP="00755255">
      <w:pPr>
        <w:rPr>
          <w:rFonts w:ascii="Times New Roman" w:hAnsi="Times New Roman" w:cs="Times New Roman"/>
        </w:rPr>
      </w:pPr>
    </w:p>
    <w:p w14:paraId="54B100CE" w14:textId="2578D154" w:rsidR="00904134" w:rsidRDefault="00904134" w:rsidP="00755255">
      <w:pPr>
        <w:rPr>
          <w:rFonts w:ascii="Times New Roman" w:hAnsi="Times New Roman" w:cs="Times New Roman"/>
        </w:rPr>
      </w:pPr>
    </w:p>
    <w:p w14:paraId="27034BF9" w14:textId="44865BBC" w:rsidR="00904134" w:rsidRDefault="00904134" w:rsidP="00755255">
      <w:pPr>
        <w:rPr>
          <w:rFonts w:ascii="Times New Roman" w:hAnsi="Times New Roman" w:cs="Times New Roman"/>
        </w:rPr>
      </w:pPr>
    </w:p>
    <w:p w14:paraId="717A11B0" w14:textId="73057755" w:rsidR="00904134" w:rsidRDefault="00904134" w:rsidP="00755255">
      <w:pPr>
        <w:rPr>
          <w:rFonts w:ascii="Times New Roman" w:hAnsi="Times New Roman" w:cs="Times New Roman"/>
        </w:rPr>
      </w:pPr>
    </w:p>
    <w:p w14:paraId="33BFF563" w14:textId="66359408" w:rsidR="00904134" w:rsidRDefault="00904134" w:rsidP="00755255">
      <w:pPr>
        <w:rPr>
          <w:rFonts w:ascii="Times New Roman" w:hAnsi="Times New Roman" w:cs="Times New Roman"/>
        </w:rPr>
      </w:pPr>
    </w:p>
    <w:p w14:paraId="307CD22C" w14:textId="3F979E9A" w:rsidR="00904134" w:rsidRDefault="00904134" w:rsidP="00755255">
      <w:pPr>
        <w:rPr>
          <w:rFonts w:ascii="Times New Roman" w:hAnsi="Times New Roman" w:cs="Times New Roman"/>
        </w:rPr>
      </w:pPr>
    </w:p>
    <w:p w14:paraId="36AC51C3" w14:textId="0BC97B30" w:rsidR="00904134" w:rsidRDefault="00904134" w:rsidP="00755255">
      <w:pPr>
        <w:rPr>
          <w:rFonts w:ascii="Times New Roman" w:hAnsi="Times New Roman" w:cs="Times New Roman"/>
        </w:rPr>
      </w:pPr>
    </w:p>
    <w:p w14:paraId="4B878FA4" w14:textId="2A9E710E" w:rsidR="00904134" w:rsidRDefault="00904134" w:rsidP="00755255">
      <w:pPr>
        <w:rPr>
          <w:rFonts w:ascii="Times New Roman" w:hAnsi="Times New Roman" w:cs="Times New Roman"/>
        </w:rPr>
      </w:pPr>
    </w:p>
    <w:p w14:paraId="1B63DDD6" w14:textId="6142139C" w:rsidR="00904134" w:rsidRDefault="00904134" w:rsidP="00755255">
      <w:pPr>
        <w:rPr>
          <w:rFonts w:ascii="Times New Roman" w:hAnsi="Times New Roman" w:cs="Times New Roman"/>
        </w:rPr>
      </w:pPr>
    </w:p>
    <w:p w14:paraId="3EF742B4" w14:textId="2EC6D6F9" w:rsidR="00904134" w:rsidRDefault="00904134" w:rsidP="00755255">
      <w:pPr>
        <w:rPr>
          <w:rFonts w:ascii="Times New Roman" w:hAnsi="Times New Roman" w:cs="Times New Roman"/>
        </w:rPr>
      </w:pPr>
    </w:p>
    <w:p w14:paraId="1D31D14C" w14:textId="1B3704FD" w:rsidR="00904134" w:rsidRDefault="00904134" w:rsidP="00755255">
      <w:pPr>
        <w:rPr>
          <w:rFonts w:ascii="Times New Roman" w:hAnsi="Times New Roman" w:cs="Times New Roman"/>
        </w:rPr>
      </w:pPr>
    </w:p>
    <w:p w14:paraId="444A13A8" w14:textId="68E0EC25" w:rsidR="00904134" w:rsidRDefault="00904134" w:rsidP="00755255">
      <w:pPr>
        <w:rPr>
          <w:rFonts w:ascii="Times New Roman" w:hAnsi="Times New Roman" w:cs="Times New Roman"/>
        </w:rPr>
      </w:pPr>
    </w:p>
    <w:p w14:paraId="69BA3722" w14:textId="77777777" w:rsidR="00904134" w:rsidRPr="00904134" w:rsidRDefault="00904134" w:rsidP="00904134">
      <w:pPr>
        <w:rPr>
          <w:rFonts w:ascii="Times New Roman" w:hAnsi="Times New Roman" w:cs="Times New Roman"/>
          <w:u w:val="single"/>
        </w:rPr>
      </w:pPr>
      <w:r w:rsidRPr="00904134">
        <w:rPr>
          <w:rFonts w:ascii="Times New Roman" w:hAnsi="Times New Roman" w:cs="Times New Roman"/>
          <w:u w:val="single"/>
        </w:rPr>
        <w:lastRenderedPageBreak/>
        <w:t>Bibliography</w:t>
      </w:r>
    </w:p>
    <w:p w14:paraId="27E2052B" w14:textId="77777777" w:rsidR="00904134" w:rsidRPr="00904134" w:rsidRDefault="00904134" w:rsidP="00904134">
      <w:pPr>
        <w:rPr>
          <w:rFonts w:ascii="Times New Roman" w:hAnsi="Times New Roman" w:cs="Times New Roman"/>
          <w:u w:val="single"/>
        </w:rPr>
      </w:pPr>
      <w:r w:rsidRPr="00904134">
        <w:rPr>
          <w:rFonts w:ascii="Times New Roman" w:hAnsi="Times New Roman" w:cs="Times New Roman"/>
          <w:u w:val="single"/>
        </w:rPr>
        <w:t>Primary</w:t>
      </w:r>
    </w:p>
    <w:p w14:paraId="24ED1917" w14:textId="77777777" w:rsidR="00904134" w:rsidRPr="00904134" w:rsidRDefault="00904134" w:rsidP="00904134">
      <w:pPr>
        <w:rPr>
          <w:rFonts w:ascii="Times New Roman" w:hAnsi="Times New Roman" w:cs="Times New Roman"/>
        </w:rPr>
      </w:pPr>
      <w:r w:rsidRPr="00904134">
        <w:rPr>
          <w:rFonts w:ascii="Times New Roman" w:hAnsi="Times New Roman" w:cs="Times New Roman"/>
        </w:rPr>
        <w:t xml:space="preserve">Cahiers from Rural Districts, </w:t>
      </w:r>
      <w:r w:rsidRPr="00904134">
        <w:rPr>
          <w:rFonts w:ascii="Times New Roman" w:hAnsi="Times New Roman" w:cs="Times New Roman"/>
          <w:i/>
        </w:rPr>
        <w:t>Attack on Seigneurial Dues</w:t>
      </w:r>
      <w:r w:rsidRPr="00904134">
        <w:rPr>
          <w:rFonts w:ascii="Times New Roman" w:hAnsi="Times New Roman" w:cs="Times New Roman"/>
        </w:rPr>
        <w:t>, http://chnm.gmu.edu/revolution/exhibits/show/liberty--equality--fraternity/item/3136 [accessed 13th November 2018].</w:t>
      </w:r>
    </w:p>
    <w:p w14:paraId="36E8525C" w14:textId="77777777" w:rsidR="00904134" w:rsidRPr="00904134" w:rsidRDefault="00904134" w:rsidP="00904134">
      <w:pPr>
        <w:rPr>
          <w:rFonts w:ascii="Times New Roman" w:hAnsi="Times New Roman" w:cs="Times New Roman"/>
        </w:rPr>
      </w:pPr>
      <w:r w:rsidRPr="00904134">
        <w:rPr>
          <w:rFonts w:ascii="Times New Roman" w:hAnsi="Times New Roman" w:cs="Times New Roman"/>
        </w:rPr>
        <w:t xml:space="preserve">Declaration of the Rights of Man and Citizen (26 August 1789), </w:t>
      </w:r>
      <w:r w:rsidRPr="00904134">
        <w:rPr>
          <w:rFonts w:ascii="Times New Roman" w:hAnsi="Times New Roman" w:cs="Times New Roman"/>
          <w:i/>
        </w:rPr>
        <w:t>Liberty, Equality, Fraternity,</w:t>
      </w:r>
      <w:r w:rsidRPr="00904134">
        <w:rPr>
          <w:rFonts w:ascii="Times New Roman" w:hAnsi="Times New Roman" w:cs="Times New Roman"/>
        </w:rPr>
        <w:t xml:space="preserve"> https://chnm.gmu.edu/revolution/d/295 [accessed 13th November 2018].</w:t>
      </w:r>
    </w:p>
    <w:p w14:paraId="09AC6672" w14:textId="77777777" w:rsidR="00904134" w:rsidRPr="00904134" w:rsidRDefault="00904134" w:rsidP="00904134">
      <w:pPr>
        <w:rPr>
          <w:rFonts w:ascii="Times New Roman" w:hAnsi="Times New Roman" w:cs="Times New Roman"/>
        </w:rPr>
      </w:pPr>
      <w:r w:rsidRPr="00904134">
        <w:rPr>
          <w:rFonts w:ascii="Times New Roman" w:hAnsi="Times New Roman" w:cs="Times New Roman"/>
        </w:rPr>
        <w:t>Kant, Immanuel</w:t>
      </w:r>
      <w:r w:rsidRPr="00904134">
        <w:rPr>
          <w:rFonts w:ascii="Times New Roman" w:hAnsi="Times New Roman" w:cs="Times New Roman"/>
          <w:i/>
        </w:rPr>
        <w:t>, Practical Philosophy</w:t>
      </w:r>
      <w:r w:rsidRPr="00904134">
        <w:rPr>
          <w:rFonts w:ascii="Times New Roman" w:hAnsi="Times New Roman" w:cs="Times New Roman"/>
        </w:rPr>
        <w:t>, ‘ed, trans. By Mary J. Gregor’ (Cambridge: Cambridge University Press, 1996), pp. 17-22.</w:t>
      </w:r>
    </w:p>
    <w:p w14:paraId="35E2E0C8" w14:textId="77777777" w:rsidR="00904134" w:rsidRPr="00904134" w:rsidRDefault="00904134" w:rsidP="00904134">
      <w:pPr>
        <w:rPr>
          <w:rFonts w:ascii="Times New Roman" w:hAnsi="Times New Roman" w:cs="Times New Roman"/>
        </w:rPr>
      </w:pPr>
      <w:r w:rsidRPr="00904134">
        <w:rPr>
          <w:rFonts w:ascii="Times New Roman" w:hAnsi="Times New Roman" w:cs="Times New Roman"/>
        </w:rPr>
        <w:t xml:space="preserve">Decree of the National Assembly, </w:t>
      </w:r>
      <w:r w:rsidRPr="00904134">
        <w:rPr>
          <w:rFonts w:ascii="Times New Roman" w:hAnsi="Times New Roman" w:cs="Times New Roman"/>
          <w:i/>
        </w:rPr>
        <w:t>Abolishing the Feudal System</w:t>
      </w:r>
      <w:r w:rsidRPr="00904134">
        <w:rPr>
          <w:rFonts w:ascii="Times New Roman" w:hAnsi="Times New Roman" w:cs="Times New Roman"/>
        </w:rPr>
        <w:t xml:space="preserve"> (11 August 1789), Liberty, Equality, Fraternity, http://chnm.gmu.edu/revolution/d/551 [accessed 13th November 2018].</w:t>
      </w:r>
    </w:p>
    <w:p w14:paraId="5BD6296D" w14:textId="77777777" w:rsidR="00904134" w:rsidRPr="00904134" w:rsidRDefault="00904134" w:rsidP="00904134">
      <w:pPr>
        <w:rPr>
          <w:rFonts w:ascii="Times New Roman" w:hAnsi="Times New Roman" w:cs="Times New Roman"/>
        </w:rPr>
      </w:pPr>
      <w:r w:rsidRPr="00904134">
        <w:rPr>
          <w:rFonts w:ascii="Times New Roman" w:hAnsi="Times New Roman" w:cs="Times New Roman"/>
        </w:rPr>
        <w:t>Olympe de Gouges</w:t>
      </w:r>
      <w:r w:rsidRPr="00904134">
        <w:rPr>
          <w:rFonts w:ascii="Times New Roman" w:hAnsi="Times New Roman" w:cs="Times New Roman"/>
          <w:i/>
        </w:rPr>
        <w:t>, The Declaration of the Rights of Woman</w:t>
      </w:r>
      <w:r w:rsidRPr="00904134">
        <w:rPr>
          <w:rFonts w:ascii="Times New Roman" w:hAnsi="Times New Roman" w:cs="Times New Roman"/>
        </w:rPr>
        <w:t xml:space="preserve"> (September 1791), Liberty, Equality, Fraternity, https://chnm.gmu.edu/revolution/d/293 [accessed 13th November 2018].</w:t>
      </w:r>
    </w:p>
    <w:p w14:paraId="42003375" w14:textId="77777777" w:rsidR="00904134" w:rsidRPr="00904134" w:rsidRDefault="00904134" w:rsidP="00904134">
      <w:pPr>
        <w:rPr>
          <w:rFonts w:ascii="Times New Roman" w:hAnsi="Times New Roman" w:cs="Times New Roman"/>
        </w:rPr>
      </w:pPr>
      <w:r w:rsidRPr="00904134">
        <w:rPr>
          <w:rFonts w:ascii="Times New Roman" w:hAnsi="Times New Roman" w:cs="Times New Roman"/>
        </w:rPr>
        <w:t xml:space="preserve">Sieyès, Emmanuel, </w:t>
      </w:r>
      <w:r w:rsidRPr="00904134">
        <w:rPr>
          <w:rFonts w:ascii="Times New Roman" w:hAnsi="Times New Roman" w:cs="Times New Roman"/>
          <w:i/>
        </w:rPr>
        <w:t>What Is the Third Estate?</w:t>
      </w:r>
      <w:r w:rsidRPr="00904134">
        <w:rPr>
          <w:rFonts w:ascii="Times New Roman" w:hAnsi="Times New Roman" w:cs="Times New Roman"/>
        </w:rPr>
        <w:t xml:space="preserve"> Liberty, Equality, Fraternity http://chnm.gmu.edu/revolution/d/365 [accessed 14th November 2018].</w:t>
      </w:r>
    </w:p>
    <w:p w14:paraId="1CC2E8D2" w14:textId="77777777" w:rsidR="00904134" w:rsidRPr="00904134" w:rsidRDefault="00904134" w:rsidP="00904134">
      <w:pPr>
        <w:rPr>
          <w:rFonts w:ascii="Times New Roman" w:hAnsi="Times New Roman" w:cs="Times New Roman"/>
        </w:rPr>
      </w:pPr>
      <w:r w:rsidRPr="00904134">
        <w:rPr>
          <w:rFonts w:ascii="Times New Roman" w:hAnsi="Times New Roman" w:cs="Times New Roman"/>
        </w:rPr>
        <w:t xml:space="preserve">Voltaire, </w:t>
      </w:r>
      <w:r w:rsidRPr="00904134">
        <w:rPr>
          <w:rFonts w:ascii="Times New Roman" w:hAnsi="Times New Roman" w:cs="Times New Roman"/>
          <w:i/>
        </w:rPr>
        <w:t>Understanding of Inequality</w:t>
      </w:r>
      <w:r w:rsidRPr="00904134">
        <w:rPr>
          <w:rFonts w:ascii="Times New Roman" w:hAnsi="Times New Roman" w:cs="Times New Roman"/>
        </w:rPr>
        <w:t>, Liberty, Equality, Fraternity, http://chnm.gmu.edu/revolution/d/360 [accessed 14th November 2018].</w:t>
      </w:r>
    </w:p>
    <w:p w14:paraId="0875D62A" w14:textId="08BA590E" w:rsidR="00665460" w:rsidRDefault="00904134" w:rsidP="00755255">
      <w:pPr>
        <w:rPr>
          <w:rFonts w:ascii="Times New Roman" w:hAnsi="Times New Roman" w:cs="Times New Roman"/>
          <w:u w:val="single"/>
        </w:rPr>
      </w:pPr>
      <w:r w:rsidRPr="00904134">
        <w:rPr>
          <w:rFonts w:ascii="Times New Roman" w:hAnsi="Times New Roman" w:cs="Times New Roman"/>
          <w:u w:val="single"/>
        </w:rPr>
        <w:t>Secondary</w:t>
      </w:r>
    </w:p>
    <w:p w14:paraId="6FF713B3" w14:textId="5385FF7B" w:rsidR="00904134" w:rsidRDefault="00904134" w:rsidP="00755255">
      <w:pPr>
        <w:rPr>
          <w:rFonts w:ascii="Times New Roman" w:hAnsi="Times New Roman" w:cs="Times New Roman"/>
        </w:rPr>
      </w:pPr>
      <w:r w:rsidRPr="00904134">
        <w:rPr>
          <w:rFonts w:ascii="Times New Roman" w:hAnsi="Times New Roman" w:cs="Times New Roman"/>
        </w:rPr>
        <w:t>Brown University Library Centre for Digital Scholarship</w:t>
      </w:r>
      <w:r w:rsidRPr="00904134">
        <w:rPr>
          <w:rFonts w:ascii="Times New Roman" w:hAnsi="Times New Roman" w:cs="Times New Roman"/>
          <w:i/>
        </w:rPr>
        <w:t>, ‘Paris Capital of the 19th Century’, The First Republic 1792-1804’</w:t>
      </w:r>
      <w:r w:rsidRPr="00904134">
        <w:rPr>
          <w:rFonts w:ascii="Times New Roman" w:hAnsi="Times New Roman" w:cs="Times New Roman"/>
        </w:rPr>
        <w:t xml:space="preserve"> (June 2011), https://library.brown.edu/cds/paris/chronology1.html [accessed 12th November].</w:t>
      </w:r>
    </w:p>
    <w:p w14:paraId="56A6E72D" w14:textId="4D1BCDE3" w:rsidR="00904134" w:rsidRDefault="00904134" w:rsidP="00755255">
      <w:pPr>
        <w:rPr>
          <w:rFonts w:ascii="Times New Roman" w:hAnsi="Times New Roman" w:cs="Times New Roman"/>
        </w:rPr>
      </w:pPr>
      <w:r w:rsidRPr="00904134">
        <w:rPr>
          <w:rFonts w:ascii="Times New Roman" w:hAnsi="Times New Roman" w:cs="Times New Roman"/>
        </w:rPr>
        <w:t>Comninel,</w:t>
      </w:r>
      <w:r w:rsidRPr="00904134">
        <w:t xml:space="preserve"> </w:t>
      </w:r>
      <w:r w:rsidRPr="00904134">
        <w:rPr>
          <w:rFonts w:ascii="Times New Roman" w:hAnsi="Times New Roman" w:cs="Times New Roman"/>
        </w:rPr>
        <w:t>George C</w:t>
      </w:r>
      <w:r>
        <w:rPr>
          <w:rFonts w:ascii="Times New Roman" w:hAnsi="Times New Roman" w:cs="Times New Roman"/>
        </w:rPr>
        <w:t>,</w:t>
      </w:r>
      <w:r w:rsidRPr="00904134">
        <w:rPr>
          <w:rFonts w:ascii="Times New Roman" w:hAnsi="Times New Roman" w:cs="Times New Roman"/>
        </w:rPr>
        <w:t xml:space="preserve"> Rethinking the French Revolution: </w:t>
      </w:r>
      <w:r w:rsidRPr="00904134">
        <w:rPr>
          <w:rFonts w:ascii="Times New Roman" w:hAnsi="Times New Roman" w:cs="Times New Roman"/>
          <w:i/>
        </w:rPr>
        <w:t>Marxism and the Revisionist Challenge</w:t>
      </w:r>
      <w:r w:rsidRPr="00904134">
        <w:rPr>
          <w:rFonts w:ascii="Times New Roman" w:hAnsi="Times New Roman" w:cs="Times New Roman"/>
        </w:rPr>
        <w:t xml:space="preserve"> (London: Verso 1987), p. 106.</w:t>
      </w:r>
    </w:p>
    <w:p w14:paraId="279DB955" w14:textId="4E57EAA3" w:rsidR="00904134" w:rsidRDefault="00904134" w:rsidP="00755255">
      <w:pPr>
        <w:rPr>
          <w:rFonts w:ascii="Times New Roman" w:hAnsi="Times New Roman" w:cs="Times New Roman"/>
        </w:rPr>
      </w:pPr>
      <w:r w:rsidRPr="00904134">
        <w:rPr>
          <w:rFonts w:ascii="Times New Roman" w:hAnsi="Times New Roman" w:cs="Times New Roman"/>
        </w:rPr>
        <w:t>Hardman,</w:t>
      </w:r>
      <w:r>
        <w:rPr>
          <w:rFonts w:ascii="Times New Roman" w:hAnsi="Times New Roman" w:cs="Times New Roman"/>
        </w:rPr>
        <w:t xml:space="preserve"> John,</w:t>
      </w:r>
      <w:r w:rsidRPr="00904134">
        <w:rPr>
          <w:rFonts w:ascii="Times New Roman" w:hAnsi="Times New Roman" w:cs="Times New Roman"/>
        </w:rPr>
        <w:t xml:space="preserve"> The French Revolution: </w:t>
      </w:r>
      <w:r w:rsidRPr="00904134">
        <w:rPr>
          <w:rFonts w:ascii="Times New Roman" w:hAnsi="Times New Roman" w:cs="Times New Roman"/>
          <w:i/>
        </w:rPr>
        <w:t>The Fall of the Ancien Regime to the Thermidorian Reaction 1785-1795</w:t>
      </w:r>
      <w:r w:rsidRPr="00904134">
        <w:rPr>
          <w:rFonts w:ascii="Times New Roman" w:hAnsi="Times New Roman" w:cs="Times New Roman"/>
        </w:rPr>
        <w:t xml:space="preserve"> (London: Edward Arnold,1981), p. 9.</w:t>
      </w:r>
    </w:p>
    <w:p w14:paraId="1DD150B3" w14:textId="0259FF38" w:rsidR="00904134" w:rsidRDefault="00904134" w:rsidP="00755255">
      <w:pPr>
        <w:rPr>
          <w:rFonts w:ascii="Times New Roman" w:hAnsi="Times New Roman" w:cs="Times New Roman"/>
        </w:rPr>
      </w:pPr>
      <w:r w:rsidRPr="00904134">
        <w:rPr>
          <w:rFonts w:ascii="Times New Roman" w:hAnsi="Times New Roman" w:cs="Times New Roman"/>
        </w:rPr>
        <w:t>Hobsbawm,</w:t>
      </w:r>
      <w:r>
        <w:rPr>
          <w:rFonts w:ascii="Times New Roman" w:hAnsi="Times New Roman" w:cs="Times New Roman"/>
        </w:rPr>
        <w:t xml:space="preserve"> Eric, </w:t>
      </w:r>
      <w:r w:rsidRPr="00904134">
        <w:rPr>
          <w:rFonts w:ascii="Times New Roman" w:hAnsi="Times New Roman" w:cs="Times New Roman"/>
          <w:i/>
        </w:rPr>
        <w:t>THE AGE OF REVOLUTION 1789-1848</w:t>
      </w:r>
      <w:r w:rsidRPr="00904134">
        <w:rPr>
          <w:rFonts w:ascii="Times New Roman" w:hAnsi="Times New Roman" w:cs="Times New Roman"/>
        </w:rPr>
        <w:t xml:space="preserve"> (Great Britain: Abacus,1977), p. 78.</w:t>
      </w:r>
    </w:p>
    <w:p w14:paraId="51A0A9BC" w14:textId="1A3C8B62" w:rsidR="00904134" w:rsidRDefault="00904134" w:rsidP="00755255">
      <w:pPr>
        <w:rPr>
          <w:rFonts w:ascii="Times New Roman" w:hAnsi="Times New Roman" w:cs="Times New Roman"/>
        </w:rPr>
      </w:pPr>
      <w:r w:rsidRPr="00904134">
        <w:rPr>
          <w:rFonts w:ascii="Times New Roman" w:hAnsi="Times New Roman" w:cs="Times New Roman"/>
        </w:rPr>
        <w:t>Tackett,</w:t>
      </w:r>
      <w:r>
        <w:rPr>
          <w:rFonts w:ascii="Times New Roman" w:hAnsi="Times New Roman" w:cs="Times New Roman"/>
        </w:rPr>
        <w:t xml:space="preserve"> Timothy,</w:t>
      </w:r>
      <w:r w:rsidRPr="00904134">
        <w:rPr>
          <w:rFonts w:ascii="Times New Roman" w:hAnsi="Times New Roman" w:cs="Times New Roman"/>
        </w:rPr>
        <w:t xml:space="preserve"> </w:t>
      </w:r>
      <w:r w:rsidRPr="00904134">
        <w:rPr>
          <w:rFonts w:ascii="Times New Roman" w:hAnsi="Times New Roman" w:cs="Times New Roman"/>
          <w:i/>
        </w:rPr>
        <w:t>‘Nobles and Third Estate in the Revolutionary Dynamic of the National Assembly 1789-1790’</w:t>
      </w:r>
      <w:r w:rsidRPr="00904134">
        <w:rPr>
          <w:rFonts w:ascii="Times New Roman" w:hAnsi="Times New Roman" w:cs="Times New Roman"/>
        </w:rPr>
        <w:t>, American Historical Review, 94 (1989), https://web-a-ebscohost-com.ezproxy.uwtsd.ac.uk/ehost/pdfviewer/pdfviewer?vid=1&amp;sid=3b0794c2-99e1-4dbc-a9e3-95113cbac8dc%40sessionmgr4008 [accessed 13th November 2018].</w:t>
      </w:r>
      <w:bookmarkStart w:id="5" w:name="_GoBack"/>
      <w:bookmarkEnd w:id="5"/>
    </w:p>
    <w:p w14:paraId="59EDE867" w14:textId="77777777" w:rsidR="00904134" w:rsidRDefault="00904134" w:rsidP="00755255">
      <w:pPr>
        <w:rPr>
          <w:rFonts w:ascii="Times New Roman" w:hAnsi="Times New Roman" w:cs="Times New Roman"/>
        </w:rPr>
      </w:pPr>
    </w:p>
    <w:p w14:paraId="3D3B4EAD" w14:textId="77777777" w:rsidR="00904134" w:rsidRDefault="00904134" w:rsidP="00755255">
      <w:pPr>
        <w:rPr>
          <w:rFonts w:ascii="Times New Roman" w:hAnsi="Times New Roman" w:cs="Times New Roman"/>
        </w:rPr>
      </w:pPr>
    </w:p>
    <w:p w14:paraId="611AD224" w14:textId="77777777" w:rsidR="00904134" w:rsidRPr="00904134" w:rsidRDefault="00904134" w:rsidP="00755255">
      <w:pPr>
        <w:rPr>
          <w:rFonts w:ascii="Times New Roman" w:hAnsi="Times New Roman" w:cs="Times New Roman"/>
        </w:rPr>
      </w:pPr>
    </w:p>
    <w:sectPr w:rsidR="00904134" w:rsidRPr="009041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01C74C" w14:textId="77777777" w:rsidR="00F330E7" w:rsidRDefault="00F330E7" w:rsidP="00BC3DA8">
      <w:pPr>
        <w:spacing w:after="0" w:line="240" w:lineRule="auto"/>
      </w:pPr>
      <w:r>
        <w:separator/>
      </w:r>
    </w:p>
  </w:endnote>
  <w:endnote w:type="continuationSeparator" w:id="0">
    <w:p w14:paraId="4B03723B" w14:textId="77777777" w:rsidR="00F330E7" w:rsidRDefault="00F330E7" w:rsidP="00BC3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B39820" w14:textId="77777777" w:rsidR="00F330E7" w:rsidRDefault="00F330E7" w:rsidP="00BC3DA8">
      <w:pPr>
        <w:spacing w:after="0" w:line="240" w:lineRule="auto"/>
      </w:pPr>
      <w:r>
        <w:separator/>
      </w:r>
    </w:p>
  </w:footnote>
  <w:footnote w:type="continuationSeparator" w:id="0">
    <w:p w14:paraId="5BB51C8F" w14:textId="77777777" w:rsidR="00F330E7" w:rsidRDefault="00F330E7" w:rsidP="00BC3DA8">
      <w:pPr>
        <w:spacing w:after="0" w:line="240" w:lineRule="auto"/>
      </w:pPr>
      <w:r>
        <w:continuationSeparator/>
      </w:r>
    </w:p>
  </w:footnote>
  <w:footnote w:id="1">
    <w:p w14:paraId="2C2390FB" w14:textId="5C32B13D" w:rsidR="00BC3DA8" w:rsidRDefault="00BC3DA8">
      <w:pPr>
        <w:pStyle w:val="FootnoteText"/>
      </w:pPr>
      <w:r>
        <w:rPr>
          <w:rStyle w:val="FootnoteReference"/>
        </w:rPr>
        <w:footnoteRef/>
      </w:r>
      <w:r>
        <w:t xml:space="preserve"> </w:t>
      </w:r>
      <w:r w:rsidRPr="00BC3DA8">
        <w:t xml:space="preserve">Brown University Library Centre for Digital Scholarship, ‘Paris Capital of the 19th Century’, </w:t>
      </w:r>
      <w:r w:rsidRPr="00BC3DA8">
        <w:rPr>
          <w:i/>
        </w:rPr>
        <w:t xml:space="preserve">The First Republic 1792-1804’ </w:t>
      </w:r>
      <w:r w:rsidRPr="00BC3DA8">
        <w:t>(June 2011), https://library.brown.edu/cds/paris/chronology1.html [accessed 12th November].</w:t>
      </w:r>
    </w:p>
  </w:footnote>
  <w:footnote w:id="2">
    <w:p w14:paraId="50325DF6" w14:textId="06371664" w:rsidR="00497F14" w:rsidRDefault="00497F14">
      <w:pPr>
        <w:pStyle w:val="FootnoteText"/>
      </w:pPr>
      <w:r>
        <w:rPr>
          <w:rStyle w:val="FootnoteReference"/>
        </w:rPr>
        <w:footnoteRef/>
      </w:r>
      <w:r>
        <w:t xml:space="preserve"> John Hardman, </w:t>
      </w:r>
      <w:r w:rsidRPr="00497F14">
        <w:rPr>
          <w:i/>
        </w:rPr>
        <w:t>The French Revolution: The Fall of the Ancien Regime to the Thermidorian Reaction 1785-1795</w:t>
      </w:r>
      <w:r>
        <w:t xml:space="preserve"> (London: Edward Arnold,1981), p. 9.</w:t>
      </w:r>
    </w:p>
  </w:footnote>
  <w:footnote w:id="3">
    <w:p w14:paraId="73BF1AC7" w14:textId="1767C5DB" w:rsidR="00B001AD" w:rsidRDefault="00B001AD">
      <w:pPr>
        <w:pStyle w:val="FootnoteText"/>
      </w:pPr>
      <w:r>
        <w:rPr>
          <w:rStyle w:val="FootnoteReference"/>
        </w:rPr>
        <w:footnoteRef/>
      </w:r>
      <w:r>
        <w:t xml:space="preserve"> Eric Hobsbawm</w:t>
      </w:r>
      <w:r w:rsidRPr="00B001AD">
        <w:rPr>
          <w:i/>
        </w:rPr>
        <w:t>, THE AGE OF REVOLUTION 1789-1848</w:t>
      </w:r>
      <w:r>
        <w:t xml:space="preserve"> (Great Britain: Abacus,1977), p. 78.</w:t>
      </w:r>
    </w:p>
  </w:footnote>
  <w:footnote w:id="4">
    <w:p w14:paraId="1EE49A6E" w14:textId="60668325" w:rsidR="005F2D42" w:rsidRDefault="005F2D42">
      <w:pPr>
        <w:pStyle w:val="FootnoteText"/>
      </w:pPr>
      <w:r>
        <w:rPr>
          <w:rStyle w:val="FootnoteReference"/>
        </w:rPr>
        <w:footnoteRef/>
      </w:r>
      <w:r>
        <w:t xml:space="preserve"> </w:t>
      </w:r>
      <w:r w:rsidR="00F53340">
        <w:t>Hobsbaw</w:t>
      </w:r>
      <w:r w:rsidR="00277D8B">
        <w:t>m</w:t>
      </w:r>
      <w:r w:rsidR="00F53340">
        <w:t>,</w:t>
      </w:r>
      <w:r w:rsidR="0018149C">
        <w:t xml:space="preserve"> </w:t>
      </w:r>
      <w:r w:rsidR="00F53340">
        <w:t>p. 81.</w:t>
      </w:r>
    </w:p>
  </w:footnote>
  <w:footnote w:id="5">
    <w:p w14:paraId="0369CA03" w14:textId="1E2834FB" w:rsidR="009117FB" w:rsidRDefault="009117FB">
      <w:pPr>
        <w:pStyle w:val="FootnoteText"/>
      </w:pPr>
      <w:r>
        <w:rPr>
          <w:rStyle w:val="FootnoteReference"/>
        </w:rPr>
        <w:footnoteRef/>
      </w:r>
      <w:r>
        <w:t xml:space="preserve"> </w:t>
      </w:r>
      <w:r w:rsidRPr="009117FB">
        <w:t>Cahiers from Rural Districts</w:t>
      </w:r>
      <w:r w:rsidRPr="009117FB">
        <w:rPr>
          <w:i/>
        </w:rPr>
        <w:t>, Attack on Seigneurial Dues</w:t>
      </w:r>
      <w:r w:rsidRPr="009117FB">
        <w:t xml:space="preserve">, </w:t>
      </w:r>
      <w:hyperlink r:id="rId1" w:history="1">
        <w:r w:rsidRPr="00682F68">
          <w:rPr>
            <w:rStyle w:val="Hyperlink"/>
          </w:rPr>
          <w:t>http://chnm.gmu.edu/revolution/exhibits/show/liberty--equality--fraternity/item/3136</w:t>
        </w:r>
      </w:hyperlink>
      <w:r>
        <w:t xml:space="preserve"> [accessed 13</w:t>
      </w:r>
      <w:r w:rsidR="000171AA">
        <w:t>th November 2018].</w:t>
      </w:r>
    </w:p>
  </w:footnote>
  <w:footnote w:id="6">
    <w:p w14:paraId="3EC1DE1F" w14:textId="6E09FBED" w:rsidR="009D685D" w:rsidRDefault="009D685D">
      <w:pPr>
        <w:pStyle w:val="FootnoteText"/>
      </w:pPr>
      <w:r>
        <w:rPr>
          <w:rStyle w:val="FootnoteReference"/>
        </w:rPr>
        <w:footnoteRef/>
      </w:r>
      <w:r>
        <w:t xml:space="preserve"> Hardman, p. 26.</w:t>
      </w:r>
    </w:p>
  </w:footnote>
  <w:footnote w:id="7">
    <w:p w14:paraId="33A959CD" w14:textId="685F43B5" w:rsidR="00277D8B" w:rsidRDefault="00277D8B">
      <w:pPr>
        <w:pStyle w:val="FootnoteText"/>
      </w:pPr>
      <w:r>
        <w:rPr>
          <w:rStyle w:val="FootnoteReference"/>
        </w:rPr>
        <w:footnoteRef/>
      </w:r>
      <w:r>
        <w:t xml:space="preserve"> Hobsbawm, p. 81.</w:t>
      </w:r>
    </w:p>
  </w:footnote>
  <w:footnote w:id="8">
    <w:p w14:paraId="026E1772" w14:textId="19FCB82C" w:rsidR="00BC35D5" w:rsidRDefault="00BC35D5">
      <w:pPr>
        <w:pStyle w:val="FootnoteText"/>
      </w:pPr>
      <w:r>
        <w:rPr>
          <w:rStyle w:val="FootnoteReference"/>
        </w:rPr>
        <w:footnoteRef/>
      </w:r>
      <w:r>
        <w:t xml:space="preserve"> Hobsbawm, p. 79.</w:t>
      </w:r>
    </w:p>
  </w:footnote>
  <w:footnote w:id="9">
    <w:p w14:paraId="00230DA9" w14:textId="12E36A84" w:rsidR="00850B10" w:rsidRDefault="00850B10">
      <w:pPr>
        <w:pStyle w:val="FootnoteText"/>
      </w:pPr>
      <w:r>
        <w:rPr>
          <w:rStyle w:val="FootnoteReference"/>
        </w:rPr>
        <w:footnoteRef/>
      </w:r>
      <w:r>
        <w:t xml:space="preserve"> </w:t>
      </w:r>
      <w:r w:rsidR="000C7186">
        <w:t xml:space="preserve">Timothy Tackett, ‘Nobles and Third Estate in the Revolutionary Dynamic of the National Assembly 1789-1790’, </w:t>
      </w:r>
      <w:r w:rsidR="000C7186" w:rsidRPr="000C7186">
        <w:rPr>
          <w:i/>
        </w:rPr>
        <w:t>American Historical Review</w:t>
      </w:r>
      <w:r w:rsidR="000C7186">
        <w:t>, 94 (1989),</w:t>
      </w:r>
      <w:r w:rsidR="000C7186" w:rsidRPr="000C7186">
        <w:t xml:space="preserve"> </w:t>
      </w:r>
      <w:hyperlink r:id="rId2" w:history="1">
        <w:r w:rsidR="005F6634" w:rsidRPr="00682F68">
          <w:rPr>
            <w:rStyle w:val="Hyperlink"/>
          </w:rPr>
          <w:t>https://web-a-ebscohost-com.ezproxy.uwtsd.ac.uk/ehost/pdfviewer/pdfviewer?vid=1&amp;sid=3b0794c2-99e1-4dbc-a9e3-95113cbac8dc%40sessionmgr4008</w:t>
        </w:r>
      </w:hyperlink>
      <w:r w:rsidR="005F6634">
        <w:t xml:space="preserve"> </w:t>
      </w:r>
      <w:r w:rsidR="000C7186">
        <w:t>[accessed 13</w:t>
      </w:r>
      <w:r w:rsidR="000C7186" w:rsidRPr="000C7186">
        <w:rPr>
          <w:vertAlign w:val="superscript"/>
        </w:rPr>
        <w:t>th</w:t>
      </w:r>
      <w:r w:rsidR="000C7186">
        <w:t xml:space="preserve"> November 2018].</w:t>
      </w:r>
    </w:p>
  </w:footnote>
  <w:footnote w:id="10">
    <w:p w14:paraId="43D9A5C2" w14:textId="2816CA1D" w:rsidR="00613CE9" w:rsidRDefault="00613CE9">
      <w:pPr>
        <w:pStyle w:val="FootnoteText"/>
      </w:pPr>
      <w:r>
        <w:rPr>
          <w:rStyle w:val="FootnoteReference"/>
        </w:rPr>
        <w:footnoteRef/>
      </w:r>
      <w:r>
        <w:t xml:space="preserve"> </w:t>
      </w:r>
      <w:r w:rsidRPr="00613CE9">
        <w:t>Decree of the National Assembly Abolishing the Feudal System (11 August 1789</w:t>
      </w:r>
      <w:r w:rsidRPr="00613CE9">
        <w:rPr>
          <w:i/>
        </w:rPr>
        <w:t>), Liberty, Equality, Fraternity</w:t>
      </w:r>
      <w:r w:rsidRPr="00613CE9">
        <w:t xml:space="preserve">, </w:t>
      </w:r>
      <w:hyperlink r:id="rId3" w:history="1">
        <w:r w:rsidRPr="00682F68">
          <w:rPr>
            <w:rStyle w:val="Hyperlink"/>
          </w:rPr>
          <w:t>http://chnm.gmu.edu/revolution/d/551</w:t>
        </w:r>
      </w:hyperlink>
      <w:r>
        <w:t xml:space="preserve"> [accessed 13th November 2018]. </w:t>
      </w:r>
    </w:p>
  </w:footnote>
  <w:footnote w:id="11">
    <w:p w14:paraId="2828572A" w14:textId="584686B1" w:rsidR="004E38EF" w:rsidRDefault="004E38EF">
      <w:pPr>
        <w:pStyle w:val="FootnoteText"/>
      </w:pPr>
      <w:r>
        <w:rPr>
          <w:rStyle w:val="FootnoteReference"/>
        </w:rPr>
        <w:footnoteRef/>
      </w:r>
      <w:r>
        <w:t xml:space="preserve"> Decree of the National Assembly</w:t>
      </w:r>
      <w:r w:rsidRPr="00BE1C30">
        <w:rPr>
          <w:i/>
        </w:rPr>
        <w:t>: Feudal system</w:t>
      </w:r>
      <w:r>
        <w:t xml:space="preserve">, </w:t>
      </w:r>
      <w:hyperlink r:id="rId4" w:history="1">
        <w:r w:rsidR="00BE1C30" w:rsidRPr="007E18E6">
          <w:rPr>
            <w:rStyle w:val="Hyperlink"/>
          </w:rPr>
          <w:t>http://chnm.gmu.edu/revolution/d/551</w:t>
        </w:r>
      </w:hyperlink>
      <w:r w:rsidR="00BE1C30">
        <w:t xml:space="preserve"> [accessed 13th November 2018].</w:t>
      </w:r>
    </w:p>
  </w:footnote>
  <w:footnote w:id="12">
    <w:p w14:paraId="2EAA81B0" w14:textId="4B68BB58" w:rsidR="00BE1C30" w:rsidRDefault="00BE1C30">
      <w:pPr>
        <w:pStyle w:val="FootnoteText"/>
      </w:pPr>
      <w:r>
        <w:rPr>
          <w:rStyle w:val="FootnoteReference"/>
        </w:rPr>
        <w:footnoteRef/>
      </w:r>
      <w:r>
        <w:t xml:space="preserve"> Decree of National Assembly: </w:t>
      </w:r>
      <w:r w:rsidRPr="00BE1C30">
        <w:rPr>
          <w:i/>
        </w:rPr>
        <w:t>Feudal system</w:t>
      </w:r>
      <w:r>
        <w:t xml:space="preserve">, </w:t>
      </w:r>
      <w:hyperlink r:id="rId5" w:history="1">
        <w:r w:rsidRPr="007E18E6">
          <w:rPr>
            <w:rStyle w:val="Hyperlink"/>
          </w:rPr>
          <w:t>http://chnm.gmu.edu/revolution/d/551</w:t>
        </w:r>
      </w:hyperlink>
      <w:r>
        <w:t xml:space="preserve"> [accessed 13th November 2018].</w:t>
      </w:r>
    </w:p>
  </w:footnote>
  <w:footnote w:id="13">
    <w:p w14:paraId="5D916B40" w14:textId="0504599A" w:rsidR="00BE1C30" w:rsidRDefault="00BE1C30">
      <w:pPr>
        <w:pStyle w:val="FootnoteText"/>
      </w:pPr>
      <w:r>
        <w:rPr>
          <w:rStyle w:val="FootnoteReference"/>
        </w:rPr>
        <w:footnoteRef/>
      </w:r>
      <w:r>
        <w:t xml:space="preserve"> Decree of National Assembly: </w:t>
      </w:r>
      <w:r w:rsidRPr="00BE1C30">
        <w:rPr>
          <w:i/>
        </w:rPr>
        <w:t>Feudal system</w:t>
      </w:r>
      <w:r>
        <w:t xml:space="preserve">, </w:t>
      </w:r>
      <w:hyperlink r:id="rId6" w:history="1">
        <w:r w:rsidRPr="007E18E6">
          <w:rPr>
            <w:rStyle w:val="Hyperlink"/>
          </w:rPr>
          <w:t>http://chnm.gmu.edu/revolution/d/551</w:t>
        </w:r>
      </w:hyperlink>
      <w:r>
        <w:t xml:space="preserve"> [accessed 13th November 2018].</w:t>
      </w:r>
    </w:p>
  </w:footnote>
  <w:footnote w:id="14">
    <w:p w14:paraId="409C785F" w14:textId="50FA6926" w:rsidR="003D2031" w:rsidRDefault="003D2031">
      <w:pPr>
        <w:pStyle w:val="FootnoteText"/>
      </w:pPr>
      <w:r>
        <w:rPr>
          <w:rStyle w:val="FootnoteReference"/>
        </w:rPr>
        <w:footnoteRef/>
      </w:r>
      <w:r>
        <w:t xml:space="preserve"> </w:t>
      </w:r>
      <w:r w:rsidRPr="003D2031">
        <w:t>Declaration of the Rights of Man and Citizen</w:t>
      </w:r>
      <w:r w:rsidR="0018149C">
        <w:t xml:space="preserve"> (</w:t>
      </w:r>
      <w:r w:rsidRPr="003D2031">
        <w:t>26 August 1789</w:t>
      </w:r>
      <w:r w:rsidR="0018149C">
        <w:t xml:space="preserve">), </w:t>
      </w:r>
      <w:r w:rsidRPr="0018149C">
        <w:rPr>
          <w:i/>
        </w:rPr>
        <w:t>Liberty, Equality, Fraternity</w:t>
      </w:r>
      <w:r w:rsidR="0018149C">
        <w:t xml:space="preserve">, </w:t>
      </w:r>
      <w:hyperlink r:id="rId7" w:history="1">
        <w:r w:rsidR="0018149C" w:rsidRPr="007E18E6">
          <w:rPr>
            <w:rStyle w:val="Hyperlink"/>
          </w:rPr>
          <w:t>https://chnm.gmu.edu/revolution/d/295</w:t>
        </w:r>
      </w:hyperlink>
      <w:r w:rsidR="0018149C">
        <w:t xml:space="preserve"> [accessed 13th November 2018].</w:t>
      </w:r>
    </w:p>
  </w:footnote>
  <w:footnote w:id="15">
    <w:p w14:paraId="48C9E9DF" w14:textId="1CFC8677" w:rsidR="0018149C" w:rsidRDefault="0018149C">
      <w:pPr>
        <w:pStyle w:val="FootnoteText"/>
      </w:pPr>
      <w:r>
        <w:rPr>
          <w:rStyle w:val="FootnoteReference"/>
        </w:rPr>
        <w:footnoteRef/>
      </w:r>
      <w:r>
        <w:t xml:space="preserve"> </w:t>
      </w:r>
      <w:r w:rsidRPr="0018149C">
        <w:t>Olympe de Gouges, The Declaration of the Rights of Woman (September 1791</w:t>
      </w:r>
      <w:r>
        <w:t>)</w:t>
      </w:r>
      <w:r w:rsidRPr="0018149C">
        <w:rPr>
          <w:i/>
        </w:rPr>
        <w:t>, Liberty, Equality, Fraternity,</w:t>
      </w:r>
      <w:r w:rsidRPr="0018149C">
        <w:t xml:space="preserve"> </w:t>
      </w:r>
      <w:hyperlink r:id="rId8" w:history="1">
        <w:r w:rsidRPr="007E18E6">
          <w:rPr>
            <w:rStyle w:val="Hyperlink"/>
          </w:rPr>
          <w:t>https://chnm.gmu.edu/revolution/d/293</w:t>
        </w:r>
      </w:hyperlink>
      <w:r>
        <w:t xml:space="preserve"> [accessed 13th November 2018].</w:t>
      </w:r>
    </w:p>
  </w:footnote>
  <w:footnote w:id="16">
    <w:p w14:paraId="4876ACB6" w14:textId="39CB44D5" w:rsidR="0018149C" w:rsidRDefault="0018149C">
      <w:pPr>
        <w:pStyle w:val="FootnoteText"/>
      </w:pPr>
      <w:r>
        <w:rPr>
          <w:rStyle w:val="FootnoteReference"/>
        </w:rPr>
        <w:footnoteRef/>
      </w:r>
      <w:r>
        <w:t xml:space="preserve"> Hobsbawm, p. 83.</w:t>
      </w:r>
    </w:p>
  </w:footnote>
  <w:footnote w:id="17">
    <w:p w14:paraId="5E1DBC04" w14:textId="75BD6C02" w:rsidR="00A90E69" w:rsidRDefault="00A90E69">
      <w:pPr>
        <w:pStyle w:val="FootnoteText"/>
      </w:pPr>
      <w:r>
        <w:rPr>
          <w:rStyle w:val="FootnoteReference"/>
        </w:rPr>
        <w:footnoteRef/>
      </w:r>
      <w:r w:rsidRPr="00A90E69">
        <w:t xml:space="preserve"> Emmanuel Sieyès</w:t>
      </w:r>
      <w:r>
        <w:t xml:space="preserve">, </w:t>
      </w:r>
      <w:r w:rsidRPr="00A90E69">
        <w:t xml:space="preserve">What Is the Third </w:t>
      </w:r>
      <w:r w:rsidRPr="00A90E69">
        <w:t>Estate?</w:t>
      </w:r>
      <w:r w:rsidRPr="00A90E69">
        <w:rPr>
          <w:i/>
        </w:rPr>
        <w:t xml:space="preserve"> Liberty, Equality, Fraternity</w:t>
      </w:r>
      <w:r w:rsidRPr="00A90E69">
        <w:t xml:space="preserve"> </w:t>
      </w:r>
      <w:bookmarkStart w:id="3" w:name="_Hlk529954297"/>
      <w:r>
        <w:fldChar w:fldCharType="begin"/>
      </w:r>
      <w:r>
        <w:instrText xml:space="preserve"> HYPERLINK "</w:instrText>
      </w:r>
      <w:r w:rsidRPr="00A90E69">
        <w:instrText>http://chnm.gmu.edu/revolution/d/365</w:instrText>
      </w:r>
      <w:r>
        <w:instrText xml:space="preserve">" </w:instrText>
      </w:r>
      <w:r>
        <w:fldChar w:fldCharType="separate"/>
      </w:r>
      <w:r w:rsidRPr="00B509B8">
        <w:rPr>
          <w:rStyle w:val="Hyperlink"/>
        </w:rPr>
        <w:t>http://chnm.gmu.edu/revolution/d/365</w:t>
      </w:r>
      <w:r>
        <w:fldChar w:fldCharType="end"/>
      </w:r>
      <w:bookmarkEnd w:id="3"/>
      <w:r>
        <w:t xml:space="preserve"> [accessed 14th November 2018].</w:t>
      </w:r>
    </w:p>
  </w:footnote>
  <w:footnote w:id="18">
    <w:p w14:paraId="458F51F8" w14:textId="2DCB949B" w:rsidR="00A90E69" w:rsidRDefault="00A90E69">
      <w:pPr>
        <w:pStyle w:val="FootnoteText"/>
      </w:pPr>
      <w:r>
        <w:rPr>
          <w:rStyle w:val="FootnoteReference"/>
        </w:rPr>
        <w:footnoteRef/>
      </w:r>
      <w:r>
        <w:t xml:space="preserve"> Hobsbawm, p. 80.</w:t>
      </w:r>
    </w:p>
  </w:footnote>
  <w:footnote w:id="19">
    <w:p w14:paraId="7B6707D5" w14:textId="6D329209" w:rsidR="00A90E69" w:rsidRDefault="00A90E69">
      <w:pPr>
        <w:pStyle w:val="FootnoteText"/>
      </w:pPr>
      <w:r>
        <w:rPr>
          <w:rStyle w:val="FootnoteReference"/>
        </w:rPr>
        <w:footnoteRef/>
      </w:r>
      <w:r>
        <w:t xml:space="preserve"> </w:t>
      </w:r>
      <w:r w:rsidRPr="00A90E69">
        <w:t>Sieyès</w:t>
      </w:r>
      <w:r>
        <w:t xml:space="preserve">, </w:t>
      </w:r>
      <w:r w:rsidRPr="00A90E69">
        <w:rPr>
          <w:i/>
        </w:rPr>
        <w:t>Third Estate</w:t>
      </w:r>
      <w:r>
        <w:t xml:space="preserve">, </w:t>
      </w:r>
      <w:hyperlink r:id="rId9" w:history="1">
        <w:r w:rsidRPr="00B509B8">
          <w:rPr>
            <w:rStyle w:val="Hyperlink"/>
          </w:rPr>
          <w:t>http://chnm.gmu.edu/revolution/d/365</w:t>
        </w:r>
      </w:hyperlink>
      <w:r>
        <w:t xml:space="preserve"> [accessed 14th November 2018].</w:t>
      </w:r>
    </w:p>
  </w:footnote>
  <w:footnote w:id="20">
    <w:p w14:paraId="416B6CC8" w14:textId="5CC82056" w:rsidR="0067798B" w:rsidRDefault="0067798B">
      <w:pPr>
        <w:pStyle w:val="FootnoteText"/>
      </w:pPr>
      <w:bookmarkStart w:id="4" w:name="_Hlk529961155"/>
      <w:r>
        <w:rPr>
          <w:rStyle w:val="FootnoteReference"/>
        </w:rPr>
        <w:footnoteRef/>
      </w:r>
      <w:r>
        <w:t xml:space="preserve"> </w:t>
      </w:r>
      <w:r w:rsidRPr="0067798B">
        <w:t>Voltaire</w:t>
      </w:r>
      <w:r>
        <w:t xml:space="preserve">, </w:t>
      </w:r>
      <w:r w:rsidRPr="0067798B">
        <w:t>Understanding of Inequality</w:t>
      </w:r>
      <w:r w:rsidRPr="0067798B">
        <w:rPr>
          <w:i/>
        </w:rPr>
        <w:t>, Liberty, Equality, Fraternity,</w:t>
      </w:r>
      <w:r w:rsidRPr="0067798B">
        <w:t xml:space="preserve"> </w:t>
      </w:r>
      <w:hyperlink r:id="rId10" w:history="1">
        <w:r w:rsidRPr="00B509B8">
          <w:rPr>
            <w:rStyle w:val="Hyperlink"/>
          </w:rPr>
          <w:t>http://chnm.gmu.edu/revolution/d/360</w:t>
        </w:r>
      </w:hyperlink>
      <w:r>
        <w:t xml:space="preserve"> [accessed 14th November 2018].</w:t>
      </w:r>
    </w:p>
    <w:bookmarkEnd w:id="4"/>
  </w:footnote>
  <w:footnote w:id="21">
    <w:p w14:paraId="5F3CB028" w14:textId="6F2E7739" w:rsidR="0067798B" w:rsidRDefault="0067798B">
      <w:pPr>
        <w:pStyle w:val="FootnoteText"/>
      </w:pPr>
      <w:r>
        <w:rPr>
          <w:rStyle w:val="FootnoteReference"/>
        </w:rPr>
        <w:footnoteRef/>
      </w:r>
      <w:r>
        <w:t xml:space="preserve"> </w:t>
      </w:r>
      <w:r w:rsidRPr="0067798B">
        <w:t xml:space="preserve">Voltaire, </w:t>
      </w:r>
      <w:r w:rsidRPr="0067798B">
        <w:rPr>
          <w:i/>
        </w:rPr>
        <w:t>Understanding of Inequality</w:t>
      </w:r>
      <w:r>
        <w:t xml:space="preserve">, </w:t>
      </w:r>
      <w:hyperlink r:id="rId11" w:history="1">
        <w:r w:rsidRPr="00B509B8">
          <w:rPr>
            <w:rStyle w:val="Hyperlink"/>
          </w:rPr>
          <w:t>http://chnm.gmu.edu/revolution/d/360</w:t>
        </w:r>
      </w:hyperlink>
      <w:r>
        <w:t xml:space="preserve"> [accessed 14th November 2018].</w:t>
      </w:r>
    </w:p>
  </w:footnote>
  <w:footnote w:id="22">
    <w:p w14:paraId="04544A29" w14:textId="33050C78" w:rsidR="0067798B" w:rsidRDefault="0067798B">
      <w:pPr>
        <w:pStyle w:val="FootnoteText"/>
      </w:pPr>
      <w:r>
        <w:rPr>
          <w:rStyle w:val="FootnoteReference"/>
        </w:rPr>
        <w:footnoteRef/>
      </w:r>
      <w:r>
        <w:t xml:space="preserve"> George C. Comninel, </w:t>
      </w:r>
      <w:r w:rsidR="001E4919">
        <w:t>Rethinking the French Revolution</w:t>
      </w:r>
      <w:r w:rsidR="001E4919" w:rsidRPr="001E4919">
        <w:rPr>
          <w:i/>
        </w:rPr>
        <w:t>: Marxism and the Revisionist Challenge</w:t>
      </w:r>
      <w:r w:rsidR="001E4919">
        <w:t xml:space="preserve"> (London: Verso 1987), p. 106.</w:t>
      </w:r>
    </w:p>
  </w:footnote>
  <w:footnote w:id="23">
    <w:p w14:paraId="59C1996E" w14:textId="48434B03" w:rsidR="00520853" w:rsidRDefault="00520853">
      <w:pPr>
        <w:pStyle w:val="FootnoteText"/>
      </w:pPr>
      <w:r>
        <w:rPr>
          <w:rStyle w:val="FootnoteReference"/>
        </w:rPr>
        <w:footnoteRef/>
      </w:r>
      <w:r>
        <w:t xml:space="preserve"> Hobsbawm, p. 82.</w:t>
      </w:r>
    </w:p>
  </w:footnote>
  <w:footnote w:id="24">
    <w:p w14:paraId="47234AE9" w14:textId="541F4F46" w:rsidR="00520853" w:rsidRDefault="00520853">
      <w:pPr>
        <w:pStyle w:val="FootnoteText"/>
      </w:pPr>
      <w:r>
        <w:rPr>
          <w:rStyle w:val="FootnoteReference"/>
        </w:rPr>
        <w:footnoteRef/>
      </w:r>
      <w:r>
        <w:t xml:space="preserve"> Immanuel </w:t>
      </w:r>
      <w:r w:rsidR="005C2980">
        <w:t>Kant</w:t>
      </w:r>
      <w:r w:rsidR="005C2980" w:rsidRPr="005C2980">
        <w:rPr>
          <w:i/>
        </w:rPr>
        <w:t>,</w:t>
      </w:r>
      <w:r w:rsidRPr="005C2980">
        <w:rPr>
          <w:i/>
        </w:rPr>
        <w:t xml:space="preserve"> </w:t>
      </w:r>
      <w:r w:rsidR="005C2980" w:rsidRPr="005C2980">
        <w:rPr>
          <w:i/>
        </w:rPr>
        <w:t>Practical</w:t>
      </w:r>
      <w:r w:rsidRPr="005C2980">
        <w:rPr>
          <w:i/>
        </w:rPr>
        <w:t xml:space="preserve"> Philosophy</w:t>
      </w:r>
      <w:r>
        <w:t>, ‘ed, trans</w:t>
      </w:r>
      <w:r w:rsidR="005C2980">
        <w:t>. By Mary J. Gregor’ (Cambridge: Cambridge University Press, 1996), pp. 17-22.</w:t>
      </w:r>
    </w:p>
  </w:footnote>
  <w:footnote w:id="25">
    <w:p w14:paraId="1C5F72F0" w14:textId="14C91BB6" w:rsidR="00904134" w:rsidRDefault="005C2980">
      <w:pPr>
        <w:pStyle w:val="FootnoteText"/>
      </w:pPr>
      <w:r>
        <w:rPr>
          <w:rStyle w:val="FootnoteReference"/>
        </w:rPr>
        <w:footnoteRef/>
      </w:r>
      <w:r>
        <w:t xml:space="preserve"> Kant</w:t>
      </w:r>
      <w:r w:rsidRPr="005C2980">
        <w:rPr>
          <w:i/>
        </w:rPr>
        <w:t>, Practical Philosophy</w:t>
      </w:r>
      <w:r>
        <w:t>, pp. 17-22.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255"/>
    <w:rsid w:val="000171AA"/>
    <w:rsid w:val="00040F62"/>
    <w:rsid w:val="000436C6"/>
    <w:rsid w:val="000617DC"/>
    <w:rsid w:val="000B1EC4"/>
    <w:rsid w:val="000C7186"/>
    <w:rsid w:val="00114D54"/>
    <w:rsid w:val="00114FB8"/>
    <w:rsid w:val="00156EE5"/>
    <w:rsid w:val="0018149C"/>
    <w:rsid w:val="001E4919"/>
    <w:rsid w:val="00206955"/>
    <w:rsid w:val="00234E0F"/>
    <w:rsid w:val="00243304"/>
    <w:rsid w:val="0025244E"/>
    <w:rsid w:val="00277D8B"/>
    <w:rsid w:val="00291C58"/>
    <w:rsid w:val="003D2031"/>
    <w:rsid w:val="00472EFC"/>
    <w:rsid w:val="00497F14"/>
    <w:rsid w:val="004B3C60"/>
    <w:rsid w:val="004C633C"/>
    <w:rsid w:val="004E38EF"/>
    <w:rsid w:val="00505023"/>
    <w:rsid w:val="00520853"/>
    <w:rsid w:val="005A0CF3"/>
    <w:rsid w:val="005C2980"/>
    <w:rsid w:val="005D47FF"/>
    <w:rsid w:val="005F2D42"/>
    <w:rsid w:val="005F6634"/>
    <w:rsid w:val="00613CE9"/>
    <w:rsid w:val="00665460"/>
    <w:rsid w:val="0067798B"/>
    <w:rsid w:val="006D445B"/>
    <w:rsid w:val="00726AE0"/>
    <w:rsid w:val="00731501"/>
    <w:rsid w:val="007528E5"/>
    <w:rsid w:val="00755255"/>
    <w:rsid w:val="00772C51"/>
    <w:rsid w:val="007956AA"/>
    <w:rsid w:val="007D7B00"/>
    <w:rsid w:val="007E32EB"/>
    <w:rsid w:val="007E6C73"/>
    <w:rsid w:val="007E7184"/>
    <w:rsid w:val="00810A57"/>
    <w:rsid w:val="00850B10"/>
    <w:rsid w:val="0089500E"/>
    <w:rsid w:val="008A7711"/>
    <w:rsid w:val="008D0C70"/>
    <w:rsid w:val="0090268A"/>
    <w:rsid w:val="0090274D"/>
    <w:rsid w:val="00904134"/>
    <w:rsid w:val="009117FB"/>
    <w:rsid w:val="009813EB"/>
    <w:rsid w:val="009A0137"/>
    <w:rsid w:val="009A2F2E"/>
    <w:rsid w:val="009D685D"/>
    <w:rsid w:val="00A324C2"/>
    <w:rsid w:val="00A90E69"/>
    <w:rsid w:val="00AC2350"/>
    <w:rsid w:val="00B001AD"/>
    <w:rsid w:val="00BC35D5"/>
    <w:rsid w:val="00BC3DA8"/>
    <w:rsid w:val="00BC79E1"/>
    <w:rsid w:val="00BD429E"/>
    <w:rsid w:val="00BE1C30"/>
    <w:rsid w:val="00C038CA"/>
    <w:rsid w:val="00C06DDC"/>
    <w:rsid w:val="00C33036"/>
    <w:rsid w:val="00C517C8"/>
    <w:rsid w:val="00C75208"/>
    <w:rsid w:val="00CB2D89"/>
    <w:rsid w:val="00D0544D"/>
    <w:rsid w:val="00D17557"/>
    <w:rsid w:val="00D211A6"/>
    <w:rsid w:val="00D4028D"/>
    <w:rsid w:val="00DA7536"/>
    <w:rsid w:val="00DB4110"/>
    <w:rsid w:val="00DE31B4"/>
    <w:rsid w:val="00E31D94"/>
    <w:rsid w:val="00E32002"/>
    <w:rsid w:val="00E849F0"/>
    <w:rsid w:val="00F12BC4"/>
    <w:rsid w:val="00F330E7"/>
    <w:rsid w:val="00F53340"/>
    <w:rsid w:val="00F716C2"/>
    <w:rsid w:val="00FC4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FE5BB"/>
  <w15:chartTrackingRefBased/>
  <w15:docId w15:val="{21D57259-05AD-4B84-B297-7A949BBA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C3D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C3DA8"/>
    <w:rPr>
      <w:sz w:val="20"/>
      <w:szCs w:val="20"/>
    </w:rPr>
  </w:style>
  <w:style w:type="character" w:styleId="FootnoteReference">
    <w:name w:val="footnote reference"/>
    <w:basedOn w:val="DefaultParagraphFont"/>
    <w:uiPriority w:val="99"/>
    <w:semiHidden/>
    <w:unhideWhenUsed/>
    <w:rsid w:val="00BC3DA8"/>
    <w:rPr>
      <w:vertAlign w:val="superscript"/>
    </w:rPr>
  </w:style>
  <w:style w:type="character" w:styleId="Hyperlink">
    <w:name w:val="Hyperlink"/>
    <w:basedOn w:val="DefaultParagraphFont"/>
    <w:uiPriority w:val="99"/>
    <w:unhideWhenUsed/>
    <w:rsid w:val="009117FB"/>
    <w:rPr>
      <w:color w:val="0563C1" w:themeColor="hyperlink"/>
      <w:u w:val="single"/>
    </w:rPr>
  </w:style>
  <w:style w:type="character" w:styleId="UnresolvedMention">
    <w:name w:val="Unresolved Mention"/>
    <w:basedOn w:val="DefaultParagraphFont"/>
    <w:uiPriority w:val="99"/>
    <w:semiHidden/>
    <w:unhideWhenUsed/>
    <w:rsid w:val="009117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chnm.gmu.edu/revolution/d/293" TargetMode="External"/><Relationship Id="rId3" Type="http://schemas.openxmlformats.org/officeDocument/2006/relationships/hyperlink" Target="http://chnm.gmu.edu/revolution/d/551" TargetMode="External"/><Relationship Id="rId7" Type="http://schemas.openxmlformats.org/officeDocument/2006/relationships/hyperlink" Target="https://chnm.gmu.edu/revolution/d/295" TargetMode="External"/><Relationship Id="rId2" Type="http://schemas.openxmlformats.org/officeDocument/2006/relationships/hyperlink" Target="https://web-a-ebscohost-com.ezproxy.uwtsd.ac.uk/ehost/pdfviewer/pdfviewer?vid=1&amp;sid=3b0794c2-99e1-4dbc-a9e3-95113cbac8dc%40sessionmgr4008" TargetMode="External"/><Relationship Id="rId1" Type="http://schemas.openxmlformats.org/officeDocument/2006/relationships/hyperlink" Target="http://chnm.gmu.edu/revolution/exhibits/show/liberty--equality--fraternity/item/3136" TargetMode="External"/><Relationship Id="rId6" Type="http://schemas.openxmlformats.org/officeDocument/2006/relationships/hyperlink" Target="http://chnm.gmu.edu/revolution/d/551" TargetMode="External"/><Relationship Id="rId11" Type="http://schemas.openxmlformats.org/officeDocument/2006/relationships/hyperlink" Target="http://chnm.gmu.edu/revolution/d/360" TargetMode="External"/><Relationship Id="rId5" Type="http://schemas.openxmlformats.org/officeDocument/2006/relationships/hyperlink" Target="http://chnm.gmu.edu/revolution/d/551" TargetMode="External"/><Relationship Id="rId10" Type="http://schemas.openxmlformats.org/officeDocument/2006/relationships/hyperlink" Target="http://chnm.gmu.edu/revolution/d/360" TargetMode="External"/><Relationship Id="rId4" Type="http://schemas.openxmlformats.org/officeDocument/2006/relationships/hyperlink" Target="http://chnm.gmu.edu/revolution/d/551" TargetMode="External"/><Relationship Id="rId9" Type="http://schemas.openxmlformats.org/officeDocument/2006/relationships/hyperlink" Target="http://chnm.gmu.edu/revolution/d/3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24B7C-0948-4468-AF47-FDBE5C924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5</Pages>
  <Words>2197</Words>
  <Characters>11210</Characters>
  <Application>Microsoft Office Word</Application>
  <DocSecurity>0</DocSecurity>
  <Lines>145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dc:creator>
  <cp:keywords/>
  <dc:description/>
  <cp:lastModifiedBy>Jodie</cp:lastModifiedBy>
  <cp:revision>42</cp:revision>
  <dcterms:created xsi:type="dcterms:W3CDTF">2018-11-13T08:43:00Z</dcterms:created>
  <dcterms:modified xsi:type="dcterms:W3CDTF">2018-11-14T12:25:00Z</dcterms:modified>
</cp:coreProperties>
</file>