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6529CC" w14:textId="77777777" w:rsidR="001E7371" w:rsidRDefault="001E7371" w:rsidP="001E7371">
      <w:pPr>
        <w:pStyle w:val="a5"/>
        <w:rPr>
          <w:color w:val="auto"/>
        </w:rPr>
      </w:pPr>
    </w:p>
    <w:p w14:paraId="0EAE216C" w14:textId="77777777" w:rsidR="001E7371" w:rsidRDefault="001E7371" w:rsidP="001E7371">
      <w:pPr>
        <w:pStyle w:val="a5"/>
        <w:rPr>
          <w:color w:val="auto"/>
        </w:rPr>
      </w:pPr>
    </w:p>
    <w:p w14:paraId="713EA6AF" w14:textId="77777777" w:rsidR="001E7371" w:rsidRDefault="001E7371" w:rsidP="001E7371">
      <w:pPr>
        <w:pStyle w:val="a5"/>
        <w:rPr>
          <w:color w:val="auto"/>
        </w:rPr>
      </w:pPr>
    </w:p>
    <w:p w14:paraId="0D511A02" w14:textId="7CE3DD22" w:rsidR="001E7371" w:rsidRPr="004C0161" w:rsidRDefault="001E7371" w:rsidP="001E7371">
      <w:pPr>
        <w:pStyle w:val="a5"/>
        <w:rPr>
          <w:color w:val="auto"/>
        </w:rPr>
      </w:pPr>
      <w:r w:rsidRPr="004C0161">
        <w:rPr>
          <w:color w:val="auto"/>
        </w:rPr>
        <w:t xml:space="preserve">Introducing the Modern </w:t>
      </w:r>
      <w:r w:rsidR="004C0161" w:rsidRPr="004C0161">
        <w:rPr>
          <w:color w:val="auto"/>
        </w:rPr>
        <w:t>Workplace</w:t>
      </w:r>
    </w:p>
    <w:p w14:paraId="7AA96AE5" w14:textId="5362B89C" w:rsidR="001E7371" w:rsidRPr="001E7371" w:rsidRDefault="001E7371" w:rsidP="001E7371">
      <w:pPr>
        <w:pStyle w:val="a5"/>
        <w:rPr>
          <w:color w:val="auto"/>
        </w:rPr>
      </w:pPr>
      <w:r w:rsidRPr="001E7371">
        <w:rPr>
          <w:color w:val="auto"/>
        </w:rPr>
        <w:t>LCBB 4003</w:t>
      </w:r>
    </w:p>
    <w:p w14:paraId="349C5DB9" w14:textId="44C24B0A" w:rsidR="001E7371" w:rsidRPr="001E7371" w:rsidRDefault="001E7371" w:rsidP="001E7371">
      <w:pPr>
        <w:rPr>
          <w:b/>
          <w:bCs/>
          <w:sz w:val="40"/>
          <w:szCs w:val="40"/>
        </w:rPr>
      </w:pPr>
      <w:r>
        <w:rPr>
          <w:b/>
          <w:bCs/>
          <w:sz w:val="40"/>
          <w:szCs w:val="40"/>
        </w:rPr>
        <w:t xml:space="preserve">                           </w:t>
      </w:r>
      <w:r w:rsidRPr="001E7371">
        <w:rPr>
          <w:b/>
          <w:bCs/>
          <w:sz w:val="40"/>
          <w:szCs w:val="40"/>
        </w:rPr>
        <w:t>Uju Ugochukwu</w:t>
      </w:r>
    </w:p>
    <w:p w14:paraId="79E18AEB" w14:textId="77777777" w:rsidR="001E7371" w:rsidRDefault="001E7371" w:rsidP="001E7371">
      <w:pPr>
        <w:rPr>
          <w:b/>
          <w:bCs/>
          <w:sz w:val="36"/>
          <w:szCs w:val="36"/>
        </w:rPr>
      </w:pPr>
    </w:p>
    <w:p w14:paraId="4C38CBA3" w14:textId="77777777" w:rsidR="001E7371" w:rsidRDefault="001E7371" w:rsidP="001E7371">
      <w:pPr>
        <w:rPr>
          <w:b/>
          <w:bCs/>
          <w:sz w:val="36"/>
          <w:szCs w:val="36"/>
        </w:rPr>
      </w:pPr>
    </w:p>
    <w:p w14:paraId="39A8CF22" w14:textId="77777777" w:rsidR="001E7371" w:rsidRDefault="001E7371" w:rsidP="001E7371">
      <w:pPr>
        <w:rPr>
          <w:b/>
          <w:bCs/>
          <w:sz w:val="36"/>
          <w:szCs w:val="36"/>
        </w:rPr>
      </w:pPr>
    </w:p>
    <w:p w14:paraId="6F6D16CB" w14:textId="77777777" w:rsidR="001E7371" w:rsidRDefault="001E7371" w:rsidP="001E7371">
      <w:pPr>
        <w:rPr>
          <w:b/>
          <w:bCs/>
          <w:sz w:val="36"/>
          <w:szCs w:val="36"/>
        </w:rPr>
      </w:pPr>
    </w:p>
    <w:p w14:paraId="58F1A14D" w14:textId="77777777" w:rsidR="001E7371" w:rsidRDefault="001E7371" w:rsidP="001E7371">
      <w:pPr>
        <w:rPr>
          <w:b/>
          <w:bCs/>
          <w:sz w:val="36"/>
          <w:szCs w:val="36"/>
        </w:rPr>
      </w:pPr>
    </w:p>
    <w:p w14:paraId="6AE0F6A3" w14:textId="77777777" w:rsidR="001E7371" w:rsidRDefault="001E7371" w:rsidP="001E7371">
      <w:pPr>
        <w:rPr>
          <w:b/>
          <w:bCs/>
          <w:sz w:val="36"/>
          <w:szCs w:val="36"/>
        </w:rPr>
      </w:pPr>
    </w:p>
    <w:p w14:paraId="14292893" w14:textId="48C5E4A2" w:rsidR="001E7371" w:rsidRPr="001E7371" w:rsidRDefault="001E7371" w:rsidP="001E7371">
      <w:pPr>
        <w:rPr>
          <w:b/>
          <w:bCs/>
          <w:sz w:val="36"/>
          <w:szCs w:val="36"/>
        </w:rPr>
      </w:pPr>
      <w:r w:rsidRPr="001E7371">
        <w:rPr>
          <w:b/>
          <w:bCs/>
          <w:sz w:val="36"/>
          <w:szCs w:val="36"/>
        </w:rPr>
        <w:t xml:space="preserve">Component 2 </w:t>
      </w:r>
    </w:p>
    <w:p w14:paraId="3962C0A4" w14:textId="6B46CFFE" w:rsidR="001E7371" w:rsidRPr="001E7371" w:rsidRDefault="001E7371" w:rsidP="001E7371">
      <w:pPr>
        <w:rPr>
          <w:b/>
          <w:bCs/>
          <w:sz w:val="72"/>
          <w:szCs w:val="72"/>
        </w:rPr>
      </w:pPr>
      <w:r w:rsidRPr="001E7371">
        <w:rPr>
          <w:b/>
          <w:bCs/>
          <w:sz w:val="72"/>
          <w:szCs w:val="72"/>
        </w:rPr>
        <w:t>Conclusion – report</w:t>
      </w:r>
    </w:p>
    <w:p w14:paraId="085D59FE" w14:textId="1485BD6F" w:rsidR="001E7371" w:rsidRPr="001E7371" w:rsidRDefault="001E7371" w:rsidP="001E7371">
      <w:pPr>
        <w:rPr>
          <w:b/>
          <w:bCs/>
          <w:sz w:val="40"/>
          <w:szCs w:val="40"/>
        </w:rPr>
      </w:pPr>
      <w:r w:rsidRPr="001E7371">
        <w:rPr>
          <w:b/>
          <w:bCs/>
          <w:sz w:val="40"/>
          <w:szCs w:val="40"/>
        </w:rPr>
        <w:t>By Kalina Boneva 2007655</w:t>
      </w:r>
    </w:p>
    <w:p w14:paraId="411185C2" w14:textId="58454003" w:rsidR="001E7371" w:rsidRDefault="001E7371" w:rsidP="001E7371">
      <w:pPr>
        <w:rPr>
          <w:b/>
          <w:bCs/>
          <w:sz w:val="32"/>
          <w:szCs w:val="32"/>
        </w:rPr>
      </w:pPr>
    </w:p>
    <w:p w14:paraId="73B59970" w14:textId="77777777" w:rsidR="001E7371" w:rsidRDefault="001E7371" w:rsidP="001E7371">
      <w:pPr>
        <w:rPr>
          <w:b/>
          <w:bCs/>
          <w:sz w:val="28"/>
          <w:szCs w:val="28"/>
        </w:rPr>
      </w:pPr>
    </w:p>
    <w:p w14:paraId="2F4DE10A" w14:textId="77777777" w:rsidR="001E7371" w:rsidRDefault="001E7371">
      <w:pPr>
        <w:rPr>
          <w:b/>
          <w:bCs/>
          <w:sz w:val="28"/>
          <w:szCs w:val="28"/>
        </w:rPr>
      </w:pPr>
      <w:r>
        <w:rPr>
          <w:b/>
          <w:bCs/>
          <w:sz w:val="28"/>
          <w:szCs w:val="28"/>
        </w:rPr>
        <w:br w:type="page"/>
      </w:r>
    </w:p>
    <w:p w14:paraId="6789306D" w14:textId="77777777" w:rsidR="001E7371" w:rsidRPr="001E7371" w:rsidRDefault="001E7371" w:rsidP="001E7371">
      <w:pPr>
        <w:rPr>
          <w:b/>
          <w:bCs/>
          <w:sz w:val="28"/>
          <w:szCs w:val="28"/>
        </w:rPr>
      </w:pPr>
    </w:p>
    <w:p w14:paraId="7700AC27" w14:textId="52A6EC48" w:rsidR="001E7371" w:rsidRPr="001E7371" w:rsidRDefault="001E7371" w:rsidP="001E7371">
      <w:pPr>
        <w:jc w:val="both"/>
        <w:rPr>
          <w:rFonts w:ascii="Arial" w:hAnsi="Arial" w:cs="Arial"/>
          <w:sz w:val="28"/>
          <w:szCs w:val="28"/>
        </w:rPr>
      </w:pPr>
      <w:r w:rsidRPr="001E7371">
        <w:rPr>
          <w:sz w:val="28"/>
          <w:szCs w:val="28"/>
        </w:rPr>
        <w:t xml:space="preserve">   </w:t>
      </w:r>
      <w:r w:rsidRPr="001E7371">
        <w:rPr>
          <w:rFonts w:ascii="Arial" w:hAnsi="Arial" w:cs="Arial"/>
          <w:sz w:val="28"/>
          <w:szCs w:val="28"/>
        </w:rPr>
        <w:t xml:space="preserve">At first glance, the company is suffering from low sales, not enough foot traffic, and toys that do not appeal to children of digital ages. The firm is </w:t>
      </w:r>
      <w:r w:rsidR="004C0161" w:rsidRPr="001E7371">
        <w:rPr>
          <w:rFonts w:ascii="Arial" w:hAnsi="Arial" w:cs="Arial"/>
          <w:sz w:val="28"/>
          <w:szCs w:val="28"/>
        </w:rPr>
        <w:t>lo</w:t>
      </w:r>
      <w:r w:rsidR="004C0161">
        <w:rPr>
          <w:rFonts w:ascii="Arial" w:hAnsi="Arial" w:cs="Arial"/>
          <w:sz w:val="28"/>
          <w:szCs w:val="28"/>
        </w:rPr>
        <w:t>s</w:t>
      </w:r>
      <w:r w:rsidR="004C0161" w:rsidRPr="001E7371">
        <w:rPr>
          <w:rFonts w:ascii="Arial" w:hAnsi="Arial" w:cs="Arial"/>
          <w:sz w:val="28"/>
          <w:szCs w:val="28"/>
        </w:rPr>
        <w:t>ing</w:t>
      </w:r>
      <w:r w:rsidRPr="001E7371">
        <w:rPr>
          <w:rFonts w:ascii="Arial" w:hAnsi="Arial" w:cs="Arial"/>
          <w:sz w:val="28"/>
          <w:szCs w:val="28"/>
        </w:rPr>
        <w:t xml:space="preserve"> up its sales to a high level of competition from Amazon, Target, and Walmart. Amazon offers the convenience of online shopping with very fast shipping that eliminates the </w:t>
      </w:r>
      <w:r w:rsidR="004C0161" w:rsidRPr="001E7371">
        <w:rPr>
          <w:rFonts w:ascii="Arial" w:hAnsi="Arial" w:cs="Arial"/>
          <w:sz w:val="28"/>
          <w:szCs w:val="28"/>
        </w:rPr>
        <w:t>wait</w:t>
      </w:r>
      <w:r w:rsidR="004C0161">
        <w:rPr>
          <w:rFonts w:ascii="Arial" w:hAnsi="Arial" w:cs="Arial"/>
          <w:sz w:val="28"/>
          <w:szCs w:val="28"/>
        </w:rPr>
        <w:t xml:space="preserve"> </w:t>
      </w:r>
      <w:r w:rsidR="004C0161" w:rsidRPr="001E7371">
        <w:rPr>
          <w:rFonts w:ascii="Arial" w:hAnsi="Arial" w:cs="Arial"/>
          <w:sz w:val="28"/>
          <w:szCs w:val="28"/>
        </w:rPr>
        <w:t>time</w:t>
      </w:r>
      <w:r w:rsidRPr="001E7371">
        <w:rPr>
          <w:rFonts w:ascii="Arial" w:hAnsi="Arial" w:cs="Arial"/>
          <w:sz w:val="28"/>
          <w:szCs w:val="28"/>
        </w:rPr>
        <w:t xml:space="preserve"> associated with shopping online.</w:t>
      </w:r>
    </w:p>
    <w:p w14:paraId="6FD94A8D" w14:textId="25F8C75F"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               In the year 2017, March 2017, the old business has announced itself as bankrupt and would call for quit in the business. This has been identified end of an era for stores looking at the lock for the toy industry and makes toy shopping as a part of seasonal treats into the regular family outing. </w:t>
      </w:r>
      <w:r w:rsidR="00946E1E" w:rsidRPr="00D13584">
        <w:rPr>
          <w:sz w:val="28"/>
          <w:szCs w:val="28"/>
        </w:rPr>
        <w:t xml:space="preserve">Dupuis, R., Keilwert, S. and Edsall, S., IGT Canada Solutions ULC, </w:t>
      </w:r>
      <w:r w:rsidR="00946E1E">
        <w:rPr>
          <w:sz w:val="28"/>
          <w:szCs w:val="28"/>
        </w:rPr>
        <w:t xml:space="preserve">( </w:t>
      </w:r>
      <w:r w:rsidR="00946E1E" w:rsidRPr="00D13584">
        <w:rPr>
          <w:sz w:val="28"/>
          <w:szCs w:val="28"/>
        </w:rPr>
        <w:t>2017</w:t>
      </w:r>
      <w:r w:rsidR="00946E1E">
        <w:rPr>
          <w:sz w:val="28"/>
          <w:szCs w:val="28"/>
        </w:rPr>
        <w:t xml:space="preserve">) </w:t>
      </w:r>
      <w:r w:rsidRPr="001E7371">
        <w:rPr>
          <w:rFonts w:ascii="Arial" w:hAnsi="Arial" w:cs="Arial"/>
          <w:sz w:val="28"/>
          <w:szCs w:val="28"/>
        </w:rPr>
        <w:t xml:space="preserve">First, the firm has faced a level of competition from Japan where the country has started up to revolutionize the economy by producing up inexpensive toys such as tin robots, cars, and stuffed animals. The company is celery dominating its retail category driving out its competition out of business. </w:t>
      </w:r>
    </w:p>
    <w:p w14:paraId="7E0E031F" w14:textId="68C3768C"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               The firm is facing up the main level of challenges over the years with rising in e-commerce, change up in toy states, transferring of private hands from the year 2005.  In addition, the new kid on the block. Nowadays, children are downloading the apps in</w:t>
      </w:r>
      <w:r w:rsidR="004C0161">
        <w:rPr>
          <w:rFonts w:ascii="Arial" w:hAnsi="Arial" w:cs="Arial"/>
          <w:sz w:val="28"/>
          <w:szCs w:val="28"/>
        </w:rPr>
        <w:t xml:space="preserve"> </w:t>
      </w:r>
      <w:r w:rsidRPr="001E7371">
        <w:rPr>
          <w:rFonts w:ascii="Arial" w:hAnsi="Arial" w:cs="Arial"/>
          <w:sz w:val="28"/>
          <w:szCs w:val="28"/>
        </w:rPr>
        <w:t>30 sec to distort their faces make them look like spidermen. On the other hand, present are going to be more tech-related such as virtual reality handset. This is the point where the company has failed to meet company demands. On the other hand, digital handsets have been the ecosystems with opportunity and challenges looking retailer in spotting in fashions. Hence the Toys R Us failed to get into there.</w:t>
      </w:r>
    </w:p>
    <w:p w14:paraId="7A9ABEDC" w14:textId="7349C2EA"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                   At the tie of toys, brand loyalty is considered of manufacture. The market is looking tint other markets on and offline fiercely price competitive. Haley's, Woolworths, and Hawkins Bazaar all suffered from the onslaught of internet shopping, plus the discounters and supermarkets before them, but Toys R Us </w:t>
      </w:r>
      <w:r w:rsidR="004C0161" w:rsidRPr="001E7371">
        <w:rPr>
          <w:rFonts w:ascii="Arial" w:hAnsi="Arial" w:cs="Arial"/>
          <w:sz w:val="28"/>
          <w:szCs w:val="28"/>
        </w:rPr>
        <w:t>didn’t learn</w:t>
      </w:r>
      <w:r w:rsidRPr="001E7371">
        <w:rPr>
          <w:rFonts w:ascii="Arial" w:hAnsi="Arial" w:cs="Arial"/>
          <w:sz w:val="28"/>
          <w:szCs w:val="28"/>
        </w:rPr>
        <w:t xml:space="preserve"> from their example. </w:t>
      </w:r>
    </w:p>
    <w:p w14:paraId="1D98EED7" w14:textId="77777777"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Even in the clearance trying out the things around, they have been undercut with discounters and big brands ad entertainer.  There is a need to make efforts to capitalize on the emerging online markets; Toy R Us has signed in 10-year deals with Amazon for its sole supplier of toys. </w:t>
      </w:r>
    </w:p>
    <w:p w14:paraId="0F0F7DC2" w14:textId="221E46AA" w:rsidR="001E7371" w:rsidRPr="001E7371" w:rsidRDefault="001E7371" w:rsidP="00086ABF">
      <w:pPr>
        <w:rPr>
          <w:rFonts w:ascii="Arial" w:hAnsi="Arial" w:cs="Arial"/>
          <w:sz w:val="28"/>
          <w:szCs w:val="28"/>
        </w:rPr>
      </w:pPr>
      <w:r w:rsidRPr="001E7371">
        <w:rPr>
          <w:rFonts w:ascii="Arial" w:hAnsi="Arial" w:cs="Arial"/>
          <w:sz w:val="28"/>
          <w:szCs w:val="28"/>
        </w:rPr>
        <w:t xml:space="preserve">               The story of Toy R Us should have gone in a different manner happening with a prime opportunity for a retailer in grasping the online </w:t>
      </w:r>
      <w:r w:rsidRPr="001E7371">
        <w:rPr>
          <w:rFonts w:ascii="Arial" w:hAnsi="Arial" w:cs="Arial"/>
          <w:sz w:val="28"/>
          <w:szCs w:val="28"/>
        </w:rPr>
        <w:lastRenderedPageBreak/>
        <w:t xml:space="preserve">retail from an early stage and make proper utilization with </w:t>
      </w:r>
      <w:r w:rsidR="004C0161" w:rsidRPr="001E7371">
        <w:rPr>
          <w:rFonts w:ascii="Arial" w:hAnsi="Arial" w:cs="Arial"/>
          <w:sz w:val="28"/>
          <w:szCs w:val="28"/>
        </w:rPr>
        <w:t>early stage</w:t>
      </w:r>
      <w:r w:rsidRPr="001E7371">
        <w:rPr>
          <w:rFonts w:ascii="Arial" w:hAnsi="Arial" w:cs="Arial"/>
          <w:sz w:val="28"/>
          <w:szCs w:val="28"/>
        </w:rPr>
        <w:t xml:space="preserve"> to continues to grow. Amazon has a term for contract allowed with other companies to sell in the marketplace.  On the other hand, Amazon has broken up a term of contracts allowed other companies were selling toys in the market. </w:t>
      </w:r>
    </w:p>
    <w:p w14:paraId="6058322C" w14:textId="77777777"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                  On the other hand, the group is losing the growing competition from the rival big-box retailers and emerging online markets. This has aimed up to grow business in the international arms and expansion into new markets.  The expansion has been funded with numerous efforts, which are refinanced its huge debt pile efforts. </w:t>
      </w:r>
    </w:p>
    <w:p w14:paraId="3289B2C1" w14:textId="5B1F8D44"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                  On the other hand, the UK has expressed major concerns to get into the potential drop in consumer spending due to the Brexit vote. This has ultimately been defined as raising up fear in these factors as showing in perspective getting up in margin grew thinner and thinner.</w:t>
      </w:r>
      <w:r w:rsidR="00AA3A4E" w:rsidRPr="00AA3A4E">
        <w:rPr>
          <w:sz w:val="28"/>
          <w:szCs w:val="28"/>
        </w:rPr>
        <w:t xml:space="preserve"> </w:t>
      </w:r>
      <w:r w:rsidR="00AA3A4E" w:rsidRPr="00D13584">
        <w:rPr>
          <w:sz w:val="28"/>
          <w:szCs w:val="28"/>
        </w:rPr>
        <w:t xml:space="preserve">Zhang, S. and et.al., </w:t>
      </w:r>
      <w:r w:rsidR="00AA3A4E">
        <w:rPr>
          <w:sz w:val="28"/>
          <w:szCs w:val="28"/>
        </w:rPr>
        <w:t>(</w:t>
      </w:r>
      <w:r w:rsidR="00AA3A4E" w:rsidRPr="00D13584">
        <w:rPr>
          <w:sz w:val="28"/>
          <w:szCs w:val="28"/>
        </w:rPr>
        <w:t>2018</w:t>
      </w:r>
      <w:r w:rsidR="00AA3A4E">
        <w:rPr>
          <w:sz w:val="28"/>
          <w:szCs w:val="28"/>
        </w:rPr>
        <w:t>)</w:t>
      </w:r>
      <w:r w:rsidR="00AA3A4E" w:rsidRPr="00D13584">
        <w:rPr>
          <w:sz w:val="28"/>
          <w:szCs w:val="28"/>
        </w:rPr>
        <w:t>.</w:t>
      </w:r>
      <w:r w:rsidRPr="001E7371">
        <w:rPr>
          <w:rFonts w:ascii="Arial" w:hAnsi="Arial" w:cs="Arial"/>
          <w:sz w:val="28"/>
          <w:szCs w:val="28"/>
        </w:rPr>
        <w:t xml:space="preserve"> The company will be adopting different plans, which are necessary to mitigate the negative effects o votes, leaving the European Union with specific plans and acted upon. </w:t>
      </w:r>
    </w:p>
    <w:p w14:paraId="679B57C0" w14:textId="2837607C"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               Suppliers have US arms began with reducing the shipments to retailer overs fear with falling into bankruptcy.</w:t>
      </w:r>
      <w:r w:rsidR="00AA3A4E" w:rsidRPr="00AA3A4E">
        <w:rPr>
          <w:sz w:val="28"/>
          <w:szCs w:val="28"/>
        </w:rPr>
        <w:t xml:space="preserve"> </w:t>
      </w:r>
      <w:r w:rsidR="00AA3A4E" w:rsidRPr="00D13584">
        <w:rPr>
          <w:sz w:val="28"/>
          <w:szCs w:val="28"/>
        </w:rPr>
        <w:t>Nahum, R., Chen, L., Toy, R. and Nalluri, P., Advantest Corp,</w:t>
      </w:r>
      <w:r w:rsidR="00AA3A4E">
        <w:rPr>
          <w:sz w:val="28"/>
          <w:szCs w:val="28"/>
        </w:rPr>
        <w:t>(</w:t>
      </w:r>
      <w:r w:rsidR="00AA3A4E" w:rsidRPr="00D13584">
        <w:rPr>
          <w:sz w:val="28"/>
          <w:szCs w:val="28"/>
        </w:rPr>
        <w:t xml:space="preserve"> 2020</w:t>
      </w:r>
      <w:r w:rsidR="00AA3A4E">
        <w:rPr>
          <w:sz w:val="28"/>
          <w:szCs w:val="28"/>
        </w:rPr>
        <w:t>)</w:t>
      </w:r>
      <w:r w:rsidR="00AA3A4E" w:rsidRPr="00D13584">
        <w:rPr>
          <w:sz w:val="28"/>
          <w:szCs w:val="28"/>
        </w:rPr>
        <w:t xml:space="preserve">. </w:t>
      </w:r>
      <w:r w:rsidRPr="001E7371">
        <w:rPr>
          <w:rFonts w:ascii="Arial" w:hAnsi="Arial" w:cs="Arial"/>
          <w:sz w:val="28"/>
          <w:szCs w:val="28"/>
        </w:rPr>
        <w:t xml:space="preserve"> This came ahead of the crucial Christmas trading period where Toys R Us makes nearly half of its yearly revenue.</w:t>
      </w:r>
    </w:p>
    <w:p w14:paraId="4D823F16" w14:textId="77777777"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                  There has been a heft debt file, which is costing a hundred million a year also nearing maturity, ramping up pressure to reassure suppliers and investors it could survive. There has been major restructuring, which has caused up a negative impact.  Through this point, its UK stores were supposed to have remained unaffected by the ruling; it acted as another nail in the retailer's coffin both in the UK and the US.</w:t>
      </w:r>
    </w:p>
    <w:p w14:paraId="2C0BDB86" w14:textId="1912B4F3" w:rsidR="00946E1E" w:rsidRPr="00D13584" w:rsidRDefault="001E7371" w:rsidP="00946E1E">
      <w:pPr>
        <w:numPr>
          <w:ilvl w:val="0"/>
          <w:numId w:val="3"/>
        </w:numPr>
        <w:spacing w:after="0" w:line="240" w:lineRule="auto"/>
        <w:jc w:val="both"/>
        <w:rPr>
          <w:sz w:val="28"/>
          <w:szCs w:val="28"/>
        </w:rPr>
      </w:pPr>
      <w:r w:rsidRPr="001E7371">
        <w:rPr>
          <w:rFonts w:ascii="Arial" w:hAnsi="Arial" w:cs="Arial"/>
          <w:sz w:val="28"/>
          <w:szCs w:val="28"/>
        </w:rPr>
        <w:t xml:space="preserve">                  There has been confusion around bankruptcy meant to look over confusion around bankruptcy meant avoided with store during the Christmas shopping, confused when it will be opening not able to return the product. </w:t>
      </w:r>
      <w:r w:rsidR="00946E1E" w:rsidRPr="00D13584">
        <w:rPr>
          <w:sz w:val="28"/>
          <w:szCs w:val="28"/>
        </w:rPr>
        <w:t xml:space="preserve">Bolton, J., Farmer, J. and Pennington, H., </w:t>
      </w:r>
      <w:r w:rsidR="00946E1E">
        <w:rPr>
          <w:sz w:val="28"/>
          <w:szCs w:val="28"/>
        </w:rPr>
        <w:t>(</w:t>
      </w:r>
      <w:r w:rsidR="00946E1E" w:rsidRPr="00D13584">
        <w:rPr>
          <w:sz w:val="28"/>
          <w:szCs w:val="28"/>
        </w:rPr>
        <w:t>2019</w:t>
      </w:r>
      <w:r w:rsidR="00946E1E">
        <w:rPr>
          <w:sz w:val="28"/>
          <w:szCs w:val="28"/>
        </w:rPr>
        <w:t xml:space="preserve">) </w:t>
      </w:r>
      <w:r w:rsidR="00946E1E" w:rsidRPr="00D13584">
        <w:rPr>
          <w:sz w:val="28"/>
          <w:szCs w:val="28"/>
        </w:rPr>
        <w:t>. Toys “R” Us Chapter 11 Bankruptcy.</w:t>
      </w:r>
    </w:p>
    <w:p w14:paraId="18BAFCC5" w14:textId="5DF16B9C" w:rsidR="001E7371" w:rsidRPr="001E7371" w:rsidRDefault="001E7371" w:rsidP="001E7371">
      <w:pPr>
        <w:jc w:val="both"/>
        <w:rPr>
          <w:rFonts w:ascii="Arial" w:hAnsi="Arial" w:cs="Arial"/>
          <w:sz w:val="28"/>
          <w:szCs w:val="28"/>
        </w:rPr>
      </w:pPr>
      <w:r w:rsidRPr="001E7371">
        <w:rPr>
          <w:rFonts w:ascii="Arial" w:hAnsi="Arial" w:cs="Arial"/>
          <w:sz w:val="28"/>
          <w:szCs w:val="28"/>
        </w:rPr>
        <w:t>This is essentiality discredited as Toys R Us financial woes due to market conditions instead pointing to serious fundamental falling. Additionally, the market has remained steady in toys &amp; games, growing 16.8 percent over the last five years. There is a public offering helping out quash for retailer debt problems paying the rise of its 64,000 staff seems a near desperate attempt to reassure the public and investors.</w:t>
      </w:r>
    </w:p>
    <w:p w14:paraId="00ED0B01" w14:textId="77777777" w:rsidR="00D13584" w:rsidRDefault="001E7371" w:rsidP="001E7371">
      <w:pPr>
        <w:jc w:val="both"/>
        <w:rPr>
          <w:rFonts w:ascii="Arial" w:hAnsi="Arial" w:cs="Arial"/>
          <w:sz w:val="28"/>
          <w:szCs w:val="28"/>
        </w:rPr>
      </w:pPr>
      <w:r w:rsidRPr="001E7371">
        <w:rPr>
          <w:rFonts w:ascii="Arial" w:hAnsi="Arial" w:cs="Arial"/>
          <w:sz w:val="28"/>
          <w:szCs w:val="28"/>
        </w:rPr>
        <w:lastRenderedPageBreak/>
        <w:t xml:space="preserve">              </w:t>
      </w:r>
    </w:p>
    <w:p w14:paraId="4492E113" w14:textId="77777777" w:rsidR="00D13584" w:rsidRDefault="00D13584" w:rsidP="001E7371">
      <w:pPr>
        <w:jc w:val="both"/>
        <w:rPr>
          <w:rFonts w:ascii="Arial" w:hAnsi="Arial" w:cs="Arial"/>
          <w:sz w:val="28"/>
          <w:szCs w:val="28"/>
        </w:rPr>
      </w:pPr>
    </w:p>
    <w:p w14:paraId="6C5ADAEA" w14:textId="77777777" w:rsidR="00D13584" w:rsidRDefault="00D13584" w:rsidP="001E7371">
      <w:pPr>
        <w:jc w:val="both"/>
        <w:rPr>
          <w:rFonts w:ascii="Arial" w:hAnsi="Arial" w:cs="Arial"/>
          <w:sz w:val="28"/>
          <w:szCs w:val="28"/>
        </w:rPr>
      </w:pPr>
    </w:p>
    <w:p w14:paraId="672DA4D5" w14:textId="77777777" w:rsidR="00D13584" w:rsidRDefault="00D13584" w:rsidP="001E7371">
      <w:pPr>
        <w:jc w:val="both"/>
        <w:rPr>
          <w:rFonts w:ascii="Arial" w:hAnsi="Arial" w:cs="Arial"/>
          <w:sz w:val="28"/>
          <w:szCs w:val="28"/>
        </w:rPr>
      </w:pPr>
    </w:p>
    <w:p w14:paraId="332CAC3D" w14:textId="77777777" w:rsidR="00D13584" w:rsidRDefault="00D13584" w:rsidP="001E7371">
      <w:pPr>
        <w:jc w:val="both"/>
        <w:rPr>
          <w:rFonts w:ascii="Arial" w:hAnsi="Arial" w:cs="Arial"/>
          <w:sz w:val="28"/>
          <w:szCs w:val="28"/>
        </w:rPr>
      </w:pPr>
    </w:p>
    <w:p w14:paraId="587FD9DF" w14:textId="5D196B0D" w:rsidR="001E7371" w:rsidRPr="001E7371" w:rsidRDefault="001E7371" w:rsidP="001E7371">
      <w:pPr>
        <w:jc w:val="both"/>
        <w:rPr>
          <w:rFonts w:ascii="Arial" w:hAnsi="Arial" w:cs="Arial"/>
          <w:sz w:val="28"/>
          <w:szCs w:val="28"/>
        </w:rPr>
      </w:pPr>
      <w:r w:rsidRPr="001E7371">
        <w:rPr>
          <w:rFonts w:ascii="Arial" w:hAnsi="Arial" w:cs="Arial"/>
          <w:sz w:val="28"/>
          <w:szCs w:val="28"/>
        </w:rPr>
        <w:t xml:space="preserve"> Fears company is troubles up in the US, which is hindering up higher operations. In the UK, confirmed are conformed with suppliers halting the deliveries in the UK. </w:t>
      </w:r>
    </w:p>
    <w:p w14:paraId="114BE0CD" w14:textId="4BDAEF31" w:rsidR="00D13584" w:rsidRDefault="001E7371" w:rsidP="001E7371">
      <w:pPr>
        <w:jc w:val="both"/>
        <w:rPr>
          <w:rFonts w:ascii="Arial" w:hAnsi="Arial" w:cs="Arial"/>
          <w:sz w:val="28"/>
          <w:szCs w:val="28"/>
        </w:rPr>
      </w:pPr>
      <w:r w:rsidRPr="001E7371">
        <w:rPr>
          <w:rFonts w:ascii="Arial" w:hAnsi="Arial" w:cs="Arial"/>
          <w:sz w:val="28"/>
          <w:szCs w:val="28"/>
        </w:rPr>
        <w:t>There has been an overwhelming majority of vendors that are back online and shipping. The company is continuing to have work with a small number of other, ensuring customer shopping with confidence. Coming at the beginning of the Christmas shopping season, many of the most famous lines came under threat of unavailability. There has been a lack of imagination as the children are looking to give out  keeping the customer happy  to be fewer functionals  and more tends.</w:t>
      </w:r>
      <w:r w:rsidR="00946E1E" w:rsidRPr="00946E1E">
        <w:rPr>
          <w:sz w:val="28"/>
          <w:szCs w:val="28"/>
        </w:rPr>
        <w:t xml:space="preserve"> </w:t>
      </w:r>
      <w:r w:rsidR="00946E1E" w:rsidRPr="00D13584">
        <w:rPr>
          <w:sz w:val="28"/>
          <w:szCs w:val="28"/>
        </w:rPr>
        <w:t xml:space="preserve">MANEEPAN, M.P., </w:t>
      </w:r>
      <w:r w:rsidR="00946E1E">
        <w:rPr>
          <w:sz w:val="28"/>
          <w:szCs w:val="28"/>
        </w:rPr>
        <w:t>(</w:t>
      </w:r>
      <w:r w:rsidR="00946E1E" w:rsidRPr="00D13584">
        <w:rPr>
          <w:sz w:val="28"/>
          <w:szCs w:val="28"/>
        </w:rPr>
        <w:t>2017</w:t>
      </w:r>
      <w:r w:rsidR="00946E1E">
        <w:rPr>
          <w:sz w:val="28"/>
          <w:szCs w:val="28"/>
        </w:rPr>
        <w:t>)</w:t>
      </w:r>
      <w:r w:rsidR="00946E1E" w:rsidRPr="00D13584">
        <w:rPr>
          <w:sz w:val="28"/>
          <w:szCs w:val="28"/>
        </w:rPr>
        <w:t>.</w:t>
      </w:r>
    </w:p>
    <w:p w14:paraId="4B8F1400" w14:textId="7E031C4C" w:rsidR="00D13584" w:rsidRDefault="00D13584" w:rsidP="001E7371">
      <w:pPr>
        <w:jc w:val="both"/>
        <w:rPr>
          <w:rFonts w:ascii="Arial" w:hAnsi="Arial" w:cs="Arial"/>
          <w:sz w:val="28"/>
          <w:szCs w:val="28"/>
        </w:rPr>
      </w:pPr>
      <w:r>
        <w:rPr>
          <w:rFonts w:ascii="Arial" w:hAnsi="Arial" w:cs="Arial"/>
          <w:sz w:val="28"/>
          <w:szCs w:val="28"/>
        </w:rPr>
        <w:t>Conclusion</w:t>
      </w:r>
    </w:p>
    <w:p w14:paraId="586193DB" w14:textId="185DAB0F" w:rsidR="00D13584" w:rsidRPr="00D13584" w:rsidRDefault="0073567A" w:rsidP="001E7371">
      <w:pPr>
        <w:jc w:val="both"/>
        <w:rPr>
          <w:rFonts w:ascii="Arial" w:hAnsi="Arial" w:cs="Arial"/>
          <w:sz w:val="28"/>
          <w:szCs w:val="28"/>
        </w:rPr>
      </w:pPr>
      <w:r w:rsidRPr="0073567A">
        <w:rPr>
          <w:rFonts w:ascii="Arial" w:eastAsia="Times New Roman" w:hAnsi="Arial" w:cs="Arial"/>
          <w:sz w:val="28"/>
          <w:szCs w:val="28"/>
          <w:lang w:val="en" w:eastAsia="en-GB"/>
        </w:rPr>
        <w:t>From the information presented in conclusion, we can add that the successful management of a company requires knowledge and a set of skills and qualities to be applied in business. The company leader has worked hard and with love for the players, and this has kept his business successfully for more than half a century. But still, something has led the shops to bankruptcy. Wrong strategies or poorly implemented tactics. Therefore, each item should be guided by his instincts, as mentioned at the beginning of the report. Intuition and love for business is the path to success, combined with a lot of knowledge in the business world.</w:t>
      </w:r>
    </w:p>
    <w:p w14:paraId="3BA66E57" w14:textId="77777777" w:rsidR="00357DBB" w:rsidRDefault="00357DBB" w:rsidP="001E7371">
      <w:pPr>
        <w:jc w:val="both"/>
        <w:rPr>
          <w:rFonts w:ascii="Arial" w:hAnsi="Arial" w:cs="Arial"/>
          <w:sz w:val="28"/>
          <w:szCs w:val="28"/>
        </w:rPr>
      </w:pPr>
    </w:p>
    <w:p w14:paraId="117023B8" w14:textId="77777777" w:rsidR="00357DBB" w:rsidRDefault="00357DBB" w:rsidP="001E7371">
      <w:pPr>
        <w:jc w:val="both"/>
        <w:rPr>
          <w:rFonts w:ascii="Arial" w:hAnsi="Arial" w:cs="Arial"/>
          <w:sz w:val="28"/>
          <w:szCs w:val="28"/>
        </w:rPr>
      </w:pPr>
    </w:p>
    <w:p w14:paraId="48B7A5B4" w14:textId="77777777" w:rsidR="00D13584" w:rsidRDefault="00D13584" w:rsidP="001E7371">
      <w:pPr>
        <w:jc w:val="both"/>
        <w:rPr>
          <w:rFonts w:ascii="Arial" w:hAnsi="Arial" w:cs="Arial"/>
          <w:sz w:val="28"/>
          <w:szCs w:val="28"/>
        </w:rPr>
      </w:pPr>
    </w:p>
    <w:p w14:paraId="2C2B42B9" w14:textId="77777777" w:rsidR="00D13584" w:rsidRDefault="00D13584" w:rsidP="001E7371">
      <w:pPr>
        <w:jc w:val="both"/>
        <w:rPr>
          <w:rFonts w:ascii="Arial" w:hAnsi="Arial" w:cs="Arial"/>
          <w:sz w:val="28"/>
          <w:szCs w:val="28"/>
        </w:rPr>
      </w:pPr>
    </w:p>
    <w:p w14:paraId="5ABC121E" w14:textId="77777777" w:rsidR="00D13584" w:rsidRDefault="00D13584" w:rsidP="001E7371">
      <w:pPr>
        <w:jc w:val="both"/>
        <w:rPr>
          <w:rFonts w:ascii="Arial" w:hAnsi="Arial" w:cs="Arial"/>
          <w:sz w:val="28"/>
          <w:szCs w:val="28"/>
        </w:rPr>
      </w:pPr>
    </w:p>
    <w:p w14:paraId="07F0448B" w14:textId="77777777" w:rsidR="00D13584" w:rsidRDefault="00D13584" w:rsidP="001E7371">
      <w:pPr>
        <w:jc w:val="both"/>
        <w:rPr>
          <w:rFonts w:ascii="Arial" w:hAnsi="Arial" w:cs="Arial"/>
          <w:sz w:val="28"/>
          <w:szCs w:val="28"/>
        </w:rPr>
      </w:pPr>
    </w:p>
    <w:p w14:paraId="4B1E074D" w14:textId="77777777" w:rsidR="00D13584" w:rsidRDefault="00D13584" w:rsidP="001E7371">
      <w:pPr>
        <w:jc w:val="both"/>
        <w:rPr>
          <w:rFonts w:ascii="Arial" w:hAnsi="Arial" w:cs="Arial"/>
          <w:sz w:val="28"/>
          <w:szCs w:val="28"/>
        </w:rPr>
      </w:pPr>
    </w:p>
    <w:p w14:paraId="6F75BEDF" w14:textId="77777777" w:rsidR="00D13584" w:rsidRDefault="00D13584" w:rsidP="001E7371">
      <w:pPr>
        <w:jc w:val="both"/>
        <w:rPr>
          <w:rFonts w:ascii="Arial" w:hAnsi="Arial" w:cs="Arial"/>
          <w:sz w:val="28"/>
          <w:szCs w:val="28"/>
        </w:rPr>
      </w:pPr>
    </w:p>
    <w:p w14:paraId="0F92337E" w14:textId="77777777" w:rsidR="00D13584" w:rsidRDefault="00D13584" w:rsidP="001E7371">
      <w:pPr>
        <w:jc w:val="both"/>
        <w:rPr>
          <w:rFonts w:ascii="Arial" w:hAnsi="Arial" w:cs="Arial"/>
          <w:sz w:val="28"/>
          <w:szCs w:val="28"/>
        </w:rPr>
      </w:pPr>
    </w:p>
    <w:p w14:paraId="5C8EAFE0" w14:textId="77777777" w:rsidR="00D13584" w:rsidRDefault="00D13584" w:rsidP="001E7371">
      <w:pPr>
        <w:jc w:val="both"/>
        <w:rPr>
          <w:rFonts w:ascii="Arial" w:hAnsi="Arial" w:cs="Arial"/>
          <w:sz w:val="28"/>
          <w:szCs w:val="28"/>
        </w:rPr>
      </w:pPr>
    </w:p>
    <w:p w14:paraId="77A8E0A0" w14:textId="77777777" w:rsidR="00D13584" w:rsidRDefault="00D13584" w:rsidP="001E7371">
      <w:pPr>
        <w:jc w:val="both"/>
        <w:rPr>
          <w:rFonts w:ascii="Arial" w:hAnsi="Arial" w:cs="Arial"/>
          <w:sz w:val="28"/>
          <w:szCs w:val="28"/>
        </w:rPr>
      </w:pPr>
    </w:p>
    <w:p w14:paraId="354B9DE2" w14:textId="77777777" w:rsidR="00D13584" w:rsidRDefault="00D13584" w:rsidP="001E7371">
      <w:pPr>
        <w:jc w:val="both"/>
        <w:rPr>
          <w:rFonts w:ascii="Arial" w:hAnsi="Arial" w:cs="Arial"/>
          <w:sz w:val="28"/>
          <w:szCs w:val="28"/>
        </w:rPr>
      </w:pPr>
    </w:p>
    <w:p w14:paraId="39A04374" w14:textId="77777777" w:rsidR="00D13584" w:rsidRDefault="00D13584" w:rsidP="001E7371">
      <w:pPr>
        <w:jc w:val="both"/>
        <w:rPr>
          <w:rFonts w:ascii="Arial" w:hAnsi="Arial" w:cs="Arial"/>
          <w:sz w:val="28"/>
          <w:szCs w:val="28"/>
        </w:rPr>
      </w:pPr>
    </w:p>
    <w:p w14:paraId="0074CAC3" w14:textId="77777777" w:rsidR="00D13584" w:rsidRDefault="00D13584" w:rsidP="001E7371">
      <w:pPr>
        <w:jc w:val="both"/>
        <w:rPr>
          <w:rFonts w:ascii="Arial" w:hAnsi="Arial" w:cs="Arial"/>
          <w:sz w:val="28"/>
          <w:szCs w:val="28"/>
        </w:rPr>
      </w:pPr>
    </w:p>
    <w:p w14:paraId="7ECB589A" w14:textId="77777777" w:rsidR="00D13584" w:rsidRDefault="00D13584" w:rsidP="001E7371">
      <w:pPr>
        <w:jc w:val="both"/>
        <w:rPr>
          <w:rFonts w:ascii="Arial" w:hAnsi="Arial" w:cs="Arial"/>
          <w:sz w:val="28"/>
          <w:szCs w:val="28"/>
        </w:rPr>
      </w:pPr>
    </w:p>
    <w:p w14:paraId="275A145E" w14:textId="77777777" w:rsidR="00D13584" w:rsidRDefault="00D13584" w:rsidP="001E7371">
      <w:pPr>
        <w:jc w:val="both"/>
        <w:rPr>
          <w:rFonts w:ascii="Arial" w:hAnsi="Arial" w:cs="Arial"/>
          <w:sz w:val="28"/>
          <w:szCs w:val="28"/>
        </w:rPr>
      </w:pPr>
    </w:p>
    <w:p w14:paraId="40D19DAF" w14:textId="77777777" w:rsidR="00D13584" w:rsidRDefault="00D13584" w:rsidP="001E7371">
      <w:pPr>
        <w:jc w:val="both"/>
        <w:rPr>
          <w:rFonts w:ascii="Arial" w:hAnsi="Arial" w:cs="Arial"/>
          <w:sz w:val="28"/>
          <w:szCs w:val="28"/>
        </w:rPr>
      </w:pPr>
    </w:p>
    <w:p w14:paraId="0E13BAE1" w14:textId="77777777" w:rsidR="00D13584" w:rsidRDefault="00D13584" w:rsidP="001E7371">
      <w:pPr>
        <w:jc w:val="both"/>
        <w:rPr>
          <w:rFonts w:ascii="Arial" w:hAnsi="Arial" w:cs="Arial"/>
          <w:sz w:val="28"/>
          <w:szCs w:val="28"/>
        </w:rPr>
      </w:pPr>
    </w:p>
    <w:p w14:paraId="45FE71FC" w14:textId="77777777" w:rsidR="00D13584" w:rsidRDefault="00D13584" w:rsidP="001E7371">
      <w:pPr>
        <w:jc w:val="both"/>
        <w:rPr>
          <w:rFonts w:ascii="Arial" w:hAnsi="Arial" w:cs="Arial"/>
          <w:sz w:val="28"/>
          <w:szCs w:val="28"/>
        </w:rPr>
      </w:pPr>
    </w:p>
    <w:p w14:paraId="1C3FD24E" w14:textId="77777777" w:rsidR="00D13584" w:rsidRDefault="00D13584" w:rsidP="001E7371">
      <w:pPr>
        <w:jc w:val="both"/>
        <w:rPr>
          <w:rFonts w:ascii="Arial" w:hAnsi="Arial" w:cs="Arial"/>
          <w:sz w:val="28"/>
          <w:szCs w:val="28"/>
        </w:rPr>
      </w:pPr>
    </w:p>
    <w:p w14:paraId="782680E0" w14:textId="4D67A55D" w:rsidR="001E7371" w:rsidRDefault="001E7371" w:rsidP="001E7371">
      <w:pPr>
        <w:jc w:val="both"/>
        <w:rPr>
          <w:rFonts w:ascii="Arial" w:hAnsi="Arial" w:cs="Arial"/>
          <w:sz w:val="28"/>
          <w:szCs w:val="28"/>
        </w:rPr>
      </w:pPr>
      <w:r>
        <w:rPr>
          <w:rFonts w:ascii="Arial" w:hAnsi="Arial" w:cs="Arial"/>
          <w:sz w:val="28"/>
          <w:szCs w:val="28"/>
        </w:rPr>
        <w:t xml:space="preserve">Reference list </w:t>
      </w:r>
    </w:p>
    <w:p w14:paraId="0CE3EEBD" w14:textId="77777777" w:rsidR="00357DBB" w:rsidRDefault="00357DBB" w:rsidP="001E7371">
      <w:pPr>
        <w:jc w:val="both"/>
        <w:rPr>
          <w:rFonts w:ascii="Arial" w:hAnsi="Arial" w:cs="Arial"/>
          <w:sz w:val="28"/>
          <w:szCs w:val="28"/>
        </w:rPr>
      </w:pPr>
    </w:p>
    <w:p w14:paraId="51A2463A" w14:textId="77777777" w:rsidR="001E7371" w:rsidRPr="001E7371" w:rsidRDefault="001E7371" w:rsidP="001E7371">
      <w:pPr>
        <w:jc w:val="both"/>
        <w:rPr>
          <w:rFonts w:ascii="Arial" w:hAnsi="Arial" w:cs="Arial"/>
          <w:sz w:val="28"/>
          <w:szCs w:val="28"/>
        </w:rPr>
      </w:pPr>
    </w:p>
    <w:p w14:paraId="638CC52F" w14:textId="77777777" w:rsidR="001E7371" w:rsidRPr="001E7371" w:rsidRDefault="001E7371" w:rsidP="001E7371">
      <w:pPr>
        <w:rPr>
          <w:sz w:val="28"/>
          <w:szCs w:val="28"/>
        </w:rPr>
      </w:pPr>
    </w:p>
    <w:p w14:paraId="68ED917F" w14:textId="77777777" w:rsidR="00D13584" w:rsidRPr="00D13584" w:rsidRDefault="00D13584" w:rsidP="001E7371">
      <w:pPr>
        <w:rPr>
          <w:sz w:val="28"/>
          <w:szCs w:val="28"/>
        </w:rPr>
      </w:pPr>
    </w:p>
    <w:p w14:paraId="7CF39185" w14:textId="77777777" w:rsidR="00D13584" w:rsidRPr="00D13584" w:rsidRDefault="00D13584" w:rsidP="00D13584">
      <w:pPr>
        <w:numPr>
          <w:ilvl w:val="0"/>
          <w:numId w:val="3"/>
        </w:numPr>
        <w:spacing w:after="0" w:line="240" w:lineRule="auto"/>
        <w:jc w:val="both"/>
        <w:rPr>
          <w:sz w:val="28"/>
          <w:szCs w:val="28"/>
        </w:rPr>
      </w:pPr>
      <w:bookmarkStart w:id="0" w:name="_Hlk57231355"/>
      <w:bookmarkStart w:id="1" w:name="_Hlk57208142"/>
      <w:r w:rsidRPr="00D13584">
        <w:rPr>
          <w:sz w:val="28"/>
          <w:szCs w:val="28"/>
        </w:rPr>
        <w:t>Bolton, J., Farmer, J. and Pennington, H., 2019. An Unwrapping of the Toys “R” Us Chapter 11 Bankruptcy.</w:t>
      </w:r>
    </w:p>
    <w:p w14:paraId="27229A19" w14:textId="77777777" w:rsidR="00D13584" w:rsidRPr="00D13584" w:rsidRDefault="00D13584" w:rsidP="00D13584">
      <w:pPr>
        <w:numPr>
          <w:ilvl w:val="0"/>
          <w:numId w:val="3"/>
        </w:numPr>
        <w:spacing w:after="0" w:line="240" w:lineRule="auto"/>
        <w:jc w:val="both"/>
        <w:rPr>
          <w:sz w:val="28"/>
          <w:szCs w:val="28"/>
        </w:rPr>
      </w:pPr>
      <w:bookmarkStart w:id="2" w:name="_Hlk57231424"/>
      <w:bookmarkEnd w:id="0"/>
      <w:r w:rsidRPr="00D13584">
        <w:rPr>
          <w:sz w:val="28"/>
          <w:szCs w:val="28"/>
        </w:rPr>
        <w:t>Dupuis, R., Keilwert, S. and Edsall, S., IGT Canada Solutions ULC, 2017</w:t>
      </w:r>
      <w:bookmarkEnd w:id="2"/>
      <w:r w:rsidRPr="00D13584">
        <w:rPr>
          <w:sz w:val="28"/>
          <w:szCs w:val="28"/>
        </w:rPr>
        <w:t>. Multi-touch user interface for scaling reward value with random failure threshold for gaming system. U.S. Patent 9,779,585.</w:t>
      </w:r>
    </w:p>
    <w:p w14:paraId="757E7171" w14:textId="28806E0C" w:rsidR="00D13584" w:rsidRPr="00D13584" w:rsidRDefault="00D13584" w:rsidP="00D13584">
      <w:pPr>
        <w:numPr>
          <w:ilvl w:val="0"/>
          <w:numId w:val="3"/>
        </w:numPr>
        <w:spacing w:after="0" w:line="240" w:lineRule="auto"/>
        <w:jc w:val="both"/>
        <w:rPr>
          <w:sz w:val="28"/>
          <w:szCs w:val="28"/>
        </w:rPr>
      </w:pPr>
      <w:bookmarkStart w:id="3" w:name="_Hlk57231551"/>
      <w:r w:rsidRPr="00D13584">
        <w:rPr>
          <w:sz w:val="28"/>
          <w:szCs w:val="28"/>
        </w:rPr>
        <w:t xml:space="preserve">MANEEPAN, M.P., 2017. </w:t>
      </w:r>
      <w:bookmarkEnd w:id="3"/>
      <w:r w:rsidRPr="00D13584">
        <w:rPr>
          <w:sz w:val="28"/>
          <w:szCs w:val="28"/>
        </w:rPr>
        <w:t>THE ANATOMY OF BUYOUT FAILURE: THE CASE OF TOYS “R” US (Doctoral dissertation, THAMMASAT UNIVERSITY).</w:t>
      </w:r>
    </w:p>
    <w:p w14:paraId="0ED2FD61" w14:textId="77777777" w:rsidR="00D13584" w:rsidRPr="00D13584" w:rsidRDefault="00D13584" w:rsidP="00D13584">
      <w:pPr>
        <w:numPr>
          <w:ilvl w:val="0"/>
          <w:numId w:val="3"/>
        </w:numPr>
        <w:spacing w:after="0" w:line="240" w:lineRule="auto"/>
        <w:jc w:val="both"/>
        <w:rPr>
          <w:sz w:val="28"/>
          <w:szCs w:val="28"/>
        </w:rPr>
      </w:pPr>
      <w:bookmarkStart w:id="4" w:name="_Hlk57231630"/>
      <w:r w:rsidRPr="00D13584">
        <w:rPr>
          <w:sz w:val="28"/>
          <w:szCs w:val="28"/>
        </w:rPr>
        <w:t xml:space="preserve">Nahum, R., Chen, L., Toy, R. and Nalluri, P., Advantest Corp, 2020. </w:t>
      </w:r>
      <w:bookmarkEnd w:id="4"/>
      <w:r w:rsidRPr="00D13584">
        <w:rPr>
          <w:sz w:val="28"/>
          <w:szCs w:val="28"/>
        </w:rPr>
        <w:t>Test system supporting multiple users using different applications. U.S. Patent 10,557,886.</w:t>
      </w:r>
    </w:p>
    <w:p w14:paraId="2D5D8D03" w14:textId="20DFEFE4" w:rsidR="00D13584" w:rsidRPr="00D13584" w:rsidRDefault="00D13584" w:rsidP="00D13584">
      <w:pPr>
        <w:numPr>
          <w:ilvl w:val="0"/>
          <w:numId w:val="3"/>
        </w:numPr>
        <w:spacing w:after="0" w:line="240" w:lineRule="auto"/>
        <w:jc w:val="both"/>
        <w:rPr>
          <w:sz w:val="28"/>
          <w:szCs w:val="28"/>
        </w:rPr>
      </w:pPr>
      <w:bookmarkStart w:id="5" w:name="_Hlk57231688"/>
      <w:bookmarkStart w:id="6" w:name="_Hlk57309835"/>
      <w:r w:rsidRPr="00D13584">
        <w:rPr>
          <w:sz w:val="28"/>
          <w:szCs w:val="28"/>
        </w:rPr>
        <w:t>Zhang, S. and et.al., 2018.</w:t>
      </w:r>
      <w:bookmarkEnd w:id="5"/>
      <w:r w:rsidRPr="00D13584">
        <w:rPr>
          <w:sz w:val="28"/>
          <w:szCs w:val="28"/>
        </w:rPr>
        <w:t xml:space="preserve"> Prefix: Switch failure prediction in </w:t>
      </w:r>
      <w:r w:rsidR="004C0161" w:rsidRPr="00D13584">
        <w:rPr>
          <w:sz w:val="28"/>
          <w:szCs w:val="28"/>
        </w:rPr>
        <w:t>datacentres</w:t>
      </w:r>
      <w:r w:rsidRPr="00D13584">
        <w:rPr>
          <w:sz w:val="28"/>
          <w:szCs w:val="28"/>
        </w:rPr>
        <w:t xml:space="preserve"> networks. Proceedings of the ACM on Measurement and Analysis of Computing Systems, 2(1). pp.1-29.</w:t>
      </w:r>
    </w:p>
    <w:p w14:paraId="2B9E63EE" w14:textId="766C7321" w:rsidR="001E7371" w:rsidRPr="001E7371" w:rsidRDefault="001E7371" w:rsidP="001E7371">
      <w:pPr>
        <w:rPr>
          <w:sz w:val="28"/>
          <w:szCs w:val="28"/>
        </w:rPr>
      </w:pPr>
    </w:p>
    <w:bookmarkEnd w:id="1"/>
    <w:bookmarkEnd w:id="6"/>
    <w:p w14:paraId="3989B8BE" w14:textId="73811F52" w:rsidR="001E7371" w:rsidRPr="001E7371" w:rsidRDefault="001E7371" w:rsidP="001E7371">
      <w:pPr>
        <w:rPr>
          <w:sz w:val="28"/>
          <w:szCs w:val="28"/>
        </w:rPr>
      </w:pPr>
    </w:p>
    <w:p w14:paraId="3B9B85E0" w14:textId="586BAA3B" w:rsidR="001E7371" w:rsidRPr="001E7371" w:rsidRDefault="001E7371" w:rsidP="001E7371">
      <w:pPr>
        <w:rPr>
          <w:sz w:val="28"/>
          <w:szCs w:val="28"/>
        </w:rPr>
      </w:pPr>
    </w:p>
    <w:p w14:paraId="356E7AB1" w14:textId="6A65A94C" w:rsidR="001E7371" w:rsidRPr="001E7371" w:rsidRDefault="001E7371" w:rsidP="001E7371">
      <w:pPr>
        <w:rPr>
          <w:sz w:val="28"/>
          <w:szCs w:val="28"/>
        </w:rPr>
      </w:pPr>
    </w:p>
    <w:p w14:paraId="591CB002" w14:textId="3C99300B" w:rsidR="001E7371" w:rsidRPr="001E7371" w:rsidRDefault="001E7371" w:rsidP="001E7371">
      <w:pPr>
        <w:rPr>
          <w:sz w:val="28"/>
          <w:szCs w:val="28"/>
        </w:rPr>
      </w:pPr>
    </w:p>
    <w:p w14:paraId="5BD4DE60" w14:textId="1063F48D" w:rsidR="001E7371" w:rsidRPr="001E7371" w:rsidRDefault="001E7371" w:rsidP="001E7371">
      <w:pPr>
        <w:rPr>
          <w:sz w:val="28"/>
          <w:szCs w:val="28"/>
        </w:rPr>
      </w:pPr>
    </w:p>
    <w:p w14:paraId="65A9795F" w14:textId="31A21B89" w:rsidR="001E7371" w:rsidRDefault="001E7371" w:rsidP="001E7371">
      <w:pPr>
        <w:rPr>
          <w:sz w:val="28"/>
          <w:szCs w:val="28"/>
        </w:rPr>
      </w:pPr>
    </w:p>
    <w:p w14:paraId="3307316F" w14:textId="360040EC" w:rsidR="001E7371" w:rsidRPr="001E7371" w:rsidRDefault="001E7371" w:rsidP="001E7371">
      <w:pPr>
        <w:tabs>
          <w:tab w:val="left" w:pos="7815"/>
        </w:tabs>
        <w:jc w:val="both"/>
        <w:rPr>
          <w:sz w:val="28"/>
          <w:szCs w:val="28"/>
        </w:rPr>
      </w:pPr>
      <w:r>
        <w:rPr>
          <w:sz w:val="28"/>
          <w:szCs w:val="28"/>
        </w:rPr>
        <w:tab/>
      </w:r>
    </w:p>
    <w:sectPr w:rsidR="001E7371" w:rsidRPr="001E73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A4E03"/>
    <w:multiLevelType w:val="multilevel"/>
    <w:tmpl w:val="3B4E7ED6"/>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1" w15:restartNumberingAfterBreak="0">
    <w:nsid w:val="4D934FA4"/>
    <w:multiLevelType w:val="multilevel"/>
    <w:tmpl w:val="20B89FA2"/>
    <w:lvl w:ilvl="0">
      <w:start w:val="1"/>
      <w:numFmt w:val="bullet"/>
      <w:lvlText w:val=""/>
      <w:lvlJc w:val="left"/>
      <w:pPr>
        <w:ind w:left="432" w:hanging="432"/>
      </w:pPr>
      <w:rPr>
        <w:rFonts w:ascii="Symbol" w:hAnsi="Symbol" w:hint="default"/>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2" w15:restartNumberingAfterBreak="0">
    <w:nsid w:val="7E0D0D57"/>
    <w:multiLevelType w:val="multilevel"/>
    <w:tmpl w:val="E89066F8"/>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0D1"/>
    <w:rsid w:val="00086ABF"/>
    <w:rsid w:val="001E7371"/>
    <w:rsid w:val="00357DBB"/>
    <w:rsid w:val="004C0161"/>
    <w:rsid w:val="004D3E69"/>
    <w:rsid w:val="00583314"/>
    <w:rsid w:val="0073567A"/>
    <w:rsid w:val="00923029"/>
    <w:rsid w:val="00946E1E"/>
    <w:rsid w:val="00A060D1"/>
    <w:rsid w:val="00AA3A4E"/>
    <w:rsid w:val="00C345D2"/>
    <w:rsid w:val="00D13584"/>
    <w:rsid w:val="00E50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311ED"/>
  <w15:chartTrackingRefBased/>
  <w15:docId w15:val="{61A49EBB-99BD-4C0E-9CAB-0D213FE0B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E7371"/>
  </w:style>
  <w:style w:type="paragraph" w:styleId="1">
    <w:name w:val="heading 1"/>
    <w:basedOn w:val="a"/>
    <w:next w:val="a"/>
    <w:link w:val="10"/>
    <w:uiPriority w:val="9"/>
    <w:qFormat/>
    <w:rsid w:val="001E7371"/>
    <w:pPr>
      <w:keepNext/>
      <w:keepLines/>
      <w:spacing w:before="320" w:after="0" w:line="240" w:lineRule="auto"/>
      <w:outlineLvl w:val="0"/>
    </w:pPr>
    <w:rPr>
      <w:rFonts w:asciiTheme="majorHAnsi" w:eastAsiaTheme="majorEastAsia" w:hAnsiTheme="majorHAnsi" w:cstheme="majorBidi"/>
      <w:color w:val="75A42E" w:themeColor="accent1" w:themeShade="BF"/>
      <w:sz w:val="32"/>
      <w:szCs w:val="32"/>
    </w:rPr>
  </w:style>
  <w:style w:type="paragraph" w:styleId="2">
    <w:name w:val="heading 2"/>
    <w:basedOn w:val="a"/>
    <w:next w:val="a"/>
    <w:link w:val="20"/>
    <w:uiPriority w:val="9"/>
    <w:semiHidden/>
    <w:unhideWhenUsed/>
    <w:qFormat/>
    <w:rsid w:val="001E737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3">
    <w:name w:val="heading 3"/>
    <w:basedOn w:val="a"/>
    <w:next w:val="a"/>
    <w:link w:val="30"/>
    <w:uiPriority w:val="9"/>
    <w:semiHidden/>
    <w:unhideWhenUsed/>
    <w:qFormat/>
    <w:rsid w:val="001E7371"/>
    <w:pPr>
      <w:keepNext/>
      <w:keepLines/>
      <w:spacing w:before="40" w:after="0" w:line="240" w:lineRule="auto"/>
      <w:outlineLvl w:val="2"/>
    </w:pPr>
    <w:rPr>
      <w:rFonts w:asciiTheme="majorHAnsi" w:eastAsiaTheme="majorEastAsia" w:hAnsiTheme="majorHAnsi" w:cstheme="majorBidi"/>
      <w:color w:val="134770" w:themeColor="text2"/>
      <w:sz w:val="24"/>
      <w:szCs w:val="24"/>
    </w:rPr>
  </w:style>
  <w:style w:type="paragraph" w:styleId="4">
    <w:name w:val="heading 4"/>
    <w:basedOn w:val="a"/>
    <w:next w:val="a"/>
    <w:link w:val="40"/>
    <w:uiPriority w:val="9"/>
    <w:semiHidden/>
    <w:unhideWhenUsed/>
    <w:qFormat/>
    <w:rsid w:val="001E7371"/>
    <w:pPr>
      <w:keepNext/>
      <w:keepLines/>
      <w:spacing w:before="40" w:after="0"/>
      <w:outlineLvl w:val="3"/>
    </w:pPr>
    <w:rPr>
      <w:rFonts w:asciiTheme="majorHAnsi" w:eastAsiaTheme="majorEastAsia" w:hAnsiTheme="majorHAnsi" w:cstheme="majorBidi"/>
      <w:sz w:val="22"/>
      <w:szCs w:val="22"/>
    </w:rPr>
  </w:style>
  <w:style w:type="paragraph" w:styleId="5">
    <w:name w:val="heading 5"/>
    <w:basedOn w:val="a"/>
    <w:next w:val="a"/>
    <w:link w:val="50"/>
    <w:uiPriority w:val="9"/>
    <w:semiHidden/>
    <w:unhideWhenUsed/>
    <w:qFormat/>
    <w:rsid w:val="001E7371"/>
    <w:pPr>
      <w:keepNext/>
      <w:keepLines/>
      <w:spacing w:before="40" w:after="0"/>
      <w:outlineLvl w:val="4"/>
    </w:pPr>
    <w:rPr>
      <w:rFonts w:asciiTheme="majorHAnsi" w:eastAsiaTheme="majorEastAsia" w:hAnsiTheme="majorHAnsi" w:cstheme="majorBidi"/>
      <w:color w:val="134770" w:themeColor="text2"/>
      <w:sz w:val="22"/>
      <w:szCs w:val="22"/>
    </w:rPr>
  </w:style>
  <w:style w:type="paragraph" w:styleId="6">
    <w:name w:val="heading 6"/>
    <w:basedOn w:val="a"/>
    <w:next w:val="a"/>
    <w:link w:val="60"/>
    <w:uiPriority w:val="9"/>
    <w:semiHidden/>
    <w:unhideWhenUsed/>
    <w:qFormat/>
    <w:rsid w:val="001E7371"/>
    <w:pPr>
      <w:keepNext/>
      <w:keepLines/>
      <w:spacing w:before="40" w:after="0"/>
      <w:outlineLvl w:val="5"/>
    </w:pPr>
    <w:rPr>
      <w:rFonts w:asciiTheme="majorHAnsi" w:eastAsiaTheme="majorEastAsia" w:hAnsiTheme="majorHAnsi" w:cstheme="majorBidi"/>
      <w:i/>
      <w:iCs/>
      <w:color w:val="134770" w:themeColor="text2"/>
      <w:sz w:val="21"/>
      <w:szCs w:val="21"/>
    </w:rPr>
  </w:style>
  <w:style w:type="paragraph" w:styleId="7">
    <w:name w:val="heading 7"/>
    <w:basedOn w:val="a"/>
    <w:next w:val="a"/>
    <w:link w:val="70"/>
    <w:uiPriority w:val="9"/>
    <w:semiHidden/>
    <w:unhideWhenUsed/>
    <w:qFormat/>
    <w:rsid w:val="001E7371"/>
    <w:pPr>
      <w:keepNext/>
      <w:keepLines/>
      <w:spacing w:before="40" w:after="0"/>
      <w:outlineLvl w:val="6"/>
    </w:pPr>
    <w:rPr>
      <w:rFonts w:asciiTheme="majorHAnsi" w:eastAsiaTheme="majorEastAsia" w:hAnsiTheme="majorHAnsi" w:cstheme="majorBidi"/>
      <w:i/>
      <w:iCs/>
      <w:color w:val="4E6E1E" w:themeColor="accent1" w:themeShade="80"/>
      <w:sz w:val="21"/>
      <w:szCs w:val="21"/>
    </w:rPr>
  </w:style>
  <w:style w:type="paragraph" w:styleId="8">
    <w:name w:val="heading 8"/>
    <w:basedOn w:val="a"/>
    <w:next w:val="a"/>
    <w:link w:val="80"/>
    <w:uiPriority w:val="9"/>
    <w:semiHidden/>
    <w:unhideWhenUsed/>
    <w:qFormat/>
    <w:rsid w:val="001E7371"/>
    <w:pPr>
      <w:keepNext/>
      <w:keepLines/>
      <w:spacing w:before="40" w:after="0"/>
      <w:outlineLvl w:val="7"/>
    </w:pPr>
    <w:rPr>
      <w:rFonts w:asciiTheme="majorHAnsi" w:eastAsiaTheme="majorEastAsia" w:hAnsiTheme="majorHAnsi" w:cstheme="majorBidi"/>
      <w:b/>
      <w:bCs/>
      <w:color w:val="134770" w:themeColor="text2"/>
    </w:rPr>
  </w:style>
  <w:style w:type="paragraph" w:styleId="9">
    <w:name w:val="heading 9"/>
    <w:basedOn w:val="a"/>
    <w:next w:val="a"/>
    <w:link w:val="90"/>
    <w:uiPriority w:val="9"/>
    <w:semiHidden/>
    <w:unhideWhenUsed/>
    <w:qFormat/>
    <w:rsid w:val="001E7371"/>
    <w:pPr>
      <w:keepNext/>
      <w:keepLines/>
      <w:spacing w:before="40" w:after="0"/>
      <w:outlineLvl w:val="8"/>
    </w:pPr>
    <w:rPr>
      <w:rFonts w:asciiTheme="majorHAnsi" w:eastAsiaTheme="majorEastAsia" w:hAnsiTheme="majorHAnsi" w:cstheme="majorBidi"/>
      <w:b/>
      <w:bCs/>
      <w:i/>
      <w:iCs/>
      <w:color w:val="134770" w:themeColor="text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D3E69"/>
    <w:pPr>
      <w:ind w:left="720"/>
      <w:contextualSpacing/>
    </w:pPr>
  </w:style>
  <w:style w:type="character" w:customStyle="1" w:styleId="10">
    <w:name w:val="Заглавие 1 Знак"/>
    <w:basedOn w:val="a0"/>
    <w:link w:val="1"/>
    <w:uiPriority w:val="9"/>
    <w:rsid w:val="001E7371"/>
    <w:rPr>
      <w:rFonts w:asciiTheme="majorHAnsi" w:eastAsiaTheme="majorEastAsia" w:hAnsiTheme="majorHAnsi" w:cstheme="majorBidi"/>
      <w:color w:val="75A42E" w:themeColor="accent1" w:themeShade="BF"/>
      <w:sz w:val="32"/>
      <w:szCs w:val="32"/>
    </w:rPr>
  </w:style>
  <w:style w:type="character" w:customStyle="1" w:styleId="20">
    <w:name w:val="Заглавие 2 Знак"/>
    <w:basedOn w:val="a0"/>
    <w:link w:val="2"/>
    <w:uiPriority w:val="9"/>
    <w:semiHidden/>
    <w:rsid w:val="001E7371"/>
    <w:rPr>
      <w:rFonts w:asciiTheme="majorHAnsi" w:eastAsiaTheme="majorEastAsia" w:hAnsiTheme="majorHAnsi" w:cstheme="majorBidi"/>
      <w:color w:val="404040" w:themeColor="text1" w:themeTint="BF"/>
      <w:sz w:val="28"/>
      <w:szCs w:val="28"/>
    </w:rPr>
  </w:style>
  <w:style w:type="character" w:customStyle="1" w:styleId="30">
    <w:name w:val="Заглавие 3 Знак"/>
    <w:basedOn w:val="a0"/>
    <w:link w:val="3"/>
    <w:uiPriority w:val="9"/>
    <w:semiHidden/>
    <w:rsid w:val="001E7371"/>
    <w:rPr>
      <w:rFonts w:asciiTheme="majorHAnsi" w:eastAsiaTheme="majorEastAsia" w:hAnsiTheme="majorHAnsi" w:cstheme="majorBidi"/>
      <w:color w:val="134770" w:themeColor="text2"/>
      <w:sz w:val="24"/>
      <w:szCs w:val="24"/>
    </w:rPr>
  </w:style>
  <w:style w:type="character" w:customStyle="1" w:styleId="40">
    <w:name w:val="Заглавие 4 Знак"/>
    <w:basedOn w:val="a0"/>
    <w:link w:val="4"/>
    <w:uiPriority w:val="9"/>
    <w:semiHidden/>
    <w:rsid w:val="001E7371"/>
    <w:rPr>
      <w:rFonts w:asciiTheme="majorHAnsi" w:eastAsiaTheme="majorEastAsia" w:hAnsiTheme="majorHAnsi" w:cstheme="majorBidi"/>
      <w:sz w:val="22"/>
      <w:szCs w:val="22"/>
    </w:rPr>
  </w:style>
  <w:style w:type="character" w:customStyle="1" w:styleId="50">
    <w:name w:val="Заглавие 5 Знак"/>
    <w:basedOn w:val="a0"/>
    <w:link w:val="5"/>
    <w:uiPriority w:val="9"/>
    <w:semiHidden/>
    <w:rsid w:val="001E7371"/>
    <w:rPr>
      <w:rFonts w:asciiTheme="majorHAnsi" w:eastAsiaTheme="majorEastAsia" w:hAnsiTheme="majorHAnsi" w:cstheme="majorBidi"/>
      <w:color w:val="134770" w:themeColor="text2"/>
      <w:sz w:val="22"/>
      <w:szCs w:val="22"/>
    </w:rPr>
  </w:style>
  <w:style w:type="character" w:customStyle="1" w:styleId="60">
    <w:name w:val="Заглавие 6 Знак"/>
    <w:basedOn w:val="a0"/>
    <w:link w:val="6"/>
    <w:uiPriority w:val="9"/>
    <w:semiHidden/>
    <w:rsid w:val="001E7371"/>
    <w:rPr>
      <w:rFonts w:asciiTheme="majorHAnsi" w:eastAsiaTheme="majorEastAsia" w:hAnsiTheme="majorHAnsi" w:cstheme="majorBidi"/>
      <w:i/>
      <w:iCs/>
      <w:color w:val="134770" w:themeColor="text2"/>
      <w:sz w:val="21"/>
      <w:szCs w:val="21"/>
    </w:rPr>
  </w:style>
  <w:style w:type="character" w:customStyle="1" w:styleId="70">
    <w:name w:val="Заглавие 7 Знак"/>
    <w:basedOn w:val="a0"/>
    <w:link w:val="7"/>
    <w:uiPriority w:val="9"/>
    <w:semiHidden/>
    <w:rsid w:val="001E7371"/>
    <w:rPr>
      <w:rFonts w:asciiTheme="majorHAnsi" w:eastAsiaTheme="majorEastAsia" w:hAnsiTheme="majorHAnsi" w:cstheme="majorBidi"/>
      <w:i/>
      <w:iCs/>
      <w:color w:val="4E6E1E" w:themeColor="accent1" w:themeShade="80"/>
      <w:sz w:val="21"/>
      <w:szCs w:val="21"/>
    </w:rPr>
  </w:style>
  <w:style w:type="character" w:customStyle="1" w:styleId="80">
    <w:name w:val="Заглавие 8 Знак"/>
    <w:basedOn w:val="a0"/>
    <w:link w:val="8"/>
    <w:uiPriority w:val="9"/>
    <w:semiHidden/>
    <w:rsid w:val="001E7371"/>
    <w:rPr>
      <w:rFonts w:asciiTheme="majorHAnsi" w:eastAsiaTheme="majorEastAsia" w:hAnsiTheme="majorHAnsi" w:cstheme="majorBidi"/>
      <w:b/>
      <w:bCs/>
      <w:color w:val="134770" w:themeColor="text2"/>
    </w:rPr>
  </w:style>
  <w:style w:type="character" w:customStyle="1" w:styleId="90">
    <w:name w:val="Заглавие 9 Знак"/>
    <w:basedOn w:val="a0"/>
    <w:link w:val="9"/>
    <w:uiPriority w:val="9"/>
    <w:semiHidden/>
    <w:rsid w:val="001E7371"/>
    <w:rPr>
      <w:rFonts w:asciiTheme="majorHAnsi" w:eastAsiaTheme="majorEastAsia" w:hAnsiTheme="majorHAnsi" w:cstheme="majorBidi"/>
      <w:b/>
      <w:bCs/>
      <w:i/>
      <w:iCs/>
      <w:color w:val="134770" w:themeColor="text2"/>
    </w:rPr>
  </w:style>
  <w:style w:type="paragraph" w:styleId="a4">
    <w:name w:val="caption"/>
    <w:basedOn w:val="a"/>
    <w:next w:val="a"/>
    <w:uiPriority w:val="35"/>
    <w:semiHidden/>
    <w:unhideWhenUsed/>
    <w:qFormat/>
    <w:rsid w:val="001E7371"/>
    <w:pPr>
      <w:spacing w:line="240" w:lineRule="auto"/>
    </w:pPr>
    <w:rPr>
      <w:b/>
      <w:bCs/>
      <w:smallCaps/>
      <w:color w:val="595959" w:themeColor="text1" w:themeTint="A6"/>
      <w:spacing w:val="6"/>
    </w:rPr>
  </w:style>
  <w:style w:type="paragraph" w:styleId="a5">
    <w:name w:val="Title"/>
    <w:basedOn w:val="a"/>
    <w:next w:val="a"/>
    <w:link w:val="a6"/>
    <w:uiPriority w:val="10"/>
    <w:qFormat/>
    <w:rsid w:val="001E7371"/>
    <w:pPr>
      <w:spacing w:after="0" w:line="240" w:lineRule="auto"/>
      <w:contextualSpacing/>
    </w:pPr>
    <w:rPr>
      <w:rFonts w:asciiTheme="majorHAnsi" w:eastAsiaTheme="majorEastAsia" w:hAnsiTheme="majorHAnsi" w:cstheme="majorBidi"/>
      <w:color w:val="9ACD4C" w:themeColor="accent1"/>
      <w:spacing w:val="-10"/>
      <w:sz w:val="56"/>
      <w:szCs w:val="56"/>
    </w:rPr>
  </w:style>
  <w:style w:type="character" w:customStyle="1" w:styleId="a6">
    <w:name w:val="Заглавие Знак"/>
    <w:basedOn w:val="a0"/>
    <w:link w:val="a5"/>
    <w:uiPriority w:val="10"/>
    <w:rsid w:val="001E7371"/>
    <w:rPr>
      <w:rFonts w:asciiTheme="majorHAnsi" w:eastAsiaTheme="majorEastAsia" w:hAnsiTheme="majorHAnsi" w:cstheme="majorBidi"/>
      <w:color w:val="9ACD4C" w:themeColor="accent1"/>
      <w:spacing w:val="-10"/>
      <w:sz w:val="56"/>
      <w:szCs w:val="56"/>
    </w:rPr>
  </w:style>
  <w:style w:type="paragraph" w:styleId="a7">
    <w:name w:val="Subtitle"/>
    <w:basedOn w:val="a"/>
    <w:next w:val="a"/>
    <w:link w:val="a8"/>
    <w:uiPriority w:val="11"/>
    <w:qFormat/>
    <w:rsid w:val="001E7371"/>
    <w:pPr>
      <w:numPr>
        <w:ilvl w:val="1"/>
      </w:numPr>
      <w:spacing w:line="240" w:lineRule="auto"/>
    </w:pPr>
    <w:rPr>
      <w:rFonts w:asciiTheme="majorHAnsi" w:eastAsiaTheme="majorEastAsia" w:hAnsiTheme="majorHAnsi" w:cstheme="majorBidi"/>
      <w:sz w:val="24"/>
      <w:szCs w:val="24"/>
    </w:rPr>
  </w:style>
  <w:style w:type="character" w:customStyle="1" w:styleId="a8">
    <w:name w:val="Подзаглавие Знак"/>
    <w:basedOn w:val="a0"/>
    <w:link w:val="a7"/>
    <w:uiPriority w:val="11"/>
    <w:rsid w:val="001E7371"/>
    <w:rPr>
      <w:rFonts w:asciiTheme="majorHAnsi" w:eastAsiaTheme="majorEastAsia" w:hAnsiTheme="majorHAnsi" w:cstheme="majorBidi"/>
      <w:sz w:val="24"/>
      <w:szCs w:val="24"/>
    </w:rPr>
  </w:style>
  <w:style w:type="character" w:styleId="a9">
    <w:name w:val="Strong"/>
    <w:basedOn w:val="a0"/>
    <w:uiPriority w:val="22"/>
    <w:qFormat/>
    <w:rsid w:val="001E7371"/>
    <w:rPr>
      <w:b/>
      <w:bCs/>
    </w:rPr>
  </w:style>
  <w:style w:type="character" w:styleId="aa">
    <w:name w:val="Emphasis"/>
    <w:basedOn w:val="a0"/>
    <w:uiPriority w:val="20"/>
    <w:qFormat/>
    <w:rsid w:val="001E7371"/>
    <w:rPr>
      <w:i/>
      <w:iCs/>
    </w:rPr>
  </w:style>
  <w:style w:type="paragraph" w:styleId="ab">
    <w:name w:val="No Spacing"/>
    <w:uiPriority w:val="1"/>
    <w:qFormat/>
    <w:rsid w:val="001E7371"/>
    <w:pPr>
      <w:spacing w:after="0" w:line="240" w:lineRule="auto"/>
    </w:pPr>
  </w:style>
  <w:style w:type="paragraph" w:styleId="ac">
    <w:name w:val="Quote"/>
    <w:basedOn w:val="a"/>
    <w:next w:val="a"/>
    <w:link w:val="ad"/>
    <w:uiPriority w:val="29"/>
    <w:qFormat/>
    <w:rsid w:val="001E7371"/>
    <w:pPr>
      <w:spacing w:before="160"/>
      <w:ind w:left="720" w:right="720"/>
    </w:pPr>
    <w:rPr>
      <w:i/>
      <w:iCs/>
      <w:color w:val="404040" w:themeColor="text1" w:themeTint="BF"/>
    </w:rPr>
  </w:style>
  <w:style w:type="character" w:customStyle="1" w:styleId="ad">
    <w:name w:val="Цитат Знак"/>
    <w:basedOn w:val="a0"/>
    <w:link w:val="ac"/>
    <w:uiPriority w:val="29"/>
    <w:rsid w:val="001E7371"/>
    <w:rPr>
      <w:i/>
      <w:iCs/>
      <w:color w:val="404040" w:themeColor="text1" w:themeTint="BF"/>
    </w:rPr>
  </w:style>
  <w:style w:type="paragraph" w:styleId="ae">
    <w:name w:val="Intense Quote"/>
    <w:basedOn w:val="a"/>
    <w:next w:val="a"/>
    <w:link w:val="af"/>
    <w:uiPriority w:val="30"/>
    <w:qFormat/>
    <w:rsid w:val="001E7371"/>
    <w:pPr>
      <w:pBdr>
        <w:left w:val="single" w:sz="18" w:space="12" w:color="9ACD4C" w:themeColor="accent1"/>
      </w:pBdr>
      <w:spacing w:before="100" w:beforeAutospacing="1" w:line="300" w:lineRule="auto"/>
      <w:ind w:left="1224" w:right="1224"/>
    </w:pPr>
    <w:rPr>
      <w:rFonts w:asciiTheme="majorHAnsi" w:eastAsiaTheme="majorEastAsia" w:hAnsiTheme="majorHAnsi" w:cstheme="majorBidi"/>
      <w:color w:val="9ACD4C" w:themeColor="accent1"/>
      <w:sz w:val="28"/>
      <w:szCs w:val="28"/>
    </w:rPr>
  </w:style>
  <w:style w:type="character" w:customStyle="1" w:styleId="af">
    <w:name w:val="Интензивно цитиране Знак"/>
    <w:basedOn w:val="a0"/>
    <w:link w:val="ae"/>
    <w:uiPriority w:val="30"/>
    <w:rsid w:val="001E7371"/>
    <w:rPr>
      <w:rFonts w:asciiTheme="majorHAnsi" w:eastAsiaTheme="majorEastAsia" w:hAnsiTheme="majorHAnsi" w:cstheme="majorBidi"/>
      <w:color w:val="9ACD4C" w:themeColor="accent1"/>
      <w:sz w:val="28"/>
      <w:szCs w:val="28"/>
    </w:rPr>
  </w:style>
  <w:style w:type="character" w:styleId="af0">
    <w:name w:val="Subtle Emphasis"/>
    <w:basedOn w:val="a0"/>
    <w:uiPriority w:val="19"/>
    <w:qFormat/>
    <w:rsid w:val="001E7371"/>
    <w:rPr>
      <w:i/>
      <w:iCs/>
      <w:color w:val="404040" w:themeColor="text1" w:themeTint="BF"/>
    </w:rPr>
  </w:style>
  <w:style w:type="character" w:styleId="af1">
    <w:name w:val="Intense Emphasis"/>
    <w:basedOn w:val="a0"/>
    <w:uiPriority w:val="21"/>
    <w:qFormat/>
    <w:rsid w:val="001E7371"/>
    <w:rPr>
      <w:b/>
      <w:bCs/>
      <w:i/>
      <w:iCs/>
    </w:rPr>
  </w:style>
  <w:style w:type="character" w:styleId="af2">
    <w:name w:val="Subtle Reference"/>
    <w:basedOn w:val="a0"/>
    <w:uiPriority w:val="31"/>
    <w:qFormat/>
    <w:rsid w:val="001E7371"/>
    <w:rPr>
      <w:smallCaps/>
      <w:color w:val="404040" w:themeColor="text1" w:themeTint="BF"/>
      <w:u w:val="single" w:color="7F7F7F" w:themeColor="text1" w:themeTint="80"/>
    </w:rPr>
  </w:style>
  <w:style w:type="character" w:styleId="af3">
    <w:name w:val="Intense Reference"/>
    <w:basedOn w:val="a0"/>
    <w:uiPriority w:val="32"/>
    <w:qFormat/>
    <w:rsid w:val="001E7371"/>
    <w:rPr>
      <w:b/>
      <w:bCs/>
      <w:smallCaps/>
      <w:spacing w:val="5"/>
      <w:u w:val="single"/>
    </w:rPr>
  </w:style>
  <w:style w:type="character" w:styleId="af4">
    <w:name w:val="Book Title"/>
    <w:basedOn w:val="a0"/>
    <w:uiPriority w:val="33"/>
    <w:qFormat/>
    <w:rsid w:val="001E7371"/>
    <w:rPr>
      <w:b/>
      <w:bCs/>
      <w:smallCaps/>
    </w:rPr>
  </w:style>
  <w:style w:type="paragraph" w:styleId="af5">
    <w:name w:val="TOC Heading"/>
    <w:basedOn w:val="1"/>
    <w:next w:val="a"/>
    <w:uiPriority w:val="39"/>
    <w:semiHidden/>
    <w:unhideWhenUsed/>
    <w:qFormat/>
    <w:rsid w:val="001E737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440120">
      <w:bodyDiv w:val="1"/>
      <w:marLeft w:val="0"/>
      <w:marRight w:val="0"/>
      <w:marTop w:val="0"/>
      <w:marBottom w:val="0"/>
      <w:divBdr>
        <w:top w:val="none" w:sz="0" w:space="0" w:color="auto"/>
        <w:left w:val="none" w:sz="0" w:space="0" w:color="auto"/>
        <w:bottom w:val="none" w:sz="0" w:space="0" w:color="auto"/>
        <w:right w:val="none" w:sz="0" w:space="0" w:color="auto"/>
      </w:divBdr>
    </w:div>
    <w:div w:id="1035236021">
      <w:bodyDiv w:val="1"/>
      <w:marLeft w:val="0"/>
      <w:marRight w:val="0"/>
      <w:marTop w:val="0"/>
      <w:marBottom w:val="0"/>
      <w:divBdr>
        <w:top w:val="none" w:sz="0" w:space="0" w:color="auto"/>
        <w:left w:val="none" w:sz="0" w:space="0" w:color="auto"/>
        <w:bottom w:val="none" w:sz="0" w:space="0" w:color="auto"/>
        <w:right w:val="none" w:sz="0" w:space="0" w:color="auto"/>
      </w:divBdr>
      <w:divsChild>
        <w:div w:id="819808266">
          <w:marLeft w:val="0"/>
          <w:marRight w:val="0"/>
          <w:marTop w:val="0"/>
          <w:marBottom w:val="0"/>
          <w:divBdr>
            <w:top w:val="none" w:sz="0" w:space="0" w:color="auto"/>
            <w:left w:val="none" w:sz="0" w:space="0" w:color="auto"/>
            <w:bottom w:val="none" w:sz="0" w:space="0" w:color="auto"/>
            <w:right w:val="none" w:sz="0" w:space="0" w:color="auto"/>
          </w:divBdr>
          <w:divsChild>
            <w:div w:id="82616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220705">
      <w:bodyDiv w:val="1"/>
      <w:marLeft w:val="0"/>
      <w:marRight w:val="0"/>
      <w:marTop w:val="0"/>
      <w:marBottom w:val="0"/>
      <w:divBdr>
        <w:top w:val="none" w:sz="0" w:space="0" w:color="auto"/>
        <w:left w:val="none" w:sz="0" w:space="0" w:color="auto"/>
        <w:bottom w:val="none" w:sz="0" w:space="0" w:color="auto"/>
        <w:right w:val="none" w:sz="0" w:space="0" w:color="auto"/>
      </w:divBdr>
    </w:div>
    <w:div w:id="206085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docProps/app.xml><?xml version="1.0" encoding="utf-8"?>
<Properties xmlns="http://schemas.openxmlformats.org/officeDocument/2006/extended-properties" xmlns:vt="http://schemas.openxmlformats.org/officeDocument/2006/docPropsVTypes">
  <Template>Normal</Template>
  <TotalTime>431</TotalTime>
  <Pages>1</Pages>
  <Words>1110</Words>
  <Characters>6332</Characters>
  <Application>Microsoft Office Word</Application>
  <DocSecurity>0</DocSecurity>
  <Lines>52</Lines>
  <Paragraphs>14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Ina Stancheva (2010542)</dc:creator>
  <cp:keywords/>
  <dc:description/>
  <cp:lastModifiedBy>Kalina Boneva (2007655)</cp:lastModifiedBy>
  <cp:revision>5</cp:revision>
  <dcterms:created xsi:type="dcterms:W3CDTF">2020-11-21T23:41:00Z</dcterms:created>
  <dcterms:modified xsi:type="dcterms:W3CDTF">2020-11-26T19:06:00Z</dcterms:modified>
</cp:coreProperties>
</file>