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70CAB" w14:textId="1C29F07E" w:rsidR="00985D7B" w:rsidRPr="008168BC" w:rsidRDefault="00985D7B"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noProof/>
          <w:sz w:val="24"/>
          <w:szCs w:val="24"/>
        </w:rPr>
        <w:drawing>
          <wp:inline distT="0" distB="0" distL="0" distR="0" wp14:anchorId="0FFBDA9B" wp14:editId="4BFE3510">
            <wp:extent cx="3638550" cy="1819275"/>
            <wp:effectExtent l="0" t="0" r="0" b="952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5D6CAAD" w14:textId="77777777" w:rsidR="00985D7B" w:rsidRPr="008168BC" w:rsidRDefault="00985D7B" w:rsidP="008168BC">
      <w:pPr>
        <w:spacing w:line="360" w:lineRule="auto"/>
        <w:jc w:val="both"/>
        <w:rPr>
          <w:rFonts w:ascii="Times New Roman" w:hAnsi="Times New Roman" w:cs="Times New Roman"/>
          <w:b/>
          <w:bCs/>
          <w:sz w:val="24"/>
          <w:szCs w:val="24"/>
        </w:rPr>
      </w:pPr>
    </w:p>
    <w:p w14:paraId="54D97EAC" w14:textId="376DAEC7" w:rsidR="00BA5657" w:rsidRPr="008168BC" w:rsidRDefault="00BA5657"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b/>
          <w:bCs/>
          <w:sz w:val="24"/>
          <w:szCs w:val="24"/>
        </w:rPr>
        <w:t>Marketing Fundamentals (LCBB4004)</w:t>
      </w:r>
    </w:p>
    <w:p w14:paraId="7F1E463C" w14:textId="77777777" w:rsidR="00776041" w:rsidRPr="008168BC" w:rsidRDefault="00776041" w:rsidP="008168BC">
      <w:pPr>
        <w:spacing w:line="360" w:lineRule="auto"/>
        <w:jc w:val="both"/>
        <w:rPr>
          <w:rFonts w:ascii="Times New Roman" w:hAnsi="Times New Roman" w:cs="Times New Roman"/>
          <w:b/>
          <w:bCs/>
          <w:sz w:val="24"/>
          <w:szCs w:val="24"/>
        </w:rPr>
      </w:pPr>
    </w:p>
    <w:p w14:paraId="160646C9" w14:textId="77777777" w:rsidR="00776041" w:rsidRPr="008168BC" w:rsidRDefault="00776041" w:rsidP="008168BC">
      <w:pPr>
        <w:spacing w:line="360" w:lineRule="auto"/>
        <w:jc w:val="both"/>
        <w:rPr>
          <w:rFonts w:ascii="Times New Roman" w:hAnsi="Times New Roman" w:cs="Times New Roman"/>
          <w:b/>
          <w:bCs/>
          <w:sz w:val="24"/>
          <w:szCs w:val="24"/>
        </w:rPr>
      </w:pPr>
    </w:p>
    <w:p w14:paraId="0B12B0E2" w14:textId="77777777" w:rsidR="00776041" w:rsidRPr="008168BC" w:rsidRDefault="00BA5657"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b/>
          <w:bCs/>
          <w:sz w:val="24"/>
          <w:szCs w:val="24"/>
        </w:rPr>
        <w:t>Assessment 2</w:t>
      </w:r>
    </w:p>
    <w:p w14:paraId="36DD79A8" w14:textId="7F6CD9B7" w:rsidR="00BA5657" w:rsidRPr="008168BC" w:rsidRDefault="00776041"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sz w:val="24"/>
          <w:szCs w:val="24"/>
        </w:rPr>
        <w:t>Individual Report: Marketing Fundamentals External Analysis &amp; Evaluation</w:t>
      </w:r>
    </w:p>
    <w:p w14:paraId="6990EE75" w14:textId="77777777" w:rsidR="00BA5657" w:rsidRPr="008168BC" w:rsidRDefault="00BA5657" w:rsidP="008168BC">
      <w:pPr>
        <w:spacing w:line="360" w:lineRule="auto"/>
        <w:jc w:val="both"/>
        <w:rPr>
          <w:rFonts w:ascii="Times New Roman" w:hAnsi="Times New Roman" w:cs="Times New Roman"/>
          <w:sz w:val="24"/>
          <w:szCs w:val="24"/>
        </w:rPr>
      </w:pPr>
    </w:p>
    <w:p w14:paraId="7818E2D4" w14:textId="77777777" w:rsidR="00BA5657" w:rsidRPr="008168BC" w:rsidRDefault="00BA5657" w:rsidP="008168BC">
      <w:pPr>
        <w:spacing w:line="360" w:lineRule="auto"/>
        <w:jc w:val="both"/>
        <w:rPr>
          <w:rFonts w:ascii="Times New Roman" w:hAnsi="Times New Roman" w:cs="Times New Roman"/>
          <w:sz w:val="24"/>
          <w:szCs w:val="24"/>
        </w:rPr>
      </w:pPr>
    </w:p>
    <w:p w14:paraId="4AC88E75" w14:textId="77777777" w:rsidR="00776041" w:rsidRPr="008168BC" w:rsidRDefault="00776041" w:rsidP="008168BC">
      <w:pPr>
        <w:spacing w:line="360" w:lineRule="auto"/>
        <w:jc w:val="both"/>
        <w:rPr>
          <w:rFonts w:ascii="Times New Roman" w:hAnsi="Times New Roman" w:cs="Times New Roman"/>
          <w:sz w:val="24"/>
          <w:szCs w:val="24"/>
        </w:rPr>
      </w:pPr>
    </w:p>
    <w:p w14:paraId="0E9DEBE7" w14:textId="77777777" w:rsidR="00776041" w:rsidRPr="008168BC" w:rsidRDefault="00776041" w:rsidP="008168BC">
      <w:pPr>
        <w:spacing w:line="360" w:lineRule="auto"/>
        <w:jc w:val="both"/>
        <w:rPr>
          <w:rFonts w:ascii="Times New Roman" w:hAnsi="Times New Roman" w:cs="Times New Roman"/>
          <w:sz w:val="24"/>
          <w:szCs w:val="24"/>
        </w:rPr>
      </w:pPr>
    </w:p>
    <w:p w14:paraId="69F0E047" w14:textId="77777777" w:rsidR="00776041" w:rsidRPr="008168BC" w:rsidRDefault="00776041" w:rsidP="008168BC">
      <w:pPr>
        <w:spacing w:line="360" w:lineRule="auto"/>
        <w:jc w:val="both"/>
        <w:rPr>
          <w:rFonts w:ascii="Times New Roman" w:hAnsi="Times New Roman" w:cs="Times New Roman"/>
          <w:sz w:val="24"/>
          <w:szCs w:val="24"/>
        </w:rPr>
      </w:pPr>
    </w:p>
    <w:p w14:paraId="1894FE26" w14:textId="77777777" w:rsidR="00776041" w:rsidRPr="008168BC" w:rsidRDefault="00776041" w:rsidP="008168BC">
      <w:pPr>
        <w:spacing w:line="360" w:lineRule="auto"/>
        <w:jc w:val="both"/>
        <w:rPr>
          <w:rFonts w:ascii="Times New Roman" w:hAnsi="Times New Roman" w:cs="Times New Roman"/>
          <w:sz w:val="24"/>
          <w:szCs w:val="24"/>
        </w:rPr>
      </w:pPr>
    </w:p>
    <w:p w14:paraId="7A655967" w14:textId="77777777" w:rsidR="00776041" w:rsidRPr="008168BC" w:rsidRDefault="00776041" w:rsidP="008168BC">
      <w:pPr>
        <w:spacing w:line="360" w:lineRule="auto"/>
        <w:jc w:val="both"/>
        <w:rPr>
          <w:rFonts w:ascii="Times New Roman" w:hAnsi="Times New Roman" w:cs="Times New Roman"/>
          <w:sz w:val="24"/>
          <w:szCs w:val="24"/>
        </w:rPr>
      </w:pPr>
    </w:p>
    <w:p w14:paraId="5C2A82C1" w14:textId="4A926BDE" w:rsidR="00BA5657"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Submission Date: </w:t>
      </w:r>
    </w:p>
    <w:p w14:paraId="65E70412" w14:textId="77777777" w:rsidR="00BA5657"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Name of the Lecture: TUSHARA BALENDRAN</w:t>
      </w:r>
    </w:p>
    <w:p w14:paraId="6A941E33" w14:textId="77777777" w:rsidR="00BA5657"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Student ID: 2236843</w:t>
      </w:r>
    </w:p>
    <w:p w14:paraId="17D892BF" w14:textId="10BE9587" w:rsidR="00613EAE" w:rsidRPr="008168BC" w:rsidRDefault="00BA565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Student name: ANDRIYANA EFTIMOVA</w:t>
      </w:r>
    </w:p>
    <w:p w14:paraId="60FA915D" w14:textId="77777777" w:rsidR="009762D4" w:rsidRPr="008168BC" w:rsidRDefault="009762D4" w:rsidP="008168BC">
      <w:pPr>
        <w:spacing w:line="360" w:lineRule="auto"/>
        <w:jc w:val="both"/>
        <w:rPr>
          <w:rFonts w:ascii="Times New Roman" w:hAnsi="Times New Roman" w:cs="Times New Roman"/>
          <w:sz w:val="24"/>
          <w:szCs w:val="24"/>
        </w:rPr>
      </w:pPr>
    </w:p>
    <w:p w14:paraId="2792EC0D" w14:textId="77777777" w:rsidR="00613EAE" w:rsidRPr="008168BC" w:rsidRDefault="00613EAE"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7013EFFF" w14:textId="0B3C34E7" w:rsidR="007F089C" w:rsidRPr="008168BC" w:rsidRDefault="00B03BBF"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r w:rsidRPr="008168BC">
        <w:rPr>
          <w:rFonts w:ascii="Times New Roman" w:eastAsia="Times New Roman" w:hAnsi="Times New Roman" w:cs="Times New Roman"/>
          <w:b/>
          <w:bCs/>
          <w:kern w:val="0"/>
          <w:sz w:val="24"/>
          <w:szCs w:val="24"/>
          <w:lang w:eastAsia="en-GB"/>
          <w14:ligatures w14:val="none"/>
        </w:rPr>
        <w:lastRenderedPageBreak/>
        <w:t>TABLE OF CONTENT</w:t>
      </w:r>
    </w:p>
    <w:p w14:paraId="1B9E6D1A" w14:textId="5CE1FDCC" w:rsidR="00B03BBF" w:rsidRPr="008168BC" w:rsidRDefault="00B03BBF"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1.</w:t>
      </w:r>
      <w:r w:rsidR="00436D18" w:rsidRPr="008168BC">
        <w:rPr>
          <w:rFonts w:ascii="Times New Roman" w:eastAsia="Times New Roman" w:hAnsi="Times New Roman" w:cs="Times New Roman"/>
          <w:b/>
          <w:bCs/>
          <w:kern w:val="0"/>
          <w:sz w:val="24"/>
          <w:szCs w:val="24"/>
          <w:lang w:eastAsia="en-GB"/>
          <w14:ligatures w14:val="none"/>
        </w:rPr>
        <w:t>Marketing Process………………………………………………………</w:t>
      </w:r>
      <w:r w:rsidR="00E66C15" w:rsidRPr="008168BC">
        <w:rPr>
          <w:rFonts w:ascii="Times New Roman" w:eastAsia="Times New Roman" w:hAnsi="Times New Roman" w:cs="Times New Roman"/>
          <w:b/>
          <w:bCs/>
          <w:kern w:val="0"/>
          <w:sz w:val="24"/>
          <w:szCs w:val="24"/>
          <w:lang w:eastAsia="en-GB"/>
          <w14:ligatures w14:val="none"/>
        </w:rPr>
        <w:t>…</w:t>
      </w:r>
      <w:r w:rsidR="00E66C15" w:rsidRPr="008168BC">
        <w:rPr>
          <w:rFonts w:ascii="Times New Roman" w:eastAsia="Times New Roman" w:hAnsi="Times New Roman" w:cs="Times New Roman"/>
          <w:b/>
          <w:bCs/>
          <w:kern w:val="0"/>
          <w:sz w:val="24"/>
          <w:szCs w:val="24"/>
          <w:lang w:val="bg-BG" w:eastAsia="en-GB"/>
          <w14:ligatures w14:val="none"/>
        </w:rPr>
        <w:t>…3</w:t>
      </w:r>
      <w:r w:rsidR="008F7D0B" w:rsidRPr="008168BC">
        <w:rPr>
          <w:rFonts w:ascii="Times New Roman" w:eastAsia="Times New Roman" w:hAnsi="Times New Roman" w:cs="Times New Roman"/>
          <w:b/>
          <w:bCs/>
          <w:kern w:val="0"/>
          <w:sz w:val="24"/>
          <w:szCs w:val="24"/>
          <w:lang w:val="bg-BG" w:eastAsia="en-GB"/>
          <w14:ligatures w14:val="none"/>
        </w:rPr>
        <w:t>-</w:t>
      </w:r>
      <w:r w:rsidR="00E66C15" w:rsidRPr="008168BC">
        <w:rPr>
          <w:rFonts w:ascii="Times New Roman" w:eastAsia="Times New Roman" w:hAnsi="Times New Roman" w:cs="Times New Roman"/>
          <w:b/>
          <w:bCs/>
          <w:kern w:val="0"/>
          <w:sz w:val="24"/>
          <w:szCs w:val="24"/>
          <w:lang w:val="bg-BG" w:eastAsia="en-GB"/>
          <w14:ligatures w14:val="none"/>
        </w:rPr>
        <w:t>4</w:t>
      </w:r>
    </w:p>
    <w:p w14:paraId="685498C2" w14:textId="0221C370" w:rsidR="00436D18" w:rsidRPr="008168BC" w:rsidRDefault="00436D18" w:rsidP="008168BC">
      <w:pPr>
        <w:shd w:val="clear" w:color="auto" w:fill="FFFFFF"/>
        <w:tabs>
          <w:tab w:val="left" w:pos="7088"/>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2. Saint Laurent Paris……………………………………………………</w:t>
      </w:r>
      <w:r w:rsidR="00A72045" w:rsidRPr="008168BC">
        <w:rPr>
          <w:rFonts w:ascii="Times New Roman" w:eastAsia="Times New Roman" w:hAnsi="Times New Roman" w:cs="Times New Roman"/>
          <w:b/>
          <w:bCs/>
          <w:kern w:val="0"/>
          <w:sz w:val="24"/>
          <w:szCs w:val="24"/>
          <w:lang w:val="bg-BG" w:eastAsia="en-GB"/>
          <w14:ligatures w14:val="none"/>
        </w:rPr>
        <w:t>…</w:t>
      </w:r>
      <w:proofErr w:type="gramStart"/>
      <w:r w:rsidR="00A72045" w:rsidRPr="008168BC">
        <w:rPr>
          <w:rFonts w:ascii="Times New Roman" w:eastAsia="Times New Roman" w:hAnsi="Times New Roman" w:cs="Times New Roman"/>
          <w:b/>
          <w:bCs/>
          <w:kern w:val="0"/>
          <w:sz w:val="24"/>
          <w:szCs w:val="24"/>
          <w:lang w:val="bg-BG" w:eastAsia="en-GB"/>
          <w14:ligatures w14:val="none"/>
        </w:rPr>
        <w:t>…..</w:t>
      </w:r>
      <w:proofErr w:type="gramEnd"/>
      <w:r w:rsidR="00A72045" w:rsidRPr="008168BC">
        <w:rPr>
          <w:rFonts w:ascii="Times New Roman" w:eastAsia="Times New Roman" w:hAnsi="Times New Roman" w:cs="Times New Roman"/>
          <w:b/>
          <w:bCs/>
          <w:kern w:val="0"/>
          <w:sz w:val="24"/>
          <w:szCs w:val="24"/>
          <w:lang w:val="bg-BG" w:eastAsia="en-GB"/>
          <w14:ligatures w14:val="none"/>
        </w:rPr>
        <w:t>4</w:t>
      </w:r>
    </w:p>
    <w:p w14:paraId="16C09865" w14:textId="764026EF" w:rsidR="00436D18" w:rsidRPr="008168BC" w:rsidRDefault="00436D18"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2.1 Marketing analysis</w:t>
      </w:r>
      <w:r w:rsidR="00215C71" w:rsidRPr="008168BC">
        <w:rPr>
          <w:rFonts w:ascii="Times New Roman" w:eastAsia="Times New Roman" w:hAnsi="Times New Roman" w:cs="Times New Roman"/>
          <w:b/>
          <w:bCs/>
          <w:kern w:val="0"/>
          <w:sz w:val="24"/>
          <w:szCs w:val="24"/>
          <w:lang w:eastAsia="en-GB"/>
          <w14:ligatures w14:val="none"/>
        </w:rPr>
        <w:t xml:space="preserve"> …………………………………………………</w:t>
      </w:r>
      <w:r w:rsidR="00282969" w:rsidRPr="008168BC">
        <w:rPr>
          <w:rFonts w:ascii="Times New Roman" w:eastAsia="Times New Roman" w:hAnsi="Times New Roman" w:cs="Times New Roman"/>
          <w:b/>
          <w:bCs/>
          <w:kern w:val="0"/>
          <w:sz w:val="24"/>
          <w:szCs w:val="24"/>
          <w:lang w:eastAsia="en-GB"/>
          <w14:ligatures w14:val="none"/>
        </w:rPr>
        <w:t>…</w:t>
      </w:r>
      <w:r w:rsidR="00282969" w:rsidRPr="008168BC">
        <w:rPr>
          <w:rFonts w:ascii="Times New Roman" w:eastAsia="Times New Roman" w:hAnsi="Times New Roman" w:cs="Times New Roman"/>
          <w:b/>
          <w:bCs/>
          <w:kern w:val="0"/>
          <w:sz w:val="24"/>
          <w:szCs w:val="24"/>
          <w:lang w:val="bg-BG" w:eastAsia="en-GB"/>
          <w14:ligatures w14:val="none"/>
        </w:rPr>
        <w:t>…5</w:t>
      </w:r>
    </w:p>
    <w:p w14:paraId="5D7DF2FB" w14:textId="715B84FE" w:rsidR="00196570" w:rsidRPr="008168BC" w:rsidRDefault="00196570"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2.2 </w:t>
      </w:r>
      <w:r w:rsidR="000B5175" w:rsidRPr="008168BC">
        <w:rPr>
          <w:rFonts w:ascii="Times New Roman" w:eastAsia="Times New Roman" w:hAnsi="Times New Roman" w:cs="Times New Roman"/>
          <w:b/>
          <w:bCs/>
          <w:kern w:val="0"/>
          <w:sz w:val="24"/>
          <w:szCs w:val="24"/>
          <w:lang w:eastAsia="en-GB"/>
          <w14:ligatures w14:val="none"/>
        </w:rPr>
        <w:t>Marketing Goals</w:t>
      </w:r>
      <w:r w:rsidR="00282969" w:rsidRPr="008168BC">
        <w:rPr>
          <w:rFonts w:ascii="Times New Roman" w:eastAsia="Times New Roman" w:hAnsi="Times New Roman" w:cs="Times New Roman"/>
          <w:b/>
          <w:bCs/>
          <w:kern w:val="0"/>
          <w:sz w:val="24"/>
          <w:szCs w:val="24"/>
          <w:lang w:val="bg-BG" w:eastAsia="en-GB"/>
          <w14:ligatures w14:val="none"/>
        </w:rPr>
        <w:t>……………………………………</w:t>
      </w:r>
      <w:r w:rsidR="00C33BF1" w:rsidRPr="008168BC">
        <w:rPr>
          <w:rFonts w:ascii="Times New Roman" w:eastAsia="Times New Roman" w:hAnsi="Times New Roman" w:cs="Times New Roman"/>
          <w:b/>
          <w:bCs/>
          <w:kern w:val="0"/>
          <w:sz w:val="24"/>
          <w:szCs w:val="24"/>
          <w:lang w:val="bg-BG" w:eastAsia="en-GB"/>
          <w14:ligatures w14:val="none"/>
        </w:rPr>
        <w:t>…</w:t>
      </w:r>
      <w:r w:rsidR="00282969" w:rsidRPr="008168BC">
        <w:rPr>
          <w:rFonts w:ascii="Times New Roman" w:eastAsia="Times New Roman" w:hAnsi="Times New Roman" w:cs="Times New Roman"/>
          <w:b/>
          <w:bCs/>
          <w:kern w:val="0"/>
          <w:sz w:val="24"/>
          <w:szCs w:val="24"/>
          <w:lang w:val="bg-BG" w:eastAsia="en-GB"/>
          <w14:ligatures w14:val="none"/>
        </w:rPr>
        <w:t>………………….5</w:t>
      </w:r>
    </w:p>
    <w:p w14:paraId="7E92765B" w14:textId="63248958" w:rsidR="000B5175" w:rsidRPr="008168BC" w:rsidRDefault="000B5175"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2.3 Marketing strategies</w:t>
      </w:r>
      <w:r w:rsidR="00282969" w:rsidRPr="008168BC">
        <w:rPr>
          <w:rFonts w:ascii="Times New Roman" w:eastAsia="Times New Roman" w:hAnsi="Times New Roman" w:cs="Times New Roman"/>
          <w:b/>
          <w:bCs/>
          <w:kern w:val="0"/>
          <w:sz w:val="24"/>
          <w:szCs w:val="24"/>
          <w:lang w:val="bg-BG" w:eastAsia="en-GB"/>
          <w14:ligatures w14:val="none"/>
        </w:rPr>
        <w:t>…………………………………………………</w:t>
      </w:r>
      <w:proofErr w:type="gramStart"/>
      <w:r w:rsidR="00282969" w:rsidRPr="008168BC">
        <w:rPr>
          <w:rFonts w:ascii="Times New Roman" w:eastAsia="Times New Roman" w:hAnsi="Times New Roman" w:cs="Times New Roman"/>
          <w:b/>
          <w:bCs/>
          <w:kern w:val="0"/>
          <w:sz w:val="24"/>
          <w:szCs w:val="24"/>
          <w:lang w:val="bg-BG" w:eastAsia="en-GB"/>
          <w14:ligatures w14:val="none"/>
        </w:rPr>
        <w:t>…..</w:t>
      </w:r>
      <w:proofErr w:type="gramEnd"/>
      <w:r w:rsidR="00C33BF1" w:rsidRPr="008168BC">
        <w:rPr>
          <w:rFonts w:ascii="Times New Roman" w:eastAsia="Times New Roman" w:hAnsi="Times New Roman" w:cs="Times New Roman"/>
          <w:b/>
          <w:bCs/>
          <w:kern w:val="0"/>
          <w:sz w:val="24"/>
          <w:szCs w:val="24"/>
          <w:lang w:val="bg-BG" w:eastAsia="en-GB"/>
          <w14:ligatures w14:val="none"/>
        </w:rPr>
        <w:t>5</w:t>
      </w:r>
      <w:r w:rsidR="008F7D0B" w:rsidRPr="008168BC">
        <w:rPr>
          <w:rFonts w:ascii="Times New Roman" w:eastAsia="Times New Roman" w:hAnsi="Times New Roman" w:cs="Times New Roman"/>
          <w:b/>
          <w:bCs/>
          <w:kern w:val="0"/>
          <w:sz w:val="24"/>
          <w:szCs w:val="24"/>
          <w:lang w:val="bg-BG" w:eastAsia="en-GB"/>
          <w14:ligatures w14:val="none"/>
        </w:rPr>
        <w:t>-</w:t>
      </w:r>
      <w:r w:rsidR="00C33BF1" w:rsidRPr="008168BC">
        <w:rPr>
          <w:rFonts w:ascii="Times New Roman" w:eastAsia="Times New Roman" w:hAnsi="Times New Roman" w:cs="Times New Roman"/>
          <w:b/>
          <w:bCs/>
          <w:kern w:val="0"/>
          <w:sz w:val="24"/>
          <w:szCs w:val="24"/>
          <w:lang w:val="bg-BG" w:eastAsia="en-GB"/>
          <w14:ligatures w14:val="none"/>
        </w:rPr>
        <w:t>6</w:t>
      </w:r>
    </w:p>
    <w:p w14:paraId="3B75702D" w14:textId="7D7BCE3C" w:rsidR="000B5175" w:rsidRPr="008168BC" w:rsidRDefault="000B5175"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2.4 Marketing Mix</w:t>
      </w:r>
      <w:r w:rsidR="00C33BF1" w:rsidRPr="008168BC">
        <w:rPr>
          <w:rFonts w:ascii="Times New Roman" w:eastAsia="Times New Roman" w:hAnsi="Times New Roman" w:cs="Times New Roman"/>
          <w:b/>
          <w:bCs/>
          <w:kern w:val="0"/>
          <w:sz w:val="24"/>
          <w:szCs w:val="24"/>
          <w:lang w:val="bg-BG" w:eastAsia="en-GB"/>
          <w14:ligatures w14:val="none"/>
        </w:rPr>
        <w:t>…………………………………………………………</w:t>
      </w:r>
      <w:r w:rsidR="00C82A4A" w:rsidRPr="008168BC">
        <w:rPr>
          <w:rFonts w:ascii="Times New Roman" w:eastAsia="Times New Roman" w:hAnsi="Times New Roman" w:cs="Times New Roman"/>
          <w:b/>
          <w:bCs/>
          <w:kern w:val="0"/>
          <w:sz w:val="24"/>
          <w:szCs w:val="24"/>
          <w:lang w:val="bg-BG" w:eastAsia="en-GB"/>
          <w14:ligatures w14:val="none"/>
        </w:rPr>
        <w:t>…</w:t>
      </w:r>
      <w:r w:rsidR="00C33BF1" w:rsidRPr="008168BC">
        <w:rPr>
          <w:rFonts w:ascii="Times New Roman" w:eastAsia="Times New Roman" w:hAnsi="Times New Roman" w:cs="Times New Roman"/>
          <w:b/>
          <w:bCs/>
          <w:kern w:val="0"/>
          <w:sz w:val="24"/>
          <w:szCs w:val="24"/>
          <w:lang w:val="bg-BG" w:eastAsia="en-GB"/>
          <w14:ligatures w14:val="none"/>
        </w:rPr>
        <w:t>6</w:t>
      </w:r>
    </w:p>
    <w:p w14:paraId="47E5A18A" w14:textId="36CD05C1" w:rsidR="000B5175" w:rsidRPr="008168BC" w:rsidRDefault="000B5175"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2.5 Marketing Monitoring</w:t>
      </w:r>
      <w:r w:rsidR="00211667" w:rsidRPr="008168BC">
        <w:rPr>
          <w:rFonts w:ascii="Times New Roman" w:eastAsia="Times New Roman" w:hAnsi="Times New Roman" w:cs="Times New Roman"/>
          <w:b/>
          <w:bCs/>
          <w:kern w:val="0"/>
          <w:sz w:val="24"/>
          <w:szCs w:val="24"/>
          <w:lang w:val="bg-BG" w:eastAsia="en-GB"/>
          <w14:ligatures w14:val="none"/>
        </w:rPr>
        <w:t xml:space="preserve"> </w:t>
      </w:r>
      <w:r w:rsidR="00C33BF1" w:rsidRPr="008168BC">
        <w:rPr>
          <w:rFonts w:ascii="Times New Roman" w:eastAsia="Times New Roman" w:hAnsi="Times New Roman" w:cs="Times New Roman"/>
          <w:b/>
          <w:bCs/>
          <w:kern w:val="0"/>
          <w:sz w:val="24"/>
          <w:szCs w:val="24"/>
          <w:lang w:val="bg-BG" w:eastAsia="en-GB"/>
          <w14:ligatures w14:val="none"/>
        </w:rPr>
        <w:t>…………………………………………</w:t>
      </w:r>
      <w:proofErr w:type="gramStart"/>
      <w:r w:rsidR="00C82A4A" w:rsidRPr="008168BC">
        <w:rPr>
          <w:rFonts w:ascii="Times New Roman" w:eastAsia="Times New Roman" w:hAnsi="Times New Roman" w:cs="Times New Roman"/>
          <w:b/>
          <w:bCs/>
          <w:kern w:val="0"/>
          <w:sz w:val="24"/>
          <w:szCs w:val="24"/>
          <w:lang w:val="bg-BG" w:eastAsia="en-GB"/>
          <w14:ligatures w14:val="none"/>
        </w:rPr>
        <w:t>…</w:t>
      </w:r>
      <w:r w:rsidR="00211667" w:rsidRPr="008168BC">
        <w:rPr>
          <w:rFonts w:ascii="Times New Roman" w:eastAsia="Times New Roman" w:hAnsi="Times New Roman" w:cs="Times New Roman"/>
          <w:b/>
          <w:bCs/>
          <w:kern w:val="0"/>
          <w:sz w:val="24"/>
          <w:szCs w:val="24"/>
          <w:lang w:val="bg-BG" w:eastAsia="en-GB"/>
          <w14:ligatures w14:val="none"/>
        </w:rPr>
        <w:t>..</w:t>
      </w:r>
      <w:proofErr w:type="gramEnd"/>
      <w:r w:rsidR="00C82A4A" w:rsidRPr="008168BC">
        <w:rPr>
          <w:rFonts w:ascii="Times New Roman" w:eastAsia="Times New Roman" w:hAnsi="Times New Roman" w:cs="Times New Roman"/>
          <w:b/>
          <w:bCs/>
          <w:kern w:val="0"/>
          <w:sz w:val="24"/>
          <w:szCs w:val="24"/>
          <w:lang w:val="bg-BG" w:eastAsia="en-GB"/>
          <w14:ligatures w14:val="none"/>
        </w:rPr>
        <w:t>……7</w:t>
      </w:r>
    </w:p>
    <w:p w14:paraId="43BA6AE0" w14:textId="36A4E78C" w:rsidR="00763606" w:rsidRPr="008168BC" w:rsidRDefault="00763606" w:rsidP="008168BC">
      <w:pPr>
        <w:shd w:val="clear" w:color="auto" w:fill="FFFFFF"/>
        <w:tabs>
          <w:tab w:val="left" w:pos="7655"/>
        </w:tabs>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3. External Analysis</w:t>
      </w:r>
      <w:r w:rsidR="00A90D17" w:rsidRPr="008168BC">
        <w:rPr>
          <w:rFonts w:ascii="Times New Roman" w:eastAsia="Times New Roman" w:hAnsi="Times New Roman" w:cs="Times New Roman"/>
          <w:b/>
          <w:bCs/>
          <w:kern w:val="0"/>
          <w:sz w:val="24"/>
          <w:szCs w:val="24"/>
          <w:lang w:eastAsia="en-GB"/>
          <w14:ligatures w14:val="none"/>
        </w:rPr>
        <w:t xml:space="preserve"> – definition</w:t>
      </w:r>
      <w:r w:rsidR="00211667" w:rsidRPr="008168BC">
        <w:rPr>
          <w:rFonts w:ascii="Times New Roman" w:eastAsia="Times New Roman" w:hAnsi="Times New Roman" w:cs="Times New Roman"/>
          <w:b/>
          <w:bCs/>
          <w:kern w:val="0"/>
          <w:sz w:val="24"/>
          <w:szCs w:val="24"/>
          <w:lang w:val="bg-BG" w:eastAsia="en-GB"/>
          <w14:ligatures w14:val="none"/>
        </w:rPr>
        <w:t xml:space="preserve"> ………………………………………………7</w:t>
      </w:r>
    </w:p>
    <w:p w14:paraId="0A28C4FC" w14:textId="6C09A902" w:rsidR="00A90D17" w:rsidRPr="008168BC" w:rsidRDefault="008367DC"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4.</w:t>
      </w:r>
      <w:r w:rsidR="00A90D17" w:rsidRPr="008168BC">
        <w:rPr>
          <w:rFonts w:ascii="Times New Roman" w:eastAsia="Times New Roman" w:hAnsi="Times New Roman" w:cs="Times New Roman"/>
          <w:b/>
          <w:bCs/>
          <w:kern w:val="0"/>
          <w:sz w:val="24"/>
          <w:szCs w:val="24"/>
          <w:lang w:eastAsia="en-GB"/>
          <w14:ligatures w14:val="none"/>
        </w:rPr>
        <w:t xml:space="preserve"> PESTLE</w:t>
      </w:r>
      <w:r w:rsidRPr="008168BC">
        <w:rPr>
          <w:rFonts w:ascii="Times New Roman" w:eastAsia="Times New Roman" w:hAnsi="Times New Roman" w:cs="Times New Roman"/>
          <w:b/>
          <w:bCs/>
          <w:kern w:val="0"/>
          <w:sz w:val="24"/>
          <w:szCs w:val="24"/>
          <w:lang w:eastAsia="en-GB"/>
          <w14:ligatures w14:val="none"/>
        </w:rPr>
        <w:t xml:space="preserve"> analysis of Saint Laurent Paris</w:t>
      </w:r>
      <w:r w:rsidR="00211667" w:rsidRPr="008168BC">
        <w:rPr>
          <w:rFonts w:ascii="Times New Roman" w:eastAsia="Times New Roman" w:hAnsi="Times New Roman" w:cs="Times New Roman"/>
          <w:b/>
          <w:bCs/>
          <w:kern w:val="0"/>
          <w:sz w:val="24"/>
          <w:szCs w:val="24"/>
          <w:lang w:val="bg-BG" w:eastAsia="en-GB"/>
          <w14:ligatures w14:val="none"/>
        </w:rPr>
        <w:t>……………………………………7-</w:t>
      </w:r>
      <w:r w:rsidR="008F7D0B" w:rsidRPr="008168BC">
        <w:rPr>
          <w:rFonts w:ascii="Times New Roman" w:eastAsia="Times New Roman" w:hAnsi="Times New Roman" w:cs="Times New Roman"/>
          <w:b/>
          <w:bCs/>
          <w:kern w:val="0"/>
          <w:sz w:val="24"/>
          <w:szCs w:val="24"/>
          <w:lang w:val="bg-BG" w:eastAsia="en-GB"/>
          <w14:ligatures w14:val="none"/>
        </w:rPr>
        <w:t>10</w:t>
      </w:r>
    </w:p>
    <w:p w14:paraId="54F53253" w14:textId="3AAC8675" w:rsidR="008367DC" w:rsidRPr="008168BC" w:rsidRDefault="008367DC"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5. Porter's Five Forces</w:t>
      </w:r>
      <w:r w:rsidR="008F7D0B" w:rsidRPr="008168BC">
        <w:rPr>
          <w:rFonts w:ascii="Times New Roman" w:eastAsia="Times New Roman" w:hAnsi="Times New Roman" w:cs="Times New Roman"/>
          <w:b/>
          <w:bCs/>
          <w:kern w:val="0"/>
          <w:sz w:val="24"/>
          <w:szCs w:val="24"/>
          <w:lang w:val="bg-BG" w:eastAsia="en-GB"/>
          <w14:ligatures w14:val="none"/>
        </w:rPr>
        <w:t xml:space="preserve"> ………………………………………………………….11</w:t>
      </w:r>
    </w:p>
    <w:p w14:paraId="7D4119AC" w14:textId="6A76647C"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 xml:space="preserve">    5.1 Advantages and disadvantages of Porter’s Five Forces</w:t>
      </w:r>
      <w:r w:rsidR="008F7D0B" w:rsidRPr="008168BC">
        <w:rPr>
          <w:rFonts w:ascii="Times New Roman" w:eastAsia="Times New Roman" w:hAnsi="Times New Roman" w:cs="Times New Roman"/>
          <w:b/>
          <w:bCs/>
          <w:kern w:val="0"/>
          <w:sz w:val="24"/>
          <w:szCs w:val="24"/>
          <w:lang w:val="bg-BG" w:eastAsia="en-GB"/>
          <w14:ligatures w14:val="none"/>
        </w:rPr>
        <w:t xml:space="preserve"> ……………….12-13</w:t>
      </w:r>
    </w:p>
    <w:p w14:paraId="66235030" w14:textId="656D89F4"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6. Recommendations</w:t>
      </w:r>
      <w:r w:rsidR="000C4EF1" w:rsidRPr="008168BC">
        <w:rPr>
          <w:rFonts w:ascii="Times New Roman" w:eastAsia="Times New Roman" w:hAnsi="Times New Roman" w:cs="Times New Roman"/>
          <w:b/>
          <w:bCs/>
          <w:kern w:val="0"/>
          <w:sz w:val="24"/>
          <w:szCs w:val="24"/>
          <w:lang w:val="bg-BG" w:eastAsia="en-GB"/>
          <w14:ligatures w14:val="none"/>
        </w:rPr>
        <w:t xml:space="preserve"> ……………………………………………………………13</w:t>
      </w:r>
    </w:p>
    <w:p w14:paraId="0F9DA2E7" w14:textId="7786DE53"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7. Ansoff Matrix</w:t>
      </w:r>
      <w:r w:rsidR="000C4EF1" w:rsidRPr="008168BC">
        <w:rPr>
          <w:rFonts w:ascii="Times New Roman" w:eastAsia="Times New Roman" w:hAnsi="Times New Roman" w:cs="Times New Roman"/>
          <w:b/>
          <w:bCs/>
          <w:kern w:val="0"/>
          <w:sz w:val="24"/>
          <w:szCs w:val="24"/>
          <w:lang w:val="bg-BG" w:eastAsia="en-GB"/>
          <w14:ligatures w14:val="none"/>
        </w:rPr>
        <w:t xml:space="preserve"> …………………………………………………………………13</w:t>
      </w:r>
    </w:p>
    <w:p w14:paraId="311ACAD6" w14:textId="33F60CAE"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8. Conclusion</w:t>
      </w:r>
      <w:r w:rsidR="000C4EF1" w:rsidRPr="008168BC">
        <w:rPr>
          <w:rFonts w:ascii="Times New Roman" w:eastAsia="Times New Roman" w:hAnsi="Times New Roman" w:cs="Times New Roman"/>
          <w:b/>
          <w:bCs/>
          <w:kern w:val="0"/>
          <w:sz w:val="24"/>
          <w:szCs w:val="24"/>
          <w:lang w:val="bg-BG" w:eastAsia="en-GB"/>
          <w14:ligatures w14:val="none"/>
        </w:rPr>
        <w:t xml:space="preserve"> …………………………………………………………………….14-15</w:t>
      </w:r>
    </w:p>
    <w:p w14:paraId="5C8C35AE" w14:textId="6788ABA9"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val="bg-BG" w:eastAsia="en-GB"/>
          <w14:ligatures w14:val="none"/>
        </w:rPr>
      </w:pPr>
      <w:r w:rsidRPr="008168BC">
        <w:rPr>
          <w:rFonts w:ascii="Times New Roman" w:eastAsia="Times New Roman" w:hAnsi="Times New Roman" w:cs="Times New Roman"/>
          <w:b/>
          <w:bCs/>
          <w:kern w:val="0"/>
          <w:sz w:val="24"/>
          <w:szCs w:val="24"/>
          <w:lang w:eastAsia="en-GB"/>
          <w14:ligatures w14:val="none"/>
        </w:rPr>
        <w:t>9. References</w:t>
      </w:r>
      <w:r w:rsidR="000C4EF1" w:rsidRPr="008168BC">
        <w:rPr>
          <w:rFonts w:ascii="Times New Roman" w:eastAsia="Times New Roman" w:hAnsi="Times New Roman" w:cs="Times New Roman"/>
          <w:b/>
          <w:bCs/>
          <w:kern w:val="0"/>
          <w:sz w:val="24"/>
          <w:szCs w:val="24"/>
          <w:lang w:val="bg-BG" w:eastAsia="en-GB"/>
          <w14:ligatures w14:val="none"/>
        </w:rPr>
        <w:t xml:space="preserve"> …………………………………………………………………</w:t>
      </w:r>
      <w:proofErr w:type="gramStart"/>
      <w:r w:rsidR="000C4EF1" w:rsidRPr="008168BC">
        <w:rPr>
          <w:rFonts w:ascii="Times New Roman" w:eastAsia="Times New Roman" w:hAnsi="Times New Roman" w:cs="Times New Roman"/>
          <w:b/>
          <w:bCs/>
          <w:kern w:val="0"/>
          <w:sz w:val="24"/>
          <w:szCs w:val="24"/>
          <w:lang w:val="bg-BG" w:eastAsia="en-GB"/>
          <w14:ligatures w14:val="none"/>
        </w:rPr>
        <w:t>…..</w:t>
      </w:r>
      <w:proofErr w:type="gramEnd"/>
      <w:r w:rsidR="000C4EF1" w:rsidRPr="008168BC">
        <w:rPr>
          <w:rFonts w:ascii="Times New Roman" w:eastAsia="Times New Roman" w:hAnsi="Times New Roman" w:cs="Times New Roman"/>
          <w:b/>
          <w:bCs/>
          <w:kern w:val="0"/>
          <w:sz w:val="24"/>
          <w:szCs w:val="24"/>
          <w:lang w:val="bg-BG" w:eastAsia="en-GB"/>
          <w14:ligatures w14:val="none"/>
        </w:rPr>
        <w:t>16-17</w:t>
      </w:r>
    </w:p>
    <w:p w14:paraId="6EEBF60F" w14:textId="77777777" w:rsidR="00215C71" w:rsidRPr="008168BC" w:rsidRDefault="00215C71" w:rsidP="008168BC">
      <w:pPr>
        <w:shd w:val="clear" w:color="auto" w:fill="FFFFFF"/>
        <w:spacing w:after="0" w:line="360" w:lineRule="auto"/>
        <w:jc w:val="both"/>
        <w:rPr>
          <w:rFonts w:ascii="Times New Roman" w:eastAsia="Times New Roman" w:hAnsi="Times New Roman" w:cs="Times New Roman"/>
          <w:b/>
          <w:bCs/>
          <w:kern w:val="0"/>
          <w:sz w:val="24"/>
          <w:szCs w:val="24"/>
          <w:lang w:eastAsia="en-GB"/>
          <w14:ligatures w14:val="none"/>
        </w:rPr>
      </w:pPr>
    </w:p>
    <w:p w14:paraId="3E45EC2D" w14:textId="5D988C31" w:rsidR="008367DC" w:rsidRPr="008168BC" w:rsidRDefault="008367DC"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6CE5ACCC"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558A0927"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7FB18040"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18C603E5"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595F3FD0"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04932185"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247A1BA9"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0ECFB9BC"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0E82B954"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23176072" w14:textId="77777777" w:rsidR="00E66C15" w:rsidRPr="008168BC" w:rsidRDefault="00E66C15"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4A5F66AD" w14:textId="77777777" w:rsidR="00436D18" w:rsidRPr="008168BC" w:rsidRDefault="00436D18"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1CDA2664" w14:textId="77777777" w:rsidR="007F089C" w:rsidRPr="008168BC" w:rsidRDefault="007F089C"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3F173CDB" w14:textId="77777777" w:rsidR="00613EAE" w:rsidRPr="008168BC" w:rsidRDefault="00613EAE"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41303527" w14:textId="77777777" w:rsidR="0030284C" w:rsidRDefault="0030284C" w:rsidP="008168BC">
      <w:pPr>
        <w:shd w:val="clear" w:color="auto" w:fill="FFFFFF"/>
        <w:spacing w:after="0" w:line="360" w:lineRule="auto"/>
        <w:jc w:val="both"/>
        <w:rPr>
          <w:rFonts w:ascii="Times New Roman" w:eastAsia="Times New Roman" w:hAnsi="Times New Roman" w:cs="Times New Roman"/>
          <w:color w:val="C45911" w:themeColor="accent2" w:themeShade="BF"/>
          <w:kern w:val="0"/>
          <w:sz w:val="24"/>
          <w:szCs w:val="24"/>
          <w:lang w:eastAsia="en-GB"/>
          <w14:ligatures w14:val="none"/>
        </w:rPr>
      </w:pPr>
    </w:p>
    <w:p w14:paraId="46FA53C0" w14:textId="4640DB77" w:rsidR="00542B92" w:rsidRPr="008168BC" w:rsidRDefault="00542B92" w:rsidP="008168BC">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8168BC">
        <w:rPr>
          <w:rFonts w:ascii="Times New Roman" w:eastAsia="Times New Roman" w:hAnsi="Times New Roman" w:cs="Times New Roman"/>
          <w:kern w:val="0"/>
          <w:sz w:val="24"/>
          <w:szCs w:val="24"/>
          <w:lang w:eastAsia="en-GB"/>
          <w14:ligatures w14:val="none"/>
        </w:rPr>
        <w:lastRenderedPageBreak/>
        <w:t xml:space="preserve">This </w:t>
      </w:r>
      <w:r w:rsidR="00A87823" w:rsidRPr="008168BC">
        <w:rPr>
          <w:rFonts w:ascii="Times New Roman" w:eastAsia="Times New Roman" w:hAnsi="Times New Roman" w:cs="Times New Roman"/>
          <w:kern w:val="0"/>
          <w:sz w:val="24"/>
          <w:szCs w:val="24"/>
          <w:lang w:eastAsia="en-GB"/>
          <w14:ligatures w14:val="none"/>
        </w:rPr>
        <w:t>report</w:t>
      </w:r>
      <w:r w:rsidRPr="008168BC">
        <w:rPr>
          <w:rFonts w:ascii="Times New Roman" w:eastAsia="Times New Roman" w:hAnsi="Times New Roman" w:cs="Times New Roman"/>
          <w:kern w:val="0"/>
          <w:sz w:val="24"/>
          <w:szCs w:val="24"/>
          <w:lang w:eastAsia="en-GB"/>
          <w14:ligatures w14:val="none"/>
        </w:rPr>
        <w:t xml:space="preserve"> will examine Saint Laurent Paris's macro environment, as well as the competitive forces affecting the fashion industry.</w:t>
      </w:r>
    </w:p>
    <w:p w14:paraId="664B28AF" w14:textId="2DB9DB47" w:rsidR="000A3803" w:rsidRPr="00B66138" w:rsidRDefault="00412646" w:rsidP="008168BC">
      <w:pPr>
        <w:pStyle w:val="1"/>
        <w:numPr>
          <w:ilvl w:val="0"/>
          <w:numId w:val="3"/>
        </w:numPr>
        <w:spacing w:line="360" w:lineRule="auto"/>
        <w:jc w:val="both"/>
        <w:rPr>
          <w:rFonts w:ascii="Times New Roman" w:eastAsia="Times New Roman" w:hAnsi="Times New Roman" w:cs="Times New Roman"/>
          <w:b/>
          <w:bCs/>
          <w:color w:val="auto"/>
          <w:sz w:val="24"/>
          <w:szCs w:val="24"/>
          <w:lang w:val="bg-BG" w:eastAsia="en-GB"/>
        </w:rPr>
      </w:pPr>
      <w:r w:rsidRPr="00B66138">
        <w:rPr>
          <w:rFonts w:ascii="Times New Roman" w:eastAsia="Times New Roman" w:hAnsi="Times New Roman" w:cs="Times New Roman"/>
          <w:b/>
          <w:bCs/>
          <w:color w:val="auto"/>
          <w:sz w:val="24"/>
          <w:szCs w:val="24"/>
          <w:lang w:eastAsia="en-GB"/>
        </w:rPr>
        <w:t>Marketing Process</w:t>
      </w:r>
    </w:p>
    <w:p w14:paraId="5E2B330D" w14:textId="4B20DE3B"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Marketing is the process of creating, promoting, and delivering products, services, and ideas to customers with the goal of satisfying their needs and wants while also achieving the objectives of the company. In simple terms, marketing involves identifying consumer needs and wants, and then developing strategies and tactics to meet those needs profitably.</w:t>
      </w:r>
    </w:p>
    <w:p w14:paraId="27E89E22" w14:textId="42533D26"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Marketing takes an integrated approach, encompassing a wide range of activities including advertising, sales promotion, public relations, product development, pricing, and distribution. The main objective of marketing is to create value for customers by meeting and exceeding their expectations, while at the same time generating profitable growth for the company</w:t>
      </w:r>
      <w:r w:rsidR="002A1E57" w:rsidRPr="008168BC">
        <w:rPr>
          <w:rFonts w:ascii="Times New Roman" w:eastAsia="Times New Roman" w:hAnsi="Times New Roman" w:cs="Times New Roman"/>
          <w:color w:val="1D2228"/>
          <w:kern w:val="0"/>
          <w:sz w:val="24"/>
          <w:szCs w:val="24"/>
          <w:lang w:eastAsia="en-GB"/>
          <w14:ligatures w14:val="none"/>
        </w:rPr>
        <w:t xml:space="preserve"> (</w:t>
      </w:r>
      <w:r w:rsidR="00364371" w:rsidRPr="008168BC">
        <w:rPr>
          <w:rFonts w:ascii="Times New Roman" w:eastAsia="Times New Roman" w:hAnsi="Times New Roman" w:cs="Times New Roman"/>
          <w:color w:val="1D2228"/>
          <w:kern w:val="0"/>
          <w:sz w:val="24"/>
          <w:szCs w:val="24"/>
          <w:lang w:eastAsia="en-GB"/>
          <w14:ligatures w14:val="none"/>
        </w:rPr>
        <w:t>Kotler</w:t>
      </w:r>
      <w:r w:rsidR="002A1E57" w:rsidRPr="008168BC">
        <w:rPr>
          <w:rFonts w:ascii="Times New Roman" w:eastAsia="Times New Roman" w:hAnsi="Times New Roman" w:cs="Times New Roman"/>
          <w:color w:val="1D2228"/>
          <w:kern w:val="0"/>
          <w:sz w:val="24"/>
          <w:szCs w:val="24"/>
          <w:lang w:eastAsia="en-GB"/>
          <w14:ligatures w14:val="none"/>
        </w:rPr>
        <w:t xml:space="preserve"> and</w:t>
      </w:r>
      <w:r w:rsidR="00364371" w:rsidRPr="008168BC">
        <w:rPr>
          <w:rFonts w:ascii="Times New Roman" w:eastAsia="Times New Roman" w:hAnsi="Times New Roman" w:cs="Times New Roman"/>
          <w:color w:val="1D2228"/>
          <w:kern w:val="0"/>
          <w:sz w:val="24"/>
          <w:szCs w:val="24"/>
          <w:lang w:eastAsia="en-GB"/>
          <w14:ligatures w14:val="none"/>
        </w:rPr>
        <w:t xml:space="preserve"> Keller,2016).</w:t>
      </w:r>
    </w:p>
    <w:p w14:paraId="64EA756B" w14:textId="44F939F9" w:rsidR="00312515"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marketing process is a series of steps that companies follow to identify, understand, and satisfy customer needs effectively. It involves five key stages:</w:t>
      </w:r>
    </w:p>
    <w:tbl>
      <w:tblPr>
        <w:tblStyle w:val="a5"/>
        <w:tblW w:w="0" w:type="auto"/>
        <w:tblLook w:val="04A0" w:firstRow="1" w:lastRow="0" w:firstColumn="1" w:lastColumn="0" w:noHBand="0" w:noVBand="1"/>
      </w:tblPr>
      <w:tblGrid>
        <w:gridCol w:w="2972"/>
      </w:tblGrid>
      <w:tr w:rsidR="00E15F2D" w:rsidRPr="008168BC" w14:paraId="13EEED9B" w14:textId="77777777" w:rsidTr="005634BF">
        <w:trPr>
          <w:trHeight w:val="586"/>
        </w:trPr>
        <w:tc>
          <w:tcPr>
            <w:tcW w:w="2972" w:type="dxa"/>
            <w:shd w:val="clear" w:color="auto" w:fill="A8D08D" w:themeFill="accent6" w:themeFillTint="99"/>
            <w:vAlign w:val="center"/>
          </w:tcPr>
          <w:p w14:paraId="2F48B906" w14:textId="0A29FBC4" w:rsidR="00E15F2D" w:rsidRPr="008168BC" w:rsidRDefault="00E15F2D" w:rsidP="008168BC">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Understanding the Market</w:t>
            </w:r>
          </w:p>
        </w:tc>
      </w:tr>
    </w:tbl>
    <w:p w14:paraId="634EEDBC" w14:textId="734ECA31" w:rsidR="00312515" w:rsidRPr="008168BC" w:rsidRDefault="005634B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59264" behindDoc="0" locked="0" layoutInCell="1" allowOverlap="1" wp14:anchorId="13A47EBB" wp14:editId="09F06D50">
                <wp:simplePos x="0" y="0"/>
                <wp:positionH relativeFrom="column">
                  <wp:posOffset>636270</wp:posOffset>
                </wp:positionH>
                <wp:positionV relativeFrom="paragraph">
                  <wp:posOffset>8255</wp:posOffset>
                </wp:positionV>
                <wp:extent cx="484632" cy="533400"/>
                <wp:effectExtent l="19050" t="0" r="29845" b="38100"/>
                <wp:wrapNone/>
                <wp:docPr id="1127499484" name="Стрелка надолу 1"/>
                <wp:cNvGraphicFramePr/>
                <a:graphic xmlns:a="http://schemas.openxmlformats.org/drawingml/2006/main">
                  <a:graphicData uri="http://schemas.microsoft.com/office/word/2010/wordprocessingShape">
                    <wps:wsp>
                      <wps:cNvSpPr/>
                      <wps:spPr>
                        <a:xfrm>
                          <a:off x="0" y="0"/>
                          <a:ext cx="484632" cy="533400"/>
                        </a:xfrm>
                        <a:prstGeom prst="downArrow">
                          <a:avLst/>
                        </a:prstGeom>
                        <a:solidFill>
                          <a:schemeClr val="bg2">
                            <a:lumMod val="2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BA6972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надолу 1" o:spid="_x0000_s1026" type="#_x0000_t67" style="position:absolute;margin-left:50.1pt;margin-top:.65pt;width:38.15pt;height: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" adj="11787" fillcolor="#393737 [814]" strokecolor="#1f3763 [1604]" strokeweight="1pt"/>
            </w:pict>
          </mc:Fallback>
        </mc:AlternateContent>
      </w:r>
      <w:r w:rsidR="001D643A">
        <w:rPr>
          <w:rFonts w:ascii="Times New Roman" w:eastAsia="Times New Roman" w:hAnsi="Times New Roman" w:cs="Times New Roman"/>
          <w:color w:val="1D2228"/>
          <w:kern w:val="0"/>
          <w:sz w:val="24"/>
          <w:szCs w:val="24"/>
          <w:lang w:eastAsia="en-GB"/>
          <w14:ligatures w14:val="none"/>
        </w:rPr>
        <w:t xml:space="preserve"> </w:t>
      </w:r>
      <w:r w:rsidR="009762D4" w:rsidRPr="008168BC">
        <w:rPr>
          <w:rFonts w:ascii="Times New Roman" w:eastAsia="Times New Roman" w:hAnsi="Times New Roman" w:cs="Times New Roman"/>
          <w:color w:val="1D2228"/>
          <w:kern w:val="0"/>
          <w:sz w:val="24"/>
          <w:szCs w:val="24"/>
          <w:lang w:eastAsia="en-GB"/>
          <w14:ligatures w14:val="none"/>
        </w:rPr>
        <w:t xml:space="preserve">   </w:t>
      </w:r>
    </w:p>
    <w:p w14:paraId="575841B6" w14:textId="7492CD61" w:rsidR="005634BF" w:rsidRPr="008168BC" w:rsidRDefault="005634B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w:t>
      </w:r>
    </w:p>
    <w:tbl>
      <w:tblPr>
        <w:tblStyle w:val="a4"/>
        <w:tblpPr w:leftFromText="180" w:rightFromText="180" w:vertAnchor="text" w:horzAnchor="margin" w:tblpY="149"/>
        <w:tblW w:w="0" w:type="auto"/>
        <w:tblLook w:val="04A0" w:firstRow="1" w:lastRow="0" w:firstColumn="1" w:lastColumn="0" w:noHBand="0" w:noVBand="1"/>
      </w:tblPr>
      <w:tblGrid>
        <w:gridCol w:w="2732"/>
      </w:tblGrid>
      <w:tr w:rsidR="000B4200" w:rsidRPr="008168BC" w14:paraId="37759A20" w14:textId="77777777" w:rsidTr="005919B3">
        <w:trPr>
          <w:trHeight w:val="439"/>
        </w:trPr>
        <w:tc>
          <w:tcPr>
            <w:tcW w:w="2732" w:type="dxa"/>
            <w:shd w:val="clear" w:color="auto" w:fill="FFFF00"/>
          </w:tcPr>
          <w:p w14:paraId="6F5F5610" w14:textId="6CB6FA48" w:rsidR="000B4200" w:rsidRPr="008168BC" w:rsidRDefault="000B4200" w:rsidP="008168BC">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Developing a Marketing Strategy</w:t>
            </w:r>
          </w:p>
        </w:tc>
      </w:tr>
    </w:tbl>
    <w:p w14:paraId="23D16711" w14:textId="77777777" w:rsidR="005634BF" w:rsidRPr="008168BC" w:rsidRDefault="005634B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020A9C6C" w14:textId="6C89717F" w:rsidR="0049310F" w:rsidRPr="008168BC" w:rsidRDefault="0049310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1198CEF5" w14:textId="2D1E66BA" w:rsidR="0049310F" w:rsidRPr="008168BC" w:rsidRDefault="000B4200"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61312" behindDoc="0" locked="0" layoutInCell="1" allowOverlap="1" wp14:anchorId="48B94CEC" wp14:editId="080E27C1">
                <wp:simplePos x="0" y="0"/>
                <wp:positionH relativeFrom="column">
                  <wp:posOffset>636270</wp:posOffset>
                </wp:positionH>
                <wp:positionV relativeFrom="paragraph">
                  <wp:posOffset>164465</wp:posOffset>
                </wp:positionV>
                <wp:extent cx="484632" cy="457200"/>
                <wp:effectExtent l="19050" t="0" r="10795" b="38100"/>
                <wp:wrapNone/>
                <wp:docPr id="1716503628" name="Стрелка надолу 1"/>
                <wp:cNvGraphicFramePr/>
                <a:graphic xmlns:a="http://schemas.openxmlformats.org/drawingml/2006/main">
                  <a:graphicData uri="http://schemas.microsoft.com/office/word/2010/wordprocessingShape">
                    <wps:wsp>
                      <wps:cNvSpPr/>
                      <wps:spPr>
                        <a:xfrm>
                          <a:off x="0" y="0"/>
                          <a:ext cx="484632" cy="457200"/>
                        </a:xfrm>
                        <a:prstGeom prst="downArrow">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E377E0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надолу 1" o:spid="_x0000_s1026" type="#_x0000_t67" style="position:absolute;margin-left:50.1pt;margin-top:12.95pt;width:38.15pt;height:3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" adj="10800" fillcolor="#323e4f [2415]" strokecolor="#1f3763 [1604]" strokeweight="1pt"/>
            </w:pict>
          </mc:Fallback>
        </mc:AlternateContent>
      </w:r>
    </w:p>
    <w:p w14:paraId="70B7A41B" w14:textId="75807A5B" w:rsidR="000B4200" w:rsidRPr="008168BC" w:rsidRDefault="000B4200"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w:t>
      </w:r>
    </w:p>
    <w:p w14:paraId="7B2568D9" w14:textId="433F2800" w:rsidR="000B4200" w:rsidRPr="008168BC" w:rsidRDefault="000B4200"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4"/>
        <w:tblW w:w="0" w:type="auto"/>
        <w:shd w:val="clear" w:color="auto" w:fill="F7CAAC" w:themeFill="accent2" w:themeFillTint="66"/>
        <w:tblLook w:val="04A0" w:firstRow="1" w:lastRow="0" w:firstColumn="1" w:lastColumn="0" w:noHBand="0" w:noVBand="1"/>
      </w:tblPr>
      <w:tblGrid>
        <w:gridCol w:w="2756"/>
      </w:tblGrid>
      <w:tr w:rsidR="00110089" w:rsidRPr="008168BC" w14:paraId="0FC1F3E1" w14:textId="77777777" w:rsidTr="0030284C">
        <w:trPr>
          <w:trHeight w:val="481"/>
        </w:trPr>
        <w:tc>
          <w:tcPr>
            <w:tcW w:w="2756" w:type="dxa"/>
            <w:shd w:val="clear" w:color="auto" w:fill="F7CAAC" w:themeFill="accent2" w:themeFillTint="66"/>
          </w:tcPr>
          <w:p w14:paraId="351D4034" w14:textId="7035EE13" w:rsidR="00110089" w:rsidRPr="008168BC" w:rsidRDefault="00110089" w:rsidP="008168BC">
            <w:pPr>
              <w:shd w:val="clear" w:color="auto" w:fill="F7CAAC" w:themeFill="accent2" w:themeFillTint="66"/>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Creating</w:t>
            </w:r>
          </w:p>
          <w:p w14:paraId="7E4A9EFB" w14:textId="2A0DF5F8" w:rsidR="00110089" w:rsidRPr="008168BC" w:rsidRDefault="00110089" w:rsidP="008168BC">
            <w:pPr>
              <w:shd w:val="clear" w:color="auto" w:fill="F7CAAC" w:themeFill="accent2" w:themeFillTint="66"/>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   Marketing Mix</w:t>
            </w:r>
          </w:p>
        </w:tc>
      </w:tr>
    </w:tbl>
    <w:p w14:paraId="24426683" w14:textId="3B4E25C6" w:rsidR="000B4200" w:rsidRPr="008168BC"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63360" behindDoc="0" locked="0" layoutInCell="1" allowOverlap="1" wp14:anchorId="6CD86FBA" wp14:editId="62D07E6D">
                <wp:simplePos x="0" y="0"/>
                <wp:positionH relativeFrom="column">
                  <wp:posOffset>636270</wp:posOffset>
                </wp:positionH>
                <wp:positionV relativeFrom="paragraph">
                  <wp:posOffset>10795</wp:posOffset>
                </wp:positionV>
                <wp:extent cx="484632" cy="487680"/>
                <wp:effectExtent l="19050" t="0" r="29845" b="45720"/>
                <wp:wrapNone/>
                <wp:docPr id="790640501" name="Стрелка надолу 1"/>
                <wp:cNvGraphicFramePr/>
                <a:graphic xmlns:a="http://schemas.openxmlformats.org/drawingml/2006/main">
                  <a:graphicData uri="http://schemas.microsoft.com/office/word/2010/wordprocessingShape">
                    <wps:wsp>
                      <wps:cNvSpPr/>
                      <wps:spPr>
                        <a:xfrm>
                          <a:off x="0" y="0"/>
                          <a:ext cx="484632" cy="487680"/>
                        </a:xfrm>
                        <a:prstGeom prst="downArrow">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20BBE67" id="Стрелка надолу 1" o:spid="_x0000_s1026" type="#_x0000_t67" style="position:absolute;margin-left:50.1pt;margin-top:.85pt;width:38.15pt;height:38.4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" adj="10868" fillcolor="#323e4f [2415]" strokecolor="#1f3763 [1604]" strokeweight="1pt"/>
            </w:pict>
          </mc:Fallback>
        </mc:AlternateContent>
      </w:r>
      <w:r w:rsidRPr="008168BC">
        <w:rPr>
          <w:rFonts w:ascii="Times New Roman" w:eastAsia="Times New Roman" w:hAnsi="Times New Roman" w:cs="Times New Roman"/>
          <w:color w:val="1D2228"/>
          <w:kern w:val="0"/>
          <w:sz w:val="24"/>
          <w:szCs w:val="24"/>
          <w:lang w:eastAsia="en-GB"/>
          <w14:ligatures w14:val="none"/>
        </w:rPr>
        <w:t xml:space="preserve">                 </w:t>
      </w:r>
    </w:p>
    <w:p w14:paraId="0E0B9529" w14:textId="2DA2A469" w:rsidR="00111BA5" w:rsidRPr="008168BC"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4"/>
        <w:tblW w:w="0" w:type="auto"/>
        <w:tblLook w:val="04A0" w:firstRow="1" w:lastRow="0" w:firstColumn="1" w:lastColumn="0" w:noHBand="0" w:noVBand="1"/>
      </w:tblPr>
      <w:tblGrid>
        <w:gridCol w:w="2972"/>
      </w:tblGrid>
      <w:tr w:rsidR="00111BA5" w:rsidRPr="008168BC" w14:paraId="77793322" w14:textId="77777777" w:rsidTr="00111BA5">
        <w:trPr>
          <w:trHeight w:val="538"/>
        </w:trPr>
        <w:tc>
          <w:tcPr>
            <w:tcW w:w="2972" w:type="dxa"/>
            <w:shd w:val="clear" w:color="auto" w:fill="92D050"/>
          </w:tcPr>
          <w:p w14:paraId="5AAE9AE5" w14:textId="5BF3F379" w:rsidR="00111BA5" w:rsidRPr="008168BC" w:rsidRDefault="00111BA5" w:rsidP="008168BC">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Implementation and Execution</w:t>
            </w:r>
          </w:p>
        </w:tc>
      </w:tr>
    </w:tbl>
    <w:p w14:paraId="26D2CC0F" w14:textId="538A203E" w:rsidR="00111BA5" w:rsidRPr="008168BC"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noProof/>
          <w:color w:val="1D2228"/>
          <w:kern w:val="0"/>
          <w:sz w:val="24"/>
          <w:szCs w:val="24"/>
          <w:lang w:eastAsia="en-GB"/>
        </w:rPr>
        <mc:AlternateContent>
          <mc:Choice Requires="wps">
            <w:drawing>
              <wp:anchor distT="0" distB="0" distL="114300" distR="114300" simplePos="0" relativeHeight="251665408" behindDoc="0" locked="0" layoutInCell="1" allowOverlap="1" wp14:anchorId="464C5100" wp14:editId="143A29C1">
                <wp:simplePos x="0" y="0"/>
                <wp:positionH relativeFrom="column">
                  <wp:posOffset>659130</wp:posOffset>
                </wp:positionH>
                <wp:positionV relativeFrom="paragraph">
                  <wp:posOffset>9525</wp:posOffset>
                </wp:positionV>
                <wp:extent cx="484632" cy="495300"/>
                <wp:effectExtent l="19050" t="0" r="29845" b="38100"/>
                <wp:wrapNone/>
                <wp:docPr id="1373267051" name="Стрелка надолу 1"/>
                <wp:cNvGraphicFramePr/>
                <a:graphic xmlns:a="http://schemas.openxmlformats.org/drawingml/2006/main">
                  <a:graphicData uri="http://schemas.microsoft.com/office/word/2010/wordprocessingShape">
                    <wps:wsp>
                      <wps:cNvSpPr/>
                      <wps:spPr>
                        <a:xfrm>
                          <a:off x="0" y="0"/>
                          <a:ext cx="484632" cy="495300"/>
                        </a:xfrm>
                        <a:prstGeom prst="downArrow">
                          <a:avLst/>
                        </a:prstGeom>
                        <a:solidFill>
                          <a:schemeClr val="tx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27EE0C" id="Стрелка надолу 1" o:spid="_x0000_s1026" type="#_x0000_t67" style="position:absolute;margin-left:51.9pt;margin-top:.75pt;width:38.15pt;height:39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" adj="11033" fillcolor="#323e4f [2415]" strokecolor="#1f3763 [1604]" strokeweight="1pt"/>
            </w:pict>
          </mc:Fallback>
        </mc:AlternateContent>
      </w:r>
    </w:p>
    <w:p w14:paraId="0EC8BA59" w14:textId="77777777" w:rsidR="00641AA7" w:rsidRPr="008168BC" w:rsidRDefault="00641AA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tbl>
      <w:tblPr>
        <w:tblStyle w:val="a4"/>
        <w:tblpPr w:leftFromText="180" w:rightFromText="180" w:vertAnchor="text" w:tblpY="1"/>
        <w:tblOverlap w:val="never"/>
        <w:tblW w:w="0" w:type="auto"/>
        <w:tblLook w:val="04A0" w:firstRow="1" w:lastRow="0" w:firstColumn="1" w:lastColumn="0" w:noHBand="0" w:noVBand="1"/>
      </w:tblPr>
      <w:tblGrid>
        <w:gridCol w:w="2972"/>
      </w:tblGrid>
      <w:tr w:rsidR="00111BA5" w:rsidRPr="008168BC" w14:paraId="6A02E6FD" w14:textId="77777777" w:rsidTr="0082221D">
        <w:trPr>
          <w:trHeight w:val="702"/>
        </w:trPr>
        <w:tc>
          <w:tcPr>
            <w:tcW w:w="2972" w:type="dxa"/>
            <w:shd w:val="clear" w:color="auto" w:fill="C35DBE"/>
          </w:tcPr>
          <w:p w14:paraId="2A1899D3" w14:textId="0691DE67" w:rsidR="00641AA7" w:rsidRPr="008168BC" w:rsidRDefault="00641AA7" w:rsidP="0082221D">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Evaluation and</w:t>
            </w:r>
          </w:p>
          <w:p w14:paraId="1A527FF0" w14:textId="1EE74A42" w:rsidR="00111BA5" w:rsidRPr="008168BC" w:rsidRDefault="00641AA7" w:rsidP="0082221D">
            <w:pPr>
              <w:spacing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Control</w:t>
            </w:r>
          </w:p>
        </w:tc>
      </w:tr>
    </w:tbl>
    <w:p w14:paraId="57C53153" w14:textId="30AFB00A" w:rsidR="00111BA5" w:rsidRDefault="00111BA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D5010F1" w14:textId="66F07496" w:rsidR="004557D5" w:rsidRPr="008168BC" w:rsidRDefault="004557D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Created by: Andriyana Eftimova</w:t>
      </w:r>
    </w:p>
    <w:p w14:paraId="51860539" w14:textId="2D41FE4A"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lastRenderedPageBreak/>
        <w:t>1. Understanding the Market:</w:t>
      </w:r>
    </w:p>
    <w:p w14:paraId="5102A6FE" w14:textId="613F1103"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first step in the marketing process is to conduct market research to identify consumers' needs and wants, the competition, and the market trends.</w:t>
      </w:r>
    </w:p>
    <w:p w14:paraId="6DCD3736"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2. Developing a Marketing Strategy:</w:t>
      </w:r>
    </w:p>
    <w:p w14:paraId="51B90E1B" w14:textId="41FE996D"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Based on the market research, companies then develop a marketing strategy that outlines the target market, product positioning, pricing, and promotional strategies.</w:t>
      </w:r>
    </w:p>
    <w:p w14:paraId="435EF98D"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3. Creating the Marketing Mix:</w:t>
      </w:r>
    </w:p>
    <w:p w14:paraId="4A581B45" w14:textId="4FEE091F"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Once the marketing strategy is in place, companies create a marketing mix that consists of the four Ps – product, price, promotion, and place – to deliver the value to customers.</w:t>
      </w:r>
    </w:p>
    <w:p w14:paraId="311B102B"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4. Implementation and Execution:</w:t>
      </w:r>
    </w:p>
    <w:p w14:paraId="42BD844E" w14:textId="612833E0"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next step is to implement and execute the marketing plan, which includes developing advertising and promotional campaigns, sales presentations, and marketing collateral.</w:t>
      </w:r>
    </w:p>
    <w:p w14:paraId="7B897747" w14:textId="77777777" w:rsidR="00E1728D" w:rsidRPr="008168BC" w:rsidRDefault="00E1728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5. Evaluation and Control:</w:t>
      </w:r>
    </w:p>
    <w:p w14:paraId="4E70D2B7" w14:textId="337E4C70" w:rsidR="0042105B" w:rsidRPr="008168BC" w:rsidRDefault="00E1728D" w:rsidP="008168BC">
      <w:pPr>
        <w:shd w:val="clear" w:color="auto" w:fill="FFFFFF"/>
        <w:spacing w:after="0"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 xml:space="preserve">In the final stage, companies evaluate the effectiveness of their marketing efforts by </w:t>
      </w:r>
      <w:r w:rsidR="001A698C" w:rsidRPr="008168BC">
        <w:rPr>
          <w:rFonts w:ascii="Times New Roman" w:eastAsia="Times New Roman" w:hAnsi="Times New Roman" w:cs="Times New Roman"/>
          <w:color w:val="1D2228"/>
          <w:kern w:val="0"/>
          <w:sz w:val="24"/>
          <w:szCs w:val="24"/>
          <w:lang w:eastAsia="en-GB"/>
          <w14:ligatures w14:val="none"/>
        </w:rPr>
        <w:t>analysing</w:t>
      </w:r>
      <w:r w:rsidRPr="008168BC">
        <w:rPr>
          <w:rFonts w:ascii="Times New Roman" w:eastAsia="Times New Roman" w:hAnsi="Times New Roman" w:cs="Times New Roman"/>
          <w:color w:val="1D2228"/>
          <w:kern w:val="0"/>
          <w:sz w:val="24"/>
          <w:szCs w:val="24"/>
          <w:lang w:eastAsia="en-GB"/>
          <w14:ligatures w14:val="none"/>
        </w:rPr>
        <w:t xml:space="preserve"> sales data, customer feedback, and market trends. They then use this information to refine their marketing strategy and improve future marketing campaigns</w:t>
      </w:r>
      <w:r w:rsidR="00050BF0" w:rsidRPr="008168BC">
        <w:rPr>
          <w:rFonts w:ascii="Times New Roman" w:eastAsia="Times New Roman" w:hAnsi="Times New Roman" w:cs="Times New Roman"/>
          <w:color w:val="1D2228"/>
          <w:kern w:val="0"/>
          <w:sz w:val="24"/>
          <w:szCs w:val="24"/>
          <w:lang w:eastAsia="en-GB"/>
          <w14:ligatures w14:val="none"/>
        </w:rPr>
        <w:t xml:space="preserve"> </w:t>
      </w:r>
      <w:r w:rsidR="00050BF0" w:rsidRPr="008168BC">
        <w:rPr>
          <w:rFonts w:ascii="Times New Roman" w:hAnsi="Times New Roman" w:cs="Times New Roman"/>
          <w:sz w:val="24"/>
          <w:szCs w:val="24"/>
        </w:rPr>
        <w:t>(Albrecht et al., 2023).</w:t>
      </w:r>
    </w:p>
    <w:p w14:paraId="12BDE9D3" w14:textId="77777777" w:rsidR="00A72045" w:rsidRPr="008168BC" w:rsidRDefault="00A7204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A524E14" w14:textId="77777777" w:rsidR="00412646" w:rsidRPr="004C3CCF" w:rsidRDefault="00412646" w:rsidP="008168BC">
      <w:pPr>
        <w:pStyle w:val="1"/>
        <w:spacing w:line="360" w:lineRule="auto"/>
        <w:jc w:val="both"/>
        <w:rPr>
          <w:rStyle w:val="10"/>
          <w:rFonts w:ascii="Times New Roman" w:hAnsi="Times New Roman" w:cs="Times New Roman"/>
          <w:b/>
          <w:bCs/>
          <w:color w:val="auto"/>
          <w:sz w:val="24"/>
          <w:szCs w:val="24"/>
        </w:rPr>
      </w:pPr>
      <w:r w:rsidRPr="004C3CCF">
        <w:rPr>
          <w:rStyle w:val="10"/>
          <w:rFonts w:ascii="Times New Roman" w:hAnsi="Times New Roman" w:cs="Times New Roman"/>
          <w:b/>
          <w:bCs/>
          <w:color w:val="auto"/>
          <w:sz w:val="24"/>
          <w:szCs w:val="24"/>
        </w:rPr>
        <w:t>2.</w:t>
      </w:r>
      <w:r w:rsidR="00AB7006" w:rsidRPr="004C3CCF">
        <w:rPr>
          <w:rStyle w:val="10"/>
          <w:rFonts w:ascii="Times New Roman" w:hAnsi="Times New Roman" w:cs="Times New Roman"/>
          <w:b/>
          <w:bCs/>
          <w:color w:val="auto"/>
          <w:sz w:val="24"/>
          <w:szCs w:val="24"/>
        </w:rPr>
        <w:t>Saint Laurent Paris</w:t>
      </w:r>
    </w:p>
    <w:p w14:paraId="2671DBEB" w14:textId="0E8CB87F" w:rsidR="00282969" w:rsidRPr="008168BC" w:rsidRDefault="00AB7006" w:rsidP="008168BC">
      <w:pPr>
        <w:spacing w:line="360" w:lineRule="auto"/>
        <w:jc w:val="both"/>
        <w:rPr>
          <w:rFonts w:ascii="Times New Roman" w:hAnsi="Times New Roman" w:cs="Times New Roman"/>
          <w:b/>
          <w:bCs/>
          <w:sz w:val="24"/>
          <w:szCs w:val="24"/>
        </w:rPr>
      </w:pPr>
      <w:r w:rsidRPr="008168BC">
        <w:rPr>
          <w:rFonts w:ascii="Times New Roman" w:hAnsi="Times New Roman" w:cs="Times New Roman"/>
          <w:b/>
          <w:bCs/>
          <w:sz w:val="24"/>
          <w:szCs w:val="24"/>
        </w:rPr>
        <w:t xml:space="preserve"> </w:t>
      </w:r>
      <w:r w:rsidR="00412646" w:rsidRPr="008168BC">
        <w:rPr>
          <w:rFonts w:ascii="Times New Roman" w:hAnsi="Times New Roman" w:cs="Times New Roman"/>
          <w:b/>
          <w:bCs/>
          <w:sz w:val="24"/>
          <w:szCs w:val="24"/>
        </w:rPr>
        <w:t xml:space="preserve">Saint Laurent Paris </w:t>
      </w:r>
      <w:r w:rsidRPr="008168BC">
        <w:rPr>
          <w:rFonts w:ascii="Times New Roman" w:hAnsi="Times New Roman" w:cs="Times New Roman"/>
          <w:b/>
          <w:bCs/>
          <w:sz w:val="24"/>
          <w:szCs w:val="24"/>
        </w:rPr>
        <w:t>(also known as YSL) is a luxury fashion brand that was established in 1961 by French fashion designer Yves Saint Laurent. Today, Saint Laurent is one of the world's leading luxury brands with a global presence and a loyal following of affluent, style-savvy customers. To maintain its position in the fiercely competitive fashion industry, Saint Laurent Paris must continue to refine its marketing efforts and effectively promote its unique brand identity to consumers.</w:t>
      </w:r>
    </w:p>
    <w:p w14:paraId="003BABB2" w14:textId="33349234" w:rsidR="00AB7006" w:rsidRPr="00B66138" w:rsidRDefault="00C13066" w:rsidP="008168BC">
      <w:pPr>
        <w:pStyle w:val="1"/>
        <w:spacing w:line="360" w:lineRule="auto"/>
        <w:jc w:val="both"/>
        <w:rPr>
          <w:rFonts w:ascii="Times New Roman" w:hAnsi="Times New Roman" w:cs="Times New Roman"/>
          <w:b/>
          <w:bCs/>
          <w:color w:val="auto"/>
          <w:sz w:val="24"/>
          <w:szCs w:val="24"/>
        </w:rPr>
      </w:pPr>
      <w:r w:rsidRPr="00B66138">
        <w:rPr>
          <w:rFonts w:ascii="Times New Roman" w:hAnsi="Times New Roman" w:cs="Times New Roman"/>
          <w:b/>
          <w:bCs/>
          <w:color w:val="auto"/>
          <w:sz w:val="24"/>
          <w:szCs w:val="24"/>
        </w:rPr>
        <w:t>2.1</w:t>
      </w:r>
      <w:r w:rsidR="00B66138" w:rsidRPr="00B66138">
        <w:rPr>
          <w:rFonts w:ascii="Times New Roman" w:hAnsi="Times New Roman" w:cs="Times New Roman"/>
          <w:b/>
          <w:bCs/>
          <w:color w:val="auto"/>
          <w:sz w:val="24"/>
          <w:szCs w:val="24"/>
        </w:rPr>
        <w:t xml:space="preserve"> </w:t>
      </w:r>
      <w:r w:rsidR="00AB7006" w:rsidRPr="00B66138">
        <w:rPr>
          <w:rFonts w:ascii="Times New Roman" w:hAnsi="Times New Roman" w:cs="Times New Roman"/>
          <w:b/>
          <w:bCs/>
          <w:color w:val="auto"/>
          <w:sz w:val="24"/>
          <w:szCs w:val="24"/>
        </w:rPr>
        <w:t>Marketing Analysis</w:t>
      </w:r>
    </w:p>
    <w:p w14:paraId="5355F4E2" w14:textId="77777777" w:rsidR="003308F0"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To gain a deeper understanding of the current marketing landscape for Saint Laurent Paris, it is essential to conduct a comprehensive marketing analysis. The most relevant factors to consider include the overall market conditions, consumer </w:t>
      </w:r>
      <w:r w:rsidR="00F43158" w:rsidRPr="008168BC">
        <w:rPr>
          <w:rFonts w:ascii="Times New Roman" w:hAnsi="Times New Roman" w:cs="Times New Roman"/>
          <w:sz w:val="24"/>
          <w:szCs w:val="24"/>
        </w:rPr>
        <w:t>behaviour</w:t>
      </w:r>
      <w:r w:rsidRPr="008168BC">
        <w:rPr>
          <w:rFonts w:ascii="Times New Roman" w:hAnsi="Times New Roman" w:cs="Times New Roman"/>
          <w:sz w:val="24"/>
          <w:szCs w:val="24"/>
        </w:rPr>
        <w:t xml:space="preserve"> and preferences, and competition.</w:t>
      </w:r>
    </w:p>
    <w:p w14:paraId="744EC181" w14:textId="77777777" w:rsidR="003308F0"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Saint Laurent Paris operates in the luxury fashion segment of the market, which is highly competitive and constantly evolving. The global luxury market is forecast to reach $517 billion </w:t>
      </w:r>
      <w:r w:rsidRPr="008168BC">
        <w:rPr>
          <w:rFonts w:ascii="Times New Roman" w:hAnsi="Times New Roman" w:cs="Times New Roman"/>
          <w:sz w:val="24"/>
          <w:szCs w:val="24"/>
        </w:rPr>
        <w:lastRenderedPageBreak/>
        <w:t>by 2023, driven by increasing demand for premium goods among affluent consumers in emerging markets such as China and India (Bain &amp; Company, 2019).</w:t>
      </w:r>
    </w:p>
    <w:p w14:paraId="04825916" w14:textId="6EFE2336"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Finally, competition is a critical factor in any marketing analysis, and the luxury fashion industry is no exception. Saint Laurent Paris faces competition from other luxury brands such as Chanel, Dior, Gucci, and Prada, among others. These brands have significant market share and brand recognition, which makes it essential for Saint Laurent Paris to develop effective marketing strategies.</w:t>
      </w:r>
    </w:p>
    <w:p w14:paraId="157FFF22" w14:textId="77A4AD58" w:rsidR="00F43158" w:rsidRPr="00B66138" w:rsidRDefault="00C13066" w:rsidP="008168BC">
      <w:pPr>
        <w:pStyle w:val="1"/>
        <w:spacing w:line="360" w:lineRule="auto"/>
        <w:jc w:val="both"/>
        <w:rPr>
          <w:rFonts w:ascii="Times New Roman" w:hAnsi="Times New Roman" w:cs="Times New Roman"/>
          <w:b/>
          <w:bCs/>
          <w:color w:val="auto"/>
          <w:sz w:val="24"/>
          <w:szCs w:val="24"/>
        </w:rPr>
      </w:pPr>
      <w:r w:rsidRPr="00B66138">
        <w:rPr>
          <w:rFonts w:ascii="Times New Roman" w:hAnsi="Times New Roman" w:cs="Times New Roman"/>
          <w:b/>
          <w:bCs/>
          <w:color w:val="auto"/>
          <w:sz w:val="24"/>
          <w:szCs w:val="24"/>
        </w:rPr>
        <w:t>2.2</w:t>
      </w:r>
      <w:r w:rsidR="00AB7006" w:rsidRPr="00B66138">
        <w:rPr>
          <w:rFonts w:ascii="Times New Roman" w:hAnsi="Times New Roman" w:cs="Times New Roman"/>
          <w:b/>
          <w:bCs/>
          <w:color w:val="auto"/>
          <w:sz w:val="24"/>
          <w:szCs w:val="24"/>
        </w:rPr>
        <w:t>Marketing Goals</w:t>
      </w:r>
      <w:r w:rsidR="00F43158" w:rsidRPr="00B66138">
        <w:rPr>
          <w:rFonts w:ascii="Times New Roman" w:hAnsi="Times New Roman" w:cs="Times New Roman"/>
          <w:b/>
          <w:bCs/>
          <w:color w:val="auto"/>
          <w:sz w:val="24"/>
          <w:szCs w:val="24"/>
        </w:rPr>
        <w:t>.</w:t>
      </w:r>
    </w:p>
    <w:p w14:paraId="71A74CFC" w14:textId="2F66CAD4"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The marketing goals for Saint Laurent Paris must be closely aligned with the overall business objectives of the company. The primary marketing goals for Saint Laurent Paris are to increase brand visibility and awareness, promote customer loyalty and engagement, and drive sales growth.</w:t>
      </w:r>
    </w:p>
    <w:p w14:paraId="77D54826" w14:textId="23BB5EB6"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To achieve these goals, Saint Laurent Paris must focus on developing a strong brand identity and marketing message that resonates with its target customers. The marketing campaigns should be designed to create an emotional connection with customers, reinforcing the brand's values, and driving purchase intent</w:t>
      </w:r>
      <w:r w:rsidR="00CE2A66">
        <w:rPr>
          <w:rFonts w:ascii="Times New Roman" w:hAnsi="Times New Roman" w:cs="Times New Roman"/>
          <w:sz w:val="24"/>
          <w:szCs w:val="24"/>
        </w:rPr>
        <w:t xml:space="preserve"> (Sullivan, 2012).</w:t>
      </w:r>
    </w:p>
    <w:p w14:paraId="79C208FD" w14:textId="490C7064" w:rsidR="00AB7006" w:rsidRPr="004C3CCF" w:rsidRDefault="00C13066"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2.3 </w:t>
      </w:r>
      <w:r w:rsidR="00AB7006" w:rsidRPr="004C3CCF">
        <w:rPr>
          <w:rFonts w:ascii="Times New Roman" w:hAnsi="Times New Roman" w:cs="Times New Roman"/>
          <w:b/>
          <w:bCs/>
          <w:color w:val="auto"/>
          <w:sz w:val="24"/>
          <w:szCs w:val="24"/>
        </w:rPr>
        <w:t>Marketing Strategies</w:t>
      </w:r>
    </w:p>
    <w:p w14:paraId="04635E10" w14:textId="7D30D5B0"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Saint Laurent Paris should adopt a multi-channel marketing strategy that leverages both traditional and digital </w:t>
      </w:r>
      <w:r w:rsidR="00271745" w:rsidRPr="008168BC">
        <w:rPr>
          <w:rFonts w:ascii="Times New Roman" w:hAnsi="Times New Roman" w:cs="Times New Roman"/>
          <w:sz w:val="24"/>
          <w:szCs w:val="24"/>
        </w:rPr>
        <w:t>channels. One</w:t>
      </w:r>
      <w:r w:rsidRPr="008168BC">
        <w:rPr>
          <w:rFonts w:ascii="Times New Roman" w:hAnsi="Times New Roman" w:cs="Times New Roman"/>
          <w:sz w:val="24"/>
          <w:szCs w:val="24"/>
        </w:rPr>
        <w:t xml:space="preserve"> of the essential elements of the marketing strategy for Saint Laurent Paris is leveraging the power of social media. Saint Laurent Paris has a strong social media presence, with millions of followers across multiple platforms such as Facebook, Instagram, and YouTube.</w:t>
      </w:r>
    </w:p>
    <w:p w14:paraId="1D223227" w14:textId="440EEFF7"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Another critical marketing strategy for Saint Laurent Paris is to focus on experiential marketing. Fashion shows, store events, and product launches are essential for generating hype and buzz around the brand. For example, the brand's 2019 ready-to-wear show at Paris Fashion Week featured a stunning display of black vinyl and latex outfits, which created a lot of buzz on social media.</w:t>
      </w:r>
    </w:p>
    <w:p w14:paraId="20F92D94" w14:textId="2422751C" w:rsidR="00AB7006" w:rsidRPr="004C3CCF" w:rsidRDefault="00C13066"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2.4 </w:t>
      </w:r>
      <w:r w:rsidR="00AB7006" w:rsidRPr="004C3CCF">
        <w:rPr>
          <w:rFonts w:ascii="Times New Roman" w:hAnsi="Times New Roman" w:cs="Times New Roman"/>
          <w:b/>
          <w:bCs/>
          <w:color w:val="auto"/>
          <w:sz w:val="24"/>
          <w:szCs w:val="24"/>
        </w:rPr>
        <w:t>Marketing Mix</w:t>
      </w:r>
    </w:p>
    <w:p w14:paraId="1235E07D" w14:textId="7835D0AB"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The marketing mix for Saint Laurent Paris comprises four primary components: product, price, promotion, and place.</w:t>
      </w:r>
    </w:p>
    <w:p w14:paraId="5610044E" w14:textId="5241D1EB"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lastRenderedPageBreak/>
        <w:t>Product - Saint Laurent Paris offers a range of luxury fashion products including clothing, shoes, bags, and accessories. The brand's products are designed to appeal to a high-end demographic that values exclusive, high-quality fashion.</w:t>
      </w:r>
    </w:p>
    <w:p w14:paraId="78711C7C" w14:textId="14A61A79"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Price - Saint Laurent Paris' products are priced at a premium level to reflect the exclusivity and quality associated with the brand. The pricing strategy is aligned with the overall brand positioning, targeting affluent customers who value luxury goods.</w:t>
      </w:r>
    </w:p>
    <w:p w14:paraId="1879B06B" w14:textId="2D475CEE"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Promotion - Saint Laurent Paris uses a range of traditional and digital marketing channels to promote its brand, including print advertising, social media, influencer marketing, and events. The marketing messages are designed to reinforce the brand's unique identity and drive purchase intent.</w:t>
      </w:r>
    </w:p>
    <w:p w14:paraId="1940A93C" w14:textId="653CB8C9" w:rsidR="00AB7006" w:rsidRPr="008168BC" w:rsidRDefault="00AB7006"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Place - Saint Laurent Paris products are sold through a global network of luxury retailers, flagship stores, and the brand's own e-commerce platform. The brand has a significant presence in major fashion capitals such as Paris, Milan, New York, and Tokyo</w:t>
      </w:r>
      <w:r w:rsidR="004643E7" w:rsidRPr="008168BC">
        <w:rPr>
          <w:rFonts w:ascii="Times New Roman" w:hAnsi="Times New Roman" w:cs="Times New Roman"/>
          <w:sz w:val="24"/>
          <w:szCs w:val="24"/>
        </w:rPr>
        <w:t xml:space="preserve"> (Li, 2022).</w:t>
      </w:r>
    </w:p>
    <w:p w14:paraId="561AFB4F" w14:textId="7DAD6641" w:rsidR="00AB7006" w:rsidRPr="004C3CCF" w:rsidRDefault="00C13066"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2.5 </w:t>
      </w:r>
      <w:r w:rsidR="00AB7006" w:rsidRPr="004C3CCF">
        <w:rPr>
          <w:rFonts w:ascii="Times New Roman" w:hAnsi="Times New Roman" w:cs="Times New Roman"/>
          <w:b/>
          <w:bCs/>
          <w:color w:val="auto"/>
          <w:sz w:val="24"/>
          <w:szCs w:val="24"/>
        </w:rPr>
        <w:t>Marketing Monitoring</w:t>
      </w:r>
    </w:p>
    <w:p w14:paraId="6C27A06B" w14:textId="76C8846B" w:rsidR="00B6241D" w:rsidRPr="002134ED" w:rsidRDefault="00AB7006" w:rsidP="002134ED">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Marketing monitoring is essential for evaluating the effectiveness of marketing strategies and identifying areas for improvement. To monitor the impact of its marketing efforts, Saint Laurent Paris must track key performan</w:t>
      </w:r>
      <w:r w:rsidR="00B55966" w:rsidRPr="008168BC">
        <w:rPr>
          <w:rFonts w:ascii="Times New Roman" w:hAnsi="Times New Roman" w:cs="Times New Roman"/>
          <w:sz w:val="24"/>
          <w:szCs w:val="24"/>
        </w:rPr>
        <w:t xml:space="preserve">ce </w:t>
      </w:r>
      <w:r w:rsidR="000F4B09" w:rsidRPr="008168BC">
        <w:rPr>
          <w:rFonts w:ascii="Times New Roman" w:hAnsi="Times New Roman" w:cs="Times New Roman"/>
          <w:sz w:val="24"/>
          <w:szCs w:val="24"/>
        </w:rPr>
        <w:t>indicators such as website traffic, social media</w:t>
      </w:r>
      <w:r w:rsidR="00AC11A3" w:rsidRPr="008168BC">
        <w:rPr>
          <w:rFonts w:ascii="Times New Roman" w:hAnsi="Times New Roman" w:cs="Times New Roman"/>
          <w:sz w:val="24"/>
          <w:szCs w:val="24"/>
        </w:rPr>
        <w:t xml:space="preserve"> engagement sales growth, customers feedback, and competitor ana</w:t>
      </w:r>
      <w:r w:rsidR="00F362B3" w:rsidRPr="008168BC">
        <w:rPr>
          <w:rFonts w:ascii="Times New Roman" w:hAnsi="Times New Roman" w:cs="Times New Roman"/>
          <w:sz w:val="24"/>
          <w:szCs w:val="24"/>
        </w:rPr>
        <w:t>lysis.</w:t>
      </w:r>
      <w:r w:rsidR="00A361B7">
        <w:rPr>
          <w:rFonts w:ascii="Times New Roman" w:hAnsi="Times New Roman" w:cs="Times New Roman"/>
          <w:sz w:val="24"/>
          <w:szCs w:val="24"/>
        </w:rPr>
        <w:t xml:space="preserve"> </w:t>
      </w:r>
      <w:r w:rsidR="00F362B3" w:rsidRPr="008168BC">
        <w:rPr>
          <w:rFonts w:ascii="Times New Roman" w:hAnsi="Times New Roman" w:cs="Times New Roman"/>
          <w:sz w:val="24"/>
          <w:szCs w:val="24"/>
        </w:rPr>
        <w:t xml:space="preserve">The analysis of these </w:t>
      </w:r>
      <w:r w:rsidR="00424107" w:rsidRPr="008168BC">
        <w:rPr>
          <w:rFonts w:ascii="Times New Roman" w:hAnsi="Times New Roman" w:cs="Times New Roman"/>
          <w:sz w:val="24"/>
          <w:szCs w:val="24"/>
        </w:rPr>
        <w:t>indicators</w:t>
      </w:r>
      <w:r w:rsidR="00F362B3" w:rsidRPr="008168BC">
        <w:rPr>
          <w:rFonts w:ascii="Times New Roman" w:hAnsi="Times New Roman" w:cs="Times New Roman"/>
          <w:sz w:val="24"/>
          <w:szCs w:val="24"/>
        </w:rPr>
        <w:t xml:space="preserve"> will enable Saint Laurent Paris</w:t>
      </w:r>
      <w:r w:rsidR="00424107" w:rsidRPr="008168BC">
        <w:rPr>
          <w:rFonts w:ascii="Times New Roman" w:hAnsi="Times New Roman" w:cs="Times New Roman"/>
          <w:sz w:val="24"/>
          <w:szCs w:val="24"/>
        </w:rPr>
        <w:t xml:space="preserve"> to </w:t>
      </w:r>
      <w:r w:rsidR="00F22CFC" w:rsidRPr="008168BC">
        <w:rPr>
          <w:rFonts w:ascii="Times New Roman" w:hAnsi="Times New Roman" w:cs="Times New Roman"/>
          <w:sz w:val="24"/>
          <w:szCs w:val="24"/>
        </w:rPr>
        <w:t>identify trends, assess the impact of its marketing</w:t>
      </w:r>
      <w:r w:rsidR="00DF2216" w:rsidRPr="008168BC">
        <w:rPr>
          <w:rFonts w:ascii="Times New Roman" w:hAnsi="Times New Roman" w:cs="Times New Roman"/>
          <w:sz w:val="24"/>
          <w:szCs w:val="24"/>
        </w:rPr>
        <w:t xml:space="preserve"> efforts, and make data-driven decisions about future mar</w:t>
      </w:r>
      <w:r w:rsidR="008C65C2" w:rsidRPr="008168BC">
        <w:rPr>
          <w:rFonts w:ascii="Times New Roman" w:hAnsi="Times New Roman" w:cs="Times New Roman"/>
          <w:sz w:val="24"/>
          <w:szCs w:val="24"/>
        </w:rPr>
        <w:t xml:space="preserve">keting strategies, saint Laurent Paris can refine its approach and stay ahead of the </w:t>
      </w:r>
      <w:r w:rsidR="003621A0" w:rsidRPr="008168BC">
        <w:rPr>
          <w:rFonts w:ascii="Times New Roman" w:hAnsi="Times New Roman" w:cs="Times New Roman"/>
          <w:sz w:val="24"/>
          <w:szCs w:val="24"/>
        </w:rPr>
        <w:t>competition. (</w:t>
      </w:r>
      <w:r w:rsidR="00F3076A" w:rsidRPr="008168BC">
        <w:rPr>
          <w:rFonts w:ascii="Times New Roman" w:eastAsia="Times New Roman" w:hAnsi="Times New Roman" w:cs="Times New Roman"/>
          <w:color w:val="1D2228"/>
          <w:kern w:val="0"/>
          <w:sz w:val="24"/>
          <w:szCs w:val="24"/>
          <w:lang w:eastAsia="en-GB"/>
          <w14:ligatures w14:val="none"/>
        </w:rPr>
        <w:t>Armstrong and Kotler,201</w:t>
      </w:r>
      <w:r w:rsidR="00182EB7" w:rsidRPr="008168BC">
        <w:rPr>
          <w:rFonts w:ascii="Times New Roman" w:eastAsia="Times New Roman" w:hAnsi="Times New Roman" w:cs="Times New Roman"/>
          <w:color w:val="1D2228"/>
          <w:kern w:val="0"/>
          <w:sz w:val="24"/>
          <w:szCs w:val="24"/>
          <w:lang w:eastAsia="en-GB"/>
          <w14:ligatures w14:val="none"/>
        </w:rPr>
        <w:t>9</w:t>
      </w:r>
      <w:r w:rsidR="00F3076A" w:rsidRPr="008168BC">
        <w:rPr>
          <w:rFonts w:ascii="Times New Roman" w:eastAsia="Times New Roman" w:hAnsi="Times New Roman" w:cs="Times New Roman"/>
          <w:color w:val="1D2228"/>
          <w:kern w:val="0"/>
          <w:sz w:val="24"/>
          <w:szCs w:val="24"/>
          <w:lang w:eastAsia="en-GB"/>
          <w14:ligatures w14:val="none"/>
        </w:rPr>
        <w:t>).</w:t>
      </w:r>
    </w:p>
    <w:p w14:paraId="074B3961" w14:textId="6F16FD7E" w:rsidR="008079E5" w:rsidRPr="004C3CCF" w:rsidRDefault="00C13066" w:rsidP="008168BC">
      <w:pPr>
        <w:pStyle w:val="1"/>
        <w:spacing w:line="360" w:lineRule="auto"/>
        <w:jc w:val="both"/>
        <w:rPr>
          <w:rFonts w:ascii="Times New Roman" w:eastAsia="Times New Roman" w:hAnsi="Times New Roman" w:cs="Times New Roman"/>
          <w:b/>
          <w:bCs/>
          <w:color w:val="auto"/>
          <w:sz w:val="24"/>
          <w:szCs w:val="24"/>
          <w:lang w:eastAsia="en-GB"/>
        </w:rPr>
      </w:pPr>
      <w:r w:rsidRPr="004C3CCF">
        <w:rPr>
          <w:rFonts w:ascii="Times New Roman" w:eastAsia="Times New Roman" w:hAnsi="Times New Roman" w:cs="Times New Roman"/>
          <w:b/>
          <w:bCs/>
          <w:color w:val="auto"/>
          <w:sz w:val="24"/>
          <w:szCs w:val="24"/>
          <w:lang w:eastAsia="en-GB"/>
        </w:rPr>
        <w:t>3.</w:t>
      </w:r>
      <w:r w:rsidR="008079E5" w:rsidRPr="004C3CCF">
        <w:rPr>
          <w:rFonts w:ascii="Times New Roman" w:eastAsia="Times New Roman" w:hAnsi="Times New Roman" w:cs="Times New Roman"/>
          <w:b/>
          <w:bCs/>
          <w:color w:val="auto"/>
          <w:sz w:val="24"/>
          <w:szCs w:val="24"/>
          <w:lang w:eastAsia="en-GB"/>
        </w:rPr>
        <w:t>External Analysis</w:t>
      </w:r>
    </w:p>
    <w:p w14:paraId="09210129" w14:textId="73F04EB6" w:rsidR="00A90D17" w:rsidRPr="004C3CCF" w:rsidRDefault="008079E5" w:rsidP="004C3CCF">
      <w:pPr>
        <w:shd w:val="clear" w:color="auto" w:fill="FFFFFF"/>
        <w:spacing w:after="0" w:line="360" w:lineRule="auto"/>
        <w:jc w:val="both"/>
        <w:rPr>
          <w:rFonts w:ascii="Times New Roman" w:eastAsia="Times New Roman" w:hAnsi="Times New Roman" w:cs="Times New Roman"/>
          <w:b/>
          <w:bCs/>
          <w:color w:val="00B050"/>
          <w:kern w:val="0"/>
          <w:sz w:val="24"/>
          <w:szCs w:val="24"/>
          <w:lang w:eastAsia="en-GB"/>
          <w14:ligatures w14:val="none"/>
        </w:rPr>
      </w:pPr>
      <w:r w:rsidRPr="008168BC">
        <w:rPr>
          <w:rFonts w:ascii="Times New Roman" w:eastAsia="Times New Roman" w:hAnsi="Times New Roman" w:cs="Times New Roman"/>
          <w:kern w:val="0"/>
          <w:sz w:val="24"/>
          <w:szCs w:val="24"/>
          <w:lang w:eastAsia="en-GB"/>
          <w14:ligatures w14:val="none"/>
        </w:rPr>
        <w:t xml:space="preserve">External analysis is an important tool for businesses to understand their macro environment, which includes political, economic, social, technological, legal, and environmental factors. This analysis helps an organization to identify and </w:t>
      </w:r>
      <w:r w:rsidR="00E958D5" w:rsidRPr="008168BC">
        <w:rPr>
          <w:rFonts w:ascii="Times New Roman" w:eastAsia="Times New Roman" w:hAnsi="Times New Roman" w:cs="Times New Roman"/>
          <w:kern w:val="0"/>
          <w:sz w:val="24"/>
          <w:szCs w:val="24"/>
          <w:lang w:eastAsia="en-GB"/>
          <w14:ligatures w14:val="none"/>
        </w:rPr>
        <w:t>analyse</w:t>
      </w:r>
      <w:r w:rsidRPr="008168BC">
        <w:rPr>
          <w:rFonts w:ascii="Times New Roman" w:eastAsia="Times New Roman" w:hAnsi="Times New Roman" w:cs="Times New Roman"/>
          <w:kern w:val="0"/>
          <w:sz w:val="24"/>
          <w:szCs w:val="24"/>
          <w:lang w:eastAsia="en-GB"/>
          <w14:ligatures w14:val="none"/>
        </w:rPr>
        <w:t xml:space="preserve"> the opportunities, threats, strengths, and weaknesses of the industry, and then create effective strategies to achieve business objectives. In addition, Porter's Five Forces model provides a framework for analysing the competitive forces that are at work within an industry</w:t>
      </w:r>
      <w:r w:rsidRPr="008168BC">
        <w:rPr>
          <w:rFonts w:ascii="Times New Roman" w:eastAsia="Times New Roman" w:hAnsi="Times New Roman" w:cs="Times New Roman"/>
          <w:color w:val="00B050"/>
          <w:kern w:val="0"/>
          <w:sz w:val="24"/>
          <w:szCs w:val="24"/>
          <w:lang w:eastAsia="en-GB"/>
          <w14:ligatures w14:val="none"/>
        </w:rPr>
        <w:t>.</w:t>
      </w:r>
    </w:p>
    <w:p w14:paraId="52AC46FF" w14:textId="123B66DF" w:rsidR="001A698C" w:rsidRPr="008168BC" w:rsidRDefault="00C13066" w:rsidP="008168BC">
      <w:pPr>
        <w:pStyle w:val="1"/>
        <w:spacing w:line="360" w:lineRule="auto"/>
        <w:jc w:val="both"/>
        <w:rPr>
          <w:rFonts w:ascii="Times New Roman" w:eastAsia="Times New Roman" w:hAnsi="Times New Roman" w:cs="Times New Roman"/>
          <w:color w:val="auto"/>
          <w:sz w:val="24"/>
          <w:szCs w:val="24"/>
          <w:shd w:val="clear" w:color="auto" w:fill="FFFFFF"/>
          <w:lang w:eastAsia="en-GB"/>
        </w:rPr>
      </w:pPr>
      <w:r w:rsidRPr="008168BC">
        <w:rPr>
          <w:rFonts w:ascii="Times New Roman" w:eastAsia="Times New Roman" w:hAnsi="Times New Roman" w:cs="Times New Roman"/>
          <w:color w:val="auto"/>
          <w:sz w:val="24"/>
          <w:szCs w:val="24"/>
          <w:shd w:val="clear" w:color="auto" w:fill="FFFFFF"/>
          <w:lang w:eastAsia="en-GB"/>
        </w:rPr>
        <w:lastRenderedPageBreak/>
        <w:t xml:space="preserve">4. </w:t>
      </w:r>
      <w:r w:rsidR="001A698C" w:rsidRPr="004C3CCF">
        <w:rPr>
          <w:rFonts w:ascii="Times New Roman" w:eastAsia="Times New Roman" w:hAnsi="Times New Roman" w:cs="Times New Roman"/>
          <w:b/>
          <w:bCs/>
          <w:color w:val="auto"/>
          <w:sz w:val="24"/>
          <w:szCs w:val="24"/>
          <w:shd w:val="clear" w:color="auto" w:fill="FFFFFF"/>
          <w:lang w:eastAsia="en-GB"/>
        </w:rPr>
        <w:t>PESTLE Analysis</w:t>
      </w:r>
    </w:p>
    <w:p w14:paraId="05EF0CA0" w14:textId="77777777" w:rsidR="00220EE0" w:rsidRPr="008168BC" w:rsidRDefault="001E7DB5" w:rsidP="008168BC">
      <w:pPr>
        <w:spacing w:after="0" w:line="360" w:lineRule="auto"/>
        <w:jc w:val="both"/>
        <w:rPr>
          <w:rFonts w:ascii="Times New Roman" w:eastAsia="Times New Roman" w:hAnsi="Times New Roman" w:cs="Times New Roman"/>
          <w:color w:val="1D2228"/>
          <w:kern w:val="0"/>
          <w:sz w:val="24"/>
          <w:szCs w:val="24"/>
          <w:shd w:val="clear" w:color="auto" w:fill="FFFFFF"/>
          <w:lang w:eastAsia="en-GB"/>
          <w14:ligatures w14:val="none"/>
        </w:rPr>
      </w:pPr>
      <w:r w:rsidRPr="008168BC">
        <w:rPr>
          <w:rFonts w:ascii="Times New Roman" w:eastAsia="Times New Roman" w:hAnsi="Times New Roman" w:cs="Times New Roman"/>
          <w:color w:val="1D2228"/>
          <w:kern w:val="0"/>
          <w:sz w:val="24"/>
          <w:szCs w:val="24"/>
          <w:shd w:val="clear" w:color="auto" w:fill="FFFFFF"/>
          <w:lang w:eastAsia="en-GB"/>
          <w14:ligatures w14:val="none"/>
        </w:rPr>
        <w:t xml:space="preserve">PESTLE analysis is a tool used to understand the external macro-environmental factors that affect an organization. This analysis includes six factors: Political, Economic, Sociocultural, Technological, Legal, and Environmental. The purpose of this analysis is to understand the impact of these factors on the business and identify potential opportunities or threats. </w:t>
      </w:r>
    </w:p>
    <w:p w14:paraId="5D6F077A" w14:textId="178858A7" w:rsidR="001E7DB5" w:rsidRPr="008168BC" w:rsidRDefault="001E7DB5" w:rsidP="008168BC">
      <w:pPr>
        <w:spacing w:after="0" w:line="360" w:lineRule="auto"/>
        <w:jc w:val="both"/>
        <w:rPr>
          <w:rFonts w:ascii="Times New Roman" w:eastAsia="Times New Roman" w:hAnsi="Times New Roman" w:cs="Times New Roman"/>
          <w:color w:val="1D2228"/>
          <w:kern w:val="0"/>
          <w:sz w:val="24"/>
          <w:szCs w:val="24"/>
          <w:shd w:val="clear" w:color="auto" w:fill="FFFFFF"/>
          <w:lang w:eastAsia="en-GB"/>
          <w14:ligatures w14:val="none"/>
        </w:rPr>
      </w:pPr>
      <w:r w:rsidRPr="008168BC">
        <w:rPr>
          <w:rFonts w:ascii="Times New Roman" w:eastAsia="Times New Roman" w:hAnsi="Times New Roman" w:cs="Times New Roman"/>
          <w:color w:val="1D2228"/>
          <w:kern w:val="0"/>
          <w:sz w:val="24"/>
          <w:szCs w:val="24"/>
          <w:shd w:val="clear" w:color="auto" w:fill="FFFFFF"/>
          <w:lang w:eastAsia="en-GB"/>
          <w14:ligatures w14:val="none"/>
        </w:rPr>
        <w:t>In the case of Saint Laurent Paris, a PESTLE analysis can provide valuable information on the company's operations.</w:t>
      </w:r>
      <w:r w:rsidR="00AC3D33" w:rsidRPr="008168BC">
        <w:rPr>
          <w:rFonts w:ascii="Times New Roman" w:eastAsia="Times New Roman" w:hAnsi="Times New Roman" w:cs="Times New Roman"/>
          <w:color w:val="1D2228"/>
          <w:kern w:val="0"/>
          <w:sz w:val="24"/>
          <w:szCs w:val="24"/>
          <w:shd w:val="clear" w:color="auto" w:fill="FFFFFF"/>
          <w:lang w:eastAsia="en-GB"/>
          <w14:ligatures w14:val="none"/>
        </w:rPr>
        <w:t xml:space="preserve"> </w:t>
      </w:r>
      <w:hyperlink r:id="rId9" w:history="1">
        <w:r w:rsidR="00E61207" w:rsidRPr="008168BC">
          <w:rPr>
            <w:rStyle w:val="a3"/>
            <w:rFonts w:ascii="Times New Roman" w:eastAsia="Times New Roman" w:hAnsi="Times New Roman" w:cs="Times New Roman"/>
            <w:kern w:val="0"/>
            <w:sz w:val="24"/>
            <w:szCs w:val="24"/>
            <w:shd w:val="clear" w:color="auto" w:fill="FFFFFF"/>
            <w:lang w:eastAsia="en-GB"/>
            <w14:ligatures w14:val="none"/>
          </w:rPr>
          <w:t>https://pestleanalysis.com/what-is-pestle-analysis/</w:t>
        </w:r>
      </w:hyperlink>
    </w:p>
    <w:p w14:paraId="077EB435" w14:textId="77777777"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3A93A8CA" w14:textId="2733AA50" w:rsidR="001E7DB5" w:rsidRPr="008168BC" w:rsidRDefault="001E7DB5"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Political Factors</w:t>
      </w:r>
    </w:p>
    <w:p w14:paraId="77BF7C5A" w14:textId="66AB3929" w:rsidR="00987217" w:rsidRPr="008168BC" w:rsidRDefault="0098721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Saint Laurent Paris is a French company with a global presence. Thus, the company operates in many parts of the world and is subject to various laws, taxes, and regulations. Political instability in different regions of the world can hinder the company's supply chain, production schedules, and market access. For instance, Brexit could create disruptions in trade between the UK and the EU. The trade wars between the US and China could also impact the fashion industry by imposing tariffs and disrupting supply chains.</w:t>
      </w:r>
    </w:p>
    <w:p w14:paraId="45B08D07" w14:textId="16B76E25" w:rsidR="004418C8" w:rsidRPr="00B02FD1" w:rsidRDefault="004418C8"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02FD1">
        <w:rPr>
          <w:rFonts w:ascii="Times New Roman" w:hAnsi="Times New Roman" w:cs="Times New Roman"/>
          <w:color w:val="1D2228"/>
          <w:sz w:val="24"/>
          <w:szCs w:val="24"/>
          <w:shd w:val="clear" w:color="auto" w:fill="FFFFFF"/>
        </w:rPr>
        <w:t xml:space="preserve">The political environment can affect the fashion industry through changes in trade policies, regulations, and taxes. Currently, there are no major political issues that could have a significant impact on SAINT LAURENT PARIS, so the political factor is generally </w:t>
      </w:r>
      <w:r w:rsidR="00B22780" w:rsidRPr="00B02FD1">
        <w:rPr>
          <w:rFonts w:ascii="Times New Roman" w:hAnsi="Times New Roman" w:cs="Times New Roman"/>
          <w:color w:val="1D2228"/>
          <w:sz w:val="24"/>
          <w:szCs w:val="24"/>
          <w:shd w:val="clear" w:color="auto" w:fill="FFFFFF"/>
        </w:rPr>
        <w:t>favourable</w:t>
      </w:r>
      <w:r w:rsidRPr="00B02FD1">
        <w:rPr>
          <w:rFonts w:ascii="Times New Roman" w:hAnsi="Times New Roman" w:cs="Times New Roman"/>
          <w:color w:val="1D2228"/>
          <w:sz w:val="24"/>
          <w:szCs w:val="24"/>
          <w:shd w:val="clear" w:color="auto" w:fill="FFFFFF"/>
        </w:rPr>
        <w:t>.</w:t>
      </w:r>
    </w:p>
    <w:p w14:paraId="2477A74D" w14:textId="77777777" w:rsidR="0075477F" w:rsidRPr="008168BC" w:rsidRDefault="0075477F"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7CECFC5" w14:textId="18AEE781" w:rsidR="001E7DB5" w:rsidRPr="008168BC" w:rsidRDefault="001E7DB5"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Economic Factors</w:t>
      </w:r>
    </w:p>
    <w:p w14:paraId="4D947818" w14:textId="115EDDF5" w:rsidR="009D514E" w:rsidRPr="00377640" w:rsidRDefault="009D514E"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Economic factors: The fashion industry is sensitive to economic conditions, including inflation, exchange rates, and financial crises. The economic growth rates of countries where Saint Laurent Paris operates could impact the company's revenue streams. Furthermore, changes in consumer spending habits impact the financial performance of the company. During recessionary economic times, consumers tend to spend less on luxury goods and focus more on essentials.</w:t>
      </w:r>
    </w:p>
    <w:p w14:paraId="232DA435" w14:textId="34A49AA1"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Economic factors that can impact Saint Laurent Paris include economic conditions, consumer spending patterns, and currency exchange rates. The company's financial performance is directly linked to the state of the global economy. The fluctuations in currency exchange rates can impact the company's revenue, as it makes exporting products more expensive, and its products become more expensive in markets where the currency has appreciated. Consumer spending patterns can also impact sales, particularly in a recessionary environment.</w:t>
      </w:r>
    </w:p>
    <w:p w14:paraId="58A5C10B" w14:textId="77777777" w:rsidR="00B765CB" w:rsidRPr="00B07D48" w:rsidRDefault="00B765CB" w:rsidP="00B765CB">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B07D48">
        <w:rPr>
          <w:rFonts w:ascii="Times New Roman" w:hAnsi="Times New Roman" w:cs="Times New Roman"/>
          <w:color w:val="1D2228"/>
          <w:sz w:val="24"/>
          <w:szCs w:val="24"/>
          <w:shd w:val="clear" w:color="auto" w:fill="FFFFFF"/>
        </w:rPr>
        <w:lastRenderedPageBreak/>
        <w:t>With the global economy slowly recovering from the pandemic, the economic factor is somewhat favourable.</w:t>
      </w:r>
    </w:p>
    <w:p w14:paraId="022ECE1C" w14:textId="77777777" w:rsidR="00B765CB" w:rsidRPr="008168BC" w:rsidRDefault="00B765CB"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96FB63F" w14:textId="079D674A" w:rsidR="00B9747D"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Soci</w:t>
      </w:r>
      <w:r w:rsidR="00B9747D" w:rsidRPr="008168BC">
        <w:rPr>
          <w:rFonts w:ascii="Times New Roman" w:eastAsia="Times New Roman" w:hAnsi="Times New Roman" w:cs="Times New Roman"/>
          <w:b/>
          <w:bCs/>
          <w:color w:val="1D2228"/>
          <w:kern w:val="0"/>
          <w:sz w:val="24"/>
          <w:szCs w:val="24"/>
          <w:lang w:eastAsia="en-GB"/>
          <w14:ligatures w14:val="none"/>
        </w:rPr>
        <w:t xml:space="preserve">al </w:t>
      </w:r>
      <w:r w:rsidRPr="008168BC">
        <w:rPr>
          <w:rFonts w:ascii="Times New Roman" w:eastAsia="Times New Roman" w:hAnsi="Times New Roman" w:cs="Times New Roman"/>
          <w:b/>
          <w:bCs/>
          <w:color w:val="1D2228"/>
          <w:kern w:val="0"/>
          <w:sz w:val="24"/>
          <w:szCs w:val="24"/>
          <w:lang w:eastAsia="en-GB"/>
          <w14:ligatures w14:val="none"/>
        </w:rPr>
        <w:t>Factors</w:t>
      </w:r>
      <w:r w:rsidR="00B9747D" w:rsidRPr="008168BC">
        <w:rPr>
          <w:rFonts w:ascii="Times New Roman" w:eastAsia="Times New Roman" w:hAnsi="Times New Roman" w:cs="Times New Roman"/>
          <w:color w:val="1D2228"/>
          <w:kern w:val="0"/>
          <w:sz w:val="24"/>
          <w:szCs w:val="24"/>
          <w:lang w:eastAsia="en-GB"/>
          <w14:ligatures w14:val="none"/>
        </w:rPr>
        <w:t xml:space="preserve">: Social factors such as social preferences, cultural attitudes, and demographic changes can impact the fashion industry. Saint Laurent Paris </w:t>
      </w:r>
      <w:proofErr w:type="gramStart"/>
      <w:r w:rsidR="00B9747D" w:rsidRPr="008168BC">
        <w:rPr>
          <w:rFonts w:ascii="Times New Roman" w:eastAsia="Times New Roman" w:hAnsi="Times New Roman" w:cs="Times New Roman"/>
          <w:color w:val="1D2228"/>
          <w:kern w:val="0"/>
          <w:sz w:val="24"/>
          <w:szCs w:val="24"/>
          <w:lang w:eastAsia="en-GB"/>
          <w14:ligatures w14:val="none"/>
        </w:rPr>
        <w:t>has to</w:t>
      </w:r>
      <w:proofErr w:type="gramEnd"/>
      <w:r w:rsidR="00B9747D" w:rsidRPr="008168BC">
        <w:rPr>
          <w:rFonts w:ascii="Times New Roman" w:eastAsia="Times New Roman" w:hAnsi="Times New Roman" w:cs="Times New Roman"/>
          <w:color w:val="1D2228"/>
          <w:kern w:val="0"/>
          <w:sz w:val="24"/>
          <w:szCs w:val="24"/>
          <w:lang w:eastAsia="en-GB"/>
          <w14:ligatures w14:val="none"/>
        </w:rPr>
        <w:t xml:space="preserve"> address the evolving values and attitudes of consumers in different regions. For example, sustainability has become a major concern in the fashion industry with more consumers demanding ethically made and environmentally friendly products. Additionally, an aging population in some regions poses challenges for the brand as it tries to maintain and acquire new and younger customers.</w:t>
      </w:r>
    </w:p>
    <w:p w14:paraId="66AEB119" w14:textId="4B46C40B"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Sociocultural factors that can impact Saint Laurent Paris include cultural differences, social trends, and lifestyle changes. The values and attitudes of consumers can significantly impact the company's marketing strategies and product offerings. For example, consumer preferences for sustainable or </w:t>
      </w:r>
      <w:r w:rsidR="001A698C" w:rsidRPr="008168BC">
        <w:rPr>
          <w:rFonts w:ascii="Times New Roman" w:eastAsia="Times New Roman" w:hAnsi="Times New Roman" w:cs="Times New Roman"/>
          <w:color w:val="1D2228"/>
          <w:kern w:val="0"/>
          <w:sz w:val="24"/>
          <w:szCs w:val="24"/>
          <w:lang w:eastAsia="en-GB"/>
          <w14:ligatures w14:val="none"/>
        </w:rPr>
        <w:t>ethically made</w:t>
      </w:r>
      <w:r w:rsidRPr="008168BC">
        <w:rPr>
          <w:rFonts w:ascii="Times New Roman" w:eastAsia="Times New Roman" w:hAnsi="Times New Roman" w:cs="Times New Roman"/>
          <w:color w:val="1D2228"/>
          <w:kern w:val="0"/>
          <w:sz w:val="24"/>
          <w:szCs w:val="24"/>
          <w:lang w:eastAsia="en-GB"/>
          <w14:ligatures w14:val="none"/>
        </w:rPr>
        <w:t xml:space="preserve"> fashion products can impact the brand's product development and marketing strategies. The brand's iconic image can also resonate </w:t>
      </w:r>
      <w:proofErr w:type="gramStart"/>
      <w:r w:rsidRPr="008168BC">
        <w:rPr>
          <w:rFonts w:ascii="Times New Roman" w:eastAsia="Times New Roman" w:hAnsi="Times New Roman" w:cs="Times New Roman"/>
          <w:color w:val="1D2228"/>
          <w:kern w:val="0"/>
          <w:sz w:val="24"/>
          <w:szCs w:val="24"/>
          <w:lang w:eastAsia="en-GB"/>
          <w14:ligatures w14:val="none"/>
        </w:rPr>
        <w:t>more or less effectively</w:t>
      </w:r>
      <w:proofErr w:type="gramEnd"/>
      <w:r w:rsidRPr="008168BC">
        <w:rPr>
          <w:rFonts w:ascii="Times New Roman" w:eastAsia="Times New Roman" w:hAnsi="Times New Roman" w:cs="Times New Roman"/>
          <w:color w:val="1D2228"/>
          <w:kern w:val="0"/>
          <w:sz w:val="24"/>
          <w:szCs w:val="24"/>
          <w:lang w:eastAsia="en-GB"/>
          <w14:ligatures w14:val="none"/>
        </w:rPr>
        <w:t xml:space="preserve"> in specific cultures.</w:t>
      </w:r>
    </w:p>
    <w:p w14:paraId="21C79070" w14:textId="1060A764" w:rsidR="000D5C5C" w:rsidRPr="00076C39" w:rsidRDefault="000D5C5C"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076C39">
        <w:rPr>
          <w:rFonts w:ascii="Times New Roman" w:hAnsi="Times New Roman" w:cs="Times New Roman"/>
          <w:color w:val="1D2228"/>
          <w:sz w:val="24"/>
          <w:szCs w:val="24"/>
          <w:shd w:val="clear" w:color="auto" w:fill="FFFFFF"/>
        </w:rPr>
        <w:t xml:space="preserve">The sociocultural environment can affect the fashion industry through changes in consumer tastes, attitudes, and lifestyles. SAINT LAURENT PARIS is known for its edgy and avant-garde designs, which can appeal to younger generations. However, the company may need to adapt its designs to cater to changing tastes and cultural shifts. Overall, the sociocultural factor is somewhat </w:t>
      </w:r>
      <w:r w:rsidR="00076C39" w:rsidRPr="00076C39">
        <w:rPr>
          <w:rFonts w:ascii="Times New Roman" w:hAnsi="Times New Roman" w:cs="Times New Roman"/>
          <w:color w:val="1D2228"/>
          <w:sz w:val="24"/>
          <w:szCs w:val="24"/>
          <w:shd w:val="clear" w:color="auto" w:fill="FFFFFF"/>
        </w:rPr>
        <w:t>favourable</w:t>
      </w:r>
      <w:r w:rsidRPr="00076C39">
        <w:rPr>
          <w:rFonts w:ascii="Times New Roman" w:hAnsi="Times New Roman" w:cs="Times New Roman"/>
          <w:color w:val="1D2228"/>
          <w:sz w:val="24"/>
          <w:szCs w:val="24"/>
          <w:shd w:val="clear" w:color="auto" w:fill="FFFFFF"/>
        </w:rPr>
        <w:t>.</w:t>
      </w:r>
    </w:p>
    <w:p w14:paraId="4AEE4910" w14:textId="442902A8" w:rsidR="00B354BB"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Technological Factors</w:t>
      </w:r>
      <w:r w:rsidR="003D2F7D" w:rsidRPr="008168BC">
        <w:rPr>
          <w:rFonts w:ascii="Times New Roman" w:eastAsia="Times New Roman" w:hAnsi="Times New Roman" w:cs="Times New Roman"/>
          <w:b/>
          <w:bCs/>
          <w:color w:val="1D2228"/>
          <w:kern w:val="0"/>
          <w:sz w:val="24"/>
          <w:szCs w:val="24"/>
          <w:lang w:eastAsia="en-GB"/>
          <w14:ligatures w14:val="none"/>
        </w:rPr>
        <w:t>:</w:t>
      </w:r>
      <w:r w:rsidR="00B354BB" w:rsidRPr="008168BC">
        <w:rPr>
          <w:rFonts w:ascii="Times New Roman" w:eastAsia="Times New Roman" w:hAnsi="Times New Roman" w:cs="Times New Roman"/>
          <w:b/>
          <w:bCs/>
          <w:color w:val="1D2228"/>
          <w:kern w:val="0"/>
          <w:sz w:val="24"/>
          <w:szCs w:val="24"/>
          <w:lang w:eastAsia="en-GB"/>
          <w14:ligatures w14:val="none"/>
        </w:rPr>
        <w:t xml:space="preserve"> </w:t>
      </w:r>
      <w:r w:rsidR="00B354BB" w:rsidRPr="008168BC">
        <w:rPr>
          <w:rFonts w:ascii="Times New Roman" w:eastAsia="Times New Roman" w:hAnsi="Times New Roman" w:cs="Times New Roman"/>
          <w:color w:val="1D2228"/>
          <w:kern w:val="0"/>
          <w:sz w:val="24"/>
          <w:szCs w:val="24"/>
          <w:lang w:eastAsia="en-GB"/>
          <w14:ligatures w14:val="none"/>
        </w:rPr>
        <w:t>Technology is rapidly shaping the fashion industry, leading to new designs, manufacturing processes, and distribution methods. For example, virtual reality, 3D printing, and artificial intelligence are providing designers with new tools to create unique designs and materials. Technological change also impacts the supply chain as many fashion brands are moving towards direct-to-consumer models, limiting the role of traditional retail channels.</w:t>
      </w:r>
    </w:p>
    <w:p w14:paraId="24BDC0AD" w14:textId="28C8A0C3"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Technological advancements can have a significant impact on companies like Saint Laurent Paris that rely on design, production, and retail technology. Saint Laurent Paris has an online store and uses data analytics to understand consumer </w:t>
      </w:r>
      <w:proofErr w:type="spellStart"/>
      <w:r w:rsidRPr="008168BC">
        <w:rPr>
          <w:rFonts w:ascii="Times New Roman" w:eastAsia="Times New Roman" w:hAnsi="Times New Roman" w:cs="Times New Roman"/>
          <w:color w:val="1D2228"/>
          <w:kern w:val="0"/>
          <w:sz w:val="24"/>
          <w:szCs w:val="24"/>
          <w:lang w:eastAsia="en-GB"/>
          <w14:ligatures w14:val="none"/>
        </w:rPr>
        <w:t>behavior</w:t>
      </w:r>
      <w:proofErr w:type="spellEnd"/>
      <w:r w:rsidRPr="008168BC">
        <w:rPr>
          <w:rFonts w:ascii="Times New Roman" w:eastAsia="Times New Roman" w:hAnsi="Times New Roman" w:cs="Times New Roman"/>
          <w:color w:val="1D2228"/>
          <w:kern w:val="0"/>
          <w:sz w:val="24"/>
          <w:szCs w:val="24"/>
          <w:lang w:eastAsia="en-GB"/>
          <w14:ligatures w14:val="none"/>
        </w:rPr>
        <w:t xml:space="preserve"> better. Technological advancements can also impact product development, particularly in areas such as smart fabrics, online customization, and virtual try-on experiences.</w:t>
      </w:r>
    </w:p>
    <w:p w14:paraId="61C719FA" w14:textId="77777777" w:rsidR="003D2F7D" w:rsidRPr="008168BC" w:rsidRDefault="003D2F7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Technological advancements and environmental concerns present both challenges and opportunities for Saint Laurent Paris. By monitoring legal changes and complying with </w:t>
      </w:r>
      <w:r w:rsidRPr="008168BC">
        <w:rPr>
          <w:rFonts w:ascii="Times New Roman" w:eastAsia="Times New Roman" w:hAnsi="Times New Roman" w:cs="Times New Roman"/>
          <w:color w:val="1D2228"/>
          <w:kern w:val="0"/>
          <w:sz w:val="24"/>
          <w:szCs w:val="24"/>
          <w:lang w:eastAsia="en-GB"/>
          <w14:ligatures w14:val="none"/>
        </w:rPr>
        <w:lastRenderedPageBreak/>
        <w:t>regulations and product safety standards, the company can reduce its legal risks. The company should use its data analytics capabilities to understand consumer behaviour and preferences better, and such insights can drive product development and improve its marketing strategies.</w:t>
      </w:r>
    </w:p>
    <w:p w14:paraId="4BA0E071" w14:textId="5779B1F3" w:rsidR="00076C39" w:rsidRPr="00076C39" w:rsidRDefault="00076C39" w:rsidP="000E5A0A">
      <w:pPr>
        <w:spacing w:after="0" w:line="360" w:lineRule="auto"/>
        <w:jc w:val="both"/>
        <w:rPr>
          <w:rFonts w:ascii="Times New Roman" w:eastAsia="Times New Roman" w:hAnsi="Times New Roman" w:cs="Times New Roman"/>
          <w:kern w:val="0"/>
          <w:sz w:val="24"/>
          <w:szCs w:val="24"/>
          <w:lang w:eastAsia="en-GB"/>
          <w14:ligatures w14:val="none"/>
        </w:rPr>
      </w:pPr>
      <w:r w:rsidRPr="00076C39">
        <w:rPr>
          <w:rFonts w:ascii="Times New Roman" w:eastAsia="Times New Roman" w:hAnsi="Times New Roman" w:cs="Times New Roman"/>
          <w:kern w:val="0"/>
          <w:sz w:val="24"/>
          <w:szCs w:val="24"/>
          <w:lang w:eastAsia="en-GB"/>
          <w14:ligatures w14:val="none"/>
        </w:rPr>
        <w:t>The technological environment can affect the fashion industry through new innovations in manufacturing, distribution, and marketing. SAINT LAURENT PARIS has been relatively slow to adapt to e-commerce and digital marketing, which could be a disadvantage in the long run. However, the company has recently made strides in this area, so the technological factor is becoming more favourable.</w:t>
      </w:r>
    </w:p>
    <w:p w14:paraId="493C4FA1" w14:textId="77777777" w:rsidR="00B354BB" w:rsidRPr="008168BC" w:rsidRDefault="00B354BB"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val="bg-BG" w:eastAsia="en-GB"/>
          <w14:ligatures w14:val="none"/>
        </w:rPr>
      </w:pPr>
    </w:p>
    <w:p w14:paraId="645DB928" w14:textId="45CE317B"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val="bg-B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Legal Factors</w:t>
      </w:r>
      <w:r w:rsidR="0026792C" w:rsidRPr="008168BC">
        <w:rPr>
          <w:rFonts w:ascii="Times New Roman" w:eastAsia="Times New Roman" w:hAnsi="Times New Roman" w:cs="Times New Roman"/>
          <w:b/>
          <w:bCs/>
          <w:color w:val="1D2228"/>
          <w:kern w:val="0"/>
          <w:sz w:val="24"/>
          <w:szCs w:val="24"/>
          <w:lang w:eastAsia="en-GB"/>
          <w14:ligatures w14:val="none"/>
        </w:rPr>
        <w:t xml:space="preserve"> </w:t>
      </w:r>
      <w:r w:rsidR="0026792C" w:rsidRPr="008168BC">
        <w:rPr>
          <w:rFonts w:ascii="Times New Roman" w:eastAsia="Times New Roman" w:hAnsi="Times New Roman" w:cs="Times New Roman"/>
          <w:color w:val="1D2228"/>
          <w:kern w:val="0"/>
          <w:sz w:val="24"/>
          <w:szCs w:val="24"/>
          <w:lang w:eastAsia="en-GB"/>
          <w14:ligatures w14:val="none"/>
        </w:rPr>
        <w:t xml:space="preserve">Legal factors: The fashion industry is subject to legal and regulatory factors such as </w:t>
      </w:r>
      <w:r w:rsidR="002C59D0" w:rsidRPr="008168BC">
        <w:rPr>
          <w:rFonts w:ascii="Times New Roman" w:eastAsia="Times New Roman" w:hAnsi="Times New Roman" w:cs="Times New Roman"/>
          <w:color w:val="1D2228"/>
          <w:kern w:val="0"/>
          <w:sz w:val="24"/>
          <w:szCs w:val="24"/>
          <w:lang w:eastAsia="en-GB"/>
          <w14:ligatures w14:val="none"/>
        </w:rPr>
        <w:t>labour</w:t>
      </w:r>
      <w:r w:rsidR="0026792C" w:rsidRPr="008168BC">
        <w:rPr>
          <w:rFonts w:ascii="Times New Roman" w:eastAsia="Times New Roman" w:hAnsi="Times New Roman" w:cs="Times New Roman"/>
          <w:color w:val="1D2228"/>
          <w:kern w:val="0"/>
          <w:sz w:val="24"/>
          <w:szCs w:val="24"/>
          <w:lang w:eastAsia="en-GB"/>
          <w14:ligatures w14:val="none"/>
        </w:rPr>
        <w:t xml:space="preserve"> laws, intellectual property laws, and privacy standards. Saint Laurent Paris must comply with national and international regulations on product safety standards and environmental regulations. Moreover, intellectual property laws and counterfeiting remains an issue in the fashion industry as many counterfeit products mar the brand's reputation and revenue.</w:t>
      </w:r>
      <w:r w:rsidR="0026792C" w:rsidRPr="008168BC">
        <w:rPr>
          <w:rFonts w:ascii="Times New Roman" w:eastAsia="Times New Roman" w:hAnsi="Times New Roman" w:cs="Times New Roman"/>
          <w:color w:val="1D2228"/>
          <w:kern w:val="0"/>
          <w:sz w:val="24"/>
          <w:szCs w:val="24"/>
          <w:lang w:val="bg-BG" w:eastAsia="en-GB"/>
          <w14:ligatures w14:val="none"/>
        </w:rPr>
        <w:t xml:space="preserve"> </w:t>
      </w:r>
    </w:p>
    <w:p w14:paraId="47BAF2CE" w14:textId="73222830"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Legal factors that can impact Saint Laurent Paris include regulations, product safety standards, and intellectual property laws. Intellectual property laws play a significant role as the brand's logo and trademarks are core to its success. The company must comply with various regulations, particularly in areas such as product safety and disclosure, and this requires frequent monitoring of changes and updates.</w:t>
      </w:r>
    </w:p>
    <w:p w14:paraId="07510321" w14:textId="357C9F20" w:rsidR="000E5A0A" w:rsidRPr="00C75D42" w:rsidRDefault="000E5A0A" w:rsidP="00C75D42">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C75D42">
        <w:rPr>
          <w:rFonts w:ascii="Times New Roman" w:hAnsi="Times New Roman" w:cs="Times New Roman"/>
          <w:color w:val="1D2228"/>
          <w:sz w:val="24"/>
          <w:szCs w:val="24"/>
          <w:shd w:val="clear" w:color="auto" w:fill="FFFFFF"/>
        </w:rPr>
        <w:t xml:space="preserve">SAINT LAURENT PARIS has had some legal issues in the past related to </w:t>
      </w:r>
      <w:r w:rsidR="00C75D42" w:rsidRPr="00C75D42">
        <w:rPr>
          <w:rFonts w:ascii="Times New Roman" w:hAnsi="Times New Roman" w:cs="Times New Roman"/>
          <w:color w:val="1D2228"/>
          <w:sz w:val="24"/>
          <w:szCs w:val="24"/>
          <w:shd w:val="clear" w:color="auto" w:fill="FFFFFF"/>
        </w:rPr>
        <w:t>labour</w:t>
      </w:r>
      <w:r w:rsidRPr="00C75D42">
        <w:rPr>
          <w:rFonts w:ascii="Times New Roman" w:hAnsi="Times New Roman" w:cs="Times New Roman"/>
          <w:color w:val="1D2228"/>
          <w:sz w:val="24"/>
          <w:szCs w:val="24"/>
          <w:shd w:val="clear" w:color="auto" w:fill="FFFFFF"/>
        </w:rPr>
        <w:t xml:space="preserve"> practices and copyright infringement, which could have a negative impact on the company's reputation. However, the company has since made efforts to improve its </w:t>
      </w:r>
      <w:r w:rsidR="00C75D42" w:rsidRPr="00C75D42">
        <w:rPr>
          <w:rFonts w:ascii="Times New Roman" w:hAnsi="Times New Roman" w:cs="Times New Roman"/>
          <w:color w:val="1D2228"/>
          <w:sz w:val="24"/>
          <w:szCs w:val="24"/>
          <w:shd w:val="clear" w:color="auto" w:fill="FFFFFF"/>
        </w:rPr>
        <w:t>labour</w:t>
      </w:r>
      <w:r w:rsidRPr="00C75D42">
        <w:rPr>
          <w:rFonts w:ascii="Times New Roman" w:hAnsi="Times New Roman" w:cs="Times New Roman"/>
          <w:color w:val="1D2228"/>
          <w:sz w:val="24"/>
          <w:szCs w:val="24"/>
          <w:shd w:val="clear" w:color="auto" w:fill="FFFFFF"/>
        </w:rPr>
        <w:t xml:space="preserve"> practices, and the legal factor is becoming more </w:t>
      </w:r>
      <w:r w:rsidR="00C75D42" w:rsidRPr="00C75D42">
        <w:rPr>
          <w:rFonts w:ascii="Times New Roman" w:hAnsi="Times New Roman" w:cs="Times New Roman"/>
          <w:color w:val="1D2228"/>
          <w:sz w:val="24"/>
          <w:szCs w:val="24"/>
          <w:shd w:val="clear" w:color="auto" w:fill="FFFFFF"/>
        </w:rPr>
        <w:t>favourable.</w:t>
      </w:r>
    </w:p>
    <w:p w14:paraId="11D14345" w14:textId="4A5E69AA" w:rsidR="001E7DB5"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b/>
          <w:bCs/>
          <w:color w:val="1D2228"/>
          <w:kern w:val="0"/>
          <w:sz w:val="24"/>
          <w:szCs w:val="24"/>
          <w:lang w:eastAsia="en-GB"/>
          <w14:ligatures w14:val="none"/>
        </w:rPr>
        <w:t xml:space="preserve">Environmental </w:t>
      </w:r>
      <w:r w:rsidR="00665784" w:rsidRPr="008168BC">
        <w:rPr>
          <w:rFonts w:ascii="Times New Roman" w:eastAsia="Times New Roman" w:hAnsi="Times New Roman" w:cs="Times New Roman"/>
          <w:b/>
          <w:bCs/>
          <w:color w:val="1D2228"/>
          <w:kern w:val="0"/>
          <w:sz w:val="24"/>
          <w:szCs w:val="24"/>
          <w:lang w:eastAsia="en-GB"/>
          <w14:ligatures w14:val="none"/>
        </w:rPr>
        <w:t>Factors:</w:t>
      </w:r>
      <w:r w:rsidR="00665784" w:rsidRPr="008168BC">
        <w:rPr>
          <w:rFonts w:ascii="Times New Roman" w:eastAsia="Times New Roman" w:hAnsi="Times New Roman" w:cs="Times New Roman"/>
          <w:color w:val="1D2228"/>
          <w:kern w:val="0"/>
          <w:sz w:val="24"/>
          <w:szCs w:val="24"/>
          <w:lang w:eastAsia="en-GB"/>
          <w14:ligatures w14:val="none"/>
        </w:rPr>
        <w:t xml:space="preserve"> Climate change and environmental concerns are becoming increasingly important to the fashion industry, and companies must be proactive in confronting these issues. Saint Laurent Paris is committing to sustainable and ethical practices, such as reducing water usage, recycling materials and manufacturing practices that emit less carbon. The company's stance is fundamental not just to maintain its brand image but also to engage a new generation of conscientious consumers.</w:t>
      </w:r>
      <w:r w:rsidR="00665784" w:rsidRPr="008168BC">
        <w:rPr>
          <w:rFonts w:ascii="Times New Roman" w:eastAsia="Times New Roman" w:hAnsi="Times New Roman" w:cs="Times New Roman"/>
          <w:b/>
          <w:bCs/>
          <w:color w:val="1D2228"/>
          <w:kern w:val="0"/>
          <w:sz w:val="24"/>
          <w:szCs w:val="24"/>
          <w:lang w:eastAsia="en-GB"/>
          <w14:ligatures w14:val="none"/>
        </w:rPr>
        <w:t xml:space="preserve"> </w:t>
      </w:r>
      <w:r w:rsidRPr="008168BC">
        <w:rPr>
          <w:rFonts w:ascii="Times New Roman" w:eastAsia="Times New Roman" w:hAnsi="Times New Roman" w:cs="Times New Roman"/>
          <w:color w:val="1D2228"/>
          <w:kern w:val="0"/>
          <w:sz w:val="24"/>
          <w:szCs w:val="24"/>
          <w:lang w:eastAsia="en-GB"/>
          <w14:ligatures w14:val="none"/>
        </w:rPr>
        <w:t xml:space="preserve">Environmental considerations have become increasingly important in the fashion industry. Factors that can impact Saint Laurent Paris include climate change, sustainability, and corporate responsibility. Sustainable fashion and corporate social responsibility initiatives have become significant in the fashion industry, and </w:t>
      </w:r>
      <w:r w:rsidRPr="008168BC">
        <w:rPr>
          <w:rFonts w:ascii="Times New Roman" w:eastAsia="Times New Roman" w:hAnsi="Times New Roman" w:cs="Times New Roman"/>
          <w:color w:val="1D2228"/>
          <w:kern w:val="0"/>
          <w:sz w:val="24"/>
          <w:szCs w:val="24"/>
          <w:lang w:eastAsia="en-GB"/>
          <w14:ligatures w14:val="none"/>
        </w:rPr>
        <w:lastRenderedPageBreak/>
        <w:t>the company must focus on reducing its environmental impact while meeting the demands of its customers.</w:t>
      </w:r>
    </w:p>
    <w:p w14:paraId="521C7F4F" w14:textId="18F700B0" w:rsidR="00DA0637" w:rsidRPr="00F968BE" w:rsidRDefault="00DA0637" w:rsidP="008168BC">
      <w:pPr>
        <w:shd w:val="clear" w:color="auto" w:fill="FFFFFF"/>
        <w:spacing w:after="0" w:line="360" w:lineRule="auto"/>
        <w:jc w:val="both"/>
        <w:rPr>
          <w:rFonts w:ascii="Times New Roman" w:eastAsia="Times New Roman" w:hAnsi="Times New Roman" w:cs="Times New Roman"/>
          <w:b/>
          <w:bCs/>
          <w:color w:val="1D2228"/>
          <w:kern w:val="0"/>
          <w:sz w:val="24"/>
          <w:szCs w:val="24"/>
          <w:lang w:eastAsia="en-GB"/>
          <w14:ligatures w14:val="none"/>
        </w:rPr>
      </w:pPr>
      <w:r w:rsidRPr="00F968BE">
        <w:rPr>
          <w:rFonts w:ascii="Times New Roman" w:hAnsi="Times New Roman" w:cs="Times New Roman"/>
          <w:color w:val="1D2228"/>
          <w:sz w:val="24"/>
          <w:szCs w:val="24"/>
          <w:shd w:val="clear" w:color="auto" w:fill="FFFFFF"/>
        </w:rPr>
        <w:t xml:space="preserve">SAINT LAURENT PARIS has not been particularly vocal about its sustainability practices, which could be a concern for consumers who prioritize eco-friendliness. Overall, the environmental factor is somewhat </w:t>
      </w:r>
      <w:r w:rsidR="00F968BE" w:rsidRPr="00F968BE">
        <w:rPr>
          <w:rFonts w:ascii="Times New Roman" w:hAnsi="Times New Roman" w:cs="Times New Roman"/>
          <w:color w:val="1D2228"/>
          <w:sz w:val="24"/>
          <w:szCs w:val="24"/>
          <w:shd w:val="clear" w:color="auto" w:fill="FFFFFF"/>
        </w:rPr>
        <w:t>unfavourable</w:t>
      </w:r>
      <w:r w:rsidRPr="00F968BE">
        <w:rPr>
          <w:rFonts w:ascii="Times New Roman" w:hAnsi="Times New Roman" w:cs="Times New Roman"/>
          <w:color w:val="1D2228"/>
          <w:sz w:val="24"/>
          <w:szCs w:val="24"/>
          <w:shd w:val="clear" w:color="auto" w:fill="FFFFFF"/>
        </w:rPr>
        <w:t>.</w:t>
      </w:r>
    </w:p>
    <w:p w14:paraId="55FD6BF6" w14:textId="4A0A4146"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Conclusion</w:t>
      </w:r>
    </w:p>
    <w:p w14:paraId="4FF56D87" w14:textId="7625609C" w:rsidR="001E7DB5"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A PESTLE analysis of Saint Laurent Paris provides insight into the macro-environmental factors that can impact the company's operations. Understanding these factors can help the company anticipate potential threats and opportunities and adapt its strategies accordingly. Political factors such as trade deals and regulations, economic factors such as currency exchange rates, and sociocultural factors such as lifestyle changes can significantly impact the company's operations.</w:t>
      </w:r>
    </w:p>
    <w:p w14:paraId="2A9E910D" w14:textId="5EAFFD2C" w:rsidR="001E7DB5" w:rsidRPr="008168BC" w:rsidRDefault="00526F13"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Pr>
          <w:rFonts w:ascii="Times New Roman" w:eastAsia="Times New Roman" w:hAnsi="Times New Roman" w:cs="Times New Roman"/>
          <w:color w:val="1D2228"/>
          <w:kern w:val="0"/>
          <w:sz w:val="24"/>
          <w:szCs w:val="24"/>
          <w:lang w:eastAsia="en-GB"/>
          <w14:ligatures w14:val="none"/>
        </w:rPr>
        <w:t>According to</w:t>
      </w:r>
      <w:r w:rsidR="00B00FCD">
        <w:rPr>
          <w:rFonts w:ascii="Times New Roman" w:eastAsia="Times New Roman" w:hAnsi="Times New Roman" w:cs="Times New Roman"/>
          <w:color w:val="1D2228"/>
          <w:kern w:val="0"/>
          <w:sz w:val="24"/>
          <w:szCs w:val="24"/>
          <w:lang w:eastAsia="en-GB"/>
          <w14:ligatures w14:val="none"/>
        </w:rPr>
        <w:t xml:space="preserve"> Yayici (2015) t</w:t>
      </w:r>
      <w:r w:rsidR="001E7DB5" w:rsidRPr="008168BC">
        <w:rPr>
          <w:rFonts w:ascii="Times New Roman" w:eastAsia="Times New Roman" w:hAnsi="Times New Roman" w:cs="Times New Roman"/>
          <w:color w:val="1D2228"/>
          <w:kern w:val="0"/>
          <w:sz w:val="24"/>
          <w:szCs w:val="24"/>
          <w:lang w:eastAsia="en-GB"/>
          <w14:ligatures w14:val="none"/>
        </w:rPr>
        <w:t xml:space="preserve">echnological advancements and environmental concerns present both challenges and opportunities for Saint Laurent Paris. By monitoring legal changes and complying with regulations and product safety standards, the company can reduce its legal risks. The company should use its data analytics capabilities to understand consumer </w:t>
      </w:r>
      <w:r w:rsidR="008513E3" w:rsidRPr="008168BC">
        <w:rPr>
          <w:rFonts w:ascii="Times New Roman" w:eastAsia="Times New Roman" w:hAnsi="Times New Roman" w:cs="Times New Roman"/>
          <w:color w:val="1D2228"/>
          <w:kern w:val="0"/>
          <w:sz w:val="24"/>
          <w:szCs w:val="24"/>
          <w:lang w:eastAsia="en-GB"/>
          <w14:ligatures w14:val="none"/>
        </w:rPr>
        <w:t>behaviour</w:t>
      </w:r>
      <w:r w:rsidR="001E7DB5" w:rsidRPr="008168BC">
        <w:rPr>
          <w:rFonts w:ascii="Times New Roman" w:eastAsia="Times New Roman" w:hAnsi="Times New Roman" w:cs="Times New Roman"/>
          <w:color w:val="1D2228"/>
          <w:kern w:val="0"/>
          <w:sz w:val="24"/>
          <w:szCs w:val="24"/>
          <w:lang w:eastAsia="en-GB"/>
          <w14:ligatures w14:val="none"/>
        </w:rPr>
        <w:t xml:space="preserve"> and preferences better, and such insights can drive product development and improve its marketing strategies.</w:t>
      </w:r>
    </w:p>
    <w:p w14:paraId="3E80F543" w14:textId="7BCC6973" w:rsidR="008F7D0B" w:rsidRPr="008168BC" w:rsidRDefault="001E7DB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To conclude, a PESTLE analysis helps Saint Laurent Paris anticipate changes in its macro environment that may impact the company in the future. By considering these factors in its business plan and marketing strategy, the brand can leverage new opportunities and reduce its risk exposure to external fluctuations. A deeper understanding of these factors can help Saint Laurent Paris stay ahead of its competition and continue to innovate in the luxury fashion industry for many years to come. </w:t>
      </w:r>
    </w:p>
    <w:p w14:paraId="6A021707" w14:textId="77777777" w:rsidR="008F7D0B" w:rsidRPr="008168BC" w:rsidRDefault="008F7D0B"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FA5A63B" w14:textId="65519F9A" w:rsidR="005C5BC6" w:rsidRPr="00377640" w:rsidRDefault="00C13066" w:rsidP="008168BC">
      <w:pPr>
        <w:pStyle w:val="1"/>
        <w:spacing w:line="360" w:lineRule="auto"/>
        <w:jc w:val="both"/>
        <w:rPr>
          <w:rFonts w:ascii="Times New Roman" w:eastAsia="Times New Roman" w:hAnsi="Times New Roman" w:cs="Times New Roman"/>
          <w:b/>
          <w:bCs/>
          <w:color w:val="auto"/>
          <w:sz w:val="24"/>
          <w:szCs w:val="24"/>
          <w:lang w:eastAsia="en-GB"/>
        </w:rPr>
      </w:pPr>
      <w:r w:rsidRPr="00377640">
        <w:rPr>
          <w:rFonts w:ascii="Times New Roman" w:eastAsia="Times New Roman" w:hAnsi="Times New Roman" w:cs="Times New Roman"/>
          <w:b/>
          <w:bCs/>
          <w:color w:val="auto"/>
          <w:sz w:val="24"/>
          <w:szCs w:val="24"/>
          <w:lang w:eastAsia="en-GB"/>
        </w:rPr>
        <w:t>5.</w:t>
      </w:r>
      <w:r w:rsidR="005C5BC6" w:rsidRPr="00377640">
        <w:rPr>
          <w:rFonts w:ascii="Times New Roman" w:eastAsia="Times New Roman" w:hAnsi="Times New Roman" w:cs="Times New Roman"/>
          <w:b/>
          <w:bCs/>
          <w:color w:val="auto"/>
          <w:sz w:val="24"/>
          <w:szCs w:val="24"/>
          <w:lang w:eastAsia="en-GB"/>
        </w:rPr>
        <w:t>Porter's Five Forces</w:t>
      </w:r>
    </w:p>
    <w:p w14:paraId="6DEDFF8C" w14:textId="77777777" w:rsidR="00E609AE"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Porter's Five Forces model is a business analysis tool that examines five key forces that shape the competitive landscape of an industry. </w:t>
      </w:r>
    </w:p>
    <w:p w14:paraId="2CD5B27B" w14:textId="6C79086C" w:rsidR="00201CD6" w:rsidRPr="003449E7" w:rsidRDefault="005C5BC6" w:rsidP="003449E7">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The following is a Porter’s Five Forces analysis of Saint Laurent </w:t>
      </w:r>
      <w:r w:rsidR="00E630DF" w:rsidRPr="008168BC">
        <w:rPr>
          <w:rFonts w:ascii="Times New Roman" w:eastAsia="Times New Roman" w:hAnsi="Times New Roman" w:cs="Times New Roman"/>
          <w:color w:val="1D2228"/>
          <w:kern w:val="0"/>
          <w:sz w:val="24"/>
          <w:szCs w:val="24"/>
          <w:lang w:eastAsia="en-GB"/>
          <w14:ligatures w14:val="none"/>
        </w:rPr>
        <w:t>Paris</w:t>
      </w:r>
      <w:r w:rsidR="00E609AE">
        <w:rPr>
          <w:rFonts w:ascii="Times New Roman" w:eastAsia="Times New Roman" w:hAnsi="Times New Roman" w:cs="Times New Roman"/>
          <w:color w:val="1D2228"/>
          <w:kern w:val="0"/>
          <w:sz w:val="24"/>
          <w:szCs w:val="24"/>
          <w:lang w:eastAsia="en-GB"/>
          <w14:ligatures w14:val="none"/>
        </w:rPr>
        <w:t>:</w:t>
      </w:r>
    </w:p>
    <w:p w14:paraId="1D2CE543" w14:textId="77777777" w:rsidR="00201CD6" w:rsidRPr="008168BC" w:rsidRDefault="00201CD6" w:rsidP="008168BC">
      <w:pPr>
        <w:spacing w:line="360" w:lineRule="auto"/>
        <w:jc w:val="both"/>
        <w:rPr>
          <w:rFonts w:ascii="Times New Roman" w:hAnsi="Times New Roman" w:cs="Times New Roman"/>
          <w:color w:val="000000"/>
          <w:sz w:val="24"/>
          <w:szCs w:val="24"/>
          <w:lang w:eastAsia="en-GB"/>
          <w14:textOutline w14:w="0" w14:cap="flat" w14:cmpd="sng" w14:algn="ctr">
            <w14:noFill/>
            <w14:prstDash w14:val="solid"/>
            <w14:bevel/>
          </w14:textOutline>
        </w:rPr>
      </w:pPr>
    </w:p>
    <w:p w14:paraId="5E64073E" w14:textId="3CF9A24C" w:rsidR="00201CD6" w:rsidRPr="008168BC" w:rsidRDefault="00201CD6" w:rsidP="008168BC">
      <w:pPr>
        <w:spacing w:line="360" w:lineRule="auto"/>
        <w:jc w:val="both"/>
        <w:rPr>
          <w:rFonts w:ascii="Times New Roman" w:hAnsi="Times New Roman" w:cs="Times New Roman"/>
          <w:sz w:val="24"/>
          <w:szCs w:val="24"/>
          <w:lang w:eastAsia="en-GB"/>
        </w:rPr>
      </w:pPr>
    </w:p>
    <w:p w14:paraId="4F391A81" w14:textId="4FD41101" w:rsidR="00201CD6" w:rsidRPr="008168BC" w:rsidRDefault="003449E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w:lastRenderedPageBreak/>
        <mc:AlternateContent>
          <mc:Choice Requires="wps">
            <w:drawing>
              <wp:anchor distT="152400" distB="152400" distL="152400" distR="152400" simplePos="0" relativeHeight="251668480" behindDoc="0" locked="0" layoutInCell="1" allowOverlap="1" wp14:anchorId="3888BBFE" wp14:editId="159D3393">
                <wp:simplePos x="0" y="0"/>
                <wp:positionH relativeFrom="margin">
                  <wp:posOffset>1874520</wp:posOffset>
                </wp:positionH>
                <wp:positionV relativeFrom="paragraph">
                  <wp:posOffset>6985</wp:posOffset>
                </wp:positionV>
                <wp:extent cx="1135380" cy="1135380"/>
                <wp:effectExtent l="0" t="0" r="7620" b="762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9" name="officeArt object" descr="Treat of entrants"/>
                <wp:cNvGraphicFramePr/>
                <a:graphic xmlns:a="http://schemas.openxmlformats.org/drawingml/2006/main">
                  <a:graphicData uri="http://schemas.microsoft.com/office/word/2010/wordprocessingShape">
                    <wps:wsp>
                      <wps:cNvSpPr/>
                      <wps:spPr>
                        <a:xfrm>
                          <a:off x="0" y="0"/>
                          <a:ext cx="1135380" cy="113538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C5C507"/>
                        </a:solidFill>
                        <a:ln w="12700" cap="flat">
                          <a:noFill/>
                          <a:miter lim="400000"/>
                        </a:ln>
                        <a:effectLst/>
                      </wps:spPr>
                      <wps:txbx>
                        <w:txbxContent>
                          <w:p w14:paraId="74B64297" w14:textId="0839A096" w:rsidR="00201CD6" w:rsidRDefault="00201CD6" w:rsidP="00201CD6">
                            <w:pPr>
                              <w:pStyle w:val="LabelDark"/>
                            </w:pPr>
                            <w:r>
                              <w:t xml:space="preserve">Treat of </w:t>
                            </w:r>
                            <w:r w:rsidR="000E21E9">
                              <w:t>new entra</w:t>
                            </w:r>
                            <w:r w:rsidR="007262C1">
                              <w:t>nts</w:t>
                            </w: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3888BBFE" id="officeArt object" o:spid="_x0000_s1026" alt="Treat of entrants" style="position:absolute;left:0;text-align:left;margin-left:147.6pt;margin-top:.55pt;width:89.4pt;height:89.4pt;z-index:251668480;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text;mso-width-percent:0;mso-height-percent:0;mso-width-relative:margin;mso-height-relative:margin;v-text-anchor:middle" coordsize="21600,21600" o:spt="100" wrapcoords="216826 0 567690 1135380 1135380 701728 918554 0 216826 0 0 701728 567690 1135380 216826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" adj="-11796480,,5400" path="m10800,21600l21600,13350,17475,,4125,,,13350r10800,8250xe" fillcolor="#c5c507" stroked="f" strokeweight="1pt">
                <v:stroke miterlimit="4" joinstyle="miter"/>
                <v:formulas/>
                <v:path arrowok="t" o:extrusionok="f" o:connecttype="custom" o:connectlocs="567690,567690;567690,567690;567690,567690;567690,567690" o:connectangles="0,90,180,270" textboxrect="0,0,21600,21600"/>
                <v:textbox inset="4pt,4pt,4pt,4pt">
                  <w:txbxContent>
                    <w:p w14:paraId="74B64297" w14:textId="0839A096" w:rsidR="00201CD6" w:rsidRDefault="00201CD6" w:rsidP="00201CD6">
                      <w:pPr>
                        <w:pStyle w:val="LabelDark"/>
                      </w:pPr>
                      <w:r>
                        <w:t xml:space="preserve">Treat of </w:t>
                      </w:r>
                      <w:r w:rsidR="000E21E9">
                        <w:t>new entra</w:t>
                      </w:r>
                      <w:r w:rsidR="007262C1">
                        <w:t>nts</w:t>
                      </w:r>
                    </w:p>
                  </w:txbxContent>
                </v:textbox>
                <w10:wrap type="through" anchorx="margin"/>
              </v:shape>
            </w:pict>
          </mc:Fallback>
        </mc:AlternateContent>
      </w:r>
      <w:r w:rsidRPr="008168BC">
        <w:rPr>
          <w:rFonts w:ascii="Times New Roman" w:hAnsi="Times New Roman" w:cs="Times New Roman"/>
          <w:noProof/>
          <w:sz w:val="24"/>
          <w:szCs w:val="24"/>
        </w:rPr>
        <mc:AlternateContent>
          <mc:Choice Requires="wps">
            <w:drawing>
              <wp:anchor distT="152400" distB="152400" distL="152400" distR="152400" simplePos="0" relativeHeight="251672576" behindDoc="0" locked="0" layoutInCell="1" allowOverlap="1" wp14:anchorId="16254FC9" wp14:editId="51606424">
                <wp:simplePos x="0" y="0"/>
                <wp:positionH relativeFrom="margin">
                  <wp:posOffset>3063240</wp:posOffset>
                </wp:positionH>
                <wp:positionV relativeFrom="line">
                  <wp:posOffset>98425</wp:posOffset>
                </wp:positionV>
                <wp:extent cx="1158240" cy="1066800"/>
                <wp:effectExtent l="0" t="0" r="3810" b="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5" name="officeArt object" descr="Barging power of suppliers"/>
                <wp:cNvGraphicFramePr/>
                <a:graphic xmlns:a="http://schemas.openxmlformats.org/drawingml/2006/main">
                  <a:graphicData uri="http://schemas.microsoft.com/office/word/2010/wordprocessingShape">
                    <wps:wsp>
                      <wps:cNvSpPr/>
                      <wps:spPr>
                        <a:xfrm>
                          <a:off x="0" y="0"/>
                          <a:ext cx="1158240" cy="106680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FFC000"/>
                        </a:solidFill>
                        <a:ln w="12700" cap="flat">
                          <a:noFill/>
                          <a:miter lim="400000"/>
                        </a:ln>
                        <a:effectLst/>
                      </wps:spPr>
                      <wps:txbx>
                        <w:txbxContent>
                          <w:p w14:paraId="5C3B9454" w14:textId="77777777" w:rsidR="00201CD6" w:rsidRDefault="00201CD6" w:rsidP="00201CD6">
                            <w:pPr>
                              <w:pStyle w:val="Label"/>
                            </w:pPr>
                            <w:r>
                              <w:t>Barging power of suppliers</w:t>
                            </w: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16254FC9" id="_x0000_s1027" alt="Barging power of suppliers" style="position:absolute;left:0;text-align:left;margin-left:241.2pt;margin-top:7.75pt;width:91.2pt;height:84pt;z-index:251672576;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coordsize="21600,21600" o:spt="100" wrapcoords="221192 0 579120 1066800 1158240 659342 937048 0 221192 0 0 659342 579120 1066800 221192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" adj="-11796480,,5400" path="m10800,21600l21600,13350,17475,,4125,,,13350r10800,8250xe" fillcolor="#ffc000" stroked="f" strokeweight="1pt">
                <v:stroke miterlimit="4" joinstyle="miter"/>
                <v:formulas/>
                <v:path arrowok="t" o:extrusionok="f" o:connecttype="custom" o:connectlocs="579120,533400;579120,533400;579120,533400;579120,533400" o:connectangles="0,90,180,270" textboxrect="0,0,21600,21600"/>
                <v:textbox inset="4pt,4pt,4pt,4pt">
                  <w:txbxContent>
                    <w:p w14:paraId="5C3B9454" w14:textId="77777777" w:rsidR="00201CD6" w:rsidRDefault="00201CD6" w:rsidP="00201CD6">
                      <w:pPr>
                        <w:pStyle w:val="Label"/>
                      </w:pPr>
                      <w:r>
                        <w:t>Barging power of suppliers</w:t>
                      </w:r>
                    </w:p>
                  </w:txbxContent>
                </v:textbox>
                <w10:wrap type="through" anchorx="margin" anchory="line"/>
              </v:shape>
            </w:pict>
          </mc:Fallback>
        </mc:AlternateContent>
      </w:r>
    </w:p>
    <w:p w14:paraId="7F85C19E" w14:textId="77777777"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87DDE11" w14:textId="5BC744F3" w:rsidR="00201CD6" w:rsidRPr="008168BC" w:rsidRDefault="003449E7"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mc:AlternateContent>
          <mc:Choice Requires="wps">
            <w:drawing>
              <wp:anchor distT="152400" distB="152400" distL="152400" distR="152400" simplePos="0" relativeHeight="251667456" behindDoc="0" locked="0" layoutInCell="1" allowOverlap="1" wp14:anchorId="2D5D2B74" wp14:editId="11F606C2">
                <wp:simplePos x="0" y="0"/>
                <wp:positionH relativeFrom="margin">
                  <wp:posOffset>2346960</wp:posOffset>
                </wp:positionH>
                <wp:positionV relativeFrom="line">
                  <wp:posOffset>212725</wp:posOffset>
                </wp:positionV>
                <wp:extent cx="1328420" cy="1158240"/>
                <wp:effectExtent l="0" t="0" r="5080" b="3810"/>
                <wp:wrapThrough wrapText="bothSides" distL="152400" distR="152400">
                  <wp:wrapPolygon edited="1">
                    <wp:start x="10800" y="0"/>
                    <wp:lineTo x="21600" y="8250"/>
                    <wp:lineTo x="17475" y="21600"/>
                    <wp:lineTo x="4125" y="21600"/>
                    <wp:lineTo x="0" y="8250"/>
                    <wp:lineTo x="10800" y="0"/>
                  </wp:wrapPolygon>
                </wp:wrapThrough>
                <wp:docPr id="1073741828" name="officeArt object" descr="Porter’s 5…"/>
                <wp:cNvGraphicFramePr/>
                <a:graphic xmlns:a="http://schemas.openxmlformats.org/drawingml/2006/main">
                  <a:graphicData uri="http://schemas.microsoft.com/office/word/2010/wordprocessingShape">
                    <wps:wsp>
                      <wps:cNvSpPr/>
                      <wps:spPr>
                        <a:xfrm>
                          <a:off x="0" y="0"/>
                          <a:ext cx="1328420" cy="1158240"/>
                        </a:xfrm>
                        <a:prstGeom prst="pentagon">
                          <a:avLst/>
                        </a:prstGeom>
                        <a:solidFill>
                          <a:srgbClr val="00A1FF"/>
                        </a:solid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14:paraId="2CB26E8D" w14:textId="77777777" w:rsidR="00201CD6" w:rsidRDefault="00201CD6" w:rsidP="00201CD6">
                            <w:pPr>
                              <w:pStyle w:val="LabelDark"/>
                            </w:pPr>
                            <w:r>
                              <w:t xml:space="preserve">Porter’s 5 </w:t>
                            </w:r>
                          </w:p>
                          <w:p w14:paraId="5447DFE7" w14:textId="77777777" w:rsidR="00201CD6" w:rsidRDefault="00201CD6" w:rsidP="00201CD6">
                            <w:pPr>
                              <w:pStyle w:val="LabelDark"/>
                            </w:pPr>
                            <w:r>
                              <w:t>Forces</w:t>
                            </w:r>
                          </w:p>
                        </w:txbxContent>
                      </wps:txbx>
                      <wps:bodyPr wrap="square" lIns="50800" tIns="50800" rIns="50800" bIns="50800" numCol="1" anchor="ctr">
                        <a:noAutofit/>
                      </wps:bodyPr>
                    </wps:wsp>
                  </a:graphicData>
                </a:graphic>
                <wp14:sizeRelV relativeFrom="margin">
                  <wp14:pctHeight>0</wp14:pctHeight>
                </wp14:sizeRelV>
              </wp:anchor>
            </w:drawing>
          </mc:Choice>
          <mc:Fallback>
            <w:pict>
              <v:shapetype w14:anchorId="2D5D2B74"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_x0000_s1028" type="#_x0000_t56" alt="Porter’s 5…" style="position:absolute;left:0;text-align:left;margin-left:184.8pt;margin-top:16.75pt;width:104.6pt;height:91.2pt;z-index:251667456;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middle" wrapcoords="10800 0 21600 8250 17475 21600 4125 21600 0 8250 10800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" fillcolor="#00a1ff" stroked="f" strokeweight="1pt">
                <v:stroke miterlimit="4"/>
                <v:textbox inset="4pt,4pt,4pt,4pt">
                  <w:txbxContent>
                    <w:p w14:paraId="2CB26E8D" w14:textId="77777777" w:rsidR="00201CD6" w:rsidRDefault="00201CD6" w:rsidP="00201CD6">
                      <w:pPr>
                        <w:pStyle w:val="LabelDark"/>
                      </w:pPr>
                      <w:r>
                        <w:t xml:space="preserve">Porter’s 5 </w:t>
                      </w:r>
                    </w:p>
                    <w:p w14:paraId="5447DFE7" w14:textId="77777777" w:rsidR="00201CD6" w:rsidRDefault="00201CD6" w:rsidP="00201CD6">
                      <w:pPr>
                        <w:pStyle w:val="LabelDark"/>
                      </w:pPr>
                      <w:r>
                        <w:t>Forces</w:t>
                      </w:r>
                    </w:p>
                  </w:txbxContent>
                </v:textbox>
                <w10:wrap type="through" anchorx="margin" anchory="line"/>
              </v:shape>
            </w:pict>
          </mc:Fallback>
        </mc:AlternateContent>
      </w:r>
    </w:p>
    <w:p w14:paraId="3434D399" w14:textId="049824C5"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2F90E64C" w14:textId="70A65FAC" w:rsidR="00201CD6" w:rsidRPr="008168BC" w:rsidRDefault="0056404E"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mc:AlternateContent>
          <mc:Choice Requires="wps">
            <w:drawing>
              <wp:anchor distT="152400" distB="152400" distL="152400" distR="152400" simplePos="0" relativeHeight="251669504" behindDoc="0" locked="0" layoutInCell="1" allowOverlap="1" wp14:anchorId="664B787B" wp14:editId="1CE0E279">
                <wp:simplePos x="0" y="0"/>
                <wp:positionH relativeFrom="margin">
                  <wp:posOffset>3413760</wp:posOffset>
                </wp:positionH>
                <wp:positionV relativeFrom="paragraph">
                  <wp:posOffset>106045</wp:posOffset>
                </wp:positionV>
                <wp:extent cx="1249680" cy="1280160"/>
                <wp:effectExtent l="0" t="0" r="7620" b="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7" name="officeArt object" descr="Treats of substitute"/>
                <wp:cNvGraphicFramePr/>
                <a:graphic xmlns:a="http://schemas.openxmlformats.org/drawingml/2006/main">
                  <a:graphicData uri="http://schemas.microsoft.com/office/word/2010/wordprocessingShape">
                    <wps:wsp>
                      <wps:cNvSpPr/>
                      <wps:spPr>
                        <a:xfrm>
                          <a:off x="0" y="0"/>
                          <a:ext cx="1249680" cy="128016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C20AB9"/>
                        </a:solid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14:paraId="0275175B" w14:textId="77777777" w:rsidR="003551A6" w:rsidRPr="002A370F" w:rsidRDefault="003551A6" w:rsidP="003551A6">
                            <w:pPr>
                              <w:jc w:val="center"/>
                              <w:rPr>
                                <w:color w:val="FFFFFF" w:themeColor="background1"/>
                              </w:rPr>
                            </w:pPr>
                            <w:r w:rsidRPr="00776041">
                              <w:rPr>
                                <w:rFonts w:ascii="Arial" w:eastAsia="Times New Roman" w:hAnsi="Arial" w:cs="Arial"/>
                                <w:color w:val="1D2228"/>
                                <w:kern w:val="0"/>
                                <w:lang w:eastAsia="en-GB"/>
                                <w14:ligatures w14:val="none"/>
                              </w:rPr>
                              <w:t>Rivalry Among Competitors</w:t>
                            </w:r>
                          </w:p>
                          <w:p w14:paraId="0F258029" w14:textId="61540C3B" w:rsidR="00201CD6" w:rsidRDefault="00201CD6" w:rsidP="00201CD6">
                            <w:pPr>
                              <w:pStyle w:val="LabelDark"/>
                            </w:pP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664B787B" id="_x0000_s1029" alt="Treats of substitute" style="position:absolute;left:0;text-align:left;margin-left:268.8pt;margin-top:8.35pt;width:98.4pt;height:100.8pt;z-index:251669504;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text;mso-width-percent:0;mso-height-percent:0;mso-width-relative:margin;mso-height-relative:margin;v-text-anchor:middle" coordsize="21600,21600" o:spt="100" wrapcoords="238654 0 624840 1280160 1249680 791210 1011026 0 238654 0 0 791210 624840 1280160 238654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" adj="-11796480,,5400" path="m10800,21600l21600,13350,17475,,4125,,,13350r10800,8250xe" fillcolor="#c20ab9" stroked="f" strokeweight="1pt">
                <v:stroke miterlimit="4" joinstyle="miter"/>
                <v:formulas/>
                <v:path arrowok="t" o:extrusionok="f" o:connecttype="custom" o:connectlocs="624840,640080;624840,640080;624840,640080;624840,640080" o:connectangles="0,90,180,270" textboxrect="0,0,21600,21600"/>
                <v:textbox inset="4pt,4pt,4pt,4pt">
                  <w:txbxContent>
                    <w:p w14:paraId="0275175B" w14:textId="77777777" w:rsidR="003551A6" w:rsidRPr="002A370F" w:rsidRDefault="003551A6" w:rsidP="003551A6">
                      <w:pPr>
                        <w:jc w:val="center"/>
                        <w:rPr>
                          <w:color w:val="FFFFFF" w:themeColor="background1"/>
                        </w:rPr>
                      </w:pPr>
                      <w:r w:rsidRPr="00776041">
                        <w:rPr>
                          <w:rFonts w:ascii="Arial" w:eastAsia="Times New Roman" w:hAnsi="Arial" w:cs="Arial"/>
                          <w:color w:val="1D2228"/>
                          <w:kern w:val="0"/>
                          <w:lang w:eastAsia="en-GB"/>
                          <w14:ligatures w14:val="none"/>
                        </w:rPr>
                        <w:t>Rivalry Among Competitors</w:t>
                      </w:r>
                    </w:p>
                    <w:p w14:paraId="0F258029" w14:textId="61540C3B" w:rsidR="00201CD6" w:rsidRDefault="00201CD6" w:rsidP="00201CD6">
                      <w:pPr>
                        <w:pStyle w:val="LabelDark"/>
                      </w:pPr>
                    </w:p>
                  </w:txbxContent>
                </v:textbox>
                <w10:wrap type="through" anchorx="margin"/>
              </v:shape>
            </w:pict>
          </mc:Fallback>
        </mc:AlternateContent>
      </w:r>
      <w:r w:rsidR="0093127E" w:rsidRPr="008168BC">
        <w:rPr>
          <w:rFonts w:ascii="Times New Roman" w:hAnsi="Times New Roman" w:cs="Times New Roman"/>
          <w:noProof/>
          <w:sz w:val="24"/>
          <w:szCs w:val="24"/>
        </w:rPr>
        <mc:AlternateContent>
          <mc:Choice Requires="wps">
            <w:drawing>
              <wp:anchor distT="152400" distB="152400" distL="152400" distR="152400" simplePos="0" relativeHeight="251671552" behindDoc="0" locked="0" layoutInCell="1" allowOverlap="1" wp14:anchorId="6BD03822" wp14:editId="7C41D73D">
                <wp:simplePos x="0" y="0"/>
                <wp:positionH relativeFrom="margin">
                  <wp:posOffset>1341120</wp:posOffset>
                </wp:positionH>
                <wp:positionV relativeFrom="line">
                  <wp:posOffset>60325</wp:posOffset>
                </wp:positionV>
                <wp:extent cx="1252220" cy="1287780"/>
                <wp:effectExtent l="0" t="0" r="5080" b="762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30" name="officeArt object" descr="Competitive rivaly"/>
                <wp:cNvGraphicFramePr/>
                <a:graphic xmlns:a="http://schemas.openxmlformats.org/drawingml/2006/main">
                  <a:graphicData uri="http://schemas.microsoft.com/office/word/2010/wordprocessingShape">
                    <wps:wsp>
                      <wps:cNvSpPr/>
                      <wps:spPr>
                        <a:xfrm>
                          <a:off x="0" y="0"/>
                          <a:ext cx="1252220" cy="128778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rgbClr val="A62688"/>
                        </a:solidFill>
                        <a:ln w="12700" cap="flat">
                          <a:noFill/>
                          <a:miter lim="400000"/>
                        </a:ln>
                        <a:effectLst/>
                      </wps:spPr>
                      <wps:txbx>
                        <w:txbxContent>
                          <w:p w14:paraId="115C50A6" w14:textId="77777777" w:rsidR="003551A6" w:rsidRPr="00B508DC" w:rsidRDefault="00201CD6" w:rsidP="003551A6">
                            <w:pPr>
                              <w:jc w:val="center"/>
                            </w:pPr>
                            <w:r>
                              <w:t xml:space="preserve"> </w:t>
                            </w:r>
                            <w:r w:rsidR="003551A6" w:rsidRPr="00776041">
                              <w:rPr>
                                <w:rFonts w:ascii="Arial" w:eastAsia="Times New Roman" w:hAnsi="Arial" w:cs="Arial"/>
                                <w:color w:val="1D2228"/>
                                <w:kern w:val="0"/>
                                <w:lang w:eastAsia="en-GB"/>
                                <w14:ligatures w14:val="none"/>
                              </w:rPr>
                              <w:t>Threat of Substitutes</w:t>
                            </w:r>
                          </w:p>
                          <w:p w14:paraId="64658219" w14:textId="1D8EA19C" w:rsidR="00201CD6" w:rsidRDefault="00201CD6" w:rsidP="00201CD6">
                            <w:pPr>
                              <w:pStyle w:val="LabelDark"/>
                            </w:pPr>
                          </w:p>
                        </w:txbxContent>
                      </wps:txbx>
                      <wps:bodyPr wrap="square" lIns="50800" tIns="50800" rIns="50800" bIns="50800" numCol="1" anchor="ctr">
                        <a:noAutofit/>
                      </wps:bodyPr>
                    </wps:wsp>
                  </a:graphicData>
                </a:graphic>
                <wp14:sizeRelH relativeFrom="margin">
                  <wp14:pctWidth>0</wp14:pctWidth>
                </wp14:sizeRelH>
                <wp14:sizeRelV relativeFrom="margin">
                  <wp14:pctHeight>0</wp14:pctHeight>
                </wp14:sizeRelV>
              </wp:anchor>
            </w:drawing>
          </mc:Choice>
          <mc:Fallback>
            <w:pict>
              <v:shape w14:anchorId="6BD03822" id="_x0000_s1030" alt="Competitive rivaly" style="position:absolute;left:0;text-align:left;margin-left:105.6pt;margin-top:4.75pt;width:98.6pt;height:101.4pt;z-index:251671552;visibility:visible;mso-wrap-style:square;mso-width-percent:0;mso-height-percent:0;mso-wrap-distance-left:12pt;mso-wrap-distance-top:12pt;mso-wrap-distance-right:12pt;mso-wrap-distance-bottom:12pt;mso-position-horizontal:absolute;mso-position-horizontal-relative:margin;mso-position-vertical:absolute;mso-position-vertical-relative:line;mso-width-percent:0;mso-height-percent:0;mso-width-relative:margin;mso-height-relative:margin;v-text-anchor:middle" coordsize="21600,21600" o:spt="100" wrapcoords="239139 0 626110 1287780 1252220 795920 1013081 0 239139 0 0 795920 626110 1287780 239139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" adj="-11796480,,5400" path="m10800,21600l21600,13350,17475,,4125,,,13350r10800,8250xe" fillcolor="#a62688" stroked="f" strokeweight="1pt">
                <v:stroke miterlimit="4" joinstyle="miter"/>
                <v:formulas/>
                <v:path arrowok="t" o:extrusionok="f" o:connecttype="custom" o:connectlocs="626110,643890;626110,643890;626110,643890;626110,643890" o:connectangles="0,90,180,270" textboxrect="0,0,21600,21600"/>
                <v:textbox inset="4pt,4pt,4pt,4pt">
                  <w:txbxContent>
                    <w:p w14:paraId="115C50A6" w14:textId="77777777" w:rsidR="003551A6" w:rsidRPr="00B508DC" w:rsidRDefault="00201CD6" w:rsidP="003551A6">
                      <w:pPr>
                        <w:jc w:val="center"/>
                      </w:pPr>
                      <w:r>
                        <w:t xml:space="preserve"> </w:t>
                      </w:r>
                      <w:r w:rsidR="003551A6" w:rsidRPr="00776041">
                        <w:rPr>
                          <w:rFonts w:ascii="Arial" w:eastAsia="Times New Roman" w:hAnsi="Arial" w:cs="Arial"/>
                          <w:color w:val="1D2228"/>
                          <w:kern w:val="0"/>
                          <w:lang w:eastAsia="en-GB"/>
                          <w14:ligatures w14:val="none"/>
                        </w:rPr>
                        <w:t>Threat of Substitutes</w:t>
                      </w:r>
                    </w:p>
                    <w:p w14:paraId="64658219" w14:textId="1D8EA19C" w:rsidR="00201CD6" w:rsidRDefault="00201CD6" w:rsidP="00201CD6">
                      <w:pPr>
                        <w:pStyle w:val="LabelDark"/>
                      </w:pPr>
                    </w:p>
                  </w:txbxContent>
                </v:textbox>
                <w10:wrap type="through" anchorx="margin" anchory="line"/>
              </v:shape>
            </w:pict>
          </mc:Fallback>
        </mc:AlternateContent>
      </w:r>
    </w:p>
    <w:p w14:paraId="773C7B94" w14:textId="5307E343"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37666520" w14:textId="6041C9FA"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7E612E6A" w14:textId="0D104F58" w:rsidR="00201CD6" w:rsidRPr="008168BC" w:rsidRDefault="0093127E"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noProof/>
          <w:sz w:val="24"/>
          <w:szCs w:val="24"/>
        </w:rPr>
        <mc:AlternateContent>
          <mc:Choice Requires="wps">
            <w:drawing>
              <wp:anchor distT="152400" distB="152400" distL="152400" distR="152400" simplePos="0" relativeHeight="251670528" behindDoc="0" locked="0" layoutInCell="1" allowOverlap="1" wp14:anchorId="3E76AF70" wp14:editId="722A2D24">
                <wp:simplePos x="0" y="0"/>
                <wp:positionH relativeFrom="margin">
                  <wp:posOffset>2346960</wp:posOffset>
                </wp:positionH>
                <wp:positionV relativeFrom="paragraph">
                  <wp:posOffset>64135</wp:posOffset>
                </wp:positionV>
                <wp:extent cx="1328420" cy="1249680"/>
                <wp:effectExtent l="0" t="0" r="5080" b="7620"/>
                <wp:wrapThrough wrapText="bothSides" distL="152400" distR="152400">
                  <wp:wrapPolygon edited="1">
                    <wp:start x="4125" y="0"/>
                    <wp:lineTo x="10800" y="21600"/>
                    <wp:lineTo x="21600" y="13350"/>
                    <wp:lineTo x="17475" y="0"/>
                    <wp:lineTo x="4125" y="0"/>
                    <wp:lineTo x="0" y="13350"/>
                    <wp:lineTo x="10800" y="21600"/>
                    <wp:lineTo x="4125" y="0"/>
                  </wp:wrapPolygon>
                </wp:wrapThrough>
                <wp:docPr id="1073741826" name="officeArt object" descr="Barging power of buyers"/>
                <wp:cNvGraphicFramePr/>
                <a:graphic xmlns:a="http://schemas.openxmlformats.org/drawingml/2006/main">
                  <a:graphicData uri="http://schemas.microsoft.com/office/word/2010/wordprocessingShape">
                    <wps:wsp>
                      <wps:cNvSpPr/>
                      <wps:spPr>
                        <a:xfrm>
                          <a:off x="0" y="0"/>
                          <a:ext cx="1328420" cy="1249680"/>
                        </a:xfrm>
                        <a:custGeom>
                          <a:avLst/>
                          <a:gdLst/>
                          <a:ahLst/>
                          <a:cxnLst>
                            <a:cxn ang="0">
                              <a:pos x="wd2" y="hd2"/>
                            </a:cxn>
                            <a:cxn ang="5400000">
                              <a:pos x="wd2" y="hd2"/>
                            </a:cxn>
                            <a:cxn ang="10800000">
                              <a:pos x="wd2" y="hd2"/>
                            </a:cxn>
                            <a:cxn ang="16200000">
                              <a:pos x="wd2" y="hd2"/>
                            </a:cxn>
                          </a:cxnLst>
                          <a:rect l="0" t="0" r="r" b="b"/>
                          <a:pathLst>
                            <a:path w="21600" h="21600" extrusionOk="0">
                              <a:moveTo>
                                <a:pt x="10800" y="21600"/>
                              </a:moveTo>
                              <a:lnTo>
                                <a:pt x="21600" y="13350"/>
                              </a:lnTo>
                              <a:lnTo>
                                <a:pt x="17475" y="0"/>
                              </a:lnTo>
                              <a:lnTo>
                                <a:pt x="4125" y="0"/>
                              </a:lnTo>
                              <a:lnTo>
                                <a:pt x="0" y="13350"/>
                              </a:lnTo>
                              <a:close/>
                            </a:path>
                          </a:pathLst>
                        </a:custGeom>
                        <a:solidFill>
                          <a:schemeClr val="accent6"/>
                        </a:solidFill>
                        <a:ln w="12700" cap="flat">
                          <a:noFill/>
                          <a:miter lim="400000"/>
                        </a:ln>
                        <a:effectLst/>
                        <a:extLst>
                          <a:ext uri="{C572A759-6A51-4108-AA02-DFA0A04FC94B}">
                            <ma14:wrappingTextBoxFlag xmlns="" xmlns:w="http://schemas.openxmlformats.org/wordprocessingml/2006/main" xmlns:w10="urn:schemas-microsoft-com:office:word" xmlns:v="urn:schemas-microsoft-com:vml" xmlns:o="urn:schemas-microsoft-com:office:office" xmlns:ma14="http://schemas.microsoft.com/office/mac/drawingml/2011/main" val="1"/>
                          </a:ext>
                        </a:extLst>
                      </wps:spPr>
                      <wps:txbx>
                        <w:txbxContent>
                          <w:p w14:paraId="398FC9C0" w14:textId="77777777" w:rsidR="00201CD6" w:rsidRDefault="00201CD6" w:rsidP="00201CD6">
                            <w:pPr>
                              <w:pStyle w:val="Label"/>
                            </w:pPr>
                            <w:r>
                              <w:t>Barging power of buyers</w:t>
                            </w:r>
                          </w:p>
                        </w:txbxContent>
                      </wps:txbx>
                      <wps:bodyPr wrap="square" lIns="50800" tIns="50800" rIns="50800" bIns="50800" numCol="1" anchor="ctr">
                        <a:noAutofit/>
                      </wps:bodyPr>
                    </wps:wsp>
                  </a:graphicData>
                </a:graphic>
                <wp14:sizeRelV relativeFrom="margin">
                  <wp14:pctHeight>0</wp14:pctHeight>
                </wp14:sizeRelV>
              </wp:anchor>
            </w:drawing>
          </mc:Choice>
          <mc:Fallback>
            <w:pict>
              <v:shape w14:anchorId="3E76AF70" id="_x0000_s1031" alt="Barging power of buyers" style="position:absolute;left:0;text-align:left;margin-left:184.8pt;margin-top:5.05pt;width:104.6pt;height:98.4pt;z-index:251670528;visibility:visible;mso-wrap-style:square;mso-height-percent:0;mso-wrap-distance-left:12pt;mso-wrap-distance-top:12pt;mso-wrap-distance-right:12pt;mso-wrap-distance-bottom:12pt;mso-position-horizontal:absolute;mso-position-horizontal-relative:margin;mso-position-vertical:absolute;mso-position-vertical-relative:text;mso-height-percent:0;mso-height-relative:margin;v-text-anchor:middle" coordsize="21600,21600" o:spt="100" wrapcoords="253691 0 664210 1249680 1328420 772372 1074729 0 253691 0 0 772372 664210 1249680 253691 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" adj="-11796480,,5400" path="m10800,21600l21600,13350,17475,,4125,,,13350r10800,8250xe" fillcolor="#70ad47 [3209]" stroked="f" strokeweight="1pt">
                <v:stroke miterlimit="4" joinstyle="miter"/>
                <v:formulas/>
                <v:path arrowok="t" o:extrusionok="f" o:connecttype="custom" o:connectlocs="664210,624840;664210,624840;664210,624840;664210,624840" o:connectangles="0,90,180,270" textboxrect="0,0,21600,21600"/>
                <v:textbox inset="4pt,4pt,4pt,4pt">
                  <w:txbxContent>
                    <w:p w14:paraId="398FC9C0" w14:textId="77777777" w:rsidR="00201CD6" w:rsidRDefault="00201CD6" w:rsidP="00201CD6">
                      <w:pPr>
                        <w:pStyle w:val="Label"/>
                      </w:pPr>
                      <w:r>
                        <w:t>Barging power of buyers</w:t>
                      </w:r>
                    </w:p>
                  </w:txbxContent>
                </v:textbox>
                <w10:wrap type="through" anchorx="margin"/>
              </v:shape>
            </w:pict>
          </mc:Fallback>
        </mc:AlternateContent>
      </w:r>
    </w:p>
    <w:p w14:paraId="066D32C9" w14:textId="4E8D67DC"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4D831A2B" w14:textId="41810101" w:rsidR="00201CD6" w:rsidRPr="008168BC" w:rsidRDefault="00201CD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14F7B2E2" w14:textId="47602BAD" w:rsidR="00B508DC" w:rsidRPr="008168BC" w:rsidRDefault="00B508DC" w:rsidP="008168BC">
      <w:pPr>
        <w:shd w:val="clear" w:color="auto" w:fill="FFFFFF"/>
        <w:spacing w:after="0" w:line="360" w:lineRule="auto"/>
        <w:jc w:val="both"/>
        <w:rPr>
          <w:rFonts w:ascii="Times New Roman" w:eastAsia="Times New Roman" w:hAnsi="Times New Roman" w:cs="Times New Roman"/>
          <w:color w:val="7030A0"/>
          <w:kern w:val="0"/>
          <w:sz w:val="24"/>
          <w:szCs w:val="24"/>
          <w:lang w:val="bg-BG" w:eastAsia="en-GB"/>
          <w14:ligatures w14:val="none"/>
        </w:rPr>
      </w:pPr>
    </w:p>
    <w:p w14:paraId="06D775AF" w14:textId="5BCA14E0" w:rsidR="00B508DC" w:rsidRPr="008168BC" w:rsidRDefault="00DC2FDA" w:rsidP="008168BC">
      <w:pPr>
        <w:shd w:val="clear" w:color="auto" w:fill="FFFFFF"/>
        <w:spacing w:after="0" w:line="360" w:lineRule="auto"/>
        <w:jc w:val="both"/>
        <w:rPr>
          <w:rFonts w:ascii="Times New Roman" w:eastAsia="Times New Roman" w:hAnsi="Times New Roman" w:cs="Times New Roman"/>
          <w:color w:val="7030A0"/>
          <w:kern w:val="0"/>
          <w:sz w:val="24"/>
          <w:szCs w:val="24"/>
          <w:lang w:eastAsia="en-GB"/>
          <w14:ligatures w14:val="none"/>
        </w:rPr>
      </w:pPr>
      <w:r w:rsidRPr="008168BC">
        <w:rPr>
          <w:rFonts w:ascii="Times New Roman" w:eastAsia="Times New Roman" w:hAnsi="Times New Roman" w:cs="Times New Roman"/>
          <w:color w:val="7030A0"/>
          <w:kern w:val="0"/>
          <w:sz w:val="24"/>
          <w:szCs w:val="24"/>
          <w:lang w:eastAsia="en-GB"/>
          <w14:ligatures w14:val="none"/>
        </w:rPr>
        <w:t xml:space="preserve"> </w:t>
      </w:r>
      <w:r w:rsidR="00E742DE" w:rsidRPr="008168BC">
        <w:rPr>
          <w:rFonts w:ascii="Times New Roman" w:eastAsia="Times New Roman" w:hAnsi="Times New Roman" w:cs="Times New Roman"/>
          <w:color w:val="7030A0"/>
          <w:kern w:val="0"/>
          <w:sz w:val="24"/>
          <w:szCs w:val="24"/>
          <w:lang w:eastAsia="en-GB"/>
          <w14:ligatures w14:val="none"/>
        </w:rPr>
        <w:t xml:space="preserve"> </w:t>
      </w:r>
      <w:r w:rsidR="005D1DBE" w:rsidRPr="008168BC">
        <w:rPr>
          <w:rFonts w:ascii="Times New Roman" w:eastAsia="Times New Roman" w:hAnsi="Times New Roman" w:cs="Times New Roman"/>
          <w:color w:val="7030A0"/>
          <w:kern w:val="0"/>
          <w:sz w:val="24"/>
          <w:szCs w:val="24"/>
          <w:lang w:eastAsia="en-GB"/>
          <w14:ligatures w14:val="none"/>
        </w:rPr>
        <w:t xml:space="preserve">                                       </w:t>
      </w:r>
      <w:r w:rsidR="00E742DE" w:rsidRPr="008168BC">
        <w:rPr>
          <w:rFonts w:ascii="Times New Roman" w:eastAsia="Times New Roman" w:hAnsi="Times New Roman" w:cs="Times New Roman"/>
          <w:color w:val="7030A0"/>
          <w:kern w:val="0"/>
          <w:sz w:val="24"/>
          <w:szCs w:val="24"/>
          <w:lang w:eastAsia="en-GB"/>
          <w14:ligatures w14:val="none"/>
        </w:rPr>
        <w:t xml:space="preserve">   </w:t>
      </w:r>
      <w:r w:rsidRPr="008168BC">
        <w:rPr>
          <w:rFonts w:ascii="Times New Roman" w:eastAsia="Times New Roman" w:hAnsi="Times New Roman" w:cs="Times New Roman"/>
          <w:color w:val="7030A0"/>
          <w:kern w:val="0"/>
          <w:sz w:val="24"/>
          <w:szCs w:val="24"/>
          <w:lang w:eastAsia="en-GB"/>
          <w14:ligatures w14:val="none"/>
        </w:rPr>
        <w:t xml:space="preserve">           </w:t>
      </w:r>
      <w:r w:rsidR="0030284C" w:rsidRPr="0030284C">
        <w:rPr>
          <w:rFonts w:ascii="Times New Roman" w:eastAsia="Times New Roman" w:hAnsi="Times New Roman" w:cs="Times New Roman"/>
          <w:kern w:val="0"/>
          <w:sz w:val="24"/>
          <w:szCs w:val="24"/>
          <w:lang w:eastAsia="en-GB"/>
          <w14:ligatures w14:val="none"/>
        </w:rPr>
        <w:t>Created by</w:t>
      </w:r>
      <w:r w:rsidR="004C3CCF">
        <w:rPr>
          <w:rFonts w:ascii="Times New Roman" w:eastAsia="Times New Roman" w:hAnsi="Times New Roman" w:cs="Times New Roman"/>
          <w:kern w:val="0"/>
          <w:sz w:val="24"/>
          <w:szCs w:val="24"/>
          <w:lang w:eastAsia="en-GB"/>
          <w14:ligatures w14:val="none"/>
        </w:rPr>
        <w:t xml:space="preserve">: </w:t>
      </w:r>
      <w:r w:rsidR="0030284C" w:rsidRPr="0030284C">
        <w:rPr>
          <w:rFonts w:ascii="Times New Roman" w:eastAsia="Times New Roman" w:hAnsi="Times New Roman" w:cs="Times New Roman"/>
          <w:kern w:val="0"/>
          <w:sz w:val="24"/>
          <w:szCs w:val="24"/>
          <w:lang w:eastAsia="en-GB"/>
          <w14:ligatures w14:val="none"/>
        </w:rPr>
        <w:t>Andriyana Eftimova</w:t>
      </w:r>
    </w:p>
    <w:p w14:paraId="669B7F7D" w14:textId="25B068FB" w:rsidR="00201CD6" w:rsidRPr="008168BC" w:rsidRDefault="00201CD6" w:rsidP="008168BC">
      <w:pPr>
        <w:shd w:val="clear" w:color="auto" w:fill="FFFFFF"/>
        <w:spacing w:after="0" w:line="360" w:lineRule="auto"/>
        <w:jc w:val="both"/>
        <w:rPr>
          <w:rFonts w:ascii="Times New Roman" w:eastAsia="Times New Roman" w:hAnsi="Times New Roman" w:cs="Times New Roman"/>
          <w:color w:val="7030A0"/>
          <w:kern w:val="0"/>
          <w:sz w:val="24"/>
          <w:szCs w:val="24"/>
          <w:lang w:eastAsia="en-GB"/>
          <w14:ligatures w14:val="none"/>
        </w:rPr>
      </w:pPr>
    </w:p>
    <w:p w14:paraId="6C93674B" w14:textId="4D89FA7C" w:rsidR="005C5BC6" w:rsidRPr="008168BC" w:rsidRDefault="00D24A18" w:rsidP="008168BC">
      <w:pPr>
        <w:shd w:val="clear" w:color="auto" w:fill="FFFFFF"/>
        <w:spacing w:after="0" w:line="360" w:lineRule="auto"/>
        <w:jc w:val="both"/>
        <w:rPr>
          <w:rFonts w:ascii="Times New Roman" w:eastAsia="Times New Roman" w:hAnsi="Times New Roman" w:cs="Times New Roman"/>
          <w:color w:val="7030A0"/>
          <w:kern w:val="0"/>
          <w:sz w:val="24"/>
          <w:szCs w:val="24"/>
          <w:lang w:val="bg-BG" w:eastAsia="en-GB"/>
          <w14:ligatures w14:val="none"/>
        </w:rPr>
      </w:pPr>
      <w:r w:rsidRPr="008168BC">
        <w:rPr>
          <w:rFonts w:ascii="Times New Roman" w:eastAsia="Times New Roman" w:hAnsi="Times New Roman" w:cs="Times New Roman"/>
          <w:color w:val="7030A0"/>
          <w:kern w:val="0"/>
          <w:sz w:val="24"/>
          <w:szCs w:val="24"/>
          <w:lang w:eastAsia="en-GB"/>
          <w14:ligatures w14:val="none"/>
        </w:rPr>
        <w:t xml:space="preserve"> </w:t>
      </w:r>
    </w:p>
    <w:p w14:paraId="6DEE92B7" w14:textId="7D1D79F6"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Threat of New Entrants: The fashion industry is characterized by high barriers to entry, which makes it difficult for new entrants to establish a foothold. Brand awareness and loyalty play a crucial role in forming customer habits, making it difficult for new entrants. Established luxury brands provide a sense of exclusivity, and customers pay a high price for the brand image. Furthermore, the industry demands high capital investment, marketing costs, and long production times, which make it difficult to sustainably enter and compete.</w:t>
      </w:r>
      <w:r w:rsidR="00842ED2" w:rsidRPr="008168BC">
        <w:rPr>
          <w:rFonts w:ascii="Times New Roman" w:eastAsia="Times New Roman" w:hAnsi="Times New Roman" w:cs="Times New Roman"/>
          <w:color w:val="1D2228"/>
          <w:kern w:val="0"/>
          <w:sz w:val="24"/>
          <w:szCs w:val="24"/>
          <w:lang w:eastAsia="en-GB"/>
          <w14:ligatures w14:val="none"/>
        </w:rPr>
        <w:t xml:space="preserve"> </w:t>
      </w:r>
      <w:r w:rsidR="00842ED2" w:rsidRPr="008168BC">
        <w:rPr>
          <w:rFonts w:ascii="Times New Roman" w:hAnsi="Times New Roman" w:cs="Times New Roman"/>
          <w:sz w:val="24"/>
          <w:szCs w:val="24"/>
        </w:rPr>
        <w:t>(Team, 2023).</w:t>
      </w:r>
    </w:p>
    <w:p w14:paraId="747F7B07" w14:textId="77777777"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99FA1D2" w14:textId="74232229"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Bargaining Power of Suppliers: Suppliers in the fashion industry are numerous and low in concentration, making it particularly difficult to exert any bargaining power. They have less bargaining </w:t>
      </w:r>
      <w:proofErr w:type="gramStart"/>
      <w:r w:rsidRPr="008168BC">
        <w:rPr>
          <w:rFonts w:ascii="Times New Roman" w:eastAsia="Times New Roman" w:hAnsi="Times New Roman" w:cs="Times New Roman"/>
          <w:color w:val="1D2228"/>
          <w:kern w:val="0"/>
          <w:sz w:val="24"/>
          <w:szCs w:val="24"/>
          <w:lang w:eastAsia="en-GB"/>
          <w14:ligatures w14:val="none"/>
        </w:rPr>
        <w:t>power, since</w:t>
      </w:r>
      <w:proofErr w:type="gramEnd"/>
      <w:r w:rsidRPr="008168BC">
        <w:rPr>
          <w:rFonts w:ascii="Times New Roman" w:eastAsia="Times New Roman" w:hAnsi="Times New Roman" w:cs="Times New Roman"/>
          <w:color w:val="1D2228"/>
          <w:kern w:val="0"/>
          <w:sz w:val="24"/>
          <w:szCs w:val="24"/>
          <w:lang w:eastAsia="en-GB"/>
          <w14:ligatures w14:val="none"/>
        </w:rPr>
        <w:t xml:space="preserve"> their products are commodities that can easily be substituted from other suppliers. However, the luxury fashion market relies on rare and high-quality materials, and this could potentially give suppliers more bargaining power</w:t>
      </w:r>
      <w:r w:rsidR="00410C6E" w:rsidRPr="008168BC">
        <w:rPr>
          <w:rFonts w:ascii="Times New Roman" w:eastAsia="Times New Roman" w:hAnsi="Times New Roman" w:cs="Times New Roman"/>
          <w:color w:val="1D2228"/>
          <w:kern w:val="0"/>
          <w:sz w:val="24"/>
          <w:szCs w:val="24"/>
          <w:lang w:eastAsia="en-GB"/>
          <w14:ligatures w14:val="none"/>
        </w:rPr>
        <w:t xml:space="preserve"> (</w:t>
      </w:r>
      <w:r w:rsidR="00410C6E" w:rsidRPr="008168BC">
        <w:rPr>
          <w:rFonts w:ascii="Times New Roman" w:hAnsi="Times New Roman" w:cs="Times New Roman"/>
          <w:sz w:val="24"/>
          <w:szCs w:val="24"/>
        </w:rPr>
        <w:t>Dobbs, 2014).</w:t>
      </w:r>
    </w:p>
    <w:p w14:paraId="5C0FCCE1" w14:textId="77777777"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0C882211" w14:textId="43625879"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Bargaining Power of Buyers: Luxury fashion brands have an advantage in that they create close relationships with their customers based on product quality, unique designs, and brand image. This creates customer loyalty, which reduces their bargaining power. However, the high prices associated with luxury fashion give consumers the power to switch brands or resort to cheaper substitutes</w:t>
      </w:r>
      <w:r w:rsidR="009E7189" w:rsidRPr="008168BC">
        <w:rPr>
          <w:rFonts w:ascii="Times New Roman" w:eastAsia="Times New Roman" w:hAnsi="Times New Roman" w:cs="Times New Roman"/>
          <w:color w:val="1D2228"/>
          <w:kern w:val="0"/>
          <w:sz w:val="24"/>
          <w:szCs w:val="24"/>
          <w:lang w:eastAsia="en-GB"/>
          <w14:ligatures w14:val="none"/>
        </w:rPr>
        <w:t xml:space="preserve"> </w:t>
      </w:r>
      <w:r w:rsidR="009E7189" w:rsidRPr="008168BC">
        <w:rPr>
          <w:rFonts w:ascii="Times New Roman" w:hAnsi="Times New Roman" w:cs="Times New Roman"/>
          <w:sz w:val="24"/>
          <w:szCs w:val="24"/>
        </w:rPr>
        <w:t>(Michaux et al., 2015).</w:t>
      </w:r>
    </w:p>
    <w:p w14:paraId="6B597291" w14:textId="78714D03" w:rsidR="005C5BC6"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lastRenderedPageBreak/>
        <w:t>Threat of Substitutes: Substitutes, such as fast fashion clothing and counterfeit products, pose a significant threat to the luxury fashion industry. Fast fashion, characterized by cheap prices, quick turnover, and frequent changes of style, is gaining popularity among younger customers. The lower production cycle and cheaper pricing of fast fashion compared to the luxury fashion of Saint Laurent Paris is making it challenging for the latter to retain its market share</w:t>
      </w:r>
      <w:r w:rsidR="003D4028" w:rsidRPr="008168BC">
        <w:rPr>
          <w:rFonts w:ascii="Times New Roman" w:eastAsia="Times New Roman" w:hAnsi="Times New Roman" w:cs="Times New Roman"/>
          <w:color w:val="1D2228"/>
          <w:kern w:val="0"/>
          <w:sz w:val="24"/>
          <w:szCs w:val="24"/>
          <w:lang w:eastAsia="en-GB"/>
          <w14:ligatures w14:val="none"/>
        </w:rPr>
        <w:t xml:space="preserve"> </w:t>
      </w:r>
      <w:r w:rsidR="003D4028" w:rsidRPr="008168BC">
        <w:rPr>
          <w:rFonts w:ascii="Times New Roman" w:hAnsi="Times New Roman" w:cs="Times New Roman"/>
          <w:sz w:val="24"/>
          <w:szCs w:val="24"/>
        </w:rPr>
        <w:t>(Team, 2023).</w:t>
      </w:r>
    </w:p>
    <w:p w14:paraId="754F84C3" w14:textId="2DA4567D" w:rsidR="004F1068" w:rsidRPr="008168BC" w:rsidRDefault="005C5BC6" w:rsidP="008168BC">
      <w:pPr>
        <w:shd w:val="clear" w:color="auto" w:fill="FFFFFF"/>
        <w:spacing w:after="0"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Rivalry Among Competitors: The luxury fashion industry is characterized by intense competition, as each brand tries to differentiate itself based on product design, style, and brand image. Saint Laurent Paris competes with other luxury brands such as Chanel, Prada, and Louis Vuitton, among others. Brand identity, exclusivity, and marketing campaigns differentiate one brand from another</w:t>
      </w:r>
      <w:r w:rsidR="003D4028" w:rsidRPr="008168BC">
        <w:rPr>
          <w:rFonts w:ascii="Times New Roman" w:eastAsia="Times New Roman" w:hAnsi="Times New Roman" w:cs="Times New Roman"/>
          <w:color w:val="1D2228"/>
          <w:kern w:val="0"/>
          <w:sz w:val="24"/>
          <w:szCs w:val="24"/>
          <w:lang w:eastAsia="en-GB"/>
          <w14:ligatures w14:val="none"/>
        </w:rPr>
        <w:t xml:space="preserve">. </w:t>
      </w:r>
      <w:r w:rsidR="003D4028" w:rsidRPr="008168BC">
        <w:rPr>
          <w:rFonts w:ascii="Times New Roman" w:hAnsi="Times New Roman" w:cs="Times New Roman"/>
          <w:sz w:val="24"/>
          <w:szCs w:val="24"/>
        </w:rPr>
        <w:t>(Team, 2023).</w:t>
      </w:r>
    </w:p>
    <w:p w14:paraId="4937135F" w14:textId="5EE5AAED" w:rsidR="00BD28BA" w:rsidRPr="004C3CCF" w:rsidRDefault="00806667" w:rsidP="008168BC">
      <w:pPr>
        <w:pStyle w:val="1"/>
        <w:spacing w:line="360" w:lineRule="auto"/>
        <w:jc w:val="both"/>
        <w:rPr>
          <w:rFonts w:ascii="Times New Roman" w:hAnsi="Times New Roman" w:cs="Times New Roman"/>
          <w:b/>
          <w:bCs/>
          <w:color w:val="auto"/>
          <w:sz w:val="24"/>
          <w:szCs w:val="24"/>
        </w:rPr>
      </w:pPr>
      <w:r w:rsidRPr="004C3CCF">
        <w:rPr>
          <w:rFonts w:ascii="Times New Roman" w:hAnsi="Times New Roman" w:cs="Times New Roman"/>
          <w:b/>
          <w:bCs/>
          <w:color w:val="auto"/>
          <w:sz w:val="24"/>
          <w:szCs w:val="24"/>
        </w:rPr>
        <w:t xml:space="preserve">5.1 </w:t>
      </w:r>
      <w:r w:rsidR="00BD28BA" w:rsidRPr="004C3CCF">
        <w:rPr>
          <w:rFonts w:ascii="Times New Roman" w:hAnsi="Times New Roman" w:cs="Times New Roman"/>
          <w:b/>
          <w:bCs/>
          <w:color w:val="auto"/>
          <w:sz w:val="24"/>
          <w:szCs w:val="24"/>
        </w:rPr>
        <w:t xml:space="preserve">Advantages and disadvantages of Porter’s Five </w:t>
      </w:r>
      <w:r w:rsidR="00257BCA" w:rsidRPr="004C3CCF">
        <w:rPr>
          <w:rFonts w:ascii="Times New Roman" w:hAnsi="Times New Roman" w:cs="Times New Roman"/>
          <w:b/>
          <w:bCs/>
          <w:color w:val="auto"/>
          <w:sz w:val="24"/>
          <w:szCs w:val="24"/>
        </w:rPr>
        <w:t>Forces.</w:t>
      </w:r>
    </w:p>
    <w:p w14:paraId="5AE40BD3" w14:textId="77777777" w:rsidR="0066021F"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Advantages:</w:t>
      </w:r>
    </w:p>
    <w:p w14:paraId="06BDDAD9" w14:textId="2D05A4B0" w:rsidR="0066021F"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 Identification of Competitive Forces: Porter's Five Forces provides a structured way to identify the forces that impact the profitability of a company. For Saint Laurent Paris, these forces may include the bargaining power of suppliers, the threat of new entrants, the bargaining power of buyers, and the rivalry among existing competitors. </w:t>
      </w:r>
    </w:p>
    <w:p w14:paraId="2699688D" w14:textId="68E6DBCF" w:rsidR="0066021F"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Comparison with Industry Benchmarks: Porter's Five Forces can also be used to compare a company's competitive position against industry-wide benchmarks. By comparing Saint Laurent Paris with its competitors, firms can identify which areas of their business need improvement and how they can differentiate themselves from their rivals.</w:t>
      </w:r>
    </w:p>
    <w:p w14:paraId="788A5496" w14:textId="728FBFD8" w:rsidR="0066021F"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 Strategic Decision Making: Porter's Five Forces provides valuable insight into the drivers of a company's profitability, which can inform decisions about strategic investments and resource allocation. This can help Saint Laurent Paris make more informed decisions about where to focus resources and how to improve its profitability</w:t>
      </w:r>
      <w:r w:rsidR="000660E5" w:rsidRPr="008168BC">
        <w:rPr>
          <w:rFonts w:ascii="Times New Roman" w:hAnsi="Times New Roman" w:cs="Times New Roman"/>
          <w:sz w:val="24"/>
          <w:szCs w:val="24"/>
        </w:rPr>
        <w:t xml:space="preserve"> (Michaux et al., 2015)</w:t>
      </w:r>
      <w:r w:rsidR="004C3CCF">
        <w:rPr>
          <w:rFonts w:ascii="Times New Roman" w:hAnsi="Times New Roman" w:cs="Times New Roman"/>
          <w:sz w:val="24"/>
          <w:szCs w:val="24"/>
        </w:rPr>
        <w:t>.</w:t>
      </w:r>
    </w:p>
    <w:p w14:paraId="4B198DC9" w14:textId="77777777" w:rsidR="004C3CCF" w:rsidRPr="008168BC" w:rsidRDefault="004C3CCF" w:rsidP="008168BC">
      <w:pPr>
        <w:spacing w:line="360" w:lineRule="auto"/>
        <w:jc w:val="both"/>
        <w:rPr>
          <w:rFonts w:ascii="Times New Roman" w:hAnsi="Times New Roman" w:cs="Times New Roman"/>
          <w:sz w:val="24"/>
          <w:szCs w:val="24"/>
        </w:rPr>
      </w:pPr>
    </w:p>
    <w:p w14:paraId="24CDA200" w14:textId="29FD51B6" w:rsidR="00DD51C9"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Disadvantages:</w:t>
      </w:r>
    </w:p>
    <w:p w14:paraId="2F4CE981" w14:textId="77777777" w:rsidR="00DD51C9"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Limited Analysis: Porter's Five Forces provides a single perspective on the competitive environment, which may not necessarily capture the full range of factors affecting Saint </w:t>
      </w:r>
      <w:r w:rsidRPr="008168BC">
        <w:rPr>
          <w:rFonts w:ascii="Times New Roman" w:hAnsi="Times New Roman" w:cs="Times New Roman"/>
          <w:sz w:val="24"/>
          <w:szCs w:val="24"/>
        </w:rPr>
        <w:lastRenderedPageBreak/>
        <w:t>Laurent Paris's profitability. Other factors such as regulatory environment, social trends, and technological advancements may also significantly impact the company's performance.</w:t>
      </w:r>
    </w:p>
    <w:p w14:paraId="69365E1E" w14:textId="77777777" w:rsidR="00DD51C9" w:rsidRPr="008168BC" w:rsidRDefault="00E54CD5"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 xml:space="preserve"> Focus on Industry Analysis: Porter's Five Forces framework focuses exclusively on the competitive dynamics within an industry, which may not be sufficient for companies operating in multi-market ecosystems. For example, luxury fashion brands such as Saint Laurent Paris may have to consider multiple industries such as retail, fashion, and textile manufacturing </w:t>
      </w:r>
      <w:proofErr w:type="gramStart"/>
      <w:r w:rsidRPr="008168BC">
        <w:rPr>
          <w:rFonts w:ascii="Times New Roman" w:hAnsi="Times New Roman" w:cs="Times New Roman"/>
          <w:sz w:val="24"/>
          <w:szCs w:val="24"/>
        </w:rPr>
        <w:t>in order to</w:t>
      </w:r>
      <w:proofErr w:type="gramEnd"/>
      <w:r w:rsidRPr="008168BC">
        <w:rPr>
          <w:rFonts w:ascii="Times New Roman" w:hAnsi="Times New Roman" w:cs="Times New Roman"/>
          <w:sz w:val="24"/>
          <w:szCs w:val="24"/>
        </w:rPr>
        <w:t xml:space="preserve"> make informed decisions. </w:t>
      </w:r>
    </w:p>
    <w:p w14:paraId="06C1C53E" w14:textId="18E37AD9" w:rsidR="00E54CD5" w:rsidRPr="004C3CCF" w:rsidRDefault="00E54CD5" w:rsidP="004C3CCF">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Lack of Quantitative Analysis: Porter's Five Forces is a qualitative framework, which may limit its applicability for companies looking to make data-driven decisions. Saint Laurent Paris may want to supplement Porter's Five Forces with quantitative analysis such as customer interviews, surveys, or market research to get a more holistic view of the competitive landscape</w:t>
      </w:r>
      <w:r w:rsidR="000660E5" w:rsidRPr="008168BC">
        <w:rPr>
          <w:rFonts w:ascii="Times New Roman" w:hAnsi="Times New Roman" w:cs="Times New Roman"/>
          <w:sz w:val="24"/>
          <w:szCs w:val="24"/>
        </w:rPr>
        <w:t xml:space="preserve"> (Michaux et al., 2015).</w:t>
      </w:r>
    </w:p>
    <w:p w14:paraId="7D5F8DD5" w14:textId="6E42F652" w:rsidR="005C5BC6" w:rsidRPr="0015759D" w:rsidRDefault="00806667" w:rsidP="008168BC">
      <w:pPr>
        <w:pStyle w:val="1"/>
        <w:spacing w:line="360" w:lineRule="auto"/>
        <w:jc w:val="both"/>
        <w:rPr>
          <w:rFonts w:ascii="Times New Roman" w:eastAsia="Times New Roman" w:hAnsi="Times New Roman" w:cs="Times New Roman"/>
          <w:b/>
          <w:bCs/>
          <w:color w:val="auto"/>
          <w:sz w:val="24"/>
          <w:szCs w:val="24"/>
          <w:lang w:eastAsia="en-GB"/>
        </w:rPr>
      </w:pPr>
      <w:r w:rsidRPr="0015759D">
        <w:rPr>
          <w:rFonts w:ascii="Times New Roman" w:eastAsia="Times New Roman" w:hAnsi="Times New Roman" w:cs="Times New Roman"/>
          <w:b/>
          <w:bCs/>
          <w:color w:val="auto"/>
          <w:sz w:val="24"/>
          <w:szCs w:val="24"/>
          <w:lang w:eastAsia="en-GB"/>
        </w:rPr>
        <w:t xml:space="preserve">6. </w:t>
      </w:r>
      <w:r w:rsidR="00E67637" w:rsidRPr="0015759D">
        <w:rPr>
          <w:rFonts w:ascii="Times New Roman" w:eastAsia="Times New Roman" w:hAnsi="Times New Roman" w:cs="Times New Roman"/>
          <w:b/>
          <w:bCs/>
          <w:color w:val="auto"/>
          <w:sz w:val="24"/>
          <w:szCs w:val="24"/>
          <w:lang w:eastAsia="en-GB"/>
        </w:rPr>
        <w:t>Recommendations:</w:t>
      </w:r>
    </w:p>
    <w:p w14:paraId="59671B9C" w14:textId="5E0D7BCC" w:rsidR="00E67637" w:rsidRPr="008168BC" w:rsidRDefault="00E67637" w:rsidP="008168BC">
      <w:pPr>
        <w:spacing w:line="360" w:lineRule="auto"/>
        <w:jc w:val="both"/>
        <w:rPr>
          <w:rFonts w:ascii="Times New Roman" w:hAnsi="Times New Roman" w:cs="Times New Roman"/>
          <w:sz w:val="24"/>
          <w:szCs w:val="24"/>
        </w:rPr>
      </w:pPr>
      <w:r w:rsidRPr="008168BC">
        <w:rPr>
          <w:rFonts w:ascii="Times New Roman" w:hAnsi="Times New Roman" w:cs="Times New Roman"/>
          <w:sz w:val="24"/>
          <w:szCs w:val="24"/>
        </w:rPr>
        <w:t>To solidify their position in the market, the company should make some recommendations. First, they need to focus on managing their relationships with e-customers more effectively, as more people are making purchases online. This can be achieved by increasing their presence on social media for marketing purposes. Second, they should not rely too heavily on the history of their brand (YSL), as there are other brands with a unique and long history in the market. Finally, it is important for the company to differentiate their services since they operate within a market with similar products</w:t>
      </w:r>
      <w:r w:rsidR="00A54250" w:rsidRPr="008168BC">
        <w:rPr>
          <w:rFonts w:ascii="Times New Roman" w:hAnsi="Times New Roman" w:cs="Times New Roman"/>
          <w:sz w:val="24"/>
          <w:szCs w:val="24"/>
        </w:rPr>
        <w:t xml:space="preserve"> (Rothaermel, 2015).</w:t>
      </w:r>
    </w:p>
    <w:p w14:paraId="4B0656FA" w14:textId="77777777" w:rsidR="006A5D94" w:rsidRPr="008168BC" w:rsidRDefault="006A5D94" w:rsidP="008168BC">
      <w:pPr>
        <w:spacing w:line="360" w:lineRule="auto"/>
        <w:jc w:val="both"/>
        <w:rPr>
          <w:rFonts w:ascii="Times New Roman" w:hAnsi="Times New Roman" w:cs="Times New Roman"/>
          <w:sz w:val="24"/>
          <w:szCs w:val="24"/>
        </w:rPr>
      </w:pPr>
    </w:p>
    <w:p w14:paraId="32FEE403" w14:textId="631915C3" w:rsidR="00215C71" w:rsidRPr="0015759D" w:rsidRDefault="00806667" w:rsidP="008168BC">
      <w:pPr>
        <w:pStyle w:val="1"/>
        <w:spacing w:line="360" w:lineRule="auto"/>
        <w:jc w:val="both"/>
        <w:rPr>
          <w:rFonts w:ascii="Times New Roman" w:eastAsia="Times New Roman" w:hAnsi="Times New Roman" w:cs="Times New Roman"/>
          <w:b/>
          <w:bCs/>
          <w:color w:val="auto"/>
          <w:sz w:val="24"/>
          <w:szCs w:val="24"/>
          <w:lang w:eastAsia="en-GB"/>
        </w:rPr>
      </w:pPr>
      <w:r w:rsidRPr="0015759D">
        <w:rPr>
          <w:rFonts w:ascii="Times New Roman" w:eastAsia="Times New Roman" w:hAnsi="Times New Roman" w:cs="Times New Roman"/>
          <w:b/>
          <w:bCs/>
          <w:color w:val="auto"/>
          <w:sz w:val="24"/>
          <w:szCs w:val="24"/>
          <w:lang w:eastAsia="en-GB"/>
        </w:rPr>
        <w:t xml:space="preserve">7. </w:t>
      </w:r>
      <w:r w:rsidR="00215C71" w:rsidRPr="0015759D">
        <w:rPr>
          <w:rFonts w:ascii="Times New Roman" w:eastAsia="Times New Roman" w:hAnsi="Times New Roman" w:cs="Times New Roman"/>
          <w:b/>
          <w:bCs/>
          <w:color w:val="auto"/>
          <w:sz w:val="24"/>
          <w:szCs w:val="24"/>
          <w:lang w:eastAsia="en-GB"/>
        </w:rPr>
        <w:t>Ansoff Matrix</w:t>
      </w:r>
    </w:p>
    <w:p w14:paraId="4A5E1236" w14:textId="6C0911DB"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Ansoff matrix is a marketing planning tool that helps businesses to assess the potential risks and rewards associated with different growth strategies. It was developed in the mid-1950s by Igor Ansoff, a Russian-Armenian mathematician and business theorist. The matrix looks at four different growth strategies - market penetration, product development, market development, and diversification - each with varying levels of risk and potential reward.</w:t>
      </w:r>
    </w:p>
    <w:p w14:paraId="15ED73D1"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When it comes to analysing the Ansoff matrix for Saint Laurent Paris, a high-end fashion brand that specializes in luxury clothing and accessories, it’s helpful to look at each of the four growth strategies in turn (Ansoff,1957).</w:t>
      </w:r>
    </w:p>
    <w:p w14:paraId="5180D65E"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p>
    <w:p w14:paraId="56ACABE3"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val="bg-BG" w:eastAsia="en-GB"/>
          <w14:ligatures w14:val="none"/>
        </w:rPr>
      </w:pPr>
      <w:r w:rsidRPr="008168BC">
        <w:rPr>
          <w:rFonts w:ascii="Times New Roman" w:eastAsia="Times New Roman" w:hAnsi="Times New Roman" w:cs="Times New Roman"/>
          <w:color w:val="1D2228"/>
          <w:kern w:val="0"/>
          <w:sz w:val="24"/>
          <w:szCs w:val="24"/>
          <w:lang w:eastAsia="en-GB"/>
          <w14:ligatures w14:val="none"/>
        </w:rPr>
        <w:lastRenderedPageBreak/>
        <w:t xml:space="preserve">Market Penetration: </w:t>
      </w:r>
    </w:p>
    <w:p w14:paraId="394B1834"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first growth strategy, market penetration, involves increasing the market share of existing products in existing markets. For Saint Laurent Paris, this could involve expanding the brand’s presence in key markets such as Europe, North America, and Asia, through targeted marketing campaigns, store renovations, and other initiatives aimed at boosting brand recognition and customer loyalty. This strategy would likely involve relatively low risk as it involves leveraging existing products and markets, but it may not necessarily lead to significant long-term growth (</w:t>
      </w:r>
      <w:r w:rsidRPr="008168BC">
        <w:rPr>
          <w:rFonts w:ascii="Times New Roman" w:hAnsi="Times New Roman" w:cs="Times New Roman"/>
          <w:sz w:val="24"/>
          <w:szCs w:val="24"/>
        </w:rPr>
        <w:t>Bose, 2008).</w:t>
      </w:r>
    </w:p>
    <w:p w14:paraId="10EC5C95"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Product Development:</w:t>
      </w:r>
    </w:p>
    <w:p w14:paraId="56A883DD" w14:textId="77777777" w:rsidR="006A5D94" w:rsidRPr="008168BC" w:rsidRDefault="006A5D94"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The second growth strategy, product development, involves creating new products for existing markets. For Saint Laurent Paris, this could involve expanding the brand’s product lines beyond clothing and accessories to include beauty products or homeware collections, for example. This strategy would involve more risk than market penetration, as it involves developing new products or categories, but it could also lead to considerable rewards, particularly if the new products are well-received by the brand’s existing customer base.</w:t>
      </w:r>
    </w:p>
    <w:p w14:paraId="35098C74" w14:textId="74FE0995" w:rsidR="006A5D94" w:rsidRPr="000E2AB1" w:rsidRDefault="006A5D94" w:rsidP="000E2AB1">
      <w:pPr>
        <w:shd w:val="clear" w:color="auto" w:fill="FFFFFF"/>
        <w:spacing w:after="0" w:line="360" w:lineRule="auto"/>
        <w:jc w:val="both"/>
        <w:rPr>
          <w:rFonts w:ascii="Times New Roman" w:eastAsia="Times New Roman" w:hAnsi="Times New Roman" w:cs="Times New Roman"/>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In conclusion, the Ansoff Matrix offers a useful framework for analysing different growth strategies available to Saint Laurent Paris, with varying degrees of risk and reward. Ultimately, it will be up to the company’s leadership to decide which strategies align best with the company’s goals and values, and which will be most effective in positioning the brand for long-term </w:t>
      </w:r>
      <w:r w:rsidRPr="008168BC">
        <w:rPr>
          <w:rFonts w:ascii="Times New Roman" w:eastAsia="Times New Roman" w:hAnsi="Times New Roman" w:cs="Times New Roman"/>
          <w:kern w:val="0"/>
          <w:sz w:val="24"/>
          <w:szCs w:val="24"/>
          <w:lang w:eastAsia="en-GB"/>
          <w14:ligatures w14:val="none"/>
        </w:rPr>
        <w:t>success (Bruhn et. al 2012).</w:t>
      </w:r>
    </w:p>
    <w:p w14:paraId="5155F264" w14:textId="5797FDA1" w:rsidR="005C5BC6" w:rsidRPr="000E2AB1" w:rsidRDefault="00806667" w:rsidP="008168BC">
      <w:pPr>
        <w:pStyle w:val="1"/>
        <w:spacing w:line="360" w:lineRule="auto"/>
        <w:jc w:val="both"/>
        <w:rPr>
          <w:rFonts w:ascii="Times New Roman" w:eastAsia="Times New Roman" w:hAnsi="Times New Roman" w:cs="Times New Roman"/>
          <w:b/>
          <w:bCs/>
          <w:color w:val="auto"/>
          <w:sz w:val="24"/>
          <w:szCs w:val="24"/>
          <w:lang w:eastAsia="en-GB"/>
        </w:rPr>
      </w:pPr>
      <w:r w:rsidRPr="000E2AB1">
        <w:rPr>
          <w:rFonts w:ascii="Times New Roman" w:eastAsia="Times New Roman" w:hAnsi="Times New Roman" w:cs="Times New Roman"/>
          <w:b/>
          <w:bCs/>
          <w:color w:val="auto"/>
          <w:sz w:val="24"/>
          <w:szCs w:val="24"/>
          <w:lang w:eastAsia="en-GB"/>
        </w:rPr>
        <w:t xml:space="preserve">8. </w:t>
      </w:r>
      <w:r w:rsidR="005C5BC6" w:rsidRPr="000E2AB1">
        <w:rPr>
          <w:rFonts w:ascii="Times New Roman" w:eastAsia="Times New Roman" w:hAnsi="Times New Roman" w:cs="Times New Roman"/>
          <w:b/>
          <w:bCs/>
          <w:color w:val="auto"/>
          <w:sz w:val="24"/>
          <w:szCs w:val="24"/>
          <w:lang w:eastAsia="en-GB"/>
        </w:rPr>
        <w:t>Conclusion</w:t>
      </w:r>
    </w:p>
    <w:p w14:paraId="4C587474" w14:textId="41001C8E" w:rsidR="00280D66" w:rsidRPr="008168BC" w:rsidRDefault="00280D6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Yves Saint Laurent has reported a 31% increase in revenue amounting to €3.3 billion in 2022, with a 23% increase on a comparable basis. The House's retail sales rose by 28%, and wholesale revenue increased by 6%. In Q4 of 2022, sales rose by 4%, mainly driven by the directly operated retail network, which saw a 7% increase in sales. However, wholesale revenue declined by 13%. Yves Saint Laurent's recurring operating income exceeded €1 billion, with a recurring operating margin exceeding 30%</w:t>
      </w:r>
      <w:r w:rsidR="00370B26" w:rsidRPr="008168BC">
        <w:rPr>
          <w:rFonts w:ascii="Times New Roman" w:eastAsia="Times New Roman" w:hAnsi="Times New Roman" w:cs="Times New Roman"/>
          <w:color w:val="1D2228"/>
          <w:kern w:val="0"/>
          <w:sz w:val="24"/>
          <w:szCs w:val="24"/>
          <w:lang w:eastAsia="en-GB"/>
          <w14:ligatures w14:val="none"/>
        </w:rPr>
        <w:t xml:space="preserve"> </w:t>
      </w:r>
      <w:r w:rsidR="0075477F" w:rsidRPr="008168BC">
        <w:rPr>
          <w:rFonts w:ascii="Times New Roman" w:eastAsia="Times New Roman" w:hAnsi="Times New Roman" w:cs="Times New Roman"/>
          <w:color w:val="1D2228"/>
          <w:kern w:val="0"/>
          <w:sz w:val="24"/>
          <w:szCs w:val="24"/>
          <w:lang w:eastAsia="en-GB"/>
          <w14:ligatures w14:val="none"/>
        </w:rPr>
        <w:t xml:space="preserve">(Kering Annual </w:t>
      </w:r>
      <w:r w:rsidR="00370B26" w:rsidRPr="008168BC">
        <w:rPr>
          <w:rFonts w:ascii="Times New Roman" w:eastAsia="Times New Roman" w:hAnsi="Times New Roman" w:cs="Times New Roman"/>
          <w:color w:val="1D2228"/>
          <w:kern w:val="0"/>
          <w:sz w:val="24"/>
          <w:szCs w:val="24"/>
          <w:lang w:eastAsia="en-GB"/>
          <w14:ligatures w14:val="none"/>
        </w:rPr>
        <w:t>Report, 2022).</w:t>
      </w:r>
    </w:p>
    <w:p w14:paraId="117C76A2" w14:textId="33A6D5DF" w:rsidR="00525852" w:rsidRPr="008168BC" w:rsidRDefault="005C5BC6"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The external analysis of Saint Laurent Paris reveals that the company operates in a dynamic environment that is continuously changing. A PESTLE analysis shows that the luxury fashion industry is subject to numerous internal and external factors that need to be monitored and adapted to. Similarly, the Porter's Five Forces analysis showed that the luxury fashion industry competitive forces are intense, and fierce competition poses a threat to Saint Laurent Paris's </w:t>
      </w:r>
      <w:r w:rsidRPr="008168BC">
        <w:rPr>
          <w:rFonts w:ascii="Times New Roman" w:eastAsia="Times New Roman" w:hAnsi="Times New Roman" w:cs="Times New Roman"/>
          <w:color w:val="1D2228"/>
          <w:kern w:val="0"/>
          <w:sz w:val="24"/>
          <w:szCs w:val="24"/>
          <w:lang w:eastAsia="en-GB"/>
          <w14:ligatures w14:val="none"/>
        </w:rPr>
        <w:lastRenderedPageBreak/>
        <w:t>position in the market. Saint Laurent Paris must leverage its brand image, differentiation, and innovation to maintain its position in the market. </w:t>
      </w:r>
    </w:p>
    <w:p w14:paraId="0DC2D6BC" w14:textId="7FC02F70" w:rsidR="00E907F4" w:rsidRDefault="00E01694" w:rsidP="000E2AB1">
      <w:pPr>
        <w:spacing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In conclusion, marketing is a dynamic process that helps companies to understand their customers, create value, and build strong relationships with them. By following the marketing process, companies can develop effective strategies to meet their objectives and build a successful business.</w:t>
      </w:r>
      <w:r w:rsidRPr="008168BC">
        <w:rPr>
          <w:rFonts w:ascii="Times New Roman" w:hAnsi="Times New Roman" w:cs="Times New Roman"/>
          <w:sz w:val="24"/>
          <w:szCs w:val="24"/>
        </w:rPr>
        <w:t xml:space="preserve"> Marketing is a critical part of the success of Saint Laurent Paris. Through a comprehensive marketing analysis, the brand can develop a marketing strategy that aligns with the overall business objectives, attract new customers, and retain existing ones. The marketing mix, monitoring, and analysis can help Saint Laurent Paris develop a unique marketing approach that resonates with its customers, maintains a strong brand identity, and drives sales growth.</w:t>
      </w:r>
    </w:p>
    <w:p w14:paraId="3687DC13" w14:textId="77777777" w:rsidR="004C3CCF" w:rsidRDefault="004C3CCF" w:rsidP="000E2AB1">
      <w:pPr>
        <w:spacing w:line="360" w:lineRule="auto"/>
        <w:jc w:val="both"/>
        <w:rPr>
          <w:rFonts w:ascii="Times New Roman" w:hAnsi="Times New Roman" w:cs="Times New Roman"/>
          <w:sz w:val="24"/>
          <w:szCs w:val="24"/>
        </w:rPr>
      </w:pPr>
    </w:p>
    <w:p w14:paraId="03AECFBD" w14:textId="77777777" w:rsidR="004C3CCF" w:rsidRDefault="004C3CCF" w:rsidP="000E2AB1">
      <w:pPr>
        <w:spacing w:line="360" w:lineRule="auto"/>
        <w:jc w:val="both"/>
        <w:rPr>
          <w:rFonts w:ascii="Times New Roman" w:hAnsi="Times New Roman" w:cs="Times New Roman"/>
          <w:sz w:val="24"/>
          <w:szCs w:val="24"/>
        </w:rPr>
      </w:pPr>
    </w:p>
    <w:p w14:paraId="729D94A5" w14:textId="77777777" w:rsidR="004C3CCF" w:rsidRDefault="004C3CCF" w:rsidP="000E2AB1">
      <w:pPr>
        <w:spacing w:line="360" w:lineRule="auto"/>
        <w:jc w:val="both"/>
        <w:rPr>
          <w:rFonts w:ascii="Times New Roman" w:hAnsi="Times New Roman" w:cs="Times New Roman"/>
          <w:sz w:val="24"/>
          <w:szCs w:val="24"/>
        </w:rPr>
      </w:pPr>
    </w:p>
    <w:p w14:paraId="4F71B96E" w14:textId="77777777" w:rsidR="004C3CCF" w:rsidRDefault="004C3CCF" w:rsidP="000E2AB1">
      <w:pPr>
        <w:spacing w:line="360" w:lineRule="auto"/>
        <w:jc w:val="both"/>
        <w:rPr>
          <w:rFonts w:ascii="Times New Roman" w:hAnsi="Times New Roman" w:cs="Times New Roman"/>
          <w:sz w:val="24"/>
          <w:szCs w:val="24"/>
        </w:rPr>
      </w:pPr>
    </w:p>
    <w:p w14:paraId="30082157" w14:textId="77777777" w:rsidR="004C3CCF" w:rsidRDefault="004C3CCF" w:rsidP="000E2AB1">
      <w:pPr>
        <w:spacing w:line="360" w:lineRule="auto"/>
        <w:jc w:val="both"/>
        <w:rPr>
          <w:rFonts w:ascii="Times New Roman" w:hAnsi="Times New Roman" w:cs="Times New Roman"/>
          <w:sz w:val="24"/>
          <w:szCs w:val="24"/>
        </w:rPr>
      </w:pPr>
    </w:p>
    <w:p w14:paraId="1DB1CCB9" w14:textId="77777777" w:rsidR="004C3CCF" w:rsidRDefault="004C3CCF" w:rsidP="000E2AB1">
      <w:pPr>
        <w:spacing w:line="360" w:lineRule="auto"/>
        <w:jc w:val="both"/>
        <w:rPr>
          <w:rFonts w:ascii="Times New Roman" w:hAnsi="Times New Roman" w:cs="Times New Roman"/>
          <w:sz w:val="24"/>
          <w:szCs w:val="24"/>
        </w:rPr>
      </w:pPr>
    </w:p>
    <w:p w14:paraId="428082D2" w14:textId="77777777" w:rsidR="004C3CCF" w:rsidRDefault="004C3CCF" w:rsidP="000E2AB1">
      <w:pPr>
        <w:spacing w:line="360" w:lineRule="auto"/>
        <w:jc w:val="both"/>
        <w:rPr>
          <w:rFonts w:ascii="Times New Roman" w:hAnsi="Times New Roman" w:cs="Times New Roman"/>
          <w:sz w:val="24"/>
          <w:szCs w:val="24"/>
        </w:rPr>
      </w:pPr>
    </w:p>
    <w:p w14:paraId="253468C5" w14:textId="77777777" w:rsidR="004C3CCF" w:rsidRDefault="004C3CCF" w:rsidP="000E2AB1">
      <w:pPr>
        <w:spacing w:line="360" w:lineRule="auto"/>
        <w:jc w:val="both"/>
        <w:rPr>
          <w:rFonts w:ascii="Times New Roman" w:hAnsi="Times New Roman" w:cs="Times New Roman"/>
          <w:sz w:val="24"/>
          <w:szCs w:val="24"/>
        </w:rPr>
      </w:pPr>
    </w:p>
    <w:p w14:paraId="42633422" w14:textId="77777777" w:rsidR="004C3CCF" w:rsidRDefault="004C3CCF" w:rsidP="000E2AB1">
      <w:pPr>
        <w:spacing w:line="360" w:lineRule="auto"/>
        <w:jc w:val="both"/>
        <w:rPr>
          <w:rFonts w:ascii="Times New Roman" w:hAnsi="Times New Roman" w:cs="Times New Roman"/>
          <w:sz w:val="24"/>
          <w:szCs w:val="24"/>
        </w:rPr>
      </w:pPr>
    </w:p>
    <w:p w14:paraId="46032DFF" w14:textId="77777777" w:rsidR="004C3CCF" w:rsidRDefault="004C3CCF" w:rsidP="000E2AB1">
      <w:pPr>
        <w:spacing w:line="360" w:lineRule="auto"/>
        <w:jc w:val="both"/>
        <w:rPr>
          <w:rFonts w:ascii="Times New Roman" w:hAnsi="Times New Roman" w:cs="Times New Roman"/>
          <w:sz w:val="24"/>
          <w:szCs w:val="24"/>
        </w:rPr>
      </w:pPr>
    </w:p>
    <w:p w14:paraId="73C64A5F" w14:textId="77777777" w:rsidR="004C3CCF" w:rsidRDefault="004C3CCF" w:rsidP="000E2AB1">
      <w:pPr>
        <w:spacing w:line="360" w:lineRule="auto"/>
        <w:jc w:val="both"/>
        <w:rPr>
          <w:rFonts w:ascii="Times New Roman" w:hAnsi="Times New Roman" w:cs="Times New Roman"/>
          <w:sz w:val="24"/>
          <w:szCs w:val="24"/>
        </w:rPr>
      </w:pPr>
    </w:p>
    <w:p w14:paraId="7A83CE32" w14:textId="77777777" w:rsidR="00736C55" w:rsidRDefault="00736C55" w:rsidP="000E2AB1">
      <w:pPr>
        <w:spacing w:line="360" w:lineRule="auto"/>
        <w:jc w:val="both"/>
        <w:rPr>
          <w:rFonts w:ascii="Times New Roman" w:hAnsi="Times New Roman" w:cs="Times New Roman"/>
          <w:sz w:val="24"/>
          <w:szCs w:val="24"/>
        </w:rPr>
      </w:pPr>
    </w:p>
    <w:p w14:paraId="2DED763E" w14:textId="77777777" w:rsidR="00736C55" w:rsidRDefault="00736C55" w:rsidP="000E2AB1">
      <w:pPr>
        <w:spacing w:line="360" w:lineRule="auto"/>
        <w:jc w:val="both"/>
        <w:rPr>
          <w:rFonts w:ascii="Times New Roman" w:hAnsi="Times New Roman" w:cs="Times New Roman"/>
          <w:sz w:val="24"/>
          <w:szCs w:val="24"/>
        </w:rPr>
      </w:pPr>
    </w:p>
    <w:p w14:paraId="23B1AB1C" w14:textId="77777777" w:rsidR="00736C55" w:rsidRDefault="00736C55" w:rsidP="000E2AB1">
      <w:pPr>
        <w:spacing w:line="360" w:lineRule="auto"/>
        <w:jc w:val="both"/>
        <w:rPr>
          <w:rFonts w:ascii="Times New Roman" w:hAnsi="Times New Roman" w:cs="Times New Roman"/>
          <w:sz w:val="24"/>
          <w:szCs w:val="24"/>
        </w:rPr>
      </w:pPr>
    </w:p>
    <w:p w14:paraId="7D112024" w14:textId="77777777" w:rsidR="004C3CCF" w:rsidRPr="000E2AB1" w:rsidRDefault="004C3CCF" w:rsidP="000E2AB1">
      <w:pPr>
        <w:spacing w:line="360" w:lineRule="auto"/>
        <w:jc w:val="both"/>
        <w:rPr>
          <w:rFonts w:ascii="Times New Roman" w:hAnsi="Times New Roman" w:cs="Times New Roman"/>
          <w:color w:val="FF0000"/>
          <w:sz w:val="24"/>
          <w:szCs w:val="24"/>
          <w:lang w:val="bg-BG"/>
        </w:rPr>
      </w:pPr>
    </w:p>
    <w:p w14:paraId="4CC4BF02" w14:textId="5CD362DF" w:rsidR="005C5BC6" w:rsidRPr="000E2AB1" w:rsidRDefault="005C5BC6" w:rsidP="008168BC">
      <w:pPr>
        <w:pStyle w:val="1"/>
        <w:spacing w:line="360" w:lineRule="auto"/>
        <w:jc w:val="both"/>
        <w:rPr>
          <w:rFonts w:ascii="Times New Roman" w:eastAsia="Times New Roman" w:hAnsi="Times New Roman" w:cs="Times New Roman"/>
          <w:b/>
          <w:bCs/>
          <w:color w:val="auto"/>
          <w:sz w:val="24"/>
          <w:szCs w:val="24"/>
          <w:lang w:eastAsia="en-GB"/>
        </w:rPr>
      </w:pPr>
      <w:r w:rsidRPr="000E2AB1">
        <w:rPr>
          <w:rFonts w:ascii="Times New Roman" w:eastAsia="Times New Roman" w:hAnsi="Times New Roman" w:cs="Times New Roman"/>
          <w:b/>
          <w:bCs/>
          <w:color w:val="auto"/>
          <w:sz w:val="24"/>
          <w:szCs w:val="24"/>
          <w:lang w:eastAsia="en-GB"/>
        </w:rPr>
        <w:lastRenderedPageBreak/>
        <w:t>References</w:t>
      </w:r>
      <w:r w:rsidR="00D5654B" w:rsidRPr="000E2AB1">
        <w:rPr>
          <w:rFonts w:ascii="Times New Roman" w:eastAsia="Times New Roman" w:hAnsi="Times New Roman" w:cs="Times New Roman"/>
          <w:b/>
          <w:bCs/>
          <w:color w:val="auto"/>
          <w:sz w:val="24"/>
          <w:szCs w:val="24"/>
          <w:lang w:eastAsia="en-GB"/>
        </w:rPr>
        <w:t>:</w:t>
      </w:r>
    </w:p>
    <w:p w14:paraId="319BDFB1" w14:textId="2027B43E" w:rsidR="00D5654B" w:rsidRPr="008168BC" w:rsidRDefault="00FC6D8C"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hAnsi="Times New Roman" w:cs="Times New Roman"/>
          <w:sz w:val="24"/>
          <w:szCs w:val="24"/>
        </w:rPr>
        <w:t>1.</w:t>
      </w:r>
      <w:r w:rsidR="00D5654B" w:rsidRPr="008168BC">
        <w:rPr>
          <w:rFonts w:ascii="Times New Roman" w:hAnsi="Times New Roman" w:cs="Times New Roman"/>
          <w:sz w:val="24"/>
          <w:szCs w:val="24"/>
        </w:rPr>
        <w:t xml:space="preserve">Albrecht, M.G., Green, M. and Hoffman, L. (2023) </w:t>
      </w:r>
      <w:r w:rsidR="00D5654B" w:rsidRPr="008168BC">
        <w:rPr>
          <w:rFonts w:ascii="Times New Roman" w:hAnsi="Times New Roman" w:cs="Times New Roman"/>
          <w:i/>
          <w:iCs/>
          <w:sz w:val="24"/>
          <w:szCs w:val="24"/>
        </w:rPr>
        <w:t>Principles of Marketing</w:t>
      </w:r>
      <w:r w:rsidR="00D5654B" w:rsidRPr="008168BC">
        <w:rPr>
          <w:rFonts w:ascii="Times New Roman" w:hAnsi="Times New Roman" w:cs="Times New Roman"/>
          <w:sz w:val="24"/>
          <w:szCs w:val="24"/>
        </w:rPr>
        <w:t>. Houston, TX: OpenStax.</w:t>
      </w:r>
    </w:p>
    <w:p w14:paraId="3EC3D198" w14:textId="01083903" w:rsidR="00D5654B" w:rsidRPr="008168BC" w:rsidRDefault="00FC6D8C"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2. </w:t>
      </w:r>
      <w:r w:rsidR="00D5654B" w:rsidRPr="008168BC">
        <w:rPr>
          <w:rFonts w:ascii="Times New Roman" w:eastAsia="Times New Roman" w:hAnsi="Times New Roman" w:cs="Times New Roman"/>
          <w:color w:val="1D2228"/>
          <w:kern w:val="0"/>
          <w:sz w:val="24"/>
          <w:szCs w:val="24"/>
          <w:lang w:eastAsia="en-GB"/>
          <w14:ligatures w14:val="none"/>
        </w:rPr>
        <w:t xml:space="preserve">Ansoff, I. H. (1957). </w:t>
      </w:r>
      <w:r w:rsidR="00D5654B" w:rsidRPr="008168BC">
        <w:rPr>
          <w:rFonts w:ascii="Times New Roman" w:eastAsia="Times New Roman" w:hAnsi="Times New Roman" w:cs="Times New Roman"/>
          <w:i/>
          <w:iCs/>
          <w:color w:val="1D2228"/>
          <w:kern w:val="0"/>
          <w:sz w:val="24"/>
          <w:szCs w:val="24"/>
          <w:lang w:eastAsia="en-GB"/>
          <w14:ligatures w14:val="none"/>
        </w:rPr>
        <w:t>Strategies for diversification</w:t>
      </w:r>
      <w:r w:rsidR="00D5654B" w:rsidRPr="008168BC">
        <w:rPr>
          <w:rFonts w:ascii="Times New Roman" w:eastAsia="Times New Roman" w:hAnsi="Times New Roman" w:cs="Times New Roman"/>
          <w:color w:val="1D2228"/>
          <w:kern w:val="0"/>
          <w:sz w:val="24"/>
          <w:szCs w:val="24"/>
          <w:lang w:eastAsia="en-GB"/>
          <w14:ligatures w14:val="none"/>
        </w:rPr>
        <w:t>. Harvard Business Review, 35(5), 113–124.</w:t>
      </w:r>
    </w:p>
    <w:p w14:paraId="35051FAA" w14:textId="4F9BC926" w:rsidR="00D5654B" w:rsidRPr="008168BC" w:rsidRDefault="00FC6D8C"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3.</w:t>
      </w:r>
      <w:r w:rsidR="00D5654B" w:rsidRPr="008168BC">
        <w:rPr>
          <w:rFonts w:ascii="Times New Roman" w:eastAsia="Times New Roman" w:hAnsi="Times New Roman" w:cs="Times New Roman"/>
          <w:color w:val="1D2228"/>
          <w:kern w:val="0"/>
          <w:sz w:val="24"/>
          <w:szCs w:val="24"/>
          <w:lang w:eastAsia="en-GB"/>
          <w14:ligatures w14:val="none"/>
        </w:rPr>
        <w:t>Armstrong, G., &amp; Kotler, P. (201</w:t>
      </w:r>
      <w:r w:rsidR="00182EB7" w:rsidRPr="008168BC">
        <w:rPr>
          <w:rFonts w:ascii="Times New Roman" w:eastAsia="Times New Roman" w:hAnsi="Times New Roman" w:cs="Times New Roman"/>
          <w:color w:val="1D2228"/>
          <w:kern w:val="0"/>
          <w:sz w:val="24"/>
          <w:szCs w:val="24"/>
          <w:lang w:eastAsia="en-GB"/>
          <w14:ligatures w14:val="none"/>
        </w:rPr>
        <w:t>9</w:t>
      </w:r>
      <w:r w:rsidR="00D5654B" w:rsidRPr="008168BC">
        <w:rPr>
          <w:rFonts w:ascii="Times New Roman" w:eastAsia="Times New Roman" w:hAnsi="Times New Roman" w:cs="Times New Roman"/>
          <w:color w:val="1D2228"/>
          <w:kern w:val="0"/>
          <w:sz w:val="24"/>
          <w:szCs w:val="24"/>
          <w:lang w:eastAsia="en-GB"/>
          <w14:ligatures w14:val="none"/>
        </w:rPr>
        <w:t xml:space="preserve">). </w:t>
      </w:r>
      <w:r w:rsidR="00D5654B" w:rsidRPr="008168BC">
        <w:rPr>
          <w:rFonts w:ascii="Times New Roman" w:eastAsia="Times New Roman" w:hAnsi="Times New Roman" w:cs="Times New Roman"/>
          <w:i/>
          <w:iCs/>
          <w:color w:val="1D2228"/>
          <w:kern w:val="0"/>
          <w:sz w:val="24"/>
          <w:szCs w:val="24"/>
          <w:lang w:eastAsia="en-GB"/>
          <w14:ligatures w14:val="none"/>
        </w:rPr>
        <w:t>Principles of Marketing</w:t>
      </w:r>
      <w:r w:rsidR="00D5654B" w:rsidRPr="008168BC">
        <w:rPr>
          <w:rFonts w:ascii="Times New Roman" w:eastAsia="Times New Roman" w:hAnsi="Times New Roman" w:cs="Times New Roman"/>
          <w:color w:val="1D2228"/>
          <w:kern w:val="0"/>
          <w:sz w:val="24"/>
          <w:szCs w:val="24"/>
          <w:lang w:eastAsia="en-GB"/>
          <w14:ligatures w14:val="none"/>
        </w:rPr>
        <w:t xml:space="preserve"> (</w:t>
      </w:r>
      <w:r w:rsidR="00182EB7" w:rsidRPr="008168BC">
        <w:rPr>
          <w:rFonts w:ascii="Times New Roman" w:eastAsia="Times New Roman" w:hAnsi="Times New Roman" w:cs="Times New Roman"/>
          <w:color w:val="1D2228"/>
          <w:kern w:val="0"/>
          <w:sz w:val="24"/>
          <w:szCs w:val="24"/>
          <w:lang w:eastAsia="en-GB"/>
          <w14:ligatures w14:val="none"/>
        </w:rPr>
        <w:t>8</w:t>
      </w:r>
      <w:r w:rsidR="00D5654B" w:rsidRPr="008168BC">
        <w:rPr>
          <w:rFonts w:ascii="Times New Roman" w:eastAsia="Times New Roman" w:hAnsi="Times New Roman" w:cs="Times New Roman"/>
          <w:color w:val="1D2228"/>
          <w:kern w:val="0"/>
          <w:sz w:val="24"/>
          <w:szCs w:val="24"/>
          <w:lang w:eastAsia="en-GB"/>
          <w14:ligatures w14:val="none"/>
        </w:rPr>
        <w:t>th ed.). New Jersey: Pearson Education.</w:t>
      </w:r>
    </w:p>
    <w:p w14:paraId="7B3AE98B" w14:textId="4B144CA3" w:rsidR="00AE78D5" w:rsidRPr="008168BC" w:rsidRDefault="00AE78D5"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 xml:space="preserve">4. </w:t>
      </w:r>
      <w:r w:rsidRPr="008168BC">
        <w:rPr>
          <w:rFonts w:ascii="Times New Roman" w:hAnsi="Times New Roman" w:cs="Times New Roman"/>
          <w:sz w:val="24"/>
          <w:szCs w:val="24"/>
        </w:rPr>
        <w:t xml:space="preserve">Bose, R. (2008). Competitive intelligence process and tools for intelligence analysis. </w:t>
      </w:r>
      <w:r w:rsidRPr="008168BC">
        <w:rPr>
          <w:rFonts w:ascii="Times New Roman" w:hAnsi="Times New Roman" w:cs="Times New Roman"/>
          <w:i/>
          <w:iCs/>
          <w:sz w:val="24"/>
          <w:szCs w:val="24"/>
        </w:rPr>
        <w:t>Industrial management &amp; data systems,</w:t>
      </w:r>
      <w:r w:rsidRPr="008168BC">
        <w:rPr>
          <w:rFonts w:ascii="Times New Roman" w:hAnsi="Times New Roman" w:cs="Times New Roman"/>
          <w:sz w:val="24"/>
          <w:szCs w:val="24"/>
        </w:rPr>
        <w:t xml:space="preserve"> 108(4), 510-528.</w:t>
      </w:r>
    </w:p>
    <w:p w14:paraId="6A7FAAAE" w14:textId="29F316CD" w:rsidR="00D5654B" w:rsidRPr="008168BC" w:rsidRDefault="00D133A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5</w:t>
      </w:r>
      <w:r w:rsidR="00FC6D8C" w:rsidRPr="008168BC">
        <w:rPr>
          <w:rFonts w:ascii="Times New Roman" w:eastAsia="Times New Roman" w:hAnsi="Times New Roman" w:cs="Times New Roman"/>
          <w:color w:val="1D2228"/>
          <w:kern w:val="0"/>
          <w:sz w:val="24"/>
          <w:szCs w:val="24"/>
          <w:lang w:eastAsia="en-GB"/>
          <w14:ligatures w14:val="none"/>
        </w:rPr>
        <w:t>.</w:t>
      </w:r>
      <w:r w:rsidR="002F4E58" w:rsidRPr="008168BC">
        <w:rPr>
          <w:rFonts w:ascii="Times New Roman" w:eastAsia="Times New Roman" w:hAnsi="Times New Roman" w:cs="Times New Roman"/>
          <w:color w:val="1D2228"/>
          <w:kern w:val="0"/>
          <w:sz w:val="24"/>
          <w:szCs w:val="24"/>
          <w:lang w:eastAsia="en-GB"/>
          <w14:ligatures w14:val="none"/>
        </w:rPr>
        <w:t xml:space="preserve">Bruhn, M., </w:t>
      </w:r>
      <w:proofErr w:type="spellStart"/>
      <w:r w:rsidR="002F4E58" w:rsidRPr="008168BC">
        <w:rPr>
          <w:rFonts w:ascii="Times New Roman" w:eastAsia="Times New Roman" w:hAnsi="Times New Roman" w:cs="Times New Roman"/>
          <w:color w:val="1D2228"/>
          <w:kern w:val="0"/>
          <w:sz w:val="24"/>
          <w:szCs w:val="24"/>
          <w:lang w:eastAsia="en-GB"/>
          <w14:ligatures w14:val="none"/>
        </w:rPr>
        <w:t>Schoenmueller</w:t>
      </w:r>
      <w:proofErr w:type="spellEnd"/>
      <w:r w:rsidR="002F4E58" w:rsidRPr="008168BC">
        <w:rPr>
          <w:rFonts w:ascii="Times New Roman" w:eastAsia="Times New Roman" w:hAnsi="Times New Roman" w:cs="Times New Roman"/>
          <w:color w:val="1D2228"/>
          <w:kern w:val="0"/>
          <w:sz w:val="24"/>
          <w:szCs w:val="24"/>
          <w:lang w:eastAsia="en-GB"/>
          <w14:ligatures w14:val="none"/>
        </w:rPr>
        <w:t>, V., &amp; Schäfer, D. B. (2012). Are Ansoff’s Product-Market Growth Strategies Still Applicable Today? A Critical Examination</w:t>
      </w:r>
      <w:r w:rsidR="002F4E58" w:rsidRPr="008168BC">
        <w:rPr>
          <w:rFonts w:ascii="Times New Roman" w:eastAsia="Times New Roman" w:hAnsi="Times New Roman" w:cs="Times New Roman"/>
          <w:i/>
          <w:iCs/>
          <w:color w:val="1D2228"/>
          <w:kern w:val="0"/>
          <w:sz w:val="24"/>
          <w:szCs w:val="24"/>
          <w:lang w:eastAsia="en-GB"/>
          <w14:ligatures w14:val="none"/>
        </w:rPr>
        <w:t>. Journal of Marketing Development and Competitiveness</w:t>
      </w:r>
      <w:r w:rsidR="002F4E58" w:rsidRPr="008168BC">
        <w:rPr>
          <w:rFonts w:ascii="Times New Roman" w:eastAsia="Times New Roman" w:hAnsi="Times New Roman" w:cs="Times New Roman"/>
          <w:color w:val="1D2228"/>
          <w:kern w:val="0"/>
          <w:sz w:val="24"/>
          <w:szCs w:val="24"/>
          <w:lang w:eastAsia="en-GB"/>
          <w14:ligatures w14:val="none"/>
        </w:rPr>
        <w:t>, 6(3), 45-56.</w:t>
      </w:r>
    </w:p>
    <w:p w14:paraId="42293C63" w14:textId="410FA19A" w:rsidR="008B25F6" w:rsidRPr="008168BC" w:rsidRDefault="00D133AD" w:rsidP="008168BC">
      <w:pPr>
        <w:shd w:val="clear" w:color="auto" w:fill="FFFFFF"/>
        <w:spacing w:after="0"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6.</w:t>
      </w:r>
      <w:r w:rsidR="008B25F6" w:rsidRPr="008168BC">
        <w:rPr>
          <w:rFonts w:ascii="Times New Roman" w:eastAsia="Times New Roman" w:hAnsi="Times New Roman" w:cs="Times New Roman"/>
          <w:color w:val="1D2228"/>
          <w:kern w:val="0"/>
          <w:sz w:val="24"/>
          <w:szCs w:val="24"/>
          <w:lang w:eastAsia="en-GB"/>
          <w14:ligatures w14:val="none"/>
        </w:rPr>
        <w:t xml:space="preserve"> </w:t>
      </w:r>
      <w:r w:rsidR="00410C6E" w:rsidRPr="008168BC">
        <w:rPr>
          <w:rFonts w:ascii="Times New Roman" w:hAnsi="Times New Roman" w:cs="Times New Roman"/>
          <w:sz w:val="24"/>
          <w:szCs w:val="24"/>
        </w:rPr>
        <w:t>Dobbs, E.M.</w:t>
      </w:r>
      <w:r w:rsidR="008B25F6" w:rsidRPr="008168BC">
        <w:rPr>
          <w:rFonts w:ascii="Times New Roman" w:hAnsi="Times New Roman" w:cs="Times New Roman"/>
          <w:sz w:val="24"/>
          <w:szCs w:val="24"/>
        </w:rPr>
        <w:t xml:space="preserve"> (2014). </w:t>
      </w:r>
      <w:r w:rsidR="008B25F6" w:rsidRPr="008168BC">
        <w:rPr>
          <w:rFonts w:ascii="Times New Roman" w:hAnsi="Times New Roman" w:cs="Times New Roman"/>
          <w:i/>
          <w:iCs/>
          <w:sz w:val="24"/>
          <w:szCs w:val="24"/>
        </w:rPr>
        <w:t>Guidelines for applying Porter's five forces framework: a set of industry analysis templates.</w:t>
      </w:r>
      <w:r w:rsidR="008B25F6" w:rsidRPr="008168BC">
        <w:rPr>
          <w:rFonts w:ascii="Times New Roman" w:hAnsi="Times New Roman" w:cs="Times New Roman"/>
          <w:sz w:val="24"/>
          <w:szCs w:val="24"/>
        </w:rPr>
        <w:t xml:space="preserve"> Competitiveness Review, 24(1), 32-45.</w:t>
      </w:r>
    </w:p>
    <w:p w14:paraId="0701C82A" w14:textId="0FE0487F" w:rsidR="00DB28B1" w:rsidRPr="008168BC" w:rsidRDefault="00D133A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7</w:t>
      </w:r>
      <w:r w:rsidR="00C768CF" w:rsidRPr="008168BC">
        <w:rPr>
          <w:rFonts w:ascii="Times New Roman" w:eastAsia="Times New Roman" w:hAnsi="Times New Roman" w:cs="Times New Roman"/>
          <w:color w:val="1D2228"/>
          <w:kern w:val="0"/>
          <w:sz w:val="24"/>
          <w:szCs w:val="24"/>
          <w:lang w:eastAsia="en-GB"/>
          <w14:ligatures w14:val="none"/>
        </w:rPr>
        <w:t xml:space="preserve">. </w:t>
      </w:r>
      <w:r w:rsidR="00C768CF" w:rsidRPr="008168BC">
        <w:rPr>
          <w:rFonts w:ascii="Times New Roman" w:hAnsi="Times New Roman" w:cs="Times New Roman"/>
          <w:sz w:val="24"/>
          <w:szCs w:val="24"/>
        </w:rPr>
        <w:t xml:space="preserve">Grundy, T. (2006). </w:t>
      </w:r>
      <w:r w:rsidR="00C768CF" w:rsidRPr="008168BC">
        <w:rPr>
          <w:rFonts w:ascii="Times New Roman" w:hAnsi="Times New Roman" w:cs="Times New Roman"/>
          <w:i/>
          <w:iCs/>
          <w:sz w:val="24"/>
          <w:szCs w:val="24"/>
        </w:rPr>
        <w:t>Rethinking and reinventing Michael Porter's five forces model</w:t>
      </w:r>
      <w:r w:rsidR="00C768CF" w:rsidRPr="008168BC">
        <w:rPr>
          <w:rFonts w:ascii="Times New Roman" w:hAnsi="Times New Roman" w:cs="Times New Roman"/>
          <w:sz w:val="24"/>
          <w:szCs w:val="24"/>
        </w:rPr>
        <w:t>. Strategic Change, 15(5), 213-229.</w:t>
      </w:r>
    </w:p>
    <w:p w14:paraId="14D8EC62" w14:textId="6FFE4C15" w:rsidR="00521856" w:rsidRPr="008168BC" w:rsidRDefault="00D133AD" w:rsidP="008168BC">
      <w:pPr>
        <w:shd w:val="clear" w:color="auto" w:fill="FFFFFF"/>
        <w:spacing w:after="0" w:line="360" w:lineRule="auto"/>
        <w:jc w:val="both"/>
        <w:rPr>
          <w:rFonts w:ascii="Times New Roman" w:hAnsi="Times New Roman" w:cs="Times New Roman"/>
          <w:sz w:val="24"/>
          <w:szCs w:val="24"/>
        </w:rPr>
      </w:pPr>
      <w:r w:rsidRPr="008168BC">
        <w:rPr>
          <w:rFonts w:ascii="Times New Roman" w:eastAsia="Times New Roman" w:hAnsi="Times New Roman" w:cs="Times New Roman"/>
          <w:color w:val="1D2228"/>
          <w:kern w:val="0"/>
          <w:sz w:val="24"/>
          <w:szCs w:val="24"/>
          <w:lang w:eastAsia="en-GB"/>
          <w14:ligatures w14:val="none"/>
        </w:rPr>
        <w:t>8</w:t>
      </w:r>
      <w:r w:rsidR="00FC6D8C" w:rsidRPr="008168BC">
        <w:rPr>
          <w:rFonts w:ascii="Times New Roman" w:eastAsia="Times New Roman" w:hAnsi="Times New Roman" w:cs="Times New Roman"/>
          <w:color w:val="1D2228"/>
          <w:kern w:val="0"/>
          <w:sz w:val="24"/>
          <w:szCs w:val="24"/>
          <w:lang w:eastAsia="en-GB"/>
          <w14:ligatures w14:val="none"/>
        </w:rPr>
        <w:t>.</w:t>
      </w:r>
      <w:r w:rsidR="00370B26" w:rsidRPr="008168BC">
        <w:rPr>
          <w:rFonts w:ascii="Times New Roman" w:eastAsia="Times New Roman" w:hAnsi="Times New Roman" w:cs="Times New Roman"/>
          <w:i/>
          <w:iCs/>
          <w:color w:val="1D2228"/>
          <w:kern w:val="0"/>
          <w:sz w:val="24"/>
          <w:szCs w:val="24"/>
          <w:lang w:eastAsia="en-GB"/>
          <w14:ligatures w14:val="none"/>
        </w:rPr>
        <w:t xml:space="preserve">Kering </w:t>
      </w:r>
      <w:r w:rsidR="0023050D" w:rsidRPr="008168BC">
        <w:rPr>
          <w:rFonts w:ascii="Times New Roman" w:eastAsia="Times New Roman" w:hAnsi="Times New Roman" w:cs="Times New Roman"/>
          <w:i/>
          <w:iCs/>
          <w:color w:val="1D2228"/>
          <w:kern w:val="0"/>
          <w:sz w:val="24"/>
          <w:szCs w:val="24"/>
          <w:lang w:eastAsia="en-GB"/>
          <w14:ligatures w14:val="none"/>
        </w:rPr>
        <w:t xml:space="preserve">Annual </w:t>
      </w:r>
      <w:r w:rsidR="00370B26" w:rsidRPr="008168BC">
        <w:rPr>
          <w:rFonts w:ascii="Times New Roman" w:eastAsia="Times New Roman" w:hAnsi="Times New Roman" w:cs="Times New Roman"/>
          <w:i/>
          <w:iCs/>
          <w:color w:val="1D2228"/>
          <w:kern w:val="0"/>
          <w:sz w:val="24"/>
          <w:szCs w:val="24"/>
          <w:lang w:eastAsia="en-GB"/>
          <w14:ligatures w14:val="none"/>
        </w:rPr>
        <w:t>Report</w:t>
      </w:r>
      <w:r w:rsidR="00370B26" w:rsidRPr="008168BC">
        <w:rPr>
          <w:rFonts w:ascii="Times New Roman" w:eastAsia="Times New Roman" w:hAnsi="Times New Roman" w:cs="Times New Roman"/>
          <w:color w:val="1D2228"/>
          <w:kern w:val="0"/>
          <w:sz w:val="24"/>
          <w:szCs w:val="24"/>
          <w:lang w:eastAsia="en-GB"/>
          <w14:ligatures w14:val="none"/>
        </w:rPr>
        <w:t xml:space="preserve"> </w:t>
      </w:r>
      <w:r w:rsidR="004D0BDE" w:rsidRPr="008168BC">
        <w:rPr>
          <w:rFonts w:ascii="Times New Roman" w:eastAsia="Times New Roman" w:hAnsi="Times New Roman" w:cs="Times New Roman"/>
          <w:color w:val="1D2228"/>
          <w:kern w:val="0"/>
          <w:sz w:val="24"/>
          <w:szCs w:val="24"/>
          <w:lang w:eastAsia="en-GB"/>
          <w14:ligatures w14:val="none"/>
        </w:rPr>
        <w:t>(</w:t>
      </w:r>
      <w:r w:rsidR="00370B26" w:rsidRPr="008168BC">
        <w:rPr>
          <w:rFonts w:ascii="Times New Roman" w:eastAsia="Times New Roman" w:hAnsi="Times New Roman" w:cs="Times New Roman"/>
          <w:color w:val="1D2228"/>
          <w:kern w:val="0"/>
          <w:sz w:val="24"/>
          <w:szCs w:val="24"/>
          <w:lang w:eastAsia="en-GB"/>
          <w14:ligatures w14:val="none"/>
        </w:rPr>
        <w:t>2022</w:t>
      </w:r>
      <w:r w:rsidR="004D0BDE" w:rsidRPr="008168BC">
        <w:rPr>
          <w:rFonts w:ascii="Times New Roman" w:eastAsia="Times New Roman" w:hAnsi="Times New Roman" w:cs="Times New Roman"/>
          <w:color w:val="1D2228"/>
          <w:kern w:val="0"/>
          <w:sz w:val="24"/>
          <w:szCs w:val="24"/>
          <w:lang w:eastAsia="en-GB"/>
          <w14:ligatures w14:val="none"/>
        </w:rPr>
        <w:t>)</w:t>
      </w:r>
      <w:r w:rsidR="00F65511" w:rsidRPr="008168BC">
        <w:rPr>
          <w:rFonts w:ascii="Times New Roman" w:eastAsia="Times New Roman" w:hAnsi="Times New Roman" w:cs="Times New Roman"/>
          <w:color w:val="1D2228"/>
          <w:kern w:val="0"/>
          <w:sz w:val="24"/>
          <w:szCs w:val="24"/>
          <w:lang w:eastAsia="en-GB"/>
          <w14:ligatures w14:val="none"/>
        </w:rPr>
        <w:t xml:space="preserve">. </w:t>
      </w:r>
      <w:r w:rsidR="00A16658" w:rsidRPr="008168BC">
        <w:rPr>
          <w:rFonts w:ascii="Times New Roman" w:eastAsia="Times New Roman" w:hAnsi="Times New Roman" w:cs="Times New Roman"/>
          <w:color w:val="1D2228"/>
          <w:kern w:val="0"/>
          <w:sz w:val="24"/>
          <w:szCs w:val="24"/>
          <w:lang w:eastAsia="en-GB"/>
          <w14:ligatures w14:val="none"/>
        </w:rPr>
        <w:t xml:space="preserve">Available at: </w:t>
      </w:r>
      <w:hyperlink r:id="rId10" w:history="1">
        <w:r w:rsidR="00ED0C36" w:rsidRPr="008168BC">
          <w:rPr>
            <w:rStyle w:val="a3"/>
            <w:rFonts w:ascii="Times New Roman" w:hAnsi="Times New Roman" w:cs="Times New Roman"/>
            <w:sz w:val="24"/>
            <w:szCs w:val="24"/>
          </w:rPr>
          <w:t>Financial publications | Kering</w:t>
        </w:r>
      </w:hyperlink>
      <w:r w:rsidR="00C92D65" w:rsidRPr="008168BC">
        <w:rPr>
          <w:rFonts w:ascii="Times New Roman" w:hAnsi="Times New Roman" w:cs="Times New Roman"/>
          <w:sz w:val="24"/>
          <w:szCs w:val="24"/>
        </w:rPr>
        <w:t xml:space="preserve"> </w:t>
      </w:r>
      <w:r w:rsidR="00374685" w:rsidRPr="008168BC">
        <w:rPr>
          <w:rFonts w:ascii="Times New Roman" w:hAnsi="Times New Roman" w:cs="Times New Roman"/>
          <w:sz w:val="24"/>
          <w:szCs w:val="24"/>
        </w:rPr>
        <w:t>[</w:t>
      </w:r>
      <w:r w:rsidR="00656EA0" w:rsidRPr="008168BC">
        <w:rPr>
          <w:rFonts w:ascii="Times New Roman" w:hAnsi="Times New Roman" w:cs="Times New Roman"/>
          <w:sz w:val="24"/>
          <w:szCs w:val="24"/>
        </w:rPr>
        <w:t xml:space="preserve">Accessed </w:t>
      </w:r>
      <w:r w:rsidR="00374685" w:rsidRPr="008168BC">
        <w:rPr>
          <w:rFonts w:ascii="Times New Roman" w:hAnsi="Times New Roman" w:cs="Times New Roman"/>
          <w:sz w:val="24"/>
          <w:szCs w:val="24"/>
        </w:rPr>
        <w:t>on 10/04/2023].</w:t>
      </w:r>
    </w:p>
    <w:p w14:paraId="68617859" w14:textId="36311B6B" w:rsidR="009221C4" w:rsidRPr="008168BC" w:rsidRDefault="00D133AD" w:rsidP="008168BC">
      <w:pPr>
        <w:shd w:val="clear" w:color="auto" w:fill="FFFFFF"/>
        <w:spacing w:after="0" w:line="360" w:lineRule="auto"/>
        <w:jc w:val="both"/>
        <w:rPr>
          <w:rFonts w:ascii="Times New Roman" w:eastAsia="Times New Roman" w:hAnsi="Times New Roman" w:cs="Times New Roman"/>
          <w:color w:val="1D2228"/>
          <w:kern w:val="0"/>
          <w:sz w:val="24"/>
          <w:szCs w:val="24"/>
          <w:lang w:eastAsia="en-GB"/>
          <w14:ligatures w14:val="none"/>
        </w:rPr>
      </w:pPr>
      <w:r w:rsidRPr="008168BC">
        <w:rPr>
          <w:rFonts w:ascii="Times New Roman" w:eastAsia="Times New Roman" w:hAnsi="Times New Roman" w:cs="Times New Roman"/>
          <w:color w:val="1D2228"/>
          <w:kern w:val="0"/>
          <w:sz w:val="24"/>
          <w:szCs w:val="24"/>
          <w:lang w:eastAsia="en-GB"/>
          <w14:ligatures w14:val="none"/>
        </w:rPr>
        <w:t>9</w:t>
      </w:r>
      <w:r w:rsidR="00FC6D8C" w:rsidRPr="008168BC">
        <w:rPr>
          <w:rFonts w:ascii="Times New Roman" w:eastAsia="Times New Roman" w:hAnsi="Times New Roman" w:cs="Times New Roman"/>
          <w:color w:val="1D2228"/>
          <w:kern w:val="0"/>
          <w:sz w:val="24"/>
          <w:szCs w:val="24"/>
          <w:lang w:eastAsia="en-GB"/>
          <w14:ligatures w14:val="none"/>
        </w:rPr>
        <w:t xml:space="preserve">. </w:t>
      </w:r>
      <w:r w:rsidR="009221C4" w:rsidRPr="008168BC">
        <w:rPr>
          <w:rFonts w:ascii="Times New Roman" w:eastAsia="Times New Roman" w:hAnsi="Times New Roman" w:cs="Times New Roman"/>
          <w:color w:val="1D2228"/>
          <w:kern w:val="0"/>
          <w:sz w:val="24"/>
          <w:szCs w:val="24"/>
          <w:lang w:eastAsia="en-GB"/>
          <w14:ligatures w14:val="none"/>
        </w:rPr>
        <w:t xml:space="preserve">Kotler, P., &amp; Keller, K. L. (2016). </w:t>
      </w:r>
      <w:r w:rsidR="009221C4" w:rsidRPr="008168BC">
        <w:rPr>
          <w:rFonts w:ascii="Times New Roman" w:eastAsia="Times New Roman" w:hAnsi="Times New Roman" w:cs="Times New Roman"/>
          <w:i/>
          <w:iCs/>
          <w:color w:val="1D2228"/>
          <w:kern w:val="0"/>
          <w:sz w:val="24"/>
          <w:szCs w:val="24"/>
          <w:lang w:eastAsia="en-GB"/>
          <w14:ligatures w14:val="none"/>
        </w:rPr>
        <w:t>Marketing Management</w:t>
      </w:r>
      <w:r w:rsidR="009221C4" w:rsidRPr="008168BC">
        <w:rPr>
          <w:rFonts w:ascii="Times New Roman" w:eastAsia="Times New Roman" w:hAnsi="Times New Roman" w:cs="Times New Roman"/>
          <w:color w:val="1D2228"/>
          <w:kern w:val="0"/>
          <w:sz w:val="24"/>
          <w:szCs w:val="24"/>
          <w:lang w:eastAsia="en-GB"/>
          <w14:ligatures w14:val="none"/>
        </w:rPr>
        <w:t xml:space="preserve"> (15th ed.). New Jersey: Pearson Education.</w:t>
      </w:r>
    </w:p>
    <w:p w14:paraId="07A02E18" w14:textId="2C1C271B" w:rsidR="00910873" w:rsidRPr="008168BC" w:rsidRDefault="00D133AD" w:rsidP="008168BC">
      <w:pPr>
        <w:shd w:val="clear" w:color="auto" w:fill="FFFFFF"/>
        <w:spacing w:after="0" w:line="360" w:lineRule="auto"/>
        <w:jc w:val="both"/>
        <w:rPr>
          <w:rFonts w:ascii="Times New Roman" w:hAnsi="Times New Roman" w:cs="Times New Roman"/>
          <w:sz w:val="24"/>
          <w:szCs w:val="24"/>
        </w:rPr>
      </w:pPr>
      <w:r w:rsidRPr="008168BC">
        <w:rPr>
          <w:rFonts w:ascii="Times New Roman" w:hAnsi="Times New Roman" w:cs="Times New Roman"/>
          <w:sz w:val="24"/>
          <w:szCs w:val="24"/>
        </w:rPr>
        <w:t>10</w:t>
      </w:r>
      <w:r w:rsidR="002F4D96" w:rsidRPr="008168BC">
        <w:rPr>
          <w:rFonts w:ascii="Times New Roman" w:hAnsi="Times New Roman" w:cs="Times New Roman"/>
          <w:sz w:val="24"/>
          <w:szCs w:val="24"/>
        </w:rPr>
        <w:t xml:space="preserve">. </w:t>
      </w:r>
      <w:r w:rsidR="009221C4" w:rsidRPr="008168BC">
        <w:rPr>
          <w:rFonts w:ascii="Times New Roman" w:hAnsi="Times New Roman" w:cs="Times New Roman"/>
          <w:sz w:val="24"/>
          <w:szCs w:val="24"/>
        </w:rPr>
        <w:t xml:space="preserve">Li, M. (2022) “The research on the brand marketing strategy of Yves Saint Laurent,” </w:t>
      </w:r>
      <w:r w:rsidR="009221C4" w:rsidRPr="008168BC">
        <w:rPr>
          <w:rFonts w:ascii="Times New Roman" w:hAnsi="Times New Roman" w:cs="Times New Roman"/>
          <w:i/>
          <w:iCs/>
          <w:sz w:val="24"/>
          <w:szCs w:val="24"/>
        </w:rPr>
        <w:t>Journal of Education, Humanities and Social Sciences</w:t>
      </w:r>
      <w:r w:rsidR="009221C4" w:rsidRPr="008168BC">
        <w:rPr>
          <w:rFonts w:ascii="Times New Roman" w:hAnsi="Times New Roman" w:cs="Times New Roman"/>
          <w:sz w:val="24"/>
          <w:szCs w:val="24"/>
        </w:rPr>
        <w:t xml:space="preserve">, 5, pp. 12–21. Available at: </w:t>
      </w:r>
      <w:hyperlink r:id="rId11" w:history="1">
        <w:r w:rsidR="00910873" w:rsidRPr="008168BC">
          <w:rPr>
            <w:rStyle w:val="a3"/>
            <w:rFonts w:ascii="Times New Roman" w:hAnsi="Times New Roman" w:cs="Times New Roman"/>
            <w:sz w:val="24"/>
            <w:szCs w:val="24"/>
          </w:rPr>
          <w:t>https://doi.org/10.54097/ehss.v5i.2877</w:t>
        </w:r>
      </w:hyperlink>
      <w:r w:rsidR="009221C4" w:rsidRPr="008168BC">
        <w:rPr>
          <w:rFonts w:ascii="Times New Roman" w:hAnsi="Times New Roman" w:cs="Times New Roman"/>
          <w:sz w:val="24"/>
          <w:szCs w:val="24"/>
        </w:rPr>
        <w:t>.</w:t>
      </w:r>
    </w:p>
    <w:p w14:paraId="0FF337B8" w14:textId="769FFF28" w:rsidR="001A09B5" w:rsidRPr="008168BC" w:rsidRDefault="006B03C1" w:rsidP="008168BC">
      <w:pPr>
        <w:pStyle w:val="a7"/>
        <w:spacing w:line="360" w:lineRule="auto"/>
        <w:ind w:left="567" w:hanging="567"/>
        <w:jc w:val="both"/>
      </w:pPr>
      <w:r w:rsidRPr="008168BC">
        <w:t xml:space="preserve">11. </w:t>
      </w:r>
      <w:r w:rsidR="008D2BBD" w:rsidRPr="008168BC">
        <w:t xml:space="preserve">Michaux Stephanie, </w:t>
      </w:r>
      <w:proofErr w:type="spellStart"/>
      <w:r w:rsidR="008D2BBD" w:rsidRPr="008168BC">
        <w:t>Cadiat</w:t>
      </w:r>
      <w:proofErr w:type="spellEnd"/>
      <w:r w:rsidR="008D2BBD" w:rsidRPr="008168BC">
        <w:t xml:space="preserve">, A.-C. and Probert, C. (2015) </w:t>
      </w:r>
      <w:r w:rsidR="008D2BBD" w:rsidRPr="008168BC">
        <w:rPr>
          <w:i/>
          <w:iCs/>
        </w:rPr>
        <w:t>Porter's five forces</w:t>
      </w:r>
      <w:r w:rsidR="008D2BBD" w:rsidRPr="008168BC">
        <w:t xml:space="preserve">. Namur: 50Minutes.com. </w:t>
      </w:r>
    </w:p>
    <w:p w14:paraId="32D5FCDD" w14:textId="1F280621" w:rsidR="00B03462" w:rsidRPr="008168BC" w:rsidRDefault="00D133AD" w:rsidP="008168BC">
      <w:pPr>
        <w:shd w:val="clear" w:color="auto" w:fill="FFFFFF"/>
        <w:spacing w:after="0" w:line="360" w:lineRule="auto"/>
        <w:jc w:val="both"/>
        <w:rPr>
          <w:rFonts w:ascii="Times New Roman" w:hAnsi="Times New Roman" w:cs="Times New Roman"/>
          <w:sz w:val="24"/>
          <w:szCs w:val="24"/>
        </w:rPr>
      </w:pPr>
      <w:r w:rsidRPr="008168BC">
        <w:rPr>
          <w:rFonts w:ascii="Times New Roman" w:hAnsi="Times New Roman" w:cs="Times New Roman"/>
          <w:sz w:val="24"/>
          <w:szCs w:val="24"/>
        </w:rPr>
        <w:t>1</w:t>
      </w:r>
      <w:r w:rsidR="006B03C1" w:rsidRPr="008168BC">
        <w:rPr>
          <w:rFonts w:ascii="Times New Roman" w:hAnsi="Times New Roman" w:cs="Times New Roman"/>
          <w:sz w:val="24"/>
          <w:szCs w:val="24"/>
        </w:rPr>
        <w:t>2</w:t>
      </w:r>
      <w:r w:rsidR="002F4D96" w:rsidRPr="008168BC">
        <w:rPr>
          <w:rFonts w:ascii="Times New Roman" w:hAnsi="Times New Roman" w:cs="Times New Roman"/>
          <w:i/>
          <w:iCs/>
          <w:sz w:val="24"/>
          <w:szCs w:val="24"/>
        </w:rPr>
        <w:t>.</w:t>
      </w:r>
      <w:r w:rsidR="006B03C1" w:rsidRPr="008168BC">
        <w:rPr>
          <w:rFonts w:ascii="Times New Roman" w:hAnsi="Times New Roman" w:cs="Times New Roman"/>
          <w:i/>
          <w:iCs/>
          <w:sz w:val="24"/>
          <w:szCs w:val="24"/>
        </w:rPr>
        <w:t xml:space="preserve"> </w:t>
      </w:r>
      <w:r w:rsidR="0041091C" w:rsidRPr="008168BC">
        <w:rPr>
          <w:rFonts w:ascii="Times New Roman" w:hAnsi="Times New Roman" w:cs="Times New Roman"/>
          <w:i/>
          <w:iCs/>
          <w:sz w:val="24"/>
          <w:szCs w:val="24"/>
        </w:rPr>
        <w:t>Personal luxury goods market grew by 4 percent in 2019 to reach €281 billion</w:t>
      </w:r>
      <w:r w:rsidR="0041091C" w:rsidRPr="008168BC">
        <w:rPr>
          <w:rFonts w:ascii="Times New Roman" w:hAnsi="Times New Roman" w:cs="Times New Roman"/>
          <w:sz w:val="24"/>
          <w:szCs w:val="24"/>
        </w:rPr>
        <w:t xml:space="preserve"> (</w:t>
      </w:r>
      <w:r w:rsidR="00521856" w:rsidRPr="008168BC">
        <w:rPr>
          <w:rFonts w:ascii="Times New Roman" w:hAnsi="Times New Roman" w:cs="Times New Roman"/>
          <w:sz w:val="24"/>
          <w:szCs w:val="24"/>
        </w:rPr>
        <w:t>2019</w:t>
      </w:r>
      <w:r w:rsidR="0041091C" w:rsidRPr="008168BC">
        <w:rPr>
          <w:rFonts w:ascii="Times New Roman" w:hAnsi="Times New Roman" w:cs="Times New Roman"/>
          <w:sz w:val="24"/>
          <w:szCs w:val="24"/>
        </w:rPr>
        <w:t xml:space="preserve">) </w:t>
      </w:r>
      <w:r w:rsidR="0041091C" w:rsidRPr="008168BC">
        <w:rPr>
          <w:rFonts w:ascii="Times New Roman" w:hAnsi="Times New Roman" w:cs="Times New Roman"/>
          <w:i/>
          <w:iCs/>
          <w:sz w:val="24"/>
          <w:szCs w:val="24"/>
        </w:rPr>
        <w:t>Bain</w:t>
      </w:r>
      <w:r w:rsidR="0041091C" w:rsidRPr="008168BC">
        <w:rPr>
          <w:rFonts w:ascii="Times New Roman" w:hAnsi="Times New Roman" w:cs="Times New Roman"/>
          <w:sz w:val="24"/>
          <w:szCs w:val="24"/>
        </w:rPr>
        <w:t xml:space="preserve">. Available at: </w:t>
      </w:r>
      <w:hyperlink r:id="rId12" w:history="1">
        <w:r w:rsidR="005D62AE" w:rsidRPr="008168BC">
          <w:rPr>
            <w:rStyle w:val="a3"/>
            <w:rFonts w:ascii="Times New Roman" w:hAnsi="Times New Roman" w:cs="Times New Roman"/>
            <w:sz w:val="24"/>
            <w:szCs w:val="24"/>
          </w:rPr>
          <w:t>https://www.bain.com/about/media-center/press-releases/2019/fall-luxury-report/</w:t>
        </w:r>
      </w:hyperlink>
      <w:r w:rsidR="00552A38" w:rsidRPr="008168BC">
        <w:rPr>
          <w:rFonts w:ascii="Times New Roman" w:hAnsi="Times New Roman" w:cs="Times New Roman"/>
          <w:sz w:val="24"/>
          <w:szCs w:val="24"/>
        </w:rPr>
        <w:t xml:space="preserve"> </w:t>
      </w:r>
      <w:r w:rsidR="0041091C" w:rsidRPr="008168BC">
        <w:rPr>
          <w:rFonts w:ascii="Times New Roman" w:hAnsi="Times New Roman" w:cs="Times New Roman"/>
          <w:sz w:val="24"/>
          <w:szCs w:val="24"/>
        </w:rPr>
        <w:t xml:space="preserve">(Accessed: April 14, 2023). </w:t>
      </w:r>
    </w:p>
    <w:p w14:paraId="1F940A1C" w14:textId="0CDA62A8" w:rsidR="00B03462" w:rsidRDefault="00D133AD" w:rsidP="008168BC">
      <w:pPr>
        <w:shd w:val="clear" w:color="auto" w:fill="FFFFFF"/>
        <w:spacing w:after="0" w:line="360" w:lineRule="auto"/>
        <w:jc w:val="both"/>
        <w:rPr>
          <w:rFonts w:ascii="Times New Roman" w:hAnsi="Times New Roman" w:cs="Times New Roman"/>
          <w:sz w:val="24"/>
          <w:szCs w:val="24"/>
        </w:rPr>
      </w:pPr>
      <w:r w:rsidRPr="008168BC">
        <w:rPr>
          <w:rFonts w:ascii="Times New Roman" w:hAnsi="Times New Roman" w:cs="Times New Roman"/>
          <w:sz w:val="24"/>
          <w:szCs w:val="24"/>
        </w:rPr>
        <w:t>1</w:t>
      </w:r>
      <w:r w:rsidR="006B03C1" w:rsidRPr="008168BC">
        <w:rPr>
          <w:rFonts w:ascii="Times New Roman" w:hAnsi="Times New Roman" w:cs="Times New Roman"/>
          <w:sz w:val="24"/>
          <w:szCs w:val="24"/>
        </w:rPr>
        <w:t>3</w:t>
      </w:r>
      <w:r w:rsidR="002F4D96" w:rsidRPr="008168BC">
        <w:rPr>
          <w:rFonts w:ascii="Times New Roman" w:hAnsi="Times New Roman" w:cs="Times New Roman"/>
          <w:sz w:val="24"/>
          <w:szCs w:val="24"/>
        </w:rPr>
        <w:t xml:space="preserve">. </w:t>
      </w:r>
      <w:r w:rsidR="00B03462" w:rsidRPr="008168BC">
        <w:rPr>
          <w:rFonts w:ascii="Times New Roman" w:hAnsi="Times New Roman" w:cs="Times New Roman"/>
          <w:sz w:val="24"/>
          <w:szCs w:val="24"/>
        </w:rPr>
        <w:t xml:space="preserve">Rothaermel, F.T. (2015) </w:t>
      </w:r>
      <w:r w:rsidR="00B03462" w:rsidRPr="008168BC">
        <w:rPr>
          <w:rFonts w:ascii="Times New Roman" w:hAnsi="Times New Roman" w:cs="Times New Roman"/>
          <w:i/>
          <w:iCs/>
          <w:sz w:val="24"/>
          <w:szCs w:val="24"/>
        </w:rPr>
        <w:t>Strategic management</w:t>
      </w:r>
      <w:r w:rsidR="00B03462" w:rsidRPr="008168BC">
        <w:rPr>
          <w:rFonts w:ascii="Times New Roman" w:hAnsi="Times New Roman" w:cs="Times New Roman"/>
          <w:sz w:val="24"/>
          <w:szCs w:val="24"/>
        </w:rPr>
        <w:t>. New York: McGraw-Hill.</w:t>
      </w:r>
    </w:p>
    <w:p w14:paraId="7026ED97" w14:textId="22624AFF" w:rsidR="00CE2A66" w:rsidRPr="00CE2A66" w:rsidRDefault="00CE2A66" w:rsidP="008168BC">
      <w:pPr>
        <w:shd w:val="clear" w:color="auto" w:fill="FFFFFF"/>
        <w:spacing w:after="0" w:line="360" w:lineRule="auto"/>
        <w:jc w:val="both"/>
        <w:rPr>
          <w:rFonts w:ascii="Times New Roman" w:hAnsi="Times New Roman" w:cs="Times New Roman"/>
          <w:sz w:val="24"/>
          <w:szCs w:val="24"/>
        </w:rPr>
      </w:pPr>
      <w:r w:rsidRPr="00CE2A66">
        <w:rPr>
          <w:rFonts w:ascii="Times New Roman" w:hAnsi="Times New Roman" w:cs="Times New Roman"/>
          <w:sz w:val="24"/>
          <w:szCs w:val="24"/>
        </w:rPr>
        <w:t xml:space="preserve">14. Sullivan, B. A., 2012. </w:t>
      </w:r>
      <w:r w:rsidRPr="00DB552A">
        <w:rPr>
          <w:rFonts w:ascii="Times New Roman" w:hAnsi="Times New Roman" w:cs="Times New Roman"/>
          <w:i/>
          <w:iCs/>
          <w:sz w:val="24"/>
          <w:szCs w:val="24"/>
        </w:rPr>
        <w:t>Yves Saint Laurent: Re-branding An Icon</w:t>
      </w:r>
      <w:r w:rsidRPr="00CE2A66">
        <w:rPr>
          <w:rFonts w:ascii="Times New Roman" w:hAnsi="Times New Roman" w:cs="Times New Roman"/>
          <w:sz w:val="24"/>
          <w:szCs w:val="24"/>
        </w:rPr>
        <w:t>. [Online] Available at: http://www.forbes.com/sites/onmarketing/2012/07/09/yves-saint-laurent-rebranding-an-icon/ [Accessed 26 April 2023].</w:t>
      </w:r>
    </w:p>
    <w:p w14:paraId="5BF2ACBD" w14:textId="77777777" w:rsidR="00D871B3" w:rsidRPr="008168BC" w:rsidRDefault="00D871B3" w:rsidP="008168BC">
      <w:pPr>
        <w:shd w:val="clear" w:color="auto" w:fill="FFFFFF"/>
        <w:spacing w:after="0" w:line="360" w:lineRule="auto"/>
        <w:jc w:val="both"/>
        <w:rPr>
          <w:rFonts w:ascii="Times New Roman" w:hAnsi="Times New Roman" w:cs="Times New Roman"/>
          <w:sz w:val="24"/>
          <w:szCs w:val="24"/>
        </w:rPr>
      </w:pPr>
    </w:p>
    <w:p w14:paraId="03095A98" w14:textId="610A4443" w:rsidR="001E7DB5" w:rsidRPr="008168BC" w:rsidRDefault="002F4D96" w:rsidP="008168BC">
      <w:pPr>
        <w:pStyle w:val="a7"/>
        <w:spacing w:line="360" w:lineRule="auto"/>
        <w:ind w:left="567" w:hanging="567"/>
        <w:jc w:val="both"/>
      </w:pPr>
      <w:r w:rsidRPr="008168BC">
        <w:t>1</w:t>
      </w:r>
      <w:r w:rsidR="00DB552A">
        <w:t>5</w:t>
      </w:r>
      <w:r w:rsidRPr="008168BC">
        <w:t>.</w:t>
      </w:r>
      <w:r w:rsidR="00340EFA" w:rsidRPr="008168BC">
        <w:t xml:space="preserve">T.I. (2023) </w:t>
      </w:r>
      <w:r w:rsidR="00340EFA" w:rsidRPr="008168BC">
        <w:rPr>
          <w:i/>
          <w:iCs/>
        </w:rPr>
        <w:t>Porter's 5 forces explained and how to use the model</w:t>
      </w:r>
      <w:r w:rsidR="00340EFA" w:rsidRPr="008168BC">
        <w:t xml:space="preserve">, </w:t>
      </w:r>
      <w:r w:rsidR="00340EFA" w:rsidRPr="008168BC">
        <w:rPr>
          <w:i/>
          <w:iCs/>
        </w:rPr>
        <w:t>Investopedia</w:t>
      </w:r>
      <w:r w:rsidR="00340EFA" w:rsidRPr="008168BC">
        <w:t xml:space="preserve">. Investopedia. Available at: https://www.investopedia.com/terms/p/porter.asp (Accessed: April 17, 2023). </w:t>
      </w:r>
    </w:p>
    <w:p w14:paraId="3518F9BB" w14:textId="591E32C7" w:rsidR="009B1345" w:rsidRDefault="002F4D96" w:rsidP="008168BC">
      <w:pPr>
        <w:pStyle w:val="a7"/>
        <w:spacing w:line="360" w:lineRule="auto"/>
        <w:ind w:left="567" w:hanging="567"/>
        <w:jc w:val="both"/>
      </w:pPr>
      <w:r w:rsidRPr="008168BC">
        <w:t>1</w:t>
      </w:r>
      <w:r w:rsidR="00DB552A">
        <w:t>6</w:t>
      </w:r>
      <w:r w:rsidRPr="008168BC">
        <w:t>.</w:t>
      </w:r>
      <w:r w:rsidRPr="008168BC">
        <w:rPr>
          <w:i/>
          <w:iCs/>
        </w:rPr>
        <w:t xml:space="preserve"> </w:t>
      </w:r>
      <w:r w:rsidR="009B1345" w:rsidRPr="008168BC">
        <w:rPr>
          <w:i/>
          <w:iCs/>
        </w:rPr>
        <w:t>What is pestle analysis? an important business analysis tool</w:t>
      </w:r>
      <w:r w:rsidR="009B1345" w:rsidRPr="008168BC">
        <w:t xml:space="preserve"> (2022) </w:t>
      </w:r>
      <w:r w:rsidR="009B1345" w:rsidRPr="008168BC">
        <w:rPr>
          <w:i/>
          <w:iCs/>
        </w:rPr>
        <w:t>PESTLE Analysis</w:t>
      </w:r>
      <w:r w:rsidR="009B1345" w:rsidRPr="008168BC">
        <w:t xml:space="preserve">. Available at: </w:t>
      </w:r>
      <w:hyperlink r:id="rId13" w:history="1">
        <w:r w:rsidR="007B0EB3" w:rsidRPr="008168BC">
          <w:rPr>
            <w:rStyle w:val="a3"/>
          </w:rPr>
          <w:t>https://pestleanalysis.com/what-is-pestle-analysis/</w:t>
        </w:r>
      </w:hyperlink>
      <w:r w:rsidR="007B0EB3" w:rsidRPr="008168BC">
        <w:t xml:space="preserve"> </w:t>
      </w:r>
      <w:r w:rsidR="009B1345" w:rsidRPr="008168BC">
        <w:t xml:space="preserve">(Accessed: April 17, 2023). </w:t>
      </w:r>
    </w:p>
    <w:p w14:paraId="22A3B319" w14:textId="354D1152" w:rsidR="00086291" w:rsidRDefault="00086291" w:rsidP="00086291">
      <w:pPr>
        <w:pStyle w:val="a7"/>
        <w:ind w:left="567" w:hanging="567"/>
      </w:pPr>
      <w:r>
        <w:t xml:space="preserve">17. Yayici, E. (2015) </w:t>
      </w:r>
      <w:r>
        <w:rPr>
          <w:i/>
          <w:iCs/>
        </w:rPr>
        <w:t>Business analysis methodology book: Including A real life project case study</w:t>
      </w:r>
      <w:r>
        <w:t>.</w:t>
      </w:r>
    </w:p>
    <w:p w14:paraId="61F1BED5" w14:textId="77777777" w:rsidR="00086291" w:rsidRPr="008168BC" w:rsidRDefault="00086291" w:rsidP="008168BC">
      <w:pPr>
        <w:pStyle w:val="a7"/>
        <w:spacing w:line="360" w:lineRule="auto"/>
        <w:ind w:left="567" w:hanging="567"/>
        <w:jc w:val="both"/>
      </w:pPr>
    </w:p>
    <w:p w14:paraId="306BAF78" w14:textId="77777777" w:rsidR="009B1345" w:rsidRPr="008168BC" w:rsidRDefault="009B1345" w:rsidP="008168BC">
      <w:pPr>
        <w:pStyle w:val="a7"/>
        <w:spacing w:line="360" w:lineRule="auto"/>
        <w:ind w:left="567" w:hanging="567"/>
        <w:jc w:val="both"/>
      </w:pPr>
    </w:p>
    <w:sectPr w:rsidR="009B1345" w:rsidRPr="008168BC">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D3B9B" w14:textId="77777777" w:rsidR="00C16C77" w:rsidRDefault="00C16C77" w:rsidP="008D7005">
      <w:pPr>
        <w:spacing w:after="0" w:line="240" w:lineRule="auto"/>
      </w:pPr>
      <w:r>
        <w:separator/>
      </w:r>
    </w:p>
  </w:endnote>
  <w:endnote w:type="continuationSeparator" w:id="0">
    <w:p w14:paraId="7039FD56" w14:textId="77777777" w:rsidR="00C16C77" w:rsidRDefault="00C16C77" w:rsidP="008D7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Neue">
    <w:altName w:val="Arial"/>
    <w:charset w:val="00"/>
    <w:family w:val="roman"/>
    <w:pitch w:val="default"/>
  </w:font>
  <w:font w:name="Arial Unicode MS">
    <w:panose1 w:val="020B0604020202020204"/>
    <w:charset w:val="00"/>
    <w:family w:val="roman"/>
    <w:pitch w:val="default"/>
  </w:font>
  <w:font w:name="Helvetica Neue Medium">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BD2C4" w14:textId="77777777" w:rsidR="008D7005" w:rsidRDefault="008D7005">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2472620"/>
      <w:docPartObj>
        <w:docPartGallery w:val="Page Numbers (Bottom of Page)"/>
        <w:docPartUnique/>
      </w:docPartObj>
    </w:sdtPr>
    <w:sdtContent>
      <w:p w14:paraId="44ABDF0F" w14:textId="77777777" w:rsidR="007F60F1" w:rsidRDefault="008D7005">
        <w:pPr>
          <w:pStyle w:val="ac"/>
          <w:jc w:val="center"/>
        </w:pPr>
        <w:r>
          <w:fldChar w:fldCharType="begin"/>
        </w:r>
        <w:r>
          <w:instrText>PAGE   \* MERGEFORMAT</w:instrText>
        </w:r>
        <w:r>
          <w:fldChar w:fldCharType="separate"/>
        </w:r>
        <w:r>
          <w:rPr>
            <w:lang w:val="bg-BG"/>
          </w:rPr>
          <w:t>2</w:t>
        </w:r>
        <w:r>
          <w:fldChar w:fldCharType="end"/>
        </w:r>
      </w:p>
      <w:p w14:paraId="757FB894" w14:textId="1BB9DEFA" w:rsidR="008D7005" w:rsidRDefault="00000000">
        <w:pPr>
          <w:pStyle w:val="ac"/>
          <w:jc w:val="center"/>
        </w:pPr>
      </w:p>
    </w:sdtContent>
  </w:sdt>
  <w:p w14:paraId="06B29880" w14:textId="77777777" w:rsidR="008D7005" w:rsidRDefault="008D7005">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C7D4D" w14:textId="77777777" w:rsidR="008D7005" w:rsidRDefault="008D7005">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C78DF" w14:textId="77777777" w:rsidR="00C16C77" w:rsidRDefault="00C16C77" w:rsidP="008D7005">
      <w:pPr>
        <w:spacing w:after="0" w:line="240" w:lineRule="auto"/>
      </w:pPr>
      <w:r>
        <w:separator/>
      </w:r>
    </w:p>
  </w:footnote>
  <w:footnote w:type="continuationSeparator" w:id="0">
    <w:p w14:paraId="6EDD0042" w14:textId="77777777" w:rsidR="00C16C77" w:rsidRDefault="00C16C77" w:rsidP="008D70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EE041" w14:textId="77777777" w:rsidR="008D7005" w:rsidRDefault="008D7005">
    <w:pPr>
      <w:pStyle w:val="aa"/>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842BC" w14:textId="77777777" w:rsidR="008D7005" w:rsidRDefault="008D7005">
    <w:pPr>
      <w:pStyle w:val="aa"/>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E9368" w14:textId="77777777" w:rsidR="008D7005" w:rsidRDefault="008D7005">
    <w:pPr>
      <w:pStyle w:val="aa"/>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25C9A"/>
    <w:multiLevelType w:val="hybridMultilevel"/>
    <w:tmpl w:val="55A62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B15A57"/>
    <w:multiLevelType w:val="hybridMultilevel"/>
    <w:tmpl w:val="E288F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736490"/>
    <w:multiLevelType w:val="hybridMultilevel"/>
    <w:tmpl w:val="8D8A5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9561107">
    <w:abstractNumId w:val="2"/>
  </w:num>
  <w:num w:numId="2" w16cid:durableId="1797020310">
    <w:abstractNumId w:val="1"/>
  </w:num>
  <w:num w:numId="3" w16cid:durableId="356933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CDF"/>
    <w:rsid w:val="00022FEF"/>
    <w:rsid w:val="00032C64"/>
    <w:rsid w:val="00050BF0"/>
    <w:rsid w:val="00054FAB"/>
    <w:rsid w:val="000660E5"/>
    <w:rsid w:val="00076C39"/>
    <w:rsid w:val="00086291"/>
    <w:rsid w:val="000901E9"/>
    <w:rsid w:val="000A3803"/>
    <w:rsid w:val="000B1BAC"/>
    <w:rsid w:val="000B4200"/>
    <w:rsid w:val="000B5175"/>
    <w:rsid w:val="000C4EF1"/>
    <w:rsid w:val="000D5C5C"/>
    <w:rsid w:val="000E21E9"/>
    <w:rsid w:val="000E2AB1"/>
    <w:rsid w:val="000E3CA1"/>
    <w:rsid w:val="000E5A0A"/>
    <w:rsid w:val="000F4B09"/>
    <w:rsid w:val="00110089"/>
    <w:rsid w:val="00111BA5"/>
    <w:rsid w:val="00114698"/>
    <w:rsid w:val="00114B7A"/>
    <w:rsid w:val="0011719F"/>
    <w:rsid w:val="0015759D"/>
    <w:rsid w:val="00167D1A"/>
    <w:rsid w:val="00180FBE"/>
    <w:rsid w:val="00181D2F"/>
    <w:rsid w:val="00182EB7"/>
    <w:rsid w:val="00196570"/>
    <w:rsid w:val="001A09B5"/>
    <w:rsid w:val="001A698C"/>
    <w:rsid w:val="001D643A"/>
    <w:rsid w:val="001D737C"/>
    <w:rsid w:val="001E7DB5"/>
    <w:rsid w:val="00201CD6"/>
    <w:rsid w:val="00211667"/>
    <w:rsid w:val="002134ED"/>
    <w:rsid w:val="00215C71"/>
    <w:rsid w:val="00220EE0"/>
    <w:rsid w:val="0023050D"/>
    <w:rsid w:val="002407CA"/>
    <w:rsid w:val="00240ADF"/>
    <w:rsid w:val="002443B4"/>
    <w:rsid w:val="002467B1"/>
    <w:rsid w:val="00257BCA"/>
    <w:rsid w:val="0026792C"/>
    <w:rsid w:val="00271745"/>
    <w:rsid w:val="0028090C"/>
    <w:rsid w:val="00280D66"/>
    <w:rsid w:val="00282969"/>
    <w:rsid w:val="0028690F"/>
    <w:rsid w:val="00291BB2"/>
    <w:rsid w:val="002A1E57"/>
    <w:rsid w:val="002A370F"/>
    <w:rsid w:val="002A67C5"/>
    <w:rsid w:val="002C2BA1"/>
    <w:rsid w:val="002C59D0"/>
    <w:rsid w:val="002D5976"/>
    <w:rsid w:val="002F4D96"/>
    <w:rsid w:val="002F4E58"/>
    <w:rsid w:val="0030284C"/>
    <w:rsid w:val="00312515"/>
    <w:rsid w:val="003153E4"/>
    <w:rsid w:val="00315F40"/>
    <w:rsid w:val="003234CF"/>
    <w:rsid w:val="0032570B"/>
    <w:rsid w:val="003308F0"/>
    <w:rsid w:val="00340EFA"/>
    <w:rsid w:val="0034367F"/>
    <w:rsid w:val="003449E7"/>
    <w:rsid w:val="003551A6"/>
    <w:rsid w:val="003621A0"/>
    <w:rsid w:val="00364371"/>
    <w:rsid w:val="00370B26"/>
    <w:rsid w:val="00374685"/>
    <w:rsid w:val="00377640"/>
    <w:rsid w:val="00377923"/>
    <w:rsid w:val="003A5E18"/>
    <w:rsid w:val="003D2F7D"/>
    <w:rsid w:val="003D4028"/>
    <w:rsid w:val="003F4DAB"/>
    <w:rsid w:val="0040515A"/>
    <w:rsid w:val="0041078A"/>
    <w:rsid w:val="0041091C"/>
    <w:rsid w:val="00410C6E"/>
    <w:rsid w:val="00412646"/>
    <w:rsid w:val="0042105B"/>
    <w:rsid w:val="00424107"/>
    <w:rsid w:val="00436D18"/>
    <w:rsid w:val="004418C8"/>
    <w:rsid w:val="004557D5"/>
    <w:rsid w:val="004643E7"/>
    <w:rsid w:val="00477569"/>
    <w:rsid w:val="0049310F"/>
    <w:rsid w:val="004C3CCF"/>
    <w:rsid w:val="004D0BDE"/>
    <w:rsid w:val="004F1068"/>
    <w:rsid w:val="004F7365"/>
    <w:rsid w:val="00521856"/>
    <w:rsid w:val="00525852"/>
    <w:rsid w:val="00526F13"/>
    <w:rsid w:val="0053328C"/>
    <w:rsid w:val="00542B92"/>
    <w:rsid w:val="00552A38"/>
    <w:rsid w:val="005634BF"/>
    <w:rsid w:val="0056404E"/>
    <w:rsid w:val="00566922"/>
    <w:rsid w:val="005919B3"/>
    <w:rsid w:val="005A37FB"/>
    <w:rsid w:val="005B3762"/>
    <w:rsid w:val="005C4AE6"/>
    <w:rsid w:val="005C5BC6"/>
    <w:rsid w:val="005D1DBE"/>
    <w:rsid w:val="005D62AE"/>
    <w:rsid w:val="00612AE0"/>
    <w:rsid w:val="00613EAE"/>
    <w:rsid w:val="00641AA7"/>
    <w:rsid w:val="00656EA0"/>
    <w:rsid w:val="0066021F"/>
    <w:rsid w:val="00665784"/>
    <w:rsid w:val="00676E64"/>
    <w:rsid w:val="006940A0"/>
    <w:rsid w:val="006A4377"/>
    <w:rsid w:val="006A5D94"/>
    <w:rsid w:val="006B03C1"/>
    <w:rsid w:val="006B5109"/>
    <w:rsid w:val="006C01AE"/>
    <w:rsid w:val="006D599F"/>
    <w:rsid w:val="006E191A"/>
    <w:rsid w:val="0070024D"/>
    <w:rsid w:val="00700618"/>
    <w:rsid w:val="0071090B"/>
    <w:rsid w:val="007110F7"/>
    <w:rsid w:val="00725BB0"/>
    <w:rsid w:val="007262C1"/>
    <w:rsid w:val="0073041E"/>
    <w:rsid w:val="00736C55"/>
    <w:rsid w:val="00742957"/>
    <w:rsid w:val="00742C94"/>
    <w:rsid w:val="0075477F"/>
    <w:rsid w:val="00756535"/>
    <w:rsid w:val="00763606"/>
    <w:rsid w:val="00776041"/>
    <w:rsid w:val="007770A4"/>
    <w:rsid w:val="0078474C"/>
    <w:rsid w:val="007A1C59"/>
    <w:rsid w:val="007B0EB3"/>
    <w:rsid w:val="007D1585"/>
    <w:rsid w:val="007E40B8"/>
    <w:rsid w:val="007F089C"/>
    <w:rsid w:val="007F60F1"/>
    <w:rsid w:val="00806667"/>
    <w:rsid w:val="008079E5"/>
    <w:rsid w:val="008168BC"/>
    <w:rsid w:val="0082221D"/>
    <w:rsid w:val="00832416"/>
    <w:rsid w:val="008367DC"/>
    <w:rsid w:val="00842ED2"/>
    <w:rsid w:val="008513E3"/>
    <w:rsid w:val="008546C3"/>
    <w:rsid w:val="008718A6"/>
    <w:rsid w:val="008A41C2"/>
    <w:rsid w:val="008B25F6"/>
    <w:rsid w:val="008B7F5E"/>
    <w:rsid w:val="008C65C2"/>
    <w:rsid w:val="008D2BBD"/>
    <w:rsid w:val="008D35A5"/>
    <w:rsid w:val="008D7005"/>
    <w:rsid w:val="008E2C29"/>
    <w:rsid w:val="008F0857"/>
    <w:rsid w:val="008F7D0B"/>
    <w:rsid w:val="00904502"/>
    <w:rsid w:val="00910873"/>
    <w:rsid w:val="009221C4"/>
    <w:rsid w:val="0093127E"/>
    <w:rsid w:val="00940259"/>
    <w:rsid w:val="00943DB4"/>
    <w:rsid w:val="009762D4"/>
    <w:rsid w:val="009777E6"/>
    <w:rsid w:val="00985D7B"/>
    <w:rsid w:val="00987217"/>
    <w:rsid w:val="009A1A24"/>
    <w:rsid w:val="009B1345"/>
    <w:rsid w:val="009B43A8"/>
    <w:rsid w:val="009D514E"/>
    <w:rsid w:val="009D763B"/>
    <w:rsid w:val="009E7189"/>
    <w:rsid w:val="00A16658"/>
    <w:rsid w:val="00A23ABD"/>
    <w:rsid w:val="00A31CDF"/>
    <w:rsid w:val="00A361B7"/>
    <w:rsid w:val="00A41E9F"/>
    <w:rsid w:val="00A52A39"/>
    <w:rsid w:val="00A54250"/>
    <w:rsid w:val="00A6063B"/>
    <w:rsid w:val="00A717DD"/>
    <w:rsid w:val="00A72045"/>
    <w:rsid w:val="00A87823"/>
    <w:rsid w:val="00A90D17"/>
    <w:rsid w:val="00A974B2"/>
    <w:rsid w:val="00AB38D0"/>
    <w:rsid w:val="00AB7006"/>
    <w:rsid w:val="00AC11A3"/>
    <w:rsid w:val="00AC3D33"/>
    <w:rsid w:val="00AC5B33"/>
    <w:rsid w:val="00AD2A10"/>
    <w:rsid w:val="00AD634E"/>
    <w:rsid w:val="00AE78D5"/>
    <w:rsid w:val="00B00FCD"/>
    <w:rsid w:val="00B02FD1"/>
    <w:rsid w:val="00B03462"/>
    <w:rsid w:val="00B03BBF"/>
    <w:rsid w:val="00B07D48"/>
    <w:rsid w:val="00B22780"/>
    <w:rsid w:val="00B354BB"/>
    <w:rsid w:val="00B440EA"/>
    <w:rsid w:val="00B508DC"/>
    <w:rsid w:val="00B51BA0"/>
    <w:rsid w:val="00B55966"/>
    <w:rsid w:val="00B6241D"/>
    <w:rsid w:val="00B66138"/>
    <w:rsid w:val="00B765CB"/>
    <w:rsid w:val="00B8531F"/>
    <w:rsid w:val="00B9747D"/>
    <w:rsid w:val="00BA5657"/>
    <w:rsid w:val="00BC3FE8"/>
    <w:rsid w:val="00BD0665"/>
    <w:rsid w:val="00BD28BA"/>
    <w:rsid w:val="00BD4A37"/>
    <w:rsid w:val="00BF2108"/>
    <w:rsid w:val="00BF69FA"/>
    <w:rsid w:val="00C13066"/>
    <w:rsid w:val="00C16C77"/>
    <w:rsid w:val="00C263B2"/>
    <w:rsid w:val="00C33BF1"/>
    <w:rsid w:val="00C35A64"/>
    <w:rsid w:val="00C60D64"/>
    <w:rsid w:val="00C75D42"/>
    <w:rsid w:val="00C768CF"/>
    <w:rsid w:val="00C82A4A"/>
    <w:rsid w:val="00C92D65"/>
    <w:rsid w:val="00CE2A66"/>
    <w:rsid w:val="00CE7B11"/>
    <w:rsid w:val="00D03E72"/>
    <w:rsid w:val="00D11AEA"/>
    <w:rsid w:val="00D133AD"/>
    <w:rsid w:val="00D24A18"/>
    <w:rsid w:val="00D25815"/>
    <w:rsid w:val="00D34443"/>
    <w:rsid w:val="00D5654B"/>
    <w:rsid w:val="00D65F76"/>
    <w:rsid w:val="00D871B3"/>
    <w:rsid w:val="00DA0637"/>
    <w:rsid w:val="00DB28B1"/>
    <w:rsid w:val="00DB552A"/>
    <w:rsid w:val="00DC2FDA"/>
    <w:rsid w:val="00DD51C9"/>
    <w:rsid w:val="00DE11D7"/>
    <w:rsid w:val="00DF2216"/>
    <w:rsid w:val="00DF6906"/>
    <w:rsid w:val="00E01694"/>
    <w:rsid w:val="00E10D88"/>
    <w:rsid w:val="00E12D56"/>
    <w:rsid w:val="00E14DFC"/>
    <w:rsid w:val="00E15BC6"/>
    <w:rsid w:val="00E15F2D"/>
    <w:rsid w:val="00E1728D"/>
    <w:rsid w:val="00E244B2"/>
    <w:rsid w:val="00E54CD5"/>
    <w:rsid w:val="00E609AE"/>
    <w:rsid w:val="00E61207"/>
    <w:rsid w:val="00E630DF"/>
    <w:rsid w:val="00E66C15"/>
    <w:rsid w:val="00E67637"/>
    <w:rsid w:val="00E742DE"/>
    <w:rsid w:val="00E907F4"/>
    <w:rsid w:val="00E958D5"/>
    <w:rsid w:val="00EC4B6C"/>
    <w:rsid w:val="00EC7A7C"/>
    <w:rsid w:val="00ED0C36"/>
    <w:rsid w:val="00F22CFC"/>
    <w:rsid w:val="00F3076A"/>
    <w:rsid w:val="00F362B3"/>
    <w:rsid w:val="00F43158"/>
    <w:rsid w:val="00F65511"/>
    <w:rsid w:val="00F87694"/>
    <w:rsid w:val="00F87B4F"/>
    <w:rsid w:val="00F91233"/>
    <w:rsid w:val="00F968BE"/>
    <w:rsid w:val="00FB2641"/>
    <w:rsid w:val="00FC5EA7"/>
    <w:rsid w:val="00FC6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1D04D"/>
  <w15:chartTrackingRefBased/>
  <w15:docId w15:val="{94F551E4-950E-4B4F-8186-CA5B38626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4126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1E7DB5"/>
    <w:rPr>
      <w:color w:val="0000FF"/>
      <w:u w:val="single"/>
    </w:rPr>
  </w:style>
  <w:style w:type="table" w:styleId="a4">
    <w:name w:val="Table Grid"/>
    <w:basedOn w:val="a1"/>
    <w:uiPriority w:val="39"/>
    <w:rsid w:val="00E15F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5">
    <w:name w:val="Grid Table Light"/>
    <w:basedOn w:val="a1"/>
    <w:uiPriority w:val="40"/>
    <w:rsid w:val="00E15F2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a6">
    <w:name w:val="List Paragraph"/>
    <w:basedOn w:val="a"/>
    <w:uiPriority w:val="34"/>
    <w:qFormat/>
    <w:rsid w:val="00110089"/>
    <w:pPr>
      <w:ind w:left="720"/>
      <w:contextualSpacing/>
    </w:pPr>
  </w:style>
  <w:style w:type="paragraph" w:styleId="a7">
    <w:name w:val="Normal (Web)"/>
    <w:basedOn w:val="a"/>
    <w:uiPriority w:val="99"/>
    <w:unhideWhenUsed/>
    <w:rsid w:val="007002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8">
    <w:name w:val="Unresolved Mention"/>
    <w:basedOn w:val="a0"/>
    <w:uiPriority w:val="99"/>
    <w:semiHidden/>
    <w:unhideWhenUsed/>
    <w:rsid w:val="005D62AE"/>
    <w:rPr>
      <w:color w:val="605E5C"/>
      <w:shd w:val="clear" w:color="auto" w:fill="E1DFDD"/>
    </w:rPr>
  </w:style>
  <w:style w:type="paragraph" w:customStyle="1" w:styleId="Body">
    <w:name w:val="Body"/>
    <w:rsid w:val="00201CD6"/>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bdr w:val="nil"/>
      <w:lang w:eastAsia="en-GB"/>
      <w14:textOutline w14:w="0" w14:cap="flat" w14:cmpd="sng" w14:algn="ctr">
        <w14:noFill/>
        <w14:prstDash w14:val="solid"/>
        <w14:bevel/>
      </w14:textOutline>
      <w14:ligatures w14:val="none"/>
    </w:rPr>
  </w:style>
  <w:style w:type="paragraph" w:customStyle="1" w:styleId="Label">
    <w:name w:val="Label"/>
    <w:rsid w:val="00201CD6"/>
    <w:pPr>
      <w:keepLines/>
      <w:pBdr>
        <w:top w:val="nil"/>
        <w:left w:val="nil"/>
        <w:bottom w:val="nil"/>
        <w:right w:val="nil"/>
        <w:between w:val="nil"/>
        <w:bar w:val="nil"/>
      </w:pBdr>
      <w:spacing w:after="0" w:line="240" w:lineRule="auto"/>
      <w:jc w:val="center"/>
    </w:pPr>
    <w:rPr>
      <w:rFonts w:ascii="Helvetica Neue Medium" w:eastAsia="Arial Unicode MS" w:hAnsi="Helvetica Neue Medium" w:cs="Arial Unicode MS"/>
      <w:color w:val="FFFFFF"/>
      <w:kern w:val="0"/>
      <w:sz w:val="24"/>
      <w:szCs w:val="24"/>
      <w:bdr w:val="nil"/>
      <w:lang w:val="en-US" w:eastAsia="en-GB"/>
      <w14:textOutline w14:w="0" w14:cap="flat" w14:cmpd="sng" w14:algn="ctr">
        <w14:noFill/>
        <w14:prstDash w14:val="solid"/>
        <w14:bevel/>
      </w14:textOutline>
      <w14:ligatures w14:val="none"/>
    </w:rPr>
  </w:style>
  <w:style w:type="paragraph" w:customStyle="1" w:styleId="LabelDark">
    <w:name w:val="Label Dark"/>
    <w:rsid w:val="00201CD6"/>
    <w:pPr>
      <w:keepLines/>
      <w:pBdr>
        <w:top w:val="nil"/>
        <w:left w:val="nil"/>
        <w:bottom w:val="nil"/>
        <w:right w:val="nil"/>
        <w:between w:val="nil"/>
        <w:bar w:val="nil"/>
      </w:pBdr>
      <w:spacing w:after="0" w:line="240" w:lineRule="auto"/>
      <w:jc w:val="center"/>
    </w:pPr>
    <w:rPr>
      <w:rFonts w:ascii="Helvetica Neue Medium" w:eastAsia="Arial Unicode MS" w:hAnsi="Helvetica Neue Medium" w:cs="Arial Unicode MS"/>
      <w:color w:val="000000"/>
      <w:kern w:val="0"/>
      <w:sz w:val="24"/>
      <w:szCs w:val="24"/>
      <w:bdr w:val="nil"/>
      <w:lang w:val="en-US" w:eastAsia="en-GB"/>
      <w14:textOutline w14:w="0" w14:cap="flat" w14:cmpd="sng" w14:algn="ctr">
        <w14:noFill/>
        <w14:prstDash w14:val="solid"/>
        <w14:bevel/>
      </w14:textOutline>
      <w14:ligatures w14:val="none"/>
    </w:rPr>
  </w:style>
  <w:style w:type="character" w:styleId="a9">
    <w:name w:val="FollowedHyperlink"/>
    <w:basedOn w:val="a0"/>
    <w:uiPriority w:val="99"/>
    <w:semiHidden/>
    <w:unhideWhenUsed/>
    <w:rsid w:val="00D34443"/>
    <w:rPr>
      <w:color w:val="954F72" w:themeColor="followedHyperlink"/>
      <w:u w:val="single"/>
    </w:rPr>
  </w:style>
  <w:style w:type="paragraph" w:styleId="aa">
    <w:name w:val="header"/>
    <w:basedOn w:val="a"/>
    <w:link w:val="ab"/>
    <w:uiPriority w:val="99"/>
    <w:unhideWhenUsed/>
    <w:rsid w:val="008D7005"/>
    <w:pPr>
      <w:tabs>
        <w:tab w:val="center" w:pos="4513"/>
        <w:tab w:val="right" w:pos="9026"/>
      </w:tabs>
      <w:spacing w:after="0" w:line="240" w:lineRule="auto"/>
    </w:pPr>
  </w:style>
  <w:style w:type="character" w:customStyle="1" w:styleId="ab">
    <w:name w:val="Горен колонтитул Знак"/>
    <w:basedOn w:val="a0"/>
    <w:link w:val="aa"/>
    <w:uiPriority w:val="99"/>
    <w:rsid w:val="008D7005"/>
  </w:style>
  <w:style w:type="paragraph" w:styleId="ac">
    <w:name w:val="footer"/>
    <w:basedOn w:val="a"/>
    <w:link w:val="ad"/>
    <w:uiPriority w:val="99"/>
    <w:unhideWhenUsed/>
    <w:rsid w:val="008D7005"/>
    <w:pPr>
      <w:tabs>
        <w:tab w:val="center" w:pos="4513"/>
        <w:tab w:val="right" w:pos="9026"/>
      </w:tabs>
      <w:spacing w:after="0" w:line="240" w:lineRule="auto"/>
    </w:pPr>
  </w:style>
  <w:style w:type="character" w:customStyle="1" w:styleId="ad">
    <w:name w:val="Долен колонтитул Знак"/>
    <w:basedOn w:val="a0"/>
    <w:link w:val="ac"/>
    <w:uiPriority w:val="99"/>
    <w:rsid w:val="008D7005"/>
  </w:style>
  <w:style w:type="character" w:customStyle="1" w:styleId="10">
    <w:name w:val="Заглавие 1 Знак"/>
    <w:basedOn w:val="a0"/>
    <w:link w:val="1"/>
    <w:uiPriority w:val="9"/>
    <w:rsid w:val="0041264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65823">
      <w:bodyDiv w:val="1"/>
      <w:marLeft w:val="0"/>
      <w:marRight w:val="0"/>
      <w:marTop w:val="0"/>
      <w:marBottom w:val="0"/>
      <w:divBdr>
        <w:top w:val="none" w:sz="0" w:space="0" w:color="auto"/>
        <w:left w:val="none" w:sz="0" w:space="0" w:color="auto"/>
        <w:bottom w:val="none" w:sz="0" w:space="0" w:color="auto"/>
        <w:right w:val="none" w:sz="0" w:space="0" w:color="auto"/>
      </w:divBdr>
    </w:div>
    <w:div w:id="423692177">
      <w:bodyDiv w:val="1"/>
      <w:marLeft w:val="0"/>
      <w:marRight w:val="0"/>
      <w:marTop w:val="0"/>
      <w:marBottom w:val="0"/>
      <w:divBdr>
        <w:top w:val="none" w:sz="0" w:space="0" w:color="auto"/>
        <w:left w:val="none" w:sz="0" w:space="0" w:color="auto"/>
        <w:bottom w:val="none" w:sz="0" w:space="0" w:color="auto"/>
        <w:right w:val="none" w:sz="0" w:space="0" w:color="auto"/>
      </w:divBdr>
    </w:div>
    <w:div w:id="619920114">
      <w:bodyDiv w:val="1"/>
      <w:marLeft w:val="0"/>
      <w:marRight w:val="0"/>
      <w:marTop w:val="0"/>
      <w:marBottom w:val="0"/>
      <w:divBdr>
        <w:top w:val="none" w:sz="0" w:space="0" w:color="auto"/>
        <w:left w:val="none" w:sz="0" w:space="0" w:color="auto"/>
        <w:bottom w:val="none" w:sz="0" w:space="0" w:color="auto"/>
        <w:right w:val="none" w:sz="0" w:space="0" w:color="auto"/>
      </w:divBdr>
    </w:div>
    <w:div w:id="650066425">
      <w:bodyDiv w:val="1"/>
      <w:marLeft w:val="0"/>
      <w:marRight w:val="0"/>
      <w:marTop w:val="0"/>
      <w:marBottom w:val="0"/>
      <w:divBdr>
        <w:top w:val="none" w:sz="0" w:space="0" w:color="auto"/>
        <w:left w:val="none" w:sz="0" w:space="0" w:color="auto"/>
        <w:bottom w:val="none" w:sz="0" w:space="0" w:color="auto"/>
        <w:right w:val="none" w:sz="0" w:space="0" w:color="auto"/>
      </w:divBdr>
    </w:div>
    <w:div w:id="721489743">
      <w:bodyDiv w:val="1"/>
      <w:marLeft w:val="0"/>
      <w:marRight w:val="0"/>
      <w:marTop w:val="0"/>
      <w:marBottom w:val="0"/>
      <w:divBdr>
        <w:top w:val="none" w:sz="0" w:space="0" w:color="auto"/>
        <w:left w:val="none" w:sz="0" w:space="0" w:color="auto"/>
        <w:bottom w:val="none" w:sz="0" w:space="0" w:color="auto"/>
        <w:right w:val="none" w:sz="0" w:space="0" w:color="auto"/>
      </w:divBdr>
    </w:div>
    <w:div w:id="818570958">
      <w:bodyDiv w:val="1"/>
      <w:marLeft w:val="0"/>
      <w:marRight w:val="0"/>
      <w:marTop w:val="0"/>
      <w:marBottom w:val="0"/>
      <w:divBdr>
        <w:top w:val="none" w:sz="0" w:space="0" w:color="auto"/>
        <w:left w:val="none" w:sz="0" w:space="0" w:color="auto"/>
        <w:bottom w:val="none" w:sz="0" w:space="0" w:color="auto"/>
        <w:right w:val="none" w:sz="0" w:space="0" w:color="auto"/>
      </w:divBdr>
    </w:div>
    <w:div w:id="1229340579">
      <w:bodyDiv w:val="1"/>
      <w:marLeft w:val="0"/>
      <w:marRight w:val="0"/>
      <w:marTop w:val="0"/>
      <w:marBottom w:val="0"/>
      <w:divBdr>
        <w:top w:val="none" w:sz="0" w:space="0" w:color="auto"/>
        <w:left w:val="none" w:sz="0" w:space="0" w:color="auto"/>
        <w:bottom w:val="none" w:sz="0" w:space="0" w:color="auto"/>
        <w:right w:val="none" w:sz="0" w:space="0" w:color="auto"/>
      </w:divBdr>
    </w:div>
    <w:div w:id="1381786107">
      <w:bodyDiv w:val="1"/>
      <w:marLeft w:val="0"/>
      <w:marRight w:val="0"/>
      <w:marTop w:val="0"/>
      <w:marBottom w:val="0"/>
      <w:divBdr>
        <w:top w:val="none" w:sz="0" w:space="0" w:color="auto"/>
        <w:left w:val="none" w:sz="0" w:space="0" w:color="auto"/>
        <w:bottom w:val="none" w:sz="0" w:space="0" w:color="auto"/>
        <w:right w:val="none" w:sz="0" w:space="0" w:color="auto"/>
      </w:divBdr>
    </w:div>
    <w:div w:id="1583027048">
      <w:bodyDiv w:val="1"/>
      <w:marLeft w:val="0"/>
      <w:marRight w:val="0"/>
      <w:marTop w:val="0"/>
      <w:marBottom w:val="0"/>
      <w:divBdr>
        <w:top w:val="none" w:sz="0" w:space="0" w:color="auto"/>
        <w:left w:val="none" w:sz="0" w:space="0" w:color="auto"/>
        <w:bottom w:val="none" w:sz="0" w:space="0" w:color="auto"/>
        <w:right w:val="none" w:sz="0" w:space="0" w:color="auto"/>
      </w:divBdr>
    </w:div>
    <w:div w:id="1752192282">
      <w:bodyDiv w:val="1"/>
      <w:marLeft w:val="0"/>
      <w:marRight w:val="0"/>
      <w:marTop w:val="0"/>
      <w:marBottom w:val="0"/>
      <w:divBdr>
        <w:top w:val="none" w:sz="0" w:space="0" w:color="auto"/>
        <w:left w:val="none" w:sz="0" w:space="0" w:color="auto"/>
        <w:bottom w:val="none" w:sz="0" w:space="0" w:color="auto"/>
        <w:right w:val="none" w:sz="0" w:space="0" w:color="auto"/>
      </w:divBdr>
    </w:div>
    <w:div w:id="1820076733">
      <w:bodyDiv w:val="1"/>
      <w:marLeft w:val="0"/>
      <w:marRight w:val="0"/>
      <w:marTop w:val="0"/>
      <w:marBottom w:val="0"/>
      <w:divBdr>
        <w:top w:val="none" w:sz="0" w:space="0" w:color="auto"/>
        <w:left w:val="none" w:sz="0" w:space="0" w:color="auto"/>
        <w:bottom w:val="none" w:sz="0" w:space="0" w:color="auto"/>
        <w:right w:val="none" w:sz="0" w:space="0" w:color="auto"/>
      </w:divBdr>
      <w:divsChild>
        <w:div w:id="206066839">
          <w:marLeft w:val="0"/>
          <w:marRight w:val="0"/>
          <w:marTop w:val="0"/>
          <w:marBottom w:val="0"/>
          <w:divBdr>
            <w:top w:val="none" w:sz="0" w:space="0" w:color="auto"/>
            <w:left w:val="none" w:sz="0" w:space="0" w:color="auto"/>
            <w:bottom w:val="none" w:sz="0" w:space="0" w:color="auto"/>
            <w:right w:val="none" w:sz="0" w:space="0" w:color="auto"/>
          </w:divBdr>
        </w:div>
      </w:divsChild>
    </w:div>
    <w:div w:id="1837838134">
      <w:bodyDiv w:val="1"/>
      <w:marLeft w:val="0"/>
      <w:marRight w:val="0"/>
      <w:marTop w:val="0"/>
      <w:marBottom w:val="0"/>
      <w:divBdr>
        <w:top w:val="none" w:sz="0" w:space="0" w:color="auto"/>
        <w:left w:val="none" w:sz="0" w:space="0" w:color="auto"/>
        <w:bottom w:val="none" w:sz="0" w:space="0" w:color="auto"/>
        <w:right w:val="none" w:sz="0" w:space="0" w:color="auto"/>
      </w:divBdr>
    </w:div>
    <w:div w:id="1928342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stleanalysis.com/what-is-pestle-analysis/"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ain.com/about/media-center/press-releases/2019/fall-luxury-report/"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4097/ehss.v5i.2877"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kering.com/en/finance/publications/"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pestleanalysis.com/what-is-pestle-analysis/" TargetMode="External"/><Relationship Id="rId14" Type="http://schemas.openxmlformats.org/officeDocument/2006/relationships/header" Target="head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2BA85-DE22-43F4-AC27-659D08BE2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3008</TotalTime>
  <Pages>17</Pages>
  <Words>4599</Words>
  <Characters>26216</Characters>
  <Application>Microsoft Office Word</Application>
  <DocSecurity>0</DocSecurity>
  <Lines>218</Lines>
  <Paragraphs>61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331</cp:revision>
  <dcterms:created xsi:type="dcterms:W3CDTF">2023-04-01T13:00:00Z</dcterms:created>
  <dcterms:modified xsi:type="dcterms:W3CDTF">2023-04-27T07:22:00Z</dcterms:modified>
</cp:coreProperties>
</file>