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0BAFE8" w14:textId="7DC071F6" w:rsidR="00436066" w:rsidRDefault="004B0DA8">
      <w:pPr>
        <w:pStyle w:val="Title"/>
      </w:pPr>
      <w:r>
        <w:t xml:space="preserve">MA Independent Project Proposal Form </w:t>
      </w:r>
    </w:p>
    <w:p w14:paraId="041D2C30" w14:textId="29B26D22" w:rsidR="006C6477" w:rsidRPr="000B3E4A" w:rsidRDefault="0010245C" w:rsidP="000B3E4A">
      <w:pPr>
        <w:spacing w:line="360" w:lineRule="auto"/>
        <w:rPr>
          <w:rFonts w:ascii="Arial" w:hAnsi="Arial" w:cs="Arial"/>
          <w:b/>
        </w:rPr>
      </w:pPr>
      <w:r w:rsidRPr="000B3E4A">
        <w:rPr>
          <w:rFonts w:ascii="Arial" w:hAnsi="Arial" w:cs="Arial"/>
          <w:b/>
        </w:rPr>
        <w:t>Student n</w:t>
      </w:r>
      <w:r w:rsidR="006C6477" w:rsidRPr="000B3E4A">
        <w:rPr>
          <w:rFonts w:ascii="Arial" w:hAnsi="Arial" w:cs="Arial"/>
          <w:b/>
        </w:rPr>
        <w:t xml:space="preserve">ame: </w:t>
      </w:r>
      <w:r w:rsidR="00AC401B" w:rsidRPr="000B3E4A">
        <w:rPr>
          <w:rFonts w:ascii="Arial" w:hAnsi="Arial" w:cs="Arial"/>
          <w:b/>
        </w:rPr>
        <w:t>Katie Pointer-Carlyle</w:t>
      </w:r>
    </w:p>
    <w:p w14:paraId="62087BA4" w14:textId="72C390AE" w:rsidR="00CB6255" w:rsidRPr="000B3E4A" w:rsidRDefault="006C6477" w:rsidP="000B3E4A">
      <w:pPr>
        <w:spacing w:line="360" w:lineRule="auto"/>
        <w:rPr>
          <w:rFonts w:ascii="Arial" w:hAnsi="Arial" w:cs="Arial"/>
          <w:b/>
        </w:rPr>
      </w:pPr>
      <w:r w:rsidRPr="000B3E4A">
        <w:rPr>
          <w:rFonts w:ascii="Arial" w:hAnsi="Arial" w:cs="Arial"/>
          <w:b/>
        </w:rPr>
        <w:t xml:space="preserve">First </w:t>
      </w:r>
      <w:r w:rsidR="00CB6255" w:rsidRPr="000B3E4A">
        <w:rPr>
          <w:rFonts w:ascii="Arial" w:hAnsi="Arial" w:cs="Arial"/>
          <w:b/>
        </w:rPr>
        <w:t>choice</w:t>
      </w:r>
      <w:r w:rsidR="00F35B5B" w:rsidRPr="000B3E4A">
        <w:rPr>
          <w:rFonts w:ascii="Arial" w:hAnsi="Arial" w:cs="Arial"/>
          <w:b/>
        </w:rPr>
        <w:t xml:space="preserve"> supervisor:</w:t>
      </w:r>
      <w:r w:rsidR="00AC401B" w:rsidRPr="000B3E4A">
        <w:rPr>
          <w:rFonts w:ascii="Arial" w:hAnsi="Arial" w:cs="Arial"/>
          <w:b/>
        </w:rPr>
        <w:t xml:space="preserve"> Charlotte Greenway</w:t>
      </w:r>
    </w:p>
    <w:p w14:paraId="6A38B94B" w14:textId="1D863159" w:rsidR="00CB6255" w:rsidRPr="000B3E4A" w:rsidRDefault="00CB6255" w:rsidP="000B3E4A">
      <w:pPr>
        <w:spacing w:line="360" w:lineRule="auto"/>
        <w:rPr>
          <w:rFonts w:ascii="Arial" w:hAnsi="Arial" w:cs="Arial"/>
          <w:b/>
        </w:rPr>
      </w:pPr>
      <w:r w:rsidRPr="000B3E4A">
        <w:rPr>
          <w:rFonts w:ascii="Arial" w:hAnsi="Arial" w:cs="Arial"/>
          <w:b/>
        </w:rPr>
        <w:t>Second</w:t>
      </w:r>
      <w:r w:rsidR="00F35B5B" w:rsidRPr="000B3E4A">
        <w:rPr>
          <w:rFonts w:ascii="Arial" w:hAnsi="Arial" w:cs="Arial"/>
          <w:b/>
        </w:rPr>
        <w:t xml:space="preserve"> choice</w:t>
      </w:r>
      <w:r w:rsidRPr="000B3E4A">
        <w:rPr>
          <w:rFonts w:ascii="Arial" w:hAnsi="Arial" w:cs="Arial"/>
          <w:b/>
        </w:rPr>
        <w:t xml:space="preserve"> supervisor</w:t>
      </w:r>
      <w:r w:rsidR="00F35B5B" w:rsidRPr="000B3E4A">
        <w:rPr>
          <w:rFonts w:ascii="Arial" w:hAnsi="Arial" w:cs="Arial"/>
          <w:b/>
        </w:rPr>
        <w:t>:</w:t>
      </w:r>
      <w:r w:rsidR="00AC401B" w:rsidRPr="000B3E4A">
        <w:rPr>
          <w:rFonts w:ascii="Arial" w:hAnsi="Arial" w:cs="Arial"/>
          <w:b/>
        </w:rPr>
        <w:t xml:space="preserve"> Jessica Pitman</w:t>
      </w:r>
    </w:p>
    <w:p w14:paraId="7E491B4E" w14:textId="77777777" w:rsidR="006C6477" w:rsidRPr="000B3E4A" w:rsidRDefault="006C6477" w:rsidP="000B3E4A">
      <w:pPr>
        <w:spacing w:line="360" w:lineRule="auto"/>
        <w:rPr>
          <w:rFonts w:ascii="Arial" w:hAnsi="Arial" w:cs="Arial"/>
          <w:b/>
        </w:rPr>
      </w:pPr>
    </w:p>
    <w:p w14:paraId="336832C5" w14:textId="04376165" w:rsidR="00436066" w:rsidRPr="000B3E4A" w:rsidRDefault="00454852" w:rsidP="000B3E4A">
      <w:pPr>
        <w:spacing w:line="360" w:lineRule="auto"/>
        <w:rPr>
          <w:rFonts w:ascii="Arial" w:hAnsi="Arial" w:cs="Arial"/>
        </w:rPr>
      </w:pPr>
      <w:r w:rsidRPr="000B3E4A">
        <w:rPr>
          <w:rFonts w:ascii="Arial" w:hAnsi="Arial" w:cs="Arial"/>
          <w:b/>
        </w:rPr>
        <w:t xml:space="preserve">Assessment 1 - </w:t>
      </w:r>
      <w:r w:rsidR="008848E7" w:rsidRPr="000B3E4A">
        <w:rPr>
          <w:rFonts w:ascii="Arial" w:hAnsi="Arial" w:cs="Arial"/>
          <w:b/>
        </w:rPr>
        <w:t>Proposal</w:t>
      </w:r>
      <w:r w:rsidR="004B0DA8" w:rsidRPr="000B3E4A">
        <w:rPr>
          <w:rFonts w:ascii="Arial" w:hAnsi="Arial" w:cs="Arial"/>
          <w:b/>
        </w:rPr>
        <w:br/>
      </w:r>
      <w:r w:rsidR="004B0DA8" w:rsidRPr="000B3E4A">
        <w:rPr>
          <w:rFonts w:ascii="Arial" w:hAnsi="Arial" w:cs="Arial"/>
        </w:rPr>
        <w:t>Word Count: 1,200–1,500 words total</w:t>
      </w:r>
      <w:r w:rsidR="004B0DA8" w:rsidRPr="000B3E4A">
        <w:rPr>
          <w:rFonts w:ascii="Arial" w:hAnsi="Arial" w:cs="Arial"/>
        </w:rPr>
        <w:br/>
      </w:r>
      <w:r w:rsidR="004B0DA8" w:rsidRPr="000B3E4A">
        <w:rPr>
          <w:rFonts w:ascii="Arial" w:hAnsi="Arial" w:cs="Arial"/>
        </w:rPr>
        <w:br/>
        <w:t>Please complete all sections below. Indicative word counts are provided for guidance.</w:t>
      </w:r>
      <w:r w:rsidR="004B0DA8" w:rsidRPr="000B3E4A">
        <w:rPr>
          <w:rFonts w:ascii="Arial" w:hAnsi="Arial" w:cs="Arial"/>
        </w:rPr>
        <w:br/>
      </w:r>
    </w:p>
    <w:p w14:paraId="5A151ACF" w14:textId="64AB77FE" w:rsidR="00436066"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t xml:space="preserve">1. Working Title </w:t>
      </w:r>
      <w:r w:rsidR="003A6E37" w:rsidRPr="000B3E4A">
        <w:rPr>
          <w:rFonts w:ascii="Arial" w:hAnsi="Arial" w:cs="Arial"/>
          <w:sz w:val="24"/>
          <w:szCs w:val="24"/>
        </w:rPr>
        <w:t>(not included in word count)</w:t>
      </w:r>
    </w:p>
    <w:tbl>
      <w:tblPr>
        <w:tblW w:w="0" w:type="auto"/>
        <w:tblLook w:val="04A0" w:firstRow="1" w:lastRow="0" w:firstColumn="1" w:lastColumn="0" w:noHBand="0" w:noVBand="1"/>
      </w:tblPr>
      <w:tblGrid>
        <w:gridCol w:w="8640"/>
      </w:tblGrid>
      <w:tr w:rsidR="00436066" w:rsidRPr="000B3E4A" w14:paraId="315A6420" w14:textId="77777777">
        <w:tc>
          <w:tcPr>
            <w:tcW w:w="8640" w:type="dxa"/>
          </w:tcPr>
          <w:p w14:paraId="76B24DAA" w14:textId="46655643" w:rsidR="00436066" w:rsidRPr="000B3E4A" w:rsidRDefault="004B0DA8" w:rsidP="000B3E4A">
            <w:pPr>
              <w:spacing w:line="360" w:lineRule="auto"/>
              <w:rPr>
                <w:rFonts w:ascii="Arial" w:hAnsi="Arial" w:cs="Arial"/>
              </w:rPr>
            </w:pPr>
            <w:r w:rsidRPr="000B3E4A">
              <w:rPr>
                <w:rFonts w:ascii="Arial" w:hAnsi="Arial" w:cs="Arial"/>
              </w:rPr>
              <w:br/>
            </w:r>
            <w:r w:rsidR="00A5030B" w:rsidRPr="000B3E4A">
              <w:rPr>
                <w:rFonts w:ascii="Arial" w:hAnsi="Arial" w:cs="Arial"/>
              </w:rPr>
              <w:t>Unheard</w:t>
            </w:r>
            <w:r w:rsidR="00242E80">
              <w:rPr>
                <w:rFonts w:ascii="Arial" w:hAnsi="Arial" w:cs="Arial"/>
              </w:rPr>
              <w:t xml:space="preserve"> and Unsupported</w:t>
            </w:r>
            <w:r w:rsidR="00A5030B" w:rsidRPr="000B3E4A">
              <w:rPr>
                <w:rFonts w:ascii="Arial" w:hAnsi="Arial" w:cs="Arial"/>
              </w:rPr>
              <w:t xml:space="preserve">: </w:t>
            </w:r>
            <w:r w:rsidR="00AC401B" w:rsidRPr="000B3E4A">
              <w:rPr>
                <w:rFonts w:ascii="Arial" w:hAnsi="Arial" w:cs="Arial"/>
              </w:rPr>
              <w:t xml:space="preserve">An Exploration of </w:t>
            </w:r>
            <w:r w:rsidR="00A5030B" w:rsidRPr="000B3E4A">
              <w:rPr>
                <w:rFonts w:ascii="Arial" w:hAnsi="Arial" w:cs="Arial"/>
              </w:rPr>
              <w:t>B</w:t>
            </w:r>
            <w:r w:rsidR="00AC401B" w:rsidRPr="000B3E4A">
              <w:rPr>
                <w:rFonts w:ascii="Arial" w:hAnsi="Arial" w:cs="Arial"/>
              </w:rPr>
              <w:t xml:space="preserve">arriers to </w:t>
            </w:r>
            <w:r w:rsidR="00242E80">
              <w:rPr>
                <w:rFonts w:ascii="Arial" w:hAnsi="Arial" w:cs="Arial"/>
              </w:rPr>
              <w:t>Help</w:t>
            </w:r>
            <w:r w:rsidR="00AC401B" w:rsidRPr="000B3E4A">
              <w:rPr>
                <w:rFonts w:ascii="Arial" w:hAnsi="Arial" w:cs="Arial"/>
              </w:rPr>
              <w:t>-Seeking Among Male Victims of Domestic Abuse</w:t>
            </w:r>
            <w:r w:rsidR="002A1F16">
              <w:rPr>
                <w:rFonts w:ascii="Arial" w:hAnsi="Arial" w:cs="Arial"/>
              </w:rPr>
              <w:t xml:space="preserve"> in the United Kingdom. </w:t>
            </w:r>
          </w:p>
        </w:tc>
      </w:tr>
    </w:tbl>
    <w:p w14:paraId="73BFF2B8" w14:textId="0F59C602" w:rsidR="00436066"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t>2. Project Type and Format (approx. 100 words)</w:t>
      </w:r>
    </w:p>
    <w:tbl>
      <w:tblPr>
        <w:tblpPr w:leftFromText="180" w:rightFromText="180" w:vertAnchor="text" w:horzAnchor="margin" w:tblpY="112"/>
        <w:tblW w:w="9639" w:type="dxa"/>
        <w:tblLook w:val="04A0" w:firstRow="1" w:lastRow="0" w:firstColumn="1" w:lastColumn="0" w:noHBand="0" w:noVBand="1"/>
      </w:tblPr>
      <w:tblGrid>
        <w:gridCol w:w="9639"/>
      </w:tblGrid>
      <w:tr w:rsidR="00461585" w:rsidRPr="000B3E4A" w14:paraId="1016E1DC" w14:textId="77777777" w:rsidTr="00461585">
        <w:tc>
          <w:tcPr>
            <w:tcW w:w="9639" w:type="dxa"/>
          </w:tcPr>
          <w:p w14:paraId="1266E2C9" w14:textId="77777777" w:rsidR="00461585" w:rsidRPr="00242E80" w:rsidRDefault="00461585" w:rsidP="00F469E4">
            <w:pPr>
              <w:pStyle w:val="NormalWeb"/>
              <w:shd w:val="clear" w:color="auto" w:fill="FFFFFF"/>
              <w:spacing w:before="0" w:beforeAutospacing="0" w:after="0" w:afterAutospacing="0" w:line="360" w:lineRule="auto"/>
              <w:rPr>
                <w:rFonts w:ascii="Arial" w:hAnsi="Arial" w:cs="Arial"/>
                <w:b/>
                <w:bCs/>
              </w:rPr>
            </w:pPr>
          </w:p>
        </w:tc>
      </w:tr>
      <w:tr w:rsidR="00F469E4" w:rsidRPr="000B3E4A" w14:paraId="5D4DF876" w14:textId="77777777" w:rsidTr="00461585">
        <w:tc>
          <w:tcPr>
            <w:tcW w:w="9639" w:type="dxa"/>
          </w:tcPr>
          <w:p w14:paraId="339B0650" w14:textId="64C06A5E" w:rsidR="00F469E4" w:rsidRPr="00336A92" w:rsidRDefault="00336A92" w:rsidP="00336A92">
            <w:pPr>
              <w:pStyle w:val="NormalWeb"/>
              <w:shd w:val="clear" w:color="auto" w:fill="FFFFFF" w:themeFill="background1"/>
              <w:spacing w:before="0" w:beforeAutospacing="0" w:after="0" w:afterAutospacing="0" w:line="360" w:lineRule="auto"/>
              <w:rPr>
                <w:rFonts w:ascii="Arial" w:eastAsia="Arial" w:hAnsi="Arial" w:cs="Arial"/>
                <w:color w:val="0D0D0D"/>
              </w:rPr>
            </w:pPr>
            <w:r w:rsidRPr="00336A92">
              <w:rPr>
                <w:rFonts w:ascii="Arial" w:hAnsi="Arial" w:cs="Arial"/>
                <w:color w:val="000000"/>
              </w:rPr>
              <w:t xml:space="preserve">This project will adopt a mixed-methods research design using two anonymous online questionnaires. The primary questionnaire will be completed by men who identify as having experienced domestic abuse, while a shorter supplementary questionnaire will gather women’s perceptions of potential barriers affecting men’s disclosure and help-seeking. Both questionnaires will contain quantitative and qualitative questions. The quantitative component will use closed-ended questions to collect demographic information and identify patterns in reported barriers to help-seeking. Data will be analysed using descriptive statistics, including frequencies and percentages, and will provide contextual information rather than statistically generalisable findings. The qualitative component will use focused open-ended questions to explore experiences </w:t>
            </w:r>
            <w:r w:rsidRPr="00336A92">
              <w:rPr>
                <w:rFonts w:ascii="Arial" w:hAnsi="Arial" w:cs="Arial"/>
                <w:color w:val="000000"/>
              </w:rPr>
              <w:lastRenderedPageBreak/>
              <w:t>and perceptions of disclosure, help-seeking and formal support services. These responses will be analysed using reflexive thematic analysis.</w:t>
            </w:r>
          </w:p>
        </w:tc>
      </w:tr>
    </w:tbl>
    <w:p w14:paraId="1B4222A5" w14:textId="7AB4DFF6" w:rsidR="00436066"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lastRenderedPageBreak/>
        <w:t>3. Rationale and Background (approx. 300 words</w:t>
      </w:r>
      <w:r w:rsidR="00984E8C" w:rsidRPr="000B3E4A">
        <w:rPr>
          <w:rFonts w:ascii="Arial" w:hAnsi="Arial" w:cs="Arial"/>
          <w:sz w:val="24"/>
          <w:szCs w:val="24"/>
        </w:rPr>
        <w:t xml:space="preserve"> – include citations if required</w:t>
      </w:r>
      <w:r w:rsidRPr="000B3E4A">
        <w:rPr>
          <w:rFonts w:ascii="Arial" w:hAnsi="Arial" w:cs="Arial"/>
          <w:sz w:val="24"/>
          <w:szCs w:val="24"/>
        </w:rPr>
        <w:t>)</w:t>
      </w:r>
    </w:p>
    <w:p w14:paraId="7ED7199A" w14:textId="7683A273" w:rsidR="00242E80" w:rsidRPr="00286556" w:rsidRDefault="00242E80" w:rsidP="00286556">
      <w:pPr>
        <w:spacing w:line="360" w:lineRule="auto"/>
        <w:rPr>
          <w:rFonts w:ascii="Arial" w:hAnsi="Arial" w:cs="Arial"/>
          <w:color w:val="000000"/>
        </w:rPr>
      </w:pPr>
      <w:r w:rsidRPr="00286556">
        <w:rPr>
          <w:rFonts w:ascii="Arial" w:hAnsi="Arial" w:cs="Arial"/>
          <w:color w:val="0D0D0D"/>
          <w:shd w:val="clear" w:color="auto" w:fill="FFFFFF"/>
        </w:rPr>
        <w:t>Domestic abuse remains</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a significant public</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health, social, and</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criminal</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justice concern within</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the United Kingdom. According to the</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Office for National</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Statistics (ONS</w:t>
      </w:r>
      <w:r w:rsidR="001157CE">
        <w:rPr>
          <w:rFonts w:ascii="Arial" w:hAnsi="Arial" w:cs="Arial"/>
          <w:color w:val="0D0D0D"/>
          <w:shd w:val="clear" w:color="auto" w:fill="FFFFFF"/>
        </w:rPr>
        <w:t>, 2025</w:t>
      </w:r>
      <w:r w:rsidRPr="00286556">
        <w:rPr>
          <w:rFonts w:ascii="Arial" w:hAnsi="Arial" w:cs="Arial"/>
          <w:color w:val="0D0D0D"/>
          <w:shd w:val="clear" w:color="auto" w:fill="FFFFFF"/>
        </w:rPr>
        <w:t>), an</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estimated 3.8</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million adults aged</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16 years and over</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experienced domestic abuse</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in the year</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ending March 2025, including</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approximately 2.2million women (9.1%) and</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1.5 million men (6.5%).</w:t>
      </w:r>
      <w:r w:rsidRPr="00286556">
        <w:rPr>
          <w:rStyle w:val="apple-converted-space"/>
          <w:rFonts w:ascii="Arial" w:hAnsi="Arial" w:cs="Arial"/>
          <w:color w:val="0D0D0D"/>
          <w:shd w:val="clear" w:color="auto" w:fill="FFFFFF"/>
        </w:rPr>
        <w:t> </w:t>
      </w:r>
      <w:r w:rsidRPr="00286556">
        <w:rPr>
          <w:rFonts w:ascii="Arial" w:hAnsi="Arial" w:cs="Arial"/>
          <w:color w:val="0D0D0D"/>
          <w:shd w:val="clear" w:color="auto" w:fill="FFFFFF"/>
        </w:rPr>
        <w:t xml:space="preserve"> </w:t>
      </w:r>
      <w:r w:rsidR="00286556" w:rsidRPr="00286556">
        <w:rPr>
          <w:rFonts w:ascii="Arial" w:hAnsi="Arial" w:cs="Arial"/>
          <w:color w:val="000000"/>
        </w:rPr>
        <w:t>Although women continue to experience domestic abuse at higher rates and often with greater severity, the prevalence of male victimisation demonstrates the importance of examining men</w:t>
      </w:r>
      <w:r w:rsidR="001157CE">
        <w:rPr>
          <w:rFonts w:ascii="Arial" w:hAnsi="Arial" w:cs="Arial"/>
          <w:color w:val="000000"/>
        </w:rPr>
        <w:t>’</w:t>
      </w:r>
      <w:r w:rsidR="00286556" w:rsidRPr="00286556">
        <w:rPr>
          <w:rFonts w:ascii="Arial" w:hAnsi="Arial" w:cs="Arial"/>
          <w:color w:val="000000"/>
        </w:rPr>
        <w:t>s experiences and support needs.</w:t>
      </w:r>
    </w:p>
    <w:p w14:paraId="11306016" w14:textId="467AC227" w:rsidR="00286556" w:rsidRPr="00286556" w:rsidRDefault="00286556" w:rsidP="001157CE">
      <w:pPr>
        <w:pStyle w:val="isselectedend"/>
        <w:spacing w:line="360" w:lineRule="auto"/>
        <w:rPr>
          <w:rFonts w:ascii="Arial" w:hAnsi="Arial" w:cs="Arial"/>
          <w:color w:val="000000"/>
        </w:rPr>
      </w:pPr>
      <w:r w:rsidRPr="00286556">
        <w:rPr>
          <w:rFonts w:ascii="Arial" w:hAnsi="Arial" w:cs="Arial"/>
          <w:color w:val="000000"/>
        </w:rPr>
        <w:t>Evidence suggests that some male victims face barriers to disclosure and formal support, including shame, fear of disbelief, stigma and expectations of self-reliance</w:t>
      </w:r>
      <w:r w:rsidR="001157CE" w:rsidRPr="001157CE">
        <w:rPr>
          <w:rFonts w:ascii="Arial" w:hAnsi="Arial" w:cs="Arial"/>
          <w:color w:val="000000"/>
        </w:rPr>
        <w:t xml:space="preserve"> (Bates, 2020; Domestic Abuse Commissioner, 2024; </w:t>
      </w:r>
      <w:proofErr w:type="spellStart"/>
      <w:r w:rsidR="001157CE" w:rsidRPr="001157CE">
        <w:rPr>
          <w:rFonts w:ascii="Arial" w:hAnsi="Arial" w:cs="Arial"/>
          <w:color w:val="000000"/>
        </w:rPr>
        <w:t>SafeLives</w:t>
      </w:r>
      <w:proofErr w:type="spellEnd"/>
      <w:r w:rsidR="001157CE" w:rsidRPr="001157CE">
        <w:rPr>
          <w:rFonts w:ascii="Arial" w:hAnsi="Arial" w:cs="Arial"/>
          <w:color w:val="000000"/>
        </w:rPr>
        <w:t>, 2021).</w:t>
      </w:r>
      <w:r w:rsidRPr="00286556">
        <w:rPr>
          <w:rFonts w:ascii="Arial" w:hAnsi="Arial" w:cs="Arial"/>
          <w:color w:val="000000"/>
        </w:rPr>
        <w:t xml:space="preserve"> Institutional factors may also influence engagement. Domestic abuse services have historically developed within a policy context strongly focused on violence against women and girls. While this focus remains essential, some male victims may perceive services as unsuitable or insufficiently responsive to their needs</w:t>
      </w:r>
      <w:r w:rsidR="001157CE">
        <w:rPr>
          <w:rFonts w:ascii="Arial" w:hAnsi="Arial" w:cs="Arial"/>
          <w:color w:val="000000"/>
        </w:rPr>
        <w:t xml:space="preserve"> </w:t>
      </w:r>
      <w:r w:rsidR="001157CE" w:rsidRPr="001157CE">
        <w:rPr>
          <w:rFonts w:ascii="Arial" w:hAnsi="Arial" w:cs="Arial"/>
          <w:color w:val="000000"/>
        </w:rPr>
        <w:t>(</w:t>
      </w:r>
      <w:proofErr w:type="spellStart"/>
      <w:r w:rsidR="001157CE" w:rsidRPr="001157CE">
        <w:rPr>
          <w:rFonts w:ascii="Arial" w:hAnsi="Arial" w:cs="Arial"/>
          <w:color w:val="000000"/>
        </w:rPr>
        <w:t>ManKind</w:t>
      </w:r>
      <w:proofErr w:type="spellEnd"/>
      <w:r w:rsidR="001157CE" w:rsidRPr="001157CE">
        <w:rPr>
          <w:rFonts w:ascii="Arial" w:hAnsi="Arial" w:cs="Arial"/>
          <w:color w:val="000000"/>
        </w:rPr>
        <w:t xml:space="preserve"> Initiative, 2024; Respect, 2025)</w:t>
      </w:r>
      <w:r w:rsidRPr="001157CE">
        <w:rPr>
          <w:rFonts w:ascii="Arial" w:hAnsi="Arial" w:cs="Arial"/>
          <w:color w:val="000000"/>
        </w:rPr>
        <w:t>.</w:t>
      </w:r>
      <w:r w:rsidRPr="00286556">
        <w:rPr>
          <w:rFonts w:ascii="Arial" w:hAnsi="Arial" w:cs="Arial"/>
          <w:color w:val="000000"/>
        </w:rPr>
        <w:t xml:space="preserve"> Importantly, perceived exclusion should not automatically be equated with an objective absence of provision, making it necessary to examine the relationship between actual service availability and men's perceptions of accessibility.</w:t>
      </w:r>
    </w:p>
    <w:p w14:paraId="07E2E5EA" w14:textId="60A6B92A" w:rsidR="00286556" w:rsidRPr="00286556" w:rsidRDefault="00286556" w:rsidP="00286556">
      <w:pPr>
        <w:pStyle w:val="NormalWeb"/>
        <w:spacing w:line="360" w:lineRule="auto"/>
        <w:rPr>
          <w:rFonts w:ascii="Arial" w:hAnsi="Arial" w:cs="Arial"/>
          <w:color w:val="000000"/>
        </w:rPr>
      </w:pPr>
      <w:r w:rsidRPr="00286556">
        <w:rPr>
          <w:rFonts w:ascii="Arial" w:hAnsi="Arial" w:cs="Arial"/>
          <w:color w:val="000000"/>
        </w:rPr>
        <w:t xml:space="preserve">A significant gap remains regarding men who </w:t>
      </w:r>
      <w:r w:rsidR="00315664">
        <w:rPr>
          <w:rFonts w:ascii="Arial" w:hAnsi="Arial" w:cs="Arial"/>
          <w:color w:val="000000"/>
        </w:rPr>
        <w:t xml:space="preserve">do not </w:t>
      </w:r>
      <w:r w:rsidRPr="00286556">
        <w:rPr>
          <w:rFonts w:ascii="Arial" w:hAnsi="Arial" w:cs="Arial"/>
          <w:color w:val="000000"/>
        </w:rPr>
        <w:t>disclose abuse or engage with formal services</w:t>
      </w:r>
      <w:r w:rsidR="00315664">
        <w:rPr>
          <w:rFonts w:ascii="Arial" w:hAnsi="Arial" w:cs="Arial"/>
          <w:color w:val="000000"/>
        </w:rPr>
        <w:t xml:space="preserve"> as they may be less visible within existing research and service-based evidence</w:t>
      </w:r>
      <w:r w:rsidRPr="00286556">
        <w:rPr>
          <w:rFonts w:ascii="Arial" w:hAnsi="Arial" w:cs="Arial"/>
          <w:color w:val="000000"/>
        </w:rPr>
        <w:t xml:space="preserve">. Existing evidence may disproportionately represent service-engaged populations, leaving the experiences of more hidden groups less understood. Further UK-based research is therefore required to examine </w:t>
      </w:r>
      <w:r w:rsidRPr="00286556">
        <w:rPr>
          <w:rFonts w:ascii="Arial" w:hAnsi="Arial" w:cs="Arial"/>
          <w:color w:val="000000"/>
        </w:rPr>
        <w:lastRenderedPageBreak/>
        <w:t>how institutional barriers interact with masculinity, stigma and psychological factors to influence men's help-seeking pathways. This study addresses this gap through an anonymous online approach designed to provide participants with greater privacy and autonomy when describing potentially sensitive experiences.</w:t>
      </w:r>
    </w:p>
    <w:p w14:paraId="23959CB3" w14:textId="5AA20FF1" w:rsidR="00C37DA2" w:rsidRPr="00C37DA2" w:rsidRDefault="00C37DA2" w:rsidP="00286556">
      <w:pPr>
        <w:spacing w:line="360" w:lineRule="auto"/>
        <w:rPr>
          <w:rFonts w:ascii="Arial" w:hAnsi="Arial" w:cs="Arial"/>
        </w:rPr>
      </w:pPr>
    </w:p>
    <w:p w14:paraId="6410E911" w14:textId="50A558A9" w:rsidR="00436066" w:rsidRPr="000B3E4A" w:rsidRDefault="004B0DA8" w:rsidP="00EB36EB">
      <w:pPr>
        <w:pStyle w:val="Heading1"/>
        <w:spacing w:line="360" w:lineRule="auto"/>
        <w:rPr>
          <w:rFonts w:ascii="Arial" w:hAnsi="Arial" w:cs="Arial"/>
          <w:sz w:val="24"/>
          <w:szCs w:val="24"/>
        </w:rPr>
      </w:pPr>
      <w:r w:rsidRPr="000B3E4A">
        <w:rPr>
          <w:rFonts w:ascii="Arial" w:hAnsi="Arial" w:cs="Arial"/>
          <w:sz w:val="24"/>
          <w:szCs w:val="24"/>
        </w:rPr>
        <w:t>4. Aims and Objectives (approx. 200 words)</w:t>
      </w:r>
    </w:p>
    <w:tbl>
      <w:tblPr>
        <w:tblW w:w="0" w:type="auto"/>
        <w:tblLook w:val="04A0" w:firstRow="1" w:lastRow="0" w:firstColumn="1" w:lastColumn="0" w:noHBand="0" w:noVBand="1"/>
      </w:tblPr>
      <w:tblGrid>
        <w:gridCol w:w="8640"/>
      </w:tblGrid>
      <w:tr w:rsidR="00436066" w:rsidRPr="000B3E4A" w14:paraId="214599E3" w14:textId="77777777">
        <w:tc>
          <w:tcPr>
            <w:tcW w:w="8640" w:type="dxa"/>
          </w:tcPr>
          <w:p w14:paraId="59FBAA49" w14:textId="77777777" w:rsidR="00465748" w:rsidRPr="000B3E4A" w:rsidRDefault="00465748" w:rsidP="000B3E4A">
            <w:pPr>
              <w:spacing w:line="360" w:lineRule="auto"/>
              <w:rPr>
                <w:rFonts w:ascii="Arial" w:hAnsi="Arial" w:cs="Arial"/>
              </w:rPr>
            </w:pPr>
            <w:r w:rsidRPr="000B3E4A">
              <w:rPr>
                <w:rFonts w:ascii="Arial" w:hAnsi="Arial" w:cs="Arial"/>
              </w:rPr>
              <w:t>Aim:</w:t>
            </w:r>
          </w:p>
          <w:p w14:paraId="765A990A" w14:textId="2F4C0D90" w:rsidR="00465748" w:rsidRPr="000B3E4A" w:rsidRDefault="00465748" w:rsidP="000B3E4A">
            <w:pPr>
              <w:spacing w:line="360" w:lineRule="auto"/>
              <w:rPr>
                <w:rFonts w:ascii="Arial" w:hAnsi="Arial" w:cs="Arial"/>
              </w:rPr>
            </w:pPr>
            <w:r w:rsidRPr="000B3E4A">
              <w:rPr>
                <w:rFonts w:ascii="Arial" w:hAnsi="Arial" w:cs="Arial"/>
              </w:rPr>
              <w:t xml:space="preserve">To </w:t>
            </w:r>
            <w:r w:rsidR="00EE6929">
              <w:rPr>
                <w:rFonts w:ascii="Arial" w:hAnsi="Arial" w:cs="Arial"/>
              </w:rPr>
              <w:t>explore</w:t>
            </w:r>
            <w:r w:rsidRPr="000B3E4A">
              <w:rPr>
                <w:rFonts w:ascii="Arial" w:hAnsi="Arial" w:cs="Arial"/>
              </w:rPr>
              <w:t xml:space="preserve"> the system</w:t>
            </w:r>
            <w:r w:rsidR="00EE6929">
              <w:rPr>
                <w:rFonts w:ascii="Arial" w:hAnsi="Arial" w:cs="Arial"/>
              </w:rPr>
              <w:t>ic,</w:t>
            </w:r>
            <w:r w:rsidRPr="000B3E4A">
              <w:rPr>
                <w:rFonts w:ascii="Arial" w:hAnsi="Arial" w:cs="Arial"/>
              </w:rPr>
              <w:t xml:space="preserve"> cultural</w:t>
            </w:r>
            <w:r w:rsidR="00F81C50">
              <w:rPr>
                <w:rFonts w:ascii="Arial" w:hAnsi="Arial" w:cs="Arial"/>
              </w:rPr>
              <w:t xml:space="preserve">, psychological </w:t>
            </w:r>
            <w:r w:rsidRPr="000B3E4A">
              <w:rPr>
                <w:rFonts w:ascii="Arial" w:hAnsi="Arial" w:cs="Arial"/>
              </w:rPr>
              <w:t xml:space="preserve">and institutional barriers to </w:t>
            </w:r>
            <w:r w:rsidR="00EE6929">
              <w:rPr>
                <w:rFonts w:ascii="Arial" w:hAnsi="Arial" w:cs="Arial"/>
              </w:rPr>
              <w:t>help</w:t>
            </w:r>
            <w:r w:rsidRPr="000B3E4A">
              <w:rPr>
                <w:rFonts w:ascii="Arial" w:hAnsi="Arial" w:cs="Arial"/>
              </w:rPr>
              <w:t xml:space="preserve">-seeking </w:t>
            </w:r>
            <w:r w:rsidR="00164684">
              <w:rPr>
                <w:rFonts w:ascii="Arial" w:hAnsi="Arial" w:cs="Arial"/>
              </w:rPr>
              <w:t xml:space="preserve">among </w:t>
            </w:r>
            <w:r w:rsidR="004C2021">
              <w:rPr>
                <w:rFonts w:ascii="Arial" w:hAnsi="Arial" w:cs="Arial"/>
              </w:rPr>
              <w:t>men aged 18 years and over who identify as having experiences domestic abuse in the UK</w:t>
            </w:r>
            <w:r w:rsidRPr="000B3E4A">
              <w:rPr>
                <w:rFonts w:ascii="Arial" w:hAnsi="Arial" w:cs="Arial"/>
              </w:rPr>
              <w:t xml:space="preserve"> with </w:t>
            </w:r>
            <w:r w:rsidR="00E45A4A">
              <w:rPr>
                <w:rFonts w:ascii="Arial" w:hAnsi="Arial" w:cs="Arial"/>
              </w:rPr>
              <w:t xml:space="preserve">a </w:t>
            </w:r>
            <w:r w:rsidRPr="000B3E4A">
              <w:rPr>
                <w:rFonts w:ascii="Arial" w:hAnsi="Arial" w:cs="Arial"/>
              </w:rPr>
              <w:t xml:space="preserve">focus on </w:t>
            </w:r>
            <w:r w:rsidR="001245E2">
              <w:rPr>
                <w:rFonts w:ascii="Arial" w:hAnsi="Arial" w:cs="Arial"/>
              </w:rPr>
              <w:t xml:space="preserve">how </w:t>
            </w:r>
            <w:r w:rsidR="00F81C50">
              <w:rPr>
                <w:rFonts w:ascii="Arial" w:hAnsi="Arial" w:cs="Arial"/>
              </w:rPr>
              <w:t>masculinity, stigma, fear or disbelief and expectations of self-reliance shape disclosure decisions and experiences of formal support services.</w:t>
            </w:r>
            <w:r w:rsidR="00E45A4A">
              <w:rPr>
                <w:rFonts w:ascii="Arial" w:hAnsi="Arial" w:cs="Arial"/>
              </w:rPr>
              <w:t xml:space="preserve"> A supplementary female participant group will provide contextual perspectives on perceived barriers that may affect men’s disclosure and help-seeking.</w:t>
            </w:r>
          </w:p>
          <w:p w14:paraId="2CBC7F71" w14:textId="104E32D0" w:rsidR="00465748" w:rsidRPr="000B3E4A" w:rsidRDefault="00465748" w:rsidP="000B3E4A">
            <w:pPr>
              <w:spacing w:line="360" w:lineRule="auto"/>
              <w:rPr>
                <w:rFonts w:ascii="Arial" w:hAnsi="Arial" w:cs="Arial"/>
              </w:rPr>
            </w:pPr>
            <w:r w:rsidRPr="000B3E4A">
              <w:rPr>
                <w:rFonts w:ascii="Arial" w:hAnsi="Arial" w:cs="Arial"/>
              </w:rPr>
              <w:t>Objectives:</w:t>
            </w:r>
          </w:p>
          <w:p w14:paraId="7375129C" w14:textId="52FC81FD" w:rsidR="00465748" w:rsidRPr="000B3E4A" w:rsidRDefault="00465748" w:rsidP="000B3E4A">
            <w:pPr>
              <w:pStyle w:val="ListParagraph"/>
              <w:numPr>
                <w:ilvl w:val="0"/>
                <w:numId w:val="5"/>
              </w:numPr>
              <w:spacing w:line="360" w:lineRule="auto"/>
              <w:rPr>
                <w:rFonts w:ascii="Arial" w:hAnsi="Arial" w:cs="Arial"/>
              </w:rPr>
            </w:pPr>
            <w:r w:rsidRPr="000B3E4A">
              <w:rPr>
                <w:rFonts w:ascii="Arial" w:hAnsi="Arial" w:cs="Arial"/>
              </w:rPr>
              <w:t xml:space="preserve">To identify and </w:t>
            </w:r>
            <w:r w:rsidR="001315A4">
              <w:rPr>
                <w:rFonts w:ascii="Arial" w:hAnsi="Arial" w:cs="Arial"/>
              </w:rPr>
              <w:t xml:space="preserve">critically examine </w:t>
            </w:r>
            <w:r w:rsidRPr="000B3E4A">
              <w:rPr>
                <w:rFonts w:ascii="Arial" w:hAnsi="Arial" w:cs="Arial"/>
              </w:rPr>
              <w:t xml:space="preserve">the </w:t>
            </w:r>
            <w:r w:rsidR="001315A4">
              <w:rPr>
                <w:rFonts w:ascii="Arial" w:hAnsi="Arial" w:cs="Arial"/>
              </w:rPr>
              <w:t>system</w:t>
            </w:r>
            <w:r w:rsidR="00EE6929">
              <w:rPr>
                <w:rFonts w:ascii="Arial" w:hAnsi="Arial" w:cs="Arial"/>
              </w:rPr>
              <w:t xml:space="preserve">ic </w:t>
            </w:r>
            <w:r w:rsidR="001315A4">
              <w:rPr>
                <w:rFonts w:ascii="Arial" w:hAnsi="Arial" w:cs="Arial"/>
              </w:rPr>
              <w:t xml:space="preserve">and institutional </w:t>
            </w:r>
            <w:r w:rsidRPr="000B3E4A">
              <w:rPr>
                <w:rFonts w:ascii="Arial" w:hAnsi="Arial" w:cs="Arial"/>
              </w:rPr>
              <w:t xml:space="preserve">barriers </w:t>
            </w:r>
            <w:r w:rsidR="001315A4">
              <w:rPr>
                <w:rFonts w:ascii="Arial" w:hAnsi="Arial" w:cs="Arial"/>
              </w:rPr>
              <w:t>that prevent or discourage male victims of domestic abuse from accessing formal support services.</w:t>
            </w:r>
          </w:p>
          <w:p w14:paraId="30BF45B3" w14:textId="6C72B5F8" w:rsidR="00EB36EB" w:rsidRDefault="00465748" w:rsidP="00EB36EB">
            <w:pPr>
              <w:pStyle w:val="ListParagraph"/>
              <w:numPr>
                <w:ilvl w:val="0"/>
                <w:numId w:val="5"/>
              </w:numPr>
              <w:spacing w:line="360" w:lineRule="auto"/>
              <w:rPr>
                <w:rFonts w:ascii="Arial" w:hAnsi="Arial" w:cs="Arial"/>
              </w:rPr>
            </w:pPr>
            <w:r w:rsidRPr="001315A4">
              <w:rPr>
                <w:rFonts w:ascii="Arial" w:hAnsi="Arial" w:cs="Arial"/>
              </w:rPr>
              <w:t xml:space="preserve">To explore </w:t>
            </w:r>
            <w:r w:rsidR="001315A4" w:rsidRPr="001315A4">
              <w:rPr>
                <w:rFonts w:ascii="Arial" w:hAnsi="Arial" w:cs="Arial"/>
              </w:rPr>
              <w:t xml:space="preserve">and evaluate male victims’ experiences and perceptions of formal domestic abuse services, including factors that influence their engagement with, or disengagement from, available support. </w:t>
            </w:r>
          </w:p>
          <w:p w14:paraId="4C25380D" w14:textId="35A2AA43" w:rsidR="001315A4" w:rsidRDefault="001315A4" w:rsidP="00EB36EB">
            <w:pPr>
              <w:pStyle w:val="ListParagraph"/>
              <w:numPr>
                <w:ilvl w:val="0"/>
                <w:numId w:val="5"/>
              </w:numPr>
              <w:spacing w:line="360" w:lineRule="auto"/>
              <w:rPr>
                <w:rFonts w:ascii="Arial" w:hAnsi="Arial" w:cs="Arial"/>
              </w:rPr>
            </w:pPr>
            <w:r>
              <w:rPr>
                <w:rFonts w:ascii="Arial" w:hAnsi="Arial" w:cs="Arial"/>
              </w:rPr>
              <w:t>To examine how traditional constructions of masculinity, including shame and fear of being disbelieved, influence male victims’ decisions to disclose their experiences of domestic abuse and seek support.</w:t>
            </w:r>
          </w:p>
          <w:p w14:paraId="63BDB5A3" w14:textId="7DA22284" w:rsidR="001315A4" w:rsidRPr="001315A4" w:rsidRDefault="001315A4" w:rsidP="00EB36EB">
            <w:pPr>
              <w:pStyle w:val="ListParagraph"/>
              <w:numPr>
                <w:ilvl w:val="0"/>
                <w:numId w:val="5"/>
              </w:numPr>
              <w:spacing w:line="360" w:lineRule="auto"/>
              <w:rPr>
                <w:rFonts w:ascii="Arial" w:hAnsi="Arial" w:cs="Arial"/>
              </w:rPr>
            </w:pPr>
            <w:r>
              <w:rPr>
                <w:rFonts w:ascii="Arial" w:hAnsi="Arial" w:cs="Arial"/>
              </w:rPr>
              <w:t xml:space="preserve">To explore how cultural expectations of self-reliance and masculine identity shape the help-seeking pathways of men experiencing domestic abuse. </w:t>
            </w:r>
          </w:p>
          <w:p w14:paraId="5DC40B25" w14:textId="6CAC0DFF" w:rsidR="00465748" w:rsidRPr="000B3E4A" w:rsidRDefault="00465748" w:rsidP="000B3E4A">
            <w:pPr>
              <w:spacing w:line="360" w:lineRule="auto"/>
              <w:rPr>
                <w:rFonts w:ascii="Arial" w:hAnsi="Arial" w:cs="Arial"/>
              </w:rPr>
            </w:pPr>
            <w:r w:rsidRPr="000B3E4A">
              <w:rPr>
                <w:rFonts w:ascii="Arial" w:hAnsi="Arial" w:cs="Arial"/>
              </w:rPr>
              <w:t>Research questions:</w:t>
            </w:r>
          </w:p>
          <w:p w14:paraId="61494EFF" w14:textId="5446F6A9" w:rsidR="001315A4" w:rsidRPr="001315A4" w:rsidRDefault="001315A4" w:rsidP="001315A4">
            <w:pPr>
              <w:pStyle w:val="ListParagraph"/>
              <w:numPr>
                <w:ilvl w:val="0"/>
                <w:numId w:val="13"/>
              </w:numPr>
              <w:spacing w:line="360" w:lineRule="auto"/>
              <w:rPr>
                <w:rFonts w:ascii="Arial" w:hAnsi="Arial" w:cs="Arial"/>
              </w:rPr>
            </w:pPr>
            <w:r w:rsidRPr="001315A4">
              <w:rPr>
                <w:rFonts w:ascii="Arial" w:hAnsi="Arial" w:cs="Arial"/>
              </w:rPr>
              <w:lastRenderedPageBreak/>
              <w:t>What systemic and institutional barriers do</w:t>
            </w:r>
            <w:r w:rsidR="000D5C8B">
              <w:rPr>
                <w:rFonts w:ascii="Arial" w:hAnsi="Arial" w:cs="Arial"/>
              </w:rPr>
              <w:t xml:space="preserve"> men who have experienced </w:t>
            </w:r>
            <w:r w:rsidRPr="001315A4">
              <w:rPr>
                <w:rFonts w:ascii="Arial" w:hAnsi="Arial" w:cs="Arial"/>
              </w:rPr>
              <w:t>domestic abuse e</w:t>
            </w:r>
            <w:r w:rsidR="000D5C8B">
              <w:rPr>
                <w:rFonts w:ascii="Arial" w:hAnsi="Arial" w:cs="Arial"/>
              </w:rPr>
              <w:t>ncounter</w:t>
            </w:r>
            <w:r w:rsidRPr="001315A4">
              <w:rPr>
                <w:rFonts w:ascii="Arial" w:hAnsi="Arial" w:cs="Arial"/>
              </w:rPr>
              <w:t xml:space="preserve"> when attempting to access formal support services in the UK?</w:t>
            </w:r>
          </w:p>
          <w:p w14:paraId="546886EB" w14:textId="17DAFB2C" w:rsidR="001315A4" w:rsidRPr="001315A4" w:rsidRDefault="001315A4" w:rsidP="001315A4">
            <w:pPr>
              <w:pStyle w:val="ListParagraph"/>
              <w:numPr>
                <w:ilvl w:val="0"/>
                <w:numId w:val="13"/>
              </w:numPr>
              <w:spacing w:line="360" w:lineRule="auto"/>
              <w:rPr>
                <w:rFonts w:ascii="Arial" w:hAnsi="Arial" w:cs="Arial"/>
              </w:rPr>
            </w:pPr>
            <w:r w:rsidRPr="001315A4">
              <w:rPr>
                <w:rFonts w:ascii="Arial" w:hAnsi="Arial" w:cs="Arial"/>
              </w:rPr>
              <w:t>How do male victims describe and evaluate their experiences and interactions with formal domestic abuse support services?</w:t>
            </w:r>
          </w:p>
          <w:p w14:paraId="490CCFFE" w14:textId="050BAE61" w:rsidR="001315A4" w:rsidRPr="001315A4" w:rsidRDefault="001315A4" w:rsidP="001315A4">
            <w:pPr>
              <w:pStyle w:val="ListParagraph"/>
              <w:numPr>
                <w:ilvl w:val="0"/>
                <w:numId w:val="13"/>
              </w:numPr>
              <w:spacing w:line="360" w:lineRule="auto"/>
              <w:rPr>
                <w:rFonts w:ascii="Arial" w:hAnsi="Arial" w:cs="Arial"/>
              </w:rPr>
            </w:pPr>
            <w:r w:rsidRPr="001315A4">
              <w:rPr>
                <w:rFonts w:ascii="Arial" w:hAnsi="Arial" w:cs="Arial"/>
              </w:rPr>
              <w:t>How do traditional constructions of masculinity, including shame and fear of being disbelieved, influence male victims' decisions to disclose domestic abuse and seek support?</w:t>
            </w:r>
          </w:p>
          <w:p w14:paraId="1635998D" w14:textId="77777777" w:rsidR="00436066" w:rsidRDefault="001315A4" w:rsidP="001315A4">
            <w:pPr>
              <w:pStyle w:val="ListParagraph"/>
              <w:numPr>
                <w:ilvl w:val="0"/>
                <w:numId w:val="2"/>
              </w:numPr>
              <w:spacing w:line="360" w:lineRule="auto"/>
              <w:rPr>
                <w:rFonts w:ascii="Arial" w:hAnsi="Arial" w:cs="Arial"/>
              </w:rPr>
            </w:pPr>
            <w:r w:rsidRPr="001315A4">
              <w:rPr>
                <w:rFonts w:ascii="Arial" w:hAnsi="Arial" w:cs="Arial"/>
              </w:rPr>
              <w:t>How do cultural expectations of self-reliance shape the help-seeking pathways of men experiencing domestic abuse?</w:t>
            </w:r>
          </w:p>
          <w:p w14:paraId="05C40A44" w14:textId="77777777" w:rsidR="004026D9" w:rsidRPr="004026D9" w:rsidRDefault="004026D9" w:rsidP="004026D9">
            <w:pPr>
              <w:pStyle w:val="isselectedend"/>
              <w:spacing w:line="360" w:lineRule="auto"/>
              <w:rPr>
                <w:rFonts w:ascii="Arial" w:hAnsi="Arial" w:cs="Arial"/>
                <w:color w:val="000000"/>
              </w:rPr>
            </w:pPr>
            <w:r w:rsidRPr="004026D9">
              <w:rPr>
                <w:rFonts w:ascii="Arial" w:hAnsi="Arial" w:cs="Arial"/>
                <w:color w:val="000000"/>
              </w:rPr>
              <w:t>The four research questions apply to the primary male participant group. Female participants will complete a supplementary perceptions questionnaire. Their responses will be used to provide contextual insight into perceived barriers affecting men’s disclosure and help-seeking and will not be treated as evidence of men’s lived experiences.</w:t>
            </w:r>
          </w:p>
          <w:p w14:paraId="77CA26F6" w14:textId="3B64F720" w:rsidR="0049103D" w:rsidRPr="0049103D" w:rsidRDefault="0049103D" w:rsidP="0049103D">
            <w:pPr>
              <w:spacing w:line="360" w:lineRule="auto"/>
              <w:ind w:left="360"/>
              <w:rPr>
                <w:rFonts w:ascii="Arial" w:hAnsi="Arial" w:cs="Arial"/>
              </w:rPr>
            </w:pPr>
          </w:p>
        </w:tc>
      </w:tr>
    </w:tbl>
    <w:p w14:paraId="062D7050" w14:textId="6A409665" w:rsidR="00436066"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lastRenderedPageBreak/>
        <w:t>5. Literature Ove</w:t>
      </w:r>
      <w:r w:rsidR="00DB34BA" w:rsidRPr="000B3E4A">
        <w:rPr>
          <w:rFonts w:ascii="Arial" w:hAnsi="Arial" w:cs="Arial"/>
          <w:sz w:val="24"/>
          <w:szCs w:val="24"/>
        </w:rPr>
        <w:t>r</w:t>
      </w:r>
      <w:r w:rsidRPr="000B3E4A">
        <w:rPr>
          <w:rFonts w:ascii="Arial" w:hAnsi="Arial" w:cs="Arial"/>
          <w:sz w:val="24"/>
          <w:szCs w:val="24"/>
        </w:rPr>
        <w:t>view (approx. 400 words</w:t>
      </w:r>
      <w:r w:rsidR="00984E8C" w:rsidRPr="000B3E4A">
        <w:rPr>
          <w:rFonts w:ascii="Arial" w:hAnsi="Arial" w:cs="Arial"/>
          <w:sz w:val="24"/>
          <w:szCs w:val="24"/>
        </w:rPr>
        <w:t xml:space="preserve"> - include citations</w:t>
      </w:r>
      <w:r w:rsidRPr="000B3E4A">
        <w:rPr>
          <w:rFonts w:ascii="Arial" w:hAnsi="Arial" w:cs="Arial"/>
          <w:sz w:val="24"/>
          <w:szCs w:val="24"/>
        </w:rPr>
        <w:t>)</w:t>
      </w:r>
    </w:p>
    <w:p w14:paraId="183A4E2F" w14:textId="42AFECC4" w:rsidR="00436066" w:rsidRPr="000B3E4A" w:rsidRDefault="00436066" w:rsidP="000B3E4A">
      <w:pPr>
        <w:spacing w:line="360" w:lineRule="auto"/>
        <w:rPr>
          <w:rFonts w:ascii="Arial" w:hAnsi="Arial" w:cs="Arial"/>
        </w:rPr>
      </w:pPr>
    </w:p>
    <w:p w14:paraId="1E95A1EC" w14:textId="77777777" w:rsidR="00F469E4" w:rsidRPr="00F469E4" w:rsidRDefault="00F469E4" w:rsidP="00F469E4">
      <w:pPr>
        <w:pStyle w:val="isselectedend"/>
        <w:spacing w:line="360" w:lineRule="auto"/>
        <w:rPr>
          <w:rFonts w:ascii="Arial" w:hAnsi="Arial" w:cs="Arial"/>
          <w:color w:val="000000"/>
        </w:rPr>
      </w:pPr>
      <w:r w:rsidRPr="00F469E4">
        <w:rPr>
          <w:rFonts w:ascii="Arial" w:hAnsi="Arial" w:cs="Arial"/>
          <w:color w:val="000000"/>
        </w:rPr>
        <w:t>Domestic abuse against men remains a comparatively hidden issue within the UK, despite increasing recognition of male victimisation. The Domestic Abuse Commissioner (2025), in</w:t>
      </w:r>
      <w:r w:rsidRPr="00F469E4">
        <w:rPr>
          <w:rStyle w:val="apple-converted-space"/>
          <w:rFonts w:ascii="Arial" w:hAnsi="Arial" w:cs="Arial"/>
          <w:color w:val="000000"/>
        </w:rPr>
        <w:t> </w:t>
      </w:r>
      <w:r w:rsidRPr="00F469E4">
        <w:rPr>
          <w:rStyle w:val="Emphasis"/>
          <w:rFonts w:ascii="Arial" w:hAnsi="Arial" w:cs="Arial"/>
          <w:color w:val="000000"/>
        </w:rPr>
        <w:t>Shifting the Scales</w:t>
      </w:r>
      <w:r w:rsidRPr="00F469E4">
        <w:rPr>
          <w:rFonts w:ascii="Arial" w:hAnsi="Arial" w:cs="Arial"/>
          <w:color w:val="000000"/>
        </w:rPr>
        <w:t xml:space="preserve">, highlights the prevalence of domestic abuse and the substantial proportion of victims who do not engage with criminal justice or formal support systems. However, prevalence statistics must be interpreted critically. The gender symmetry debate demonstrates that although men and women may experience some similar forms of abuse, differences can exist in severity, coercive control, fear, physical harm and access to resources. Therefore, recognising male victimisation should not imply that </w:t>
      </w:r>
      <w:r w:rsidRPr="00F469E4">
        <w:rPr>
          <w:rFonts w:ascii="Arial" w:hAnsi="Arial" w:cs="Arial"/>
          <w:color w:val="000000"/>
        </w:rPr>
        <w:lastRenderedPageBreak/>
        <w:t>men's experiences are identical to women's, but rather that gender may influence both experiences of abuse and subsequent help-seeking.</w:t>
      </w:r>
    </w:p>
    <w:p w14:paraId="6D7199AC" w14:textId="30018BA0" w:rsidR="00F469E4" w:rsidRPr="00F469E4" w:rsidRDefault="00F469E4" w:rsidP="00F469E4">
      <w:pPr>
        <w:pStyle w:val="isselectedend"/>
        <w:spacing w:line="360" w:lineRule="auto"/>
        <w:rPr>
          <w:rFonts w:ascii="Arial" w:hAnsi="Arial" w:cs="Arial"/>
          <w:color w:val="000000"/>
        </w:rPr>
      </w:pPr>
      <w:r w:rsidRPr="00F469E4">
        <w:rPr>
          <w:rFonts w:ascii="Arial" w:hAnsi="Arial" w:cs="Arial"/>
          <w:color w:val="000000"/>
        </w:rPr>
        <w:t>A key debate concerns whether formal services are genuinely inaccessible to male victims or whether they are perceived as inaccessible. Organisations including Respect</w:t>
      </w:r>
      <w:r w:rsidR="001157CE">
        <w:rPr>
          <w:rFonts w:ascii="Arial" w:hAnsi="Arial" w:cs="Arial"/>
          <w:color w:val="000000"/>
        </w:rPr>
        <w:t xml:space="preserve"> (2025)</w:t>
      </w:r>
      <w:r w:rsidRPr="00F469E4">
        <w:rPr>
          <w:rFonts w:ascii="Arial" w:hAnsi="Arial" w:cs="Arial"/>
          <w:color w:val="000000"/>
        </w:rPr>
        <w:t xml:space="preserve"> and the </w:t>
      </w:r>
      <w:proofErr w:type="spellStart"/>
      <w:r w:rsidRPr="00F469E4">
        <w:rPr>
          <w:rFonts w:ascii="Arial" w:hAnsi="Arial" w:cs="Arial"/>
          <w:color w:val="000000"/>
        </w:rPr>
        <w:t>ManKind</w:t>
      </w:r>
      <w:proofErr w:type="spellEnd"/>
      <w:r w:rsidRPr="00F469E4">
        <w:rPr>
          <w:rFonts w:ascii="Arial" w:hAnsi="Arial" w:cs="Arial"/>
          <w:color w:val="000000"/>
        </w:rPr>
        <w:t xml:space="preserve"> Initiative </w:t>
      </w:r>
      <w:r w:rsidR="001157CE">
        <w:rPr>
          <w:rFonts w:ascii="Arial" w:hAnsi="Arial" w:cs="Arial"/>
          <w:color w:val="000000"/>
        </w:rPr>
        <w:t xml:space="preserve">(2024) </w:t>
      </w:r>
      <w:r w:rsidRPr="00F469E4">
        <w:rPr>
          <w:rFonts w:ascii="Arial" w:hAnsi="Arial" w:cs="Arial"/>
          <w:color w:val="000000"/>
        </w:rPr>
        <w:t xml:space="preserve">have identified concerns regarding the visibility and availability of male-specific support. </w:t>
      </w:r>
      <w:r w:rsidR="001157CE">
        <w:rPr>
          <w:rFonts w:ascii="Arial" w:hAnsi="Arial" w:cs="Arial"/>
          <w:color w:val="000000"/>
        </w:rPr>
        <w:t xml:space="preserve">Taylor </w:t>
      </w:r>
      <w:r w:rsidRPr="00F469E4">
        <w:rPr>
          <w:rFonts w:ascii="Arial" w:hAnsi="Arial" w:cs="Arial"/>
          <w:color w:val="000000"/>
        </w:rPr>
        <w:t xml:space="preserve">Lysova (2022) similarly </w:t>
      </w:r>
      <w:r w:rsidR="001C5715" w:rsidRPr="00F469E4">
        <w:rPr>
          <w:rFonts w:ascii="Arial" w:hAnsi="Arial" w:cs="Arial"/>
          <w:color w:val="000000"/>
        </w:rPr>
        <w:t>reports</w:t>
      </w:r>
      <w:r w:rsidRPr="00F469E4">
        <w:rPr>
          <w:rFonts w:ascii="Arial" w:hAnsi="Arial" w:cs="Arial"/>
          <w:color w:val="000000"/>
        </w:rPr>
        <w:t xml:space="preserve"> experiences of professional disbelief, inappropriate institutional responses and limited access to male-specific accommodation. However, the existence of specialist provision means that perceived exclusion cannot automatically be equated with an objective absence of services. This distinction is important because services may technically exist while remaining psychologically or culturally inaccessible if men do not believe they will be recognised as legitimate victims. Consequently, help-seeking may be shaped by the interaction between service availability, institutional responses and men's expectations of support.</w:t>
      </w:r>
    </w:p>
    <w:p w14:paraId="3A214B81" w14:textId="77777777" w:rsidR="00F469E4" w:rsidRPr="00F469E4" w:rsidRDefault="00F469E4" w:rsidP="00F469E4">
      <w:pPr>
        <w:pStyle w:val="isselectedend"/>
        <w:spacing w:line="360" w:lineRule="auto"/>
        <w:rPr>
          <w:rFonts w:ascii="Arial" w:hAnsi="Arial" w:cs="Arial"/>
          <w:color w:val="000000"/>
        </w:rPr>
      </w:pPr>
      <w:r w:rsidRPr="00F469E4">
        <w:rPr>
          <w:rFonts w:ascii="Arial" w:hAnsi="Arial" w:cs="Arial"/>
          <w:color w:val="000000"/>
        </w:rPr>
        <w:t xml:space="preserve">Masculinity provides an important theoretical framework for understanding these barriers. Hegemonic masculinity conceptualises dominant expectations of men as strong, independent, emotionally controlled and self-reliant. These expectations may conflict with the vulnerability associated with experiencing domestic abuse. Gender role conflict further suggests that psychological difficulties may arise when lived experiences contradict socially prescribed masculine roles. For male victims, acknowledging fear, dependence or victimisation may therefore create tension with established expectations of masculinity. Stigma theory provides a complementary perspective, highlighting how anticipated judgement may discourage disclosure. Bates (2020) and </w:t>
      </w:r>
      <w:proofErr w:type="spellStart"/>
      <w:r w:rsidRPr="00F469E4">
        <w:rPr>
          <w:rFonts w:ascii="Arial" w:hAnsi="Arial" w:cs="Arial"/>
          <w:color w:val="000000"/>
        </w:rPr>
        <w:t>SafeLives</w:t>
      </w:r>
      <w:proofErr w:type="spellEnd"/>
      <w:r w:rsidRPr="00F469E4">
        <w:rPr>
          <w:rFonts w:ascii="Arial" w:hAnsi="Arial" w:cs="Arial"/>
          <w:color w:val="000000"/>
        </w:rPr>
        <w:t xml:space="preserve"> (2021) identify shame and embarrassment as important influences on non-disclosure, while the Domestic Abuse Commissioner (2024) emphasises expectations of male self-reliance.</w:t>
      </w:r>
    </w:p>
    <w:p w14:paraId="2A5A5C9F" w14:textId="77777777" w:rsidR="00F469E4" w:rsidRPr="00F469E4" w:rsidRDefault="00F469E4" w:rsidP="00F469E4">
      <w:pPr>
        <w:pStyle w:val="isselectedend"/>
        <w:spacing w:line="360" w:lineRule="auto"/>
        <w:rPr>
          <w:rFonts w:ascii="Arial" w:hAnsi="Arial" w:cs="Arial"/>
          <w:color w:val="000000"/>
        </w:rPr>
      </w:pPr>
      <w:r w:rsidRPr="00F469E4">
        <w:rPr>
          <w:rFonts w:ascii="Arial" w:hAnsi="Arial" w:cs="Arial"/>
          <w:color w:val="000000"/>
        </w:rPr>
        <w:lastRenderedPageBreak/>
        <w:t>Nevertheless, masculinity should not be treated as a universal explanation for men's reluctance to seek help. Men do not experience masculine identity identically, and factors such as age, sexuality, socioeconomic circumstances and relationship context may influence individual experiences. Similarly, not all interactions with formal services are negative. This suggests that non-disclosure should be understood as the outcome of interacting cultural, psychological and institutional factors rather than individual unwillingness to seek assistance.</w:t>
      </w:r>
    </w:p>
    <w:p w14:paraId="67A0018C" w14:textId="55585759" w:rsidR="00F469E4" w:rsidRPr="00286556" w:rsidRDefault="00286556" w:rsidP="00286556">
      <w:pPr>
        <w:pStyle w:val="NormalWeb"/>
        <w:spacing w:line="360" w:lineRule="auto"/>
        <w:rPr>
          <w:rFonts w:ascii="Arial" w:hAnsi="Arial" w:cs="Arial"/>
          <w:color w:val="000000"/>
        </w:rPr>
      </w:pPr>
      <w:r w:rsidRPr="00286556">
        <w:rPr>
          <w:rFonts w:ascii="Arial" w:hAnsi="Arial" w:cs="Arial"/>
          <w:color w:val="000000"/>
        </w:rPr>
        <w:t xml:space="preserve">The literature therefore identifies a specific research gap. </w:t>
      </w:r>
      <w:r w:rsidR="004C2021">
        <w:rPr>
          <w:rFonts w:ascii="Arial" w:hAnsi="Arial" w:cs="Arial"/>
          <w:color w:val="000000"/>
        </w:rPr>
        <w:t>Men who do not disclose or engage in formal services may be less visible within existing research and service-based evidence.</w:t>
      </w:r>
      <w:r w:rsidRPr="00286556">
        <w:rPr>
          <w:rFonts w:ascii="Arial" w:hAnsi="Arial" w:cs="Arial"/>
          <w:color w:val="000000"/>
        </w:rPr>
        <w:t xml:space="preserve"> There is also a need for further UK-specific research examining how institutional experiences interact with masculinity, stigma and self-reliance. Anonymous online research may provide an opportunity to access such hidden populations, although its limitations must also be recognised. This study addresses these gaps by examining how male victims understand and negotiate interconnected barriers throughout their help-seeking pathways.</w:t>
      </w:r>
    </w:p>
    <w:tbl>
      <w:tblPr>
        <w:tblW w:w="0" w:type="auto"/>
        <w:tblLook w:val="04A0" w:firstRow="1" w:lastRow="0" w:firstColumn="1" w:lastColumn="0" w:noHBand="0" w:noVBand="1"/>
      </w:tblPr>
      <w:tblGrid>
        <w:gridCol w:w="8640"/>
      </w:tblGrid>
      <w:tr w:rsidR="00436066" w:rsidRPr="000B3E4A" w14:paraId="2482E404" w14:textId="77777777" w:rsidTr="00885D74">
        <w:trPr>
          <w:trHeight w:val="107"/>
        </w:trPr>
        <w:tc>
          <w:tcPr>
            <w:tcW w:w="8640" w:type="dxa"/>
          </w:tcPr>
          <w:p w14:paraId="0FD61F7E" w14:textId="581BE4C9" w:rsidR="00436066" w:rsidRPr="000B3E4A" w:rsidRDefault="00436066" w:rsidP="000B3E4A">
            <w:pPr>
              <w:spacing w:line="360" w:lineRule="auto"/>
              <w:rPr>
                <w:rFonts w:ascii="Arial" w:hAnsi="Arial" w:cs="Arial"/>
              </w:rPr>
            </w:pPr>
          </w:p>
        </w:tc>
      </w:tr>
    </w:tbl>
    <w:p w14:paraId="532687F5" w14:textId="3F5D3D88" w:rsidR="00436066"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t xml:space="preserve">6. Methodology / Project Approach (approx. </w:t>
      </w:r>
      <w:r w:rsidR="005D4F2D" w:rsidRPr="000B3E4A">
        <w:rPr>
          <w:rFonts w:ascii="Arial" w:hAnsi="Arial" w:cs="Arial"/>
          <w:sz w:val="24"/>
          <w:szCs w:val="24"/>
        </w:rPr>
        <w:t>40</w:t>
      </w:r>
      <w:r w:rsidRPr="000B3E4A">
        <w:rPr>
          <w:rFonts w:ascii="Arial" w:hAnsi="Arial" w:cs="Arial"/>
          <w:sz w:val="24"/>
          <w:szCs w:val="24"/>
        </w:rPr>
        <w:t>0 words)</w:t>
      </w:r>
    </w:p>
    <w:tbl>
      <w:tblPr>
        <w:tblW w:w="0" w:type="auto"/>
        <w:tblLook w:val="04A0" w:firstRow="1" w:lastRow="0" w:firstColumn="1" w:lastColumn="0" w:noHBand="0" w:noVBand="1"/>
      </w:tblPr>
      <w:tblGrid>
        <w:gridCol w:w="8640"/>
      </w:tblGrid>
      <w:tr w:rsidR="00436066" w:rsidRPr="000B3E4A" w14:paraId="4CCCAFE1" w14:textId="77777777" w:rsidTr="002B39FE">
        <w:trPr>
          <w:trHeight w:val="99"/>
        </w:trPr>
        <w:tc>
          <w:tcPr>
            <w:tcW w:w="8640" w:type="dxa"/>
          </w:tcPr>
          <w:p w14:paraId="797699BE" w14:textId="11662041" w:rsidR="009D6D20" w:rsidRPr="00EE6929" w:rsidRDefault="009D6D20" w:rsidP="00EE6929">
            <w:pPr>
              <w:pStyle w:val="isselectedend"/>
              <w:spacing w:line="360" w:lineRule="auto"/>
              <w:rPr>
                <w:rFonts w:ascii="Arial" w:hAnsi="Arial" w:cs="Arial"/>
                <w:color w:val="000000"/>
              </w:rPr>
            </w:pPr>
            <w:r w:rsidRPr="00EE6929">
              <w:rPr>
                <w:rFonts w:ascii="Arial" w:hAnsi="Arial" w:cs="Arial"/>
                <w:color w:val="000000"/>
              </w:rPr>
              <w:t xml:space="preserve">This study will adopt a mixed-methods research design within an interpretive </w:t>
            </w:r>
            <w:r w:rsidR="004866F3">
              <w:rPr>
                <w:rFonts w:ascii="Arial" w:hAnsi="Arial" w:cs="Arial"/>
                <w:color w:val="000000"/>
              </w:rPr>
              <w:t>approach to the qualitative component.</w:t>
            </w:r>
            <w:r w:rsidRPr="00EE6929">
              <w:rPr>
                <w:rFonts w:ascii="Arial" w:hAnsi="Arial" w:cs="Arial"/>
                <w:color w:val="000000"/>
              </w:rPr>
              <w:t xml:space="preserve"> The design combines a quantitative component, consisting of closed-ended questionnaire items analysed descriptively, with a qualitative component consisting of open-ended responses analysed through reflexive thematic analysis. The purpose of combining these approaches is to provide descriptive contextual information about the</w:t>
            </w:r>
            <w:r w:rsidR="00E83271">
              <w:rPr>
                <w:rFonts w:ascii="Arial" w:hAnsi="Arial" w:cs="Arial"/>
                <w:color w:val="000000"/>
              </w:rPr>
              <w:t xml:space="preserve"> participants</w:t>
            </w:r>
            <w:r w:rsidRPr="00EE6929">
              <w:rPr>
                <w:rFonts w:ascii="Arial" w:hAnsi="Arial" w:cs="Arial"/>
                <w:color w:val="000000"/>
              </w:rPr>
              <w:t xml:space="preserve"> and reported barriers while prioritising participants' subjective accounts of help-seeking and service experiences.</w:t>
            </w:r>
          </w:p>
          <w:p w14:paraId="0F39F1ED" w14:textId="42F79DD2" w:rsidR="009B5710" w:rsidRPr="00323102" w:rsidRDefault="00EE6929" w:rsidP="00323102">
            <w:pPr>
              <w:pStyle w:val="isselectedend"/>
              <w:spacing w:line="360" w:lineRule="auto"/>
              <w:rPr>
                <w:rFonts w:ascii="Arial" w:hAnsi="Arial" w:cs="Arial"/>
                <w:color w:val="000000"/>
              </w:rPr>
            </w:pPr>
            <w:r w:rsidRPr="00323102">
              <w:rPr>
                <w:rFonts w:ascii="Arial" w:hAnsi="Arial" w:cs="Arial"/>
              </w:rPr>
              <w:t>Approximately 60 UK-based male participants aged 18 years and over who identify as having experience</w:t>
            </w:r>
            <w:r w:rsidR="00422C7F">
              <w:rPr>
                <w:rFonts w:ascii="Arial" w:hAnsi="Arial" w:cs="Arial"/>
              </w:rPr>
              <w:t>d</w:t>
            </w:r>
            <w:r w:rsidRPr="00323102">
              <w:rPr>
                <w:rFonts w:ascii="Arial" w:hAnsi="Arial" w:cs="Arial"/>
              </w:rPr>
              <w:t xml:space="preserve"> domestic abuse will be recruited</w:t>
            </w:r>
            <w:r w:rsidR="00614D22">
              <w:rPr>
                <w:rFonts w:ascii="Arial" w:hAnsi="Arial" w:cs="Arial"/>
              </w:rPr>
              <w:t xml:space="preserve"> to form the </w:t>
            </w:r>
            <w:r w:rsidR="00614D22">
              <w:rPr>
                <w:rFonts w:ascii="Arial" w:hAnsi="Arial" w:cs="Arial"/>
              </w:rPr>
              <w:lastRenderedPageBreak/>
              <w:t>primary participant group.</w:t>
            </w:r>
            <w:r w:rsidRPr="00323102">
              <w:rPr>
                <w:rFonts w:ascii="Arial" w:hAnsi="Arial" w:cs="Arial"/>
              </w:rPr>
              <w:t xml:space="preserve"> </w:t>
            </w:r>
            <w:r w:rsidR="00090BD3" w:rsidRPr="00323102">
              <w:rPr>
                <w:rFonts w:ascii="Arial" w:hAnsi="Arial" w:cs="Arial"/>
                <w:color w:val="000000"/>
              </w:rPr>
              <w:t>A</w:t>
            </w:r>
            <w:r w:rsidR="00073FAB">
              <w:rPr>
                <w:rFonts w:ascii="Arial" w:hAnsi="Arial" w:cs="Arial"/>
                <w:color w:val="000000"/>
              </w:rPr>
              <w:t xml:space="preserve"> supplementary group of </w:t>
            </w:r>
            <w:r w:rsidR="00090BD3" w:rsidRPr="00323102">
              <w:rPr>
                <w:rFonts w:ascii="Arial" w:hAnsi="Arial" w:cs="Arial"/>
                <w:color w:val="000000"/>
              </w:rPr>
              <w:t xml:space="preserve">approximately 40 </w:t>
            </w:r>
            <w:r w:rsidR="00323102" w:rsidRPr="00323102">
              <w:rPr>
                <w:rFonts w:ascii="Arial" w:hAnsi="Arial" w:cs="Arial"/>
                <w:color w:val="000000"/>
              </w:rPr>
              <w:t>females</w:t>
            </w:r>
            <w:r w:rsidR="00614D22">
              <w:rPr>
                <w:rFonts w:ascii="Arial" w:hAnsi="Arial" w:cs="Arial"/>
                <w:color w:val="000000"/>
              </w:rPr>
              <w:t xml:space="preserve"> aged 18 years and </w:t>
            </w:r>
            <w:r w:rsidR="0098779D">
              <w:rPr>
                <w:rFonts w:ascii="Arial" w:hAnsi="Arial" w:cs="Arial"/>
                <w:color w:val="000000"/>
              </w:rPr>
              <w:t>over</w:t>
            </w:r>
            <w:r w:rsidR="00090BD3" w:rsidRPr="00323102">
              <w:rPr>
                <w:rFonts w:ascii="Arial" w:hAnsi="Arial" w:cs="Arial"/>
                <w:color w:val="000000"/>
              </w:rPr>
              <w:t xml:space="preserve"> will also be invited to complete a</w:t>
            </w:r>
            <w:r w:rsidR="00614D22">
              <w:rPr>
                <w:rFonts w:ascii="Arial" w:hAnsi="Arial" w:cs="Arial"/>
                <w:color w:val="000000"/>
              </w:rPr>
              <w:t xml:space="preserve"> shorter</w:t>
            </w:r>
            <w:r w:rsidR="00090BD3" w:rsidRPr="00323102">
              <w:rPr>
                <w:rFonts w:ascii="Arial" w:hAnsi="Arial" w:cs="Arial"/>
                <w:color w:val="000000"/>
              </w:rPr>
              <w:t xml:space="preserve"> questionnaire </w:t>
            </w:r>
            <w:r w:rsidR="00614D22">
              <w:rPr>
                <w:rFonts w:ascii="Arial" w:hAnsi="Arial" w:cs="Arial"/>
                <w:color w:val="000000"/>
              </w:rPr>
              <w:t xml:space="preserve">exploring </w:t>
            </w:r>
            <w:r w:rsidR="00090BD3" w:rsidRPr="00323102">
              <w:rPr>
                <w:rFonts w:ascii="Arial" w:hAnsi="Arial" w:cs="Arial"/>
                <w:color w:val="000000"/>
              </w:rPr>
              <w:t>their perceptions o</w:t>
            </w:r>
            <w:r w:rsidR="0098779D">
              <w:rPr>
                <w:rFonts w:ascii="Arial" w:hAnsi="Arial" w:cs="Arial"/>
                <w:color w:val="000000"/>
              </w:rPr>
              <w:t xml:space="preserve">f </w:t>
            </w:r>
            <w:r w:rsidR="00090BD3" w:rsidRPr="00323102">
              <w:rPr>
                <w:rFonts w:ascii="Arial" w:hAnsi="Arial" w:cs="Arial"/>
                <w:color w:val="000000"/>
              </w:rPr>
              <w:t xml:space="preserve">why men </w:t>
            </w:r>
            <w:r w:rsidR="0098779D">
              <w:rPr>
                <w:rFonts w:ascii="Arial" w:hAnsi="Arial" w:cs="Arial"/>
                <w:color w:val="000000"/>
              </w:rPr>
              <w:t>may experience</w:t>
            </w:r>
            <w:r w:rsidR="00D31D2C">
              <w:rPr>
                <w:rFonts w:ascii="Arial" w:hAnsi="Arial" w:cs="Arial"/>
                <w:color w:val="000000"/>
              </w:rPr>
              <w:t xml:space="preserve"> barriers to disclosure and help-seeking. The female participant group is included to provide additional contextual perspectives rather than to represent men’s experiences. Female responses will therefore be analysed separately and will not be used as evidence of male lived experiences. </w:t>
            </w:r>
          </w:p>
          <w:p w14:paraId="0FD72503" w14:textId="77777777" w:rsidR="00EE6929" w:rsidRPr="00EE6929" w:rsidRDefault="00EE6929" w:rsidP="00EE6929">
            <w:pPr>
              <w:pStyle w:val="isselectedend"/>
              <w:spacing w:line="360" w:lineRule="auto"/>
              <w:rPr>
                <w:rFonts w:ascii="Arial" w:hAnsi="Arial" w:cs="Arial"/>
                <w:color w:val="000000"/>
              </w:rPr>
            </w:pPr>
            <w:r w:rsidRPr="00EE6929">
              <w:rPr>
                <w:rFonts w:ascii="Arial" w:hAnsi="Arial" w:cs="Arial"/>
                <w:color w:val="000000"/>
              </w:rPr>
              <w:t>Digital snowball sampling will be used through relevant online platforms, including Facebook communities and Reddit. This approach is appropriate for accessing potentially hidden populations who may be disconnected from formal services or reluctant to disclose abuse within institutional settings. Participants will be invited to share the study with potentially eligible individuals within their networks.</w:t>
            </w:r>
          </w:p>
          <w:p w14:paraId="4BB390E6" w14:textId="77777777" w:rsidR="00EE6929" w:rsidRPr="00EE6929" w:rsidRDefault="00EE6929" w:rsidP="00EE6929">
            <w:pPr>
              <w:pStyle w:val="isselectedend"/>
              <w:spacing w:line="360" w:lineRule="auto"/>
              <w:rPr>
                <w:rFonts w:ascii="Arial" w:hAnsi="Arial" w:cs="Arial"/>
                <w:color w:val="000000"/>
              </w:rPr>
            </w:pPr>
            <w:r w:rsidRPr="00EE6929">
              <w:rPr>
                <w:rFonts w:ascii="Arial" w:hAnsi="Arial" w:cs="Arial"/>
                <w:color w:val="000000"/>
              </w:rPr>
              <w:t xml:space="preserve">However, digital snowball sampling has significant limitations. Self-selection may result in greater participation from men who are comfortable discussing their experiences or have strong opinions about support services. Conversely, individuals experiencing greater isolation, technological exclusion or concerns about privacy may be less likely to participate. Recruitment through interconnected networks may also produce demographic similarities and overrepresentation of </w:t>
            </w:r>
            <w:proofErr w:type="gramStart"/>
            <w:r w:rsidRPr="00EE6929">
              <w:rPr>
                <w:rFonts w:ascii="Arial" w:hAnsi="Arial" w:cs="Arial"/>
                <w:color w:val="000000"/>
              </w:rPr>
              <w:t>particular groups</w:t>
            </w:r>
            <w:proofErr w:type="gramEnd"/>
            <w:r w:rsidRPr="00EE6929">
              <w:rPr>
                <w:rFonts w:ascii="Arial" w:hAnsi="Arial" w:cs="Arial"/>
                <w:color w:val="000000"/>
              </w:rPr>
              <w:t>. Consequently, the findings will not be statistically generalisable to all male domestic abuse victims in the UK. Recruitment across multiple online communities and monitoring participant characteristics may broaden sample diversity, but these measures cannot eliminate sampling bias.</w:t>
            </w:r>
          </w:p>
          <w:p w14:paraId="5E5391A9" w14:textId="7A9C102F" w:rsidR="00297EB1" w:rsidRPr="00297EB1" w:rsidRDefault="005426CE" w:rsidP="00297EB1">
            <w:pPr>
              <w:pStyle w:val="isselectedend"/>
              <w:spacing w:line="360" w:lineRule="auto"/>
              <w:rPr>
                <w:rFonts w:ascii="Arial" w:hAnsi="Arial" w:cs="Arial"/>
                <w:color w:val="000000" w:themeColor="text1"/>
              </w:rPr>
            </w:pPr>
            <w:r>
              <w:rPr>
                <w:rFonts w:ascii="Arial" w:hAnsi="Arial" w:cs="Arial"/>
                <w:color w:val="000000" w:themeColor="text1"/>
              </w:rPr>
              <w:t xml:space="preserve">Data will be collected using two anonymous online questionnaires. </w:t>
            </w:r>
            <w:r w:rsidR="00297EB1" w:rsidRPr="00297EB1">
              <w:rPr>
                <w:rFonts w:ascii="Arial" w:hAnsi="Arial" w:cs="Arial"/>
                <w:color w:val="000000" w:themeColor="text1"/>
              </w:rPr>
              <w:t>T</w:t>
            </w:r>
            <w:r w:rsidR="00297EB1" w:rsidRPr="00297EB1">
              <w:rPr>
                <w:rFonts w:ascii="Arial" w:hAnsi="Arial" w:cs="Arial"/>
                <w:color w:val="000000"/>
              </w:rPr>
              <w:t xml:space="preserve">he male questionnaire will contain demographic and closed-ended questions alongside four focused open-ended questions exploring disclosure, help-seeking, formal support services and any additional barriers participants consider relevant. The female questionnaire will contain demographic and closed-ended questions </w:t>
            </w:r>
            <w:r w:rsidR="00297EB1" w:rsidRPr="00297EB1">
              <w:rPr>
                <w:rFonts w:ascii="Arial" w:hAnsi="Arial" w:cs="Arial"/>
                <w:color w:val="000000"/>
              </w:rPr>
              <w:lastRenderedPageBreak/>
              <w:t>alongside three open-ended questions exploring perceptions of barriers affecting men’s disclosure, help-seeking and access to formal support.</w:t>
            </w:r>
          </w:p>
          <w:p w14:paraId="42CA92DC" w14:textId="2AB1B6BC" w:rsidR="00EE6929" w:rsidRPr="00EE6929" w:rsidRDefault="00EE6929" w:rsidP="00EE6929">
            <w:pPr>
              <w:pStyle w:val="isselectedend"/>
              <w:spacing w:line="360" w:lineRule="auto"/>
              <w:rPr>
                <w:rFonts w:ascii="Arial" w:hAnsi="Arial" w:cs="Arial"/>
                <w:color w:val="000000"/>
              </w:rPr>
            </w:pPr>
            <w:r w:rsidRPr="093E6224">
              <w:rPr>
                <w:rFonts w:ascii="Arial" w:hAnsi="Arial" w:cs="Arial"/>
                <w:color w:val="000000" w:themeColor="text1"/>
              </w:rPr>
              <w:t xml:space="preserve"> Closed-ended responses will be analysed using descriptive statistics, including frequencies and percentages, to identify patterns in reported barriers. Th</w:t>
            </w:r>
            <w:r w:rsidR="007B34F1">
              <w:rPr>
                <w:rFonts w:ascii="Arial" w:hAnsi="Arial" w:cs="Arial"/>
                <w:color w:val="000000" w:themeColor="text1"/>
              </w:rPr>
              <w:t>is</w:t>
            </w:r>
            <w:r w:rsidRPr="093E6224">
              <w:rPr>
                <w:rFonts w:ascii="Arial" w:hAnsi="Arial" w:cs="Arial"/>
                <w:color w:val="000000" w:themeColor="text1"/>
              </w:rPr>
              <w:t xml:space="preserve"> data will not be used to make population-level claims. The open-ended responses will be analysed using Braun and Clarke's six-phase approach to reflexive thematic analysis. This will involve familiarisation, coding, generating</w:t>
            </w:r>
            <w:r w:rsidR="13F0FF02" w:rsidRPr="093E6224">
              <w:rPr>
                <w:rFonts w:ascii="Arial" w:hAnsi="Arial" w:cs="Arial"/>
                <w:color w:val="000000" w:themeColor="text1"/>
              </w:rPr>
              <w:t>,</w:t>
            </w:r>
            <w:r w:rsidRPr="093E6224">
              <w:rPr>
                <w:rFonts w:ascii="Arial" w:hAnsi="Arial" w:cs="Arial"/>
                <w:color w:val="000000" w:themeColor="text1"/>
              </w:rPr>
              <w:t xml:space="preserve"> and reviewing themes, defining</w:t>
            </w:r>
            <w:r w:rsidR="47396683" w:rsidRPr="093E6224">
              <w:rPr>
                <w:rFonts w:ascii="Arial" w:hAnsi="Arial" w:cs="Arial"/>
                <w:color w:val="000000" w:themeColor="text1"/>
              </w:rPr>
              <w:t>,</w:t>
            </w:r>
            <w:r w:rsidRPr="093E6224">
              <w:rPr>
                <w:rFonts w:ascii="Arial" w:hAnsi="Arial" w:cs="Arial"/>
                <w:color w:val="000000" w:themeColor="text1"/>
              </w:rPr>
              <w:t xml:space="preserve"> and naming themes, and producing the final analysis. Quantitative findings will provide contextual information that will be considered alongside the qualitative themes, </w:t>
            </w:r>
            <w:r w:rsidR="00422C7F">
              <w:rPr>
                <w:rFonts w:ascii="Arial" w:hAnsi="Arial" w:cs="Arial"/>
                <w:color w:val="000000" w:themeColor="text1"/>
              </w:rPr>
              <w:t xml:space="preserve">allowing </w:t>
            </w:r>
            <w:r w:rsidR="00D2233F">
              <w:rPr>
                <w:rFonts w:ascii="Arial" w:hAnsi="Arial" w:cs="Arial"/>
                <w:color w:val="000000" w:themeColor="text1"/>
              </w:rPr>
              <w:t>similarities and differences</w:t>
            </w:r>
            <w:r w:rsidRPr="093E6224">
              <w:rPr>
                <w:rFonts w:ascii="Arial" w:hAnsi="Arial" w:cs="Arial"/>
                <w:color w:val="000000" w:themeColor="text1"/>
              </w:rPr>
              <w:t xml:space="preserve"> to be explored.</w:t>
            </w:r>
          </w:p>
          <w:p w14:paraId="083AA4B0" w14:textId="290919AD" w:rsidR="009B5710" w:rsidRPr="00EE6929" w:rsidRDefault="00E70FC3" w:rsidP="007B012E">
            <w:pPr>
              <w:pStyle w:val="NormalWeb"/>
              <w:spacing w:line="360" w:lineRule="auto"/>
              <w:rPr>
                <w:color w:val="000000"/>
              </w:rPr>
            </w:pPr>
            <w:r w:rsidRPr="007B012E">
              <w:rPr>
                <w:rFonts w:ascii="Arial" w:hAnsi="Arial" w:cs="Arial"/>
                <w:color w:val="000000" w:themeColor="text1"/>
              </w:rPr>
              <w:t>The theoretical interpretation will be informed primarily by Hegemonic Masculinity Theory, supported by Gender Role Conflict Theory and Stigma Theory. Hegemonic Masculinity Theory provides the overarching framework for examining how culturally dominant expectations of male strength, independence, emotional control</w:t>
            </w:r>
            <w:r w:rsidR="63C48B49" w:rsidRPr="007B012E">
              <w:rPr>
                <w:rFonts w:ascii="Arial" w:hAnsi="Arial" w:cs="Arial"/>
                <w:color w:val="000000" w:themeColor="text1"/>
              </w:rPr>
              <w:t>,</w:t>
            </w:r>
            <w:r w:rsidRPr="007B012E">
              <w:rPr>
                <w:rFonts w:ascii="Arial" w:hAnsi="Arial" w:cs="Arial"/>
                <w:color w:val="000000" w:themeColor="text1"/>
              </w:rPr>
              <w:t xml:space="preserve"> and self-reliance may influence perceptions</w:t>
            </w:r>
            <w:r w:rsidRPr="093E6224">
              <w:rPr>
                <w:rFonts w:ascii="Arial" w:hAnsi="Arial" w:cs="Arial"/>
                <w:color w:val="000000" w:themeColor="text1"/>
              </w:rPr>
              <w:t xml:space="preserve"> of victimhood and willingness to seek support (Connell &amp; Messerschmidt, 2005). Gender Role Conflict Theory provides a complementary perspective by considering the psychological tensions that may arise when </w:t>
            </w:r>
            <w:proofErr w:type="gramStart"/>
            <w:r w:rsidR="62C8C0E5" w:rsidRPr="093E6224">
              <w:rPr>
                <w:rFonts w:ascii="Arial" w:hAnsi="Arial" w:cs="Arial"/>
                <w:color w:val="000000" w:themeColor="text1"/>
              </w:rPr>
              <w:t>men</w:t>
            </w:r>
            <w:r w:rsidR="005426CE">
              <w:rPr>
                <w:rFonts w:ascii="Arial" w:hAnsi="Arial" w:cs="Arial"/>
                <w:color w:val="000000" w:themeColor="text1"/>
              </w:rPr>
              <w:t>’s</w:t>
            </w:r>
            <w:proofErr w:type="gramEnd"/>
            <w:r w:rsidRPr="093E6224">
              <w:rPr>
                <w:rFonts w:ascii="Arial" w:hAnsi="Arial" w:cs="Arial"/>
                <w:color w:val="000000" w:themeColor="text1"/>
              </w:rPr>
              <w:t xml:space="preserve"> lived experiences conflict with socially prescribed masculine roles (O’Neil, 2008). Stigma Theory will further inform analysis of shame, anticipated judgement, stereotyping and fear of disbelief associated with disclosure (Link &amp; Phelan, 2001). Together, these perspectives provide a conceptual framework for examining how cultural expectations and anticipated social consequences may interact with institutional barriers to shape disclosure and help-seeking among male victims of domestic abuse.</w:t>
            </w:r>
          </w:p>
        </w:tc>
      </w:tr>
    </w:tbl>
    <w:p w14:paraId="432EE0CF" w14:textId="7E53B49D" w:rsidR="00F54D40"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lastRenderedPageBreak/>
        <w:t>7. Ethical Considerations (approx. 1</w:t>
      </w:r>
      <w:r w:rsidR="00454852" w:rsidRPr="000B3E4A">
        <w:rPr>
          <w:rFonts w:ascii="Arial" w:hAnsi="Arial" w:cs="Arial"/>
          <w:sz w:val="24"/>
          <w:szCs w:val="24"/>
        </w:rPr>
        <w:t>0</w:t>
      </w:r>
      <w:r w:rsidRPr="000B3E4A">
        <w:rPr>
          <w:rFonts w:ascii="Arial" w:hAnsi="Arial" w:cs="Arial"/>
          <w:sz w:val="24"/>
          <w:szCs w:val="24"/>
        </w:rPr>
        <w:t>0 words</w:t>
      </w:r>
      <w:r w:rsidR="006C6477" w:rsidRPr="000B3E4A">
        <w:rPr>
          <w:rFonts w:ascii="Arial" w:hAnsi="Arial" w:cs="Arial"/>
          <w:sz w:val="24"/>
          <w:szCs w:val="24"/>
        </w:rPr>
        <w:t xml:space="preserve"> – required even if not working with participants</w:t>
      </w:r>
      <w:r w:rsidRPr="000B3E4A">
        <w:rPr>
          <w:rFonts w:ascii="Arial" w:hAnsi="Arial" w:cs="Arial"/>
          <w:sz w:val="24"/>
          <w:szCs w:val="24"/>
        </w:rPr>
        <w:t>)</w:t>
      </w:r>
    </w:p>
    <w:tbl>
      <w:tblPr>
        <w:tblW w:w="0" w:type="auto"/>
        <w:tblLook w:val="04A0" w:firstRow="1" w:lastRow="0" w:firstColumn="1" w:lastColumn="0" w:noHBand="0" w:noVBand="1"/>
      </w:tblPr>
      <w:tblGrid>
        <w:gridCol w:w="8640"/>
      </w:tblGrid>
      <w:tr w:rsidR="00436066" w:rsidRPr="000B3E4A" w14:paraId="2A03B2EF" w14:textId="77777777">
        <w:tc>
          <w:tcPr>
            <w:tcW w:w="8640" w:type="dxa"/>
          </w:tcPr>
          <w:p w14:paraId="1F9064D6" w14:textId="77777777" w:rsidR="009D6D20" w:rsidRDefault="003A0506" w:rsidP="000B3E4A">
            <w:pPr>
              <w:spacing w:line="360" w:lineRule="auto"/>
              <w:rPr>
                <w:rFonts w:ascii="Arial" w:hAnsi="Arial" w:cs="Arial"/>
              </w:rPr>
            </w:pPr>
            <w:r w:rsidRPr="000B3E4A">
              <w:rPr>
                <w:rFonts w:ascii="Arial" w:hAnsi="Arial" w:cs="Arial"/>
              </w:rPr>
              <w:t>Ethical approval will be sought through the university ethics process due to the nature and content of this research.</w:t>
            </w:r>
            <w:r>
              <w:rPr>
                <w:rFonts w:ascii="Arial" w:hAnsi="Arial" w:cs="Arial"/>
              </w:rPr>
              <w:t xml:space="preserve"> Researching domestic abuse presents complex ethical tensions between respecting participant autonomy, maintaining anonymity, and fulfilling safeguarding responsibilities. Asking participants to disclose potentially traumatic experiences may itself cause distress or increase risk, particularly where an abusive partner has access to their device or online activity. </w:t>
            </w:r>
          </w:p>
          <w:p w14:paraId="5E238BC2" w14:textId="77777777" w:rsidR="009D6D20" w:rsidRDefault="009D6D20" w:rsidP="000B3E4A">
            <w:pPr>
              <w:spacing w:line="360" w:lineRule="auto"/>
              <w:rPr>
                <w:rFonts w:ascii="Arial" w:hAnsi="Arial" w:cs="Arial"/>
              </w:rPr>
            </w:pPr>
          </w:p>
          <w:p w14:paraId="2204B796" w14:textId="379F3F84" w:rsidR="00436066" w:rsidRPr="000B3E4A" w:rsidRDefault="003A0506" w:rsidP="001157CE">
            <w:pPr>
              <w:spacing w:line="360" w:lineRule="auto"/>
              <w:rPr>
                <w:rFonts w:ascii="Arial" w:hAnsi="Arial" w:cs="Arial"/>
              </w:rPr>
            </w:pPr>
            <w:r>
              <w:rPr>
                <w:rFonts w:ascii="Arial" w:hAnsi="Arial" w:cs="Arial"/>
              </w:rPr>
              <w:t>Therefore,</w:t>
            </w:r>
            <w:r w:rsidRPr="001157CE">
              <w:rPr>
                <w:rFonts w:ascii="Arial" w:hAnsi="Arial" w:cs="Arial"/>
              </w:rPr>
              <w:t xml:space="preserve"> </w:t>
            </w:r>
            <w:r w:rsidR="001157CE" w:rsidRPr="093E6224">
              <w:rPr>
                <w:rFonts w:ascii="Arial" w:hAnsi="Arial" w:cs="Arial"/>
                <w:color w:val="000000" w:themeColor="text1"/>
              </w:rPr>
              <w:t xml:space="preserve">I will minimise foreseeable harm through clear pre-participation information, safety warnings, a quick-exit function, advice to complete the questionnaire privately and signposting to appropriate support services. Participants will be informed that, because the questionnaire is anonymous, they may withdraw at any point before submission, but their data cannot be withdrawn once submitted because individual responses cannot subsequently be identified. Safeguarding procedures will be established before data collection for disclosures involving immediate danger or children at risk. However, anonymity limits my ability to </w:t>
            </w:r>
            <w:bookmarkStart w:id="0" w:name="_Int_y2DBPY0C"/>
            <w:r w:rsidR="001157CE" w:rsidRPr="093E6224">
              <w:rPr>
                <w:rFonts w:ascii="Arial" w:hAnsi="Arial" w:cs="Arial"/>
                <w:color w:val="000000" w:themeColor="text1"/>
              </w:rPr>
              <w:t>identify</w:t>
            </w:r>
            <w:bookmarkEnd w:id="0"/>
            <w:r w:rsidR="001157CE" w:rsidRPr="093E6224">
              <w:rPr>
                <w:rFonts w:ascii="Arial" w:hAnsi="Arial" w:cs="Arial"/>
                <w:color w:val="000000" w:themeColor="text1"/>
              </w:rPr>
              <w:t xml:space="preserve"> or directly intervene with an individual participant. This limitation will be clearly communicated and considered within the ethical justification for the research design.</w:t>
            </w:r>
          </w:p>
        </w:tc>
      </w:tr>
      <w:tr w:rsidR="004B5F55" w:rsidRPr="000B3E4A" w14:paraId="5C686128" w14:textId="77777777">
        <w:tc>
          <w:tcPr>
            <w:tcW w:w="8640" w:type="dxa"/>
          </w:tcPr>
          <w:p w14:paraId="1F9CC619" w14:textId="06CB6766" w:rsidR="004B5F55" w:rsidRPr="000B3E4A" w:rsidRDefault="004B5F55" w:rsidP="000B3E4A">
            <w:pPr>
              <w:spacing w:line="360" w:lineRule="auto"/>
              <w:rPr>
                <w:rFonts w:ascii="Arial" w:hAnsi="Arial" w:cs="Arial"/>
              </w:rPr>
            </w:pPr>
          </w:p>
        </w:tc>
      </w:tr>
    </w:tbl>
    <w:p w14:paraId="2093984C" w14:textId="363C7F51" w:rsidR="00436066" w:rsidRPr="000B3E4A" w:rsidRDefault="00725D2D" w:rsidP="000B3E4A">
      <w:pPr>
        <w:pStyle w:val="Heading1"/>
        <w:spacing w:line="360" w:lineRule="auto"/>
        <w:rPr>
          <w:rFonts w:ascii="Arial" w:hAnsi="Arial" w:cs="Arial"/>
          <w:sz w:val="24"/>
          <w:szCs w:val="24"/>
        </w:rPr>
      </w:pPr>
      <w:r w:rsidRPr="000B3E4A">
        <w:rPr>
          <w:rFonts w:ascii="Arial" w:hAnsi="Arial" w:cs="Arial"/>
          <w:sz w:val="24"/>
          <w:szCs w:val="24"/>
        </w:rPr>
        <w:t>8</w:t>
      </w:r>
      <w:r w:rsidR="004B0DA8" w:rsidRPr="000B3E4A">
        <w:rPr>
          <w:rFonts w:ascii="Arial" w:hAnsi="Arial" w:cs="Arial"/>
          <w:sz w:val="24"/>
          <w:szCs w:val="24"/>
        </w:rPr>
        <w:t>. References (not included in word count)</w:t>
      </w:r>
    </w:p>
    <w:p w14:paraId="262A22D6" w14:textId="77777777" w:rsidR="00082F48" w:rsidRPr="000B3E4A" w:rsidRDefault="00082F48" w:rsidP="000B3E4A">
      <w:pPr>
        <w:spacing w:line="360" w:lineRule="auto"/>
        <w:rPr>
          <w:rFonts w:ascii="Arial" w:hAnsi="Arial" w:cs="Arial"/>
        </w:rPr>
      </w:pPr>
    </w:p>
    <w:tbl>
      <w:tblPr>
        <w:tblW w:w="0" w:type="auto"/>
        <w:tblLook w:val="04A0" w:firstRow="1" w:lastRow="0" w:firstColumn="1" w:lastColumn="0" w:noHBand="0" w:noVBand="1"/>
      </w:tblPr>
      <w:tblGrid>
        <w:gridCol w:w="8640"/>
      </w:tblGrid>
      <w:tr w:rsidR="00436066" w:rsidRPr="000B3E4A" w14:paraId="79BF2BE0" w14:textId="77777777">
        <w:tc>
          <w:tcPr>
            <w:tcW w:w="8640" w:type="dxa"/>
          </w:tcPr>
          <w:p w14:paraId="78EE5B59" w14:textId="77777777" w:rsidR="001157CE" w:rsidRPr="00E70FC3" w:rsidRDefault="001157CE" w:rsidP="00E70FC3">
            <w:pPr>
              <w:pStyle w:val="isselectedend"/>
              <w:spacing w:line="360" w:lineRule="auto"/>
              <w:rPr>
                <w:rFonts w:ascii="Arial" w:hAnsi="Arial" w:cs="Arial"/>
                <w:color w:val="000000"/>
              </w:rPr>
            </w:pPr>
            <w:r w:rsidRPr="00E70FC3">
              <w:rPr>
                <w:rFonts w:ascii="Arial" w:hAnsi="Arial" w:cs="Arial"/>
                <w:color w:val="000000"/>
              </w:rPr>
              <w:t>Bates, E. A. (2020). “I have guys call me and say ‘I can’t be the victim of domestic abuse’”: Exploring the experiences of male victims of domestic abuse and the resilience of the masculinity narrative.</w:t>
            </w:r>
            <w:r w:rsidRPr="00E70FC3">
              <w:rPr>
                <w:rStyle w:val="apple-converted-space"/>
                <w:rFonts w:ascii="Arial" w:hAnsi="Arial" w:cs="Arial"/>
                <w:color w:val="000000"/>
              </w:rPr>
              <w:t> </w:t>
            </w:r>
            <w:r w:rsidRPr="00E70FC3">
              <w:rPr>
                <w:rStyle w:val="Emphasis"/>
                <w:rFonts w:ascii="Arial" w:hAnsi="Arial" w:cs="Arial"/>
                <w:color w:val="000000"/>
              </w:rPr>
              <w:t>Journal of Interpersonal Violence, 35</w:t>
            </w:r>
            <w:r w:rsidRPr="00E70FC3">
              <w:rPr>
                <w:rFonts w:ascii="Arial" w:hAnsi="Arial" w:cs="Arial"/>
                <w:color w:val="000000"/>
              </w:rPr>
              <w:t>(23–24), 5194–5217.</w:t>
            </w:r>
            <w:r w:rsidRPr="00E70FC3">
              <w:rPr>
                <w:rStyle w:val="apple-converted-space"/>
                <w:rFonts w:ascii="Arial" w:hAnsi="Arial" w:cs="Arial"/>
                <w:color w:val="000000"/>
              </w:rPr>
              <w:t> </w:t>
            </w:r>
            <w:hyperlink r:id="rId7" w:history="1">
              <w:r w:rsidRPr="00E70FC3">
                <w:rPr>
                  <w:rStyle w:val="Hyperlink"/>
                  <w:rFonts w:ascii="Arial" w:hAnsi="Arial" w:cs="Arial"/>
                </w:rPr>
                <w:t>https://doi.org/10.1177/0886260517717582</w:t>
              </w:r>
            </w:hyperlink>
          </w:p>
          <w:p w14:paraId="753454C6" w14:textId="2A122F25" w:rsidR="00E70FC3" w:rsidRPr="00E70FC3" w:rsidRDefault="00E70FC3" w:rsidP="00E70FC3">
            <w:pPr>
              <w:pStyle w:val="isselectedend"/>
              <w:spacing w:line="360" w:lineRule="auto"/>
              <w:rPr>
                <w:rFonts w:ascii="Arial" w:hAnsi="Arial" w:cs="Arial"/>
                <w:color w:val="000000"/>
              </w:rPr>
            </w:pPr>
            <w:r w:rsidRPr="00E70FC3">
              <w:rPr>
                <w:rFonts w:ascii="Arial" w:hAnsi="Arial" w:cs="Arial"/>
                <w:color w:val="000000"/>
              </w:rPr>
              <w:lastRenderedPageBreak/>
              <w:t>Connell, R. W., &amp; Messerschmidt, J. W. (2005). Hegemonic masculinity: Rethinking the concept.</w:t>
            </w:r>
            <w:r w:rsidRPr="00E70FC3">
              <w:rPr>
                <w:rStyle w:val="apple-converted-space"/>
                <w:rFonts w:ascii="Arial" w:hAnsi="Arial" w:cs="Arial"/>
                <w:color w:val="000000"/>
              </w:rPr>
              <w:t> </w:t>
            </w:r>
            <w:r w:rsidRPr="00E70FC3">
              <w:rPr>
                <w:rStyle w:val="Emphasis"/>
                <w:rFonts w:ascii="Arial" w:hAnsi="Arial" w:cs="Arial"/>
                <w:color w:val="000000"/>
              </w:rPr>
              <w:t>Gender &amp; Society, 19</w:t>
            </w:r>
            <w:r w:rsidRPr="00E70FC3">
              <w:rPr>
                <w:rFonts w:ascii="Arial" w:hAnsi="Arial" w:cs="Arial"/>
                <w:color w:val="000000"/>
              </w:rPr>
              <w:t>(6), 829–859.</w:t>
            </w:r>
            <w:r w:rsidRPr="00E70FC3">
              <w:rPr>
                <w:rStyle w:val="apple-converted-space"/>
                <w:rFonts w:ascii="Arial" w:hAnsi="Arial" w:cs="Arial"/>
                <w:color w:val="000000"/>
              </w:rPr>
              <w:t> </w:t>
            </w:r>
            <w:hyperlink r:id="rId8" w:tgtFrame="_new" w:history="1">
              <w:r w:rsidRPr="00E70FC3">
                <w:rPr>
                  <w:rStyle w:val="Hyperlink"/>
                  <w:rFonts w:ascii="Arial" w:hAnsi="Arial" w:cs="Arial"/>
                </w:rPr>
                <w:t>https://doi.org/10.1177/0891243205278639</w:t>
              </w:r>
            </w:hyperlink>
          </w:p>
          <w:p w14:paraId="6B336994" w14:textId="77777777" w:rsidR="001157CE" w:rsidRPr="00E70FC3" w:rsidRDefault="001157CE" w:rsidP="00E70FC3">
            <w:pPr>
              <w:pStyle w:val="isselectedend"/>
              <w:spacing w:line="360" w:lineRule="auto"/>
              <w:rPr>
                <w:rFonts w:ascii="Arial" w:hAnsi="Arial" w:cs="Arial"/>
                <w:color w:val="000000"/>
              </w:rPr>
            </w:pPr>
            <w:r w:rsidRPr="00E70FC3">
              <w:rPr>
                <w:rFonts w:ascii="Arial" w:hAnsi="Arial" w:cs="Arial"/>
                <w:color w:val="000000"/>
              </w:rPr>
              <w:t>Domestic Abuse Commissioner. (2024).</w:t>
            </w:r>
            <w:r w:rsidRPr="00E70FC3">
              <w:rPr>
                <w:rStyle w:val="apple-converted-space"/>
                <w:rFonts w:ascii="Arial" w:hAnsi="Arial" w:cs="Arial"/>
                <w:color w:val="000000"/>
              </w:rPr>
              <w:t> </w:t>
            </w:r>
            <w:r w:rsidRPr="00E70FC3">
              <w:rPr>
                <w:rStyle w:val="Emphasis"/>
                <w:rFonts w:ascii="Arial" w:hAnsi="Arial" w:cs="Arial"/>
                <w:color w:val="000000"/>
              </w:rPr>
              <w:t>Our support for male victims of domestic abuse</w:t>
            </w:r>
            <w:r w:rsidRPr="00E70FC3">
              <w:rPr>
                <w:rFonts w:ascii="Arial" w:hAnsi="Arial" w:cs="Arial"/>
                <w:color w:val="000000"/>
              </w:rPr>
              <w:t>.</w:t>
            </w:r>
          </w:p>
          <w:p w14:paraId="40FD65BD" w14:textId="77777777" w:rsidR="00E70FC3" w:rsidRPr="00E70FC3" w:rsidRDefault="001157CE" w:rsidP="00E70FC3">
            <w:pPr>
              <w:pStyle w:val="isselectedend"/>
              <w:spacing w:line="360" w:lineRule="auto"/>
              <w:rPr>
                <w:rFonts w:ascii="Arial" w:hAnsi="Arial" w:cs="Arial"/>
                <w:color w:val="000000"/>
              </w:rPr>
            </w:pPr>
            <w:r w:rsidRPr="00E70FC3">
              <w:rPr>
                <w:rFonts w:ascii="Arial" w:hAnsi="Arial" w:cs="Arial"/>
                <w:color w:val="000000"/>
              </w:rPr>
              <w:t>Domestic Abuse Commissioner. (2025).</w:t>
            </w:r>
            <w:r w:rsidRPr="00E70FC3">
              <w:rPr>
                <w:rStyle w:val="apple-converted-space"/>
                <w:rFonts w:ascii="Arial" w:hAnsi="Arial" w:cs="Arial"/>
                <w:color w:val="000000"/>
              </w:rPr>
              <w:t> </w:t>
            </w:r>
            <w:r w:rsidRPr="00E70FC3">
              <w:rPr>
                <w:rStyle w:val="Emphasis"/>
                <w:rFonts w:ascii="Arial" w:hAnsi="Arial" w:cs="Arial"/>
                <w:color w:val="000000"/>
              </w:rPr>
              <w:t>Shifting the scales: Transforming the criminal justice response to domestic abuse</w:t>
            </w:r>
            <w:r w:rsidRPr="00E70FC3">
              <w:rPr>
                <w:rFonts w:ascii="Arial" w:hAnsi="Arial" w:cs="Arial"/>
                <w:color w:val="000000"/>
              </w:rPr>
              <w:t>.</w:t>
            </w:r>
          </w:p>
          <w:p w14:paraId="1C001FCA" w14:textId="77777777" w:rsidR="00E70FC3" w:rsidRPr="00E70FC3" w:rsidRDefault="00E70FC3" w:rsidP="00E70FC3">
            <w:pPr>
              <w:pStyle w:val="isselectedend"/>
              <w:spacing w:line="360" w:lineRule="auto"/>
              <w:rPr>
                <w:rFonts w:ascii="Arial" w:hAnsi="Arial" w:cs="Arial"/>
              </w:rPr>
            </w:pPr>
            <w:r w:rsidRPr="00E70FC3">
              <w:rPr>
                <w:rFonts w:ascii="Arial" w:hAnsi="Arial" w:cs="Arial"/>
                <w:color w:val="000000"/>
              </w:rPr>
              <w:t>Link, B. G., &amp; Phelan, J. C. (2001). Conceptualizing stigma.</w:t>
            </w:r>
            <w:r w:rsidRPr="00E70FC3">
              <w:rPr>
                <w:rStyle w:val="apple-converted-space"/>
                <w:rFonts w:ascii="Arial" w:hAnsi="Arial" w:cs="Arial"/>
                <w:color w:val="000000"/>
              </w:rPr>
              <w:t> </w:t>
            </w:r>
            <w:r w:rsidRPr="00E70FC3">
              <w:rPr>
                <w:rStyle w:val="Emphasis"/>
                <w:rFonts w:ascii="Arial" w:hAnsi="Arial" w:cs="Arial"/>
                <w:color w:val="000000"/>
              </w:rPr>
              <w:t>Annual Review of Sociology, 27</w:t>
            </w:r>
            <w:r w:rsidRPr="00E70FC3">
              <w:rPr>
                <w:rFonts w:ascii="Arial" w:hAnsi="Arial" w:cs="Arial"/>
                <w:color w:val="000000"/>
              </w:rPr>
              <w:t>, 363–385.</w:t>
            </w:r>
            <w:r w:rsidRPr="00E70FC3">
              <w:rPr>
                <w:rStyle w:val="apple-converted-space"/>
                <w:rFonts w:ascii="Arial" w:hAnsi="Arial" w:cs="Arial"/>
                <w:color w:val="000000"/>
              </w:rPr>
              <w:t> </w:t>
            </w:r>
            <w:hyperlink r:id="rId9" w:tgtFrame="_new" w:history="1">
              <w:r w:rsidRPr="00E70FC3">
                <w:rPr>
                  <w:rStyle w:val="Hyperlink"/>
                  <w:rFonts w:ascii="Arial" w:hAnsi="Arial" w:cs="Arial"/>
                </w:rPr>
                <w:t>https://doi.org/10.1146/annurev.soc.27.1.363</w:t>
              </w:r>
            </w:hyperlink>
          </w:p>
          <w:p w14:paraId="2439A07C" w14:textId="66EC8D93" w:rsidR="001157CE" w:rsidRPr="00E70FC3" w:rsidRDefault="001157CE" w:rsidP="00E70FC3">
            <w:pPr>
              <w:pStyle w:val="isselectedend"/>
              <w:spacing w:line="360" w:lineRule="auto"/>
              <w:rPr>
                <w:rFonts w:ascii="Arial" w:hAnsi="Arial" w:cs="Arial"/>
                <w:color w:val="000000"/>
              </w:rPr>
            </w:pPr>
            <w:proofErr w:type="spellStart"/>
            <w:r w:rsidRPr="00E70FC3">
              <w:rPr>
                <w:rFonts w:ascii="Arial" w:hAnsi="Arial" w:cs="Arial"/>
                <w:color w:val="000000"/>
              </w:rPr>
              <w:t>ManKind</w:t>
            </w:r>
            <w:proofErr w:type="spellEnd"/>
            <w:r w:rsidRPr="00E70FC3">
              <w:rPr>
                <w:rFonts w:ascii="Arial" w:hAnsi="Arial" w:cs="Arial"/>
                <w:color w:val="000000"/>
              </w:rPr>
              <w:t xml:space="preserve"> Initiative. (2024).</w:t>
            </w:r>
            <w:r w:rsidRPr="00E70FC3">
              <w:rPr>
                <w:rStyle w:val="apple-converted-space"/>
                <w:rFonts w:ascii="Arial" w:hAnsi="Arial" w:cs="Arial"/>
                <w:color w:val="000000"/>
              </w:rPr>
              <w:t> </w:t>
            </w:r>
            <w:r w:rsidRPr="00E70FC3">
              <w:rPr>
                <w:rStyle w:val="Emphasis"/>
                <w:rFonts w:ascii="Arial" w:hAnsi="Arial" w:cs="Arial"/>
                <w:color w:val="000000"/>
              </w:rPr>
              <w:t>Male victims of domestic abuse: Facts and statistics</w:t>
            </w:r>
            <w:r w:rsidRPr="00E70FC3">
              <w:rPr>
                <w:rFonts w:ascii="Arial" w:hAnsi="Arial" w:cs="Arial"/>
                <w:color w:val="000000"/>
              </w:rPr>
              <w:t>.</w:t>
            </w:r>
            <w:r w:rsidRPr="00E70FC3">
              <w:rPr>
                <w:rStyle w:val="apple-converted-space"/>
                <w:rFonts w:ascii="Arial" w:hAnsi="Arial" w:cs="Arial"/>
                <w:color w:val="000000"/>
              </w:rPr>
              <w:t> </w:t>
            </w:r>
            <w:hyperlink r:id="rId10" w:history="1">
              <w:r w:rsidRPr="00E70FC3">
                <w:rPr>
                  <w:rStyle w:val="Hyperlink"/>
                  <w:rFonts w:ascii="Arial" w:hAnsi="Arial" w:cs="Arial"/>
                </w:rPr>
                <w:t>https://www.mankind.org.uk/</w:t>
              </w:r>
            </w:hyperlink>
          </w:p>
          <w:p w14:paraId="51CE73FC" w14:textId="77777777" w:rsidR="001157CE" w:rsidRPr="00E70FC3" w:rsidRDefault="001157CE" w:rsidP="00E70FC3">
            <w:pPr>
              <w:pStyle w:val="isselectedend"/>
              <w:spacing w:line="360" w:lineRule="auto"/>
              <w:rPr>
                <w:rFonts w:ascii="Arial" w:hAnsi="Arial" w:cs="Arial"/>
                <w:color w:val="000000"/>
              </w:rPr>
            </w:pPr>
            <w:r w:rsidRPr="00E70FC3">
              <w:rPr>
                <w:rFonts w:ascii="Arial" w:hAnsi="Arial" w:cs="Arial"/>
                <w:color w:val="000000"/>
              </w:rPr>
              <w:t>Office for National Statistics. (2025).</w:t>
            </w:r>
            <w:r w:rsidRPr="00E70FC3">
              <w:rPr>
                <w:rStyle w:val="apple-converted-space"/>
                <w:rFonts w:ascii="Arial" w:hAnsi="Arial" w:cs="Arial"/>
                <w:color w:val="000000"/>
              </w:rPr>
              <w:t> </w:t>
            </w:r>
            <w:r w:rsidRPr="00E70FC3">
              <w:rPr>
                <w:rStyle w:val="Emphasis"/>
                <w:rFonts w:ascii="Arial" w:hAnsi="Arial" w:cs="Arial"/>
                <w:color w:val="000000"/>
              </w:rPr>
              <w:t>Domestic abuse prevalence and victim characteristics, England and Wales: Year ending March 2025</w:t>
            </w:r>
            <w:r w:rsidRPr="00E70FC3">
              <w:rPr>
                <w:rFonts w:ascii="Arial" w:hAnsi="Arial" w:cs="Arial"/>
                <w:color w:val="000000"/>
              </w:rPr>
              <w:t>.</w:t>
            </w:r>
            <w:r w:rsidRPr="00E70FC3">
              <w:rPr>
                <w:rStyle w:val="apple-converted-space"/>
                <w:rFonts w:ascii="Arial" w:hAnsi="Arial" w:cs="Arial"/>
                <w:color w:val="000000"/>
              </w:rPr>
              <w:t> </w:t>
            </w:r>
            <w:hyperlink r:id="rId11" w:history="1">
              <w:r w:rsidRPr="00E70FC3">
                <w:rPr>
                  <w:rStyle w:val="Hyperlink"/>
                  <w:rFonts w:ascii="Arial" w:hAnsi="Arial" w:cs="Arial"/>
                </w:rPr>
                <w:t>https://www.ons.gov.uk/</w:t>
              </w:r>
            </w:hyperlink>
          </w:p>
          <w:p w14:paraId="28DDF810" w14:textId="5779E779" w:rsidR="00E70FC3" w:rsidRPr="00E70FC3" w:rsidRDefault="00E70FC3" w:rsidP="00E70FC3">
            <w:pPr>
              <w:pStyle w:val="isselectedend"/>
              <w:spacing w:line="360" w:lineRule="auto"/>
              <w:rPr>
                <w:rFonts w:ascii="Arial" w:hAnsi="Arial" w:cs="Arial"/>
                <w:color w:val="000000"/>
              </w:rPr>
            </w:pPr>
            <w:r w:rsidRPr="00E70FC3">
              <w:rPr>
                <w:rFonts w:ascii="Arial" w:hAnsi="Arial" w:cs="Arial"/>
                <w:color w:val="000000"/>
              </w:rPr>
              <w:t>O’Neil, J. M. (2008). Summarizing 25 years of research on men’s gender role conflict using the Gender Role Conflict Scale: New research paradigms and clinical implications.</w:t>
            </w:r>
            <w:r w:rsidRPr="00E70FC3">
              <w:rPr>
                <w:rStyle w:val="apple-converted-space"/>
                <w:rFonts w:ascii="Arial" w:hAnsi="Arial" w:cs="Arial"/>
                <w:color w:val="000000"/>
              </w:rPr>
              <w:t> </w:t>
            </w:r>
            <w:r w:rsidRPr="00E70FC3">
              <w:rPr>
                <w:rStyle w:val="Emphasis"/>
                <w:rFonts w:ascii="Arial" w:hAnsi="Arial" w:cs="Arial"/>
                <w:color w:val="000000"/>
              </w:rPr>
              <w:t xml:space="preserve">The </w:t>
            </w:r>
            <w:proofErr w:type="spellStart"/>
            <w:r w:rsidRPr="00E70FC3">
              <w:rPr>
                <w:rStyle w:val="Emphasis"/>
                <w:rFonts w:ascii="Arial" w:hAnsi="Arial" w:cs="Arial"/>
                <w:color w:val="000000"/>
              </w:rPr>
              <w:t>Counseling</w:t>
            </w:r>
            <w:proofErr w:type="spellEnd"/>
            <w:r w:rsidRPr="00E70FC3">
              <w:rPr>
                <w:rStyle w:val="Emphasis"/>
                <w:rFonts w:ascii="Arial" w:hAnsi="Arial" w:cs="Arial"/>
                <w:color w:val="000000"/>
              </w:rPr>
              <w:t xml:space="preserve"> Psychologist, 36</w:t>
            </w:r>
            <w:r w:rsidRPr="00E70FC3">
              <w:rPr>
                <w:rFonts w:ascii="Arial" w:hAnsi="Arial" w:cs="Arial"/>
                <w:color w:val="000000"/>
              </w:rPr>
              <w:t>(3), 358–445.</w:t>
            </w:r>
            <w:r w:rsidRPr="00E70FC3">
              <w:rPr>
                <w:rStyle w:val="apple-converted-space"/>
                <w:rFonts w:ascii="Arial" w:hAnsi="Arial" w:cs="Arial"/>
                <w:color w:val="000000"/>
              </w:rPr>
              <w:t> </w:t>
            </w:r>
            <w:hyperlink r:id="rId12" w:tgtFrame="_new" w:history="1">
              <w:r w:rsidRPr="00E70FC3">
                <w:rPr>
                  <w:rStyle w:val="Hyperlink"/>
                  <w:rFonts w:ascii="Arial" w:hAnsi="Arial" w:cs="Arial"/>
                </w:rPr>
                <w:t>https://doi.org/10.1177/0011000008317057</w:t>
              </w:r>
            </w:hyperlink>
          </w:p>
          <w:p w14:paraId="78447A90" w14:textId="77777777" w:rsidR="001157CE" w:rsidRPr="00E70FC3" w:rsidRDefault="001157CE" w:rsidP="00E70FC3">
            <w:pPr>
              <w:pStyle w:val="isselectedend"/>
              <w:spacing w:line="360" w:lineRule="auto"/>
              <w:rPr>
                <w:rFonts w:ascii="Arial" w:hAnsi="Arial" w:cs="Arial"/>
                <w:color w:val="000000"/>
              </w:rPr>
            </w:pPr>
            <w:r w:rsidRPr="00E70FC3">
              <w:rPr>
                <w:rFonts w:ascii="Arial" w:hAnsi="Arial" w:cs="Arial"/>
                <w:color w:val="000000"/>
              </w:rPr>
              <w:t>Respect. (2025).</w:t>
            </w:r>
            <w:r w:rsidRPr="00E70FC3">
              <w:rPr>
                <w:rStyle w:val="apple-converted-space"/>
                <w:rFonts w:ascii="Arial" w:hAnsi="Arial" w:cs="Arial"/>
                <w:color w:val="000000"/>
              </w:rPr>
              <w:t> </w:t>
            </w:r>
            <w:r w:rsidRPr="00E70FC3">
              <w:rPr>
                <w:rStyle w:val="Emphasis"/>
                <w:rFonts w:ascii="Arial" w:hAnsi="Arial" w:cs="Arial"/>
                <w:color w:val="000000"/>
              </w:rPr>
              <w:t>Men’s Advice Line: Data and insight on male survivors of domestic abuse</w:t>
            </w:r>
            <w:r w:rsidRPr="00E70FC3">
              <w:rPr>
                <w:rFonts w:ascii="Arial" w:hAnsi="Arial" w:cs="Arial"/>
                <w:color w:val="000000"/>
              </w:rPr>
              <w:t>.</w:t>
            </w:r>
            <w:r w:rsidRPr="00E70FC3">
              <w:rPr>
                <w:rStyle w:val="apple-converted-space"/>
                <w:rFonts w:ascii="Arial" w:hAnsi="Arial" w:cs="Arial"/>
                <w:color w:val="000000"/>
              </w:rPr>
              <w:t> </w:t>
            </w:r>
            <w:hyperlink r:id="rId13" w:history="1">
              <w:r w:rsidRPr="00E70FC3">
                <w:rPr>
                  <w:rStyle w:val="Hyperlink"/>
                  <w:rFonts w:ascii="Arial" w:hAnsi="Arial" w:cs="Arial"/>
                </w:rPr>
                <w:t>https://mensadviceline.org.uk/</w:t>
              </w:r>
            </w:hyperlink>
          </w:p>
          <w:p w14:paraId="761ED55A" w14:textId="77777777" w:rsidR="001157CE" w:rsidRPr="00E70FC3" w:rsidRDefault="001157CE" w:rsidP="00E70FC3">
            <w:pPr>
              <w:pStyle w:val="isselectedend"/>
              <w:spacing w:line="360" w:lineRule="auto"/>
              <w:rPr>
                <w:rFonts w:ascii="Arial" w:hAnsi="Arial" w:cs="Arial"/>
                <w:color w:val="000000"/>
              </w:rPr>
            </w:pPr>
            <w:proofErr w:type="spellStart"/>
            <w:r w:rsidRPr="00E70FC3">
              <w:rPr>
                <w:rFonts w:ascii="Arial" w:hAnsi="Arial" w:cs="Arial"/>
                <w:color w:val="000000"/>
              </w:rPr>
              <w:t>SafeLives</w:t>
            </w:r>
            <w:proofErr w:type="spellEnd"/>
            <w:r w:rsidRPr="00E70FC3">
              <w:rPr>
                <w:rFonts w:ascii="Arial" w:hAnsi="Arial" w:cs="Arial"/>
                <w:color w:val="000000"/>
              </w:rPr>
              <w:t>. (2021).</w:t>
            </w:r>
            <w:r w:rsidRPr="00E70FC3">
              <w:rPr>
                <w:rStyle w:val="apple-converted-space"/>
                <w:rFonts w:ascii="Arial" w:hAnsi="Arial" w:cs="Arial"/>
                <w:color w:val="000000"/>
              </w:rPr>
              <w:t> </w:t>
            </w:r>
            <w:r w:rsidRPr="00E70FC3">
              <w:rPr>
                <w:rStyle w:val="Emphasis"/>
                <w:rFonts w:ascii="Arial" w:hAnsi="Arial" w:cs="Arial"/>
                <w:color w:val="000000"/>
              </w:rPr>
              <w:t>Men and boys: Spotting the signs of domestic abuse and tailoring support</w:t>
            </w:r>
            <w:r w:rsidRPr="00E70FC3">
              <w:rPr>
                <w:rFonts w:ascii="Arial" w:hAnsi="Arial" w:cs="Arial"/>
                <w:color w:val="000000"/>
              </w:rPr>
              <w:t>.</w:t>
            </w:r>
            <w:r w:rsidRPr="00E70FC3">
              <w:rPr>
                <w:rStyle w:val="apple-converted-space"/>
                <w:rFonts w:ascii="Arial" w:hAnsi="Arial" w:cs="Arial"/>
                <w:color w:val="000000"/>
              </w:rPr>
              <w:t> </w:t>
            </w:r>
            <w:hyperlink r:id="rId14" w:history="1">
              <w:r w:rsidRPr="00E70FC3">
                <w:rPr>
                  <w:rStyle w:val="Hyperlink"/>
                  <w:rFonts w:ascii="Arial" w:hAnsi="Arial" w:cs="Arial"/>
                </w:rPr>
                <w:t>https://safelives.org.uk/</w:t>
              </w:r>
            </w:hyperlink>
          </w:p>
          <w:p w14:paraId="17EBE53E" w14:textId="77777777" w:rsidR="001157CE" w:rsidRPr="00E70FC3" w:rsidRDefault="001157CE" w:rsidP="00E70FC3">
            <w:pPr>
              <w:pStyle w:val="NormalWeb"/>
              <w:spacing w:line="360" w:lineRule="auto"/>
              <w:rPr>
                <w:rFonts w:ascii="Arial" w:hAnsi="Arial" w:cs="Arial"/>
                <w:color w:val="000000"/>
              </w:rPr>
            </w:pPr>
            <w:r w:rsidRPr="093E6224">
              <w:rPr>
                <w:rFonts w:ascii="Arial" w:hAnsi="Arial" w:cs="Arial"/>
                <w:color w:val="000000" w:themeColor="text1"/>
              </w:rPr>
              <w:t xml:space="preserve">Taylor, J. C., &amp; </w:t>
            </w:r>
            <w:proofErr w:type="spellStart"/>
            <w:r w:rsidRPr="093E6224">
              <w:rPr>
                <w:rFonts w:ascii="Arial" w:hAnsi="Arial" w:cs="Arial"/>
                <w:color w:val="000000" w:themeColor="text1"/>
              </w:rPr>
              <w:t>Lysova</w:t>
            </w:r>
            <w:proofErr w:type="spellEnd"/>
            <w:r w:rsidRPr="093E6224">
              <w:rPr>
                <w:rFonts w:ascii="Arial" w:hAnsi="Arial" w:cs="Arial"/>
                <w:color w:val="000000" w:themeColor="text1"/>
              </w:rPr>
              <w:t xml:space="preserve">, A. (2022). Barriers to men’s help </w:t>
            </w:r>
            <w:bookmarkStart w:id="1" w:name="_Int_27dYC7pC"/>
            <w:r w:rsidRPr="093E6224">
              <w:rPr>
                <w:rFonts w:ascii="Arial" w:hAnsi="Arial" w:cs="Arial"/>
                <w:color w:val="000000" w:themeColor="text1"/>
              </w:rPr>
              <w:t>seeking</w:t>
            </w:r>
            <w:bookmarkEnd w:id="1"/>
            <w:r w:rsidRPr="093E6224">
              <w:rPr>
                <w:rFonts w:ascii="Arial" w:hAnsi="Arial" w:cs="Arial"/>
                <w:color w:val="000000" w:themeColor="text1"/>
              </w:rPr>
              <w:t xml:space="preserve"> for intimate partner violence.</w:t>
            </w:r>
            <w:r w:rsidRPr="093E6224">
              <w:rPr>
                <w:rStyle w:val="apple-converted-space"/>
                <w:rFonts w:ascii="Arial" w:hAnsi="Arial" w:cs="Arial"/>
                <w:color w:val="000000" w:themeColor="text1"/>
              </w:rPr>
              <w:t> </w:t>
            </w:r>
            <w:r w:rsidRPr="093E6224">
              <w:rPr>
                <w:rStyle w:val="Emphasis"/>
                <w:rFonts w:ascii="Arial" w:hAnsi="Arial" w:cs="Arial"/>
                <w:color w:val="000000" w:themeColor="text1"/>
              </w:rPr>
              <w:t>Trauma, Violence, &amp; Abuse, 23</w:t>
            </w:r>
            <w:r w:rsidRPr="093E6224">
              <w:rPr>
                <w:rFonts w:ascii="Arial" w:hAnsi="Arial" w:cs="Arial"/>
                <w:color w:val="000000" w:themeColor="text1"/>
              </w:rPr>
              <w:t>(4), 1145–1159.</w:t>
            </w:r>
          </w:p>
          <w:p w14:paraId="1FC97508" w14:textId="36767189" w:rsidR="00082F48" w:rsidRPr="000B3E4A" w:rsidRDefault="00082F48" w:rsidP="000B3E4A">
            <w:pPr>
              <w:spacing w:line="360" w:lineRule="auto"/>
              <w:rPr>
                <w:rFonts w:ascii="Arial" w:hAnsi="Arial" w:cs="Arial"/>
              </w:rPr>
            </w:pPr>
          </w:p>
          <w:p w14:paraId="5F8BDEC6" w14:textId="77777777" w:rsidR="00082F48" w:rsidRPr="000B3E4A" w:rsidRDefault="00082F48" w:rsidP="000B3E4A">
            <w:pPr>
              <w:spacing w:line="360" w:lineRule="auto"/>
              <w:rPr>
                <w:rFonts w:ascii="Arial" w:hAnsi="Arial" w:cs="Arial"/>
              </w:rPr>
            </w:pPr>
          </w:p>
          <w:p w14:paraId="594651DB" w14:textId="0438120B" w:rsidR="00436066" w:rsidRPr="000B3E4A" w:rsidRDefault="004B0DA8" w:rsidP="000B3E4A">
            <w:pPr>
              <w:spacing w:line="360" w:lineRule="auto"/>
              <w:rPr>
                <w:rFonts w:ascii="Arial" w:hAnsi="Arial" w:cs="Arial"/>
              </w:rPr>
            </w:pPr>
            <w:r w:rsidRPr="000B3E4A">
              <w:rPr>
                <w:rFonts w:ascii="Arial" w:hAnsi="Arial" w:cs="Arial"/>
              </w:rPr>
              <w:br/>
            </w:r>
            <w:r w:rsidRPr="000B3E4A">
              <w:rPr>
                <w:rFonts w:ascii="Arial" w:hAnsi="Arial" w:cs="Arial"/>
              </w:rPr>
              <w:br/>
            </w:r>
          </w:p>
        </w:tc>
      </w:tr>
    </w:tbl>
    <w:p w14:paraId="374682E2" w14:textId="0941EF58" w:rsidR="004B0DA8" w:rsidRPr="000B3E4A" w:rsidRDefault="004B0DA8" w:rsidP="000B3E4A">
      <w:pPr>
        <w:spacing w:line="360" w:lineRule="auto"/>
        <w:rPr>
          <w:rFonts w:ascii="Arial" w:hAnsi="Arial" w:cs="Arial"/>
        </w:rPr>
      </w:pPr>
    </w:p>
    <w:sectPr w:rsidR="004B0DA8" w:rsidRPr="000B3E4A"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A014D0" w14:textId="77777777" w:rsidR="00C26918" w:rsidRDefault="00C26918" w:rsidP="002B04EF">
      <w:r>
        <w:separator/>
      </w:r>
    </w:p>
  </w:endnote>
  <w:endnote w:type="continuationSeparator" w:id="0">
    <w:p w14:paraId="5CEFCA3A" w14:textId="77777777" w:rsidR="00C26918" w:rsidRDefault="00C26918" w:rsidP="002B0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3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F1F186" w14:textId="77777777" w:rsidR="00C26918" w:rsidRDefault="00C26918" w:rsidP="002B04EF">
      <w:r>
        <w:separator/>
      </w:r>
    </w:p>
  </w:footnote>
  <w:footnote w:type="continuationSeparator" w:id="0">
    <w:p w14:paraId="13B97840" w14:textId="77777777" w:rsidR="00C26918" w:rsidRDefault="00C26918" w:rsidP="002B04EF">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ZFd1OaL5t3Xs" int2:id="DjGOunnM">
      <int2:state int2:value="Rejected" int2:type="spell"/>
    </int2:textHash>
    <int2:textHash int2:hashCode="ALxIHebwdFbrAR" int2:id="NQdpVKLE">
      <int2:state int2:value="Rejected" int2:type="spell"/>
    </int2:textHash>
    <int2:textHash int2:hashCode="vgJ/xO9jeL3jQ5" int2:id="bo1LvyY1">
      <int2:state int2:value="Rejected" int2:type="spell"/>
    </int2:textHash>
    <int2:textHash int2:hashCode="iOS+2nRMBioiHv" int2:id="uyBhvIUd">
      <int2:state int2:value="Rejected" int2:type="spell"/>
    </int2:textHash>
    <int2:bookmark int2:bookmarkName="_Int_27dYC7pC" int2:invalidationBookmarkName="" int2:hashCode="/m4Iz5W8Y7z0W7" int2:id="8GLE44zV">
      <int2:state int2:value="Rejected" int2:type="style"/>
    </int2:bookmark>
    <int2:bookmark int2:bookmarkName="_Int_y2DBPY0C" int2:invalidationBookmarkName="" int2:hashCode="m/D4/19di8v/ud" int2:id="TKiAgxsQ">
      <int2:state int2:value="Rejected" int2:type="style"/>
    </int2:bookmark>
    <int2:entireDocument int2:id="Zexbd7N7">
      <int2:extLst>
        <oel:ext uri="E302BA01-7950-474C-9AD3-286E660C40A8">
          <int2:similaritySummary int2:version="1" int2:runId="1789660222630" int2:tilesCheckedInThisRun="55" int2:totalNumOfTiles="55" int2:similarityAnnotationCount="0" int2:numWords="2143"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380BAFE8-7DC071F6 041D2C30-29B26D22 62087BA4-72C390AE 6A38B94B-1D863159 7E491B4E-77777777 336832C5-04376165 5A151ACF-64AB77FE 76B24DAA-46655643 73BFF2B8-0F59C602 1266E2C9-77777777 339B0650-76974C5A 1B4222A5-7AB4DFF6 7ED7199A-7683A273 11306016-467AC227 07E2E5EA-77777777 23959CB3-5AA20FF1 6410E911-50A558A9 59FBAA49-77777777 765A990A-731919D6 2CBC7F71-104E32D0 7375129C-52FC81FD 30BF45B3-6C72B5F8 4C25380D-35A2AA43 63BDB5A3-7DA22284 5DC40B25-6CAC0DFF 61494EFF-1F9FAA29 546886EB-17DAFB2C 490CCFFE-050BAE61 77CA26F6-3B64F720 062D7050-6A409665 183A4E2F-42AFECC4 1E95A1EC-77777777 6D7199AC-30018BA0 3A214B81-77777777 2A5A5C9F-77777777 67A0018C-21A96E7B 0FD61F7E-581BE4C9 532687F5-3F5D3D88 797699BE-3354D519 0F39F1ED-43621F6D 0FD72503-77777777 4BB390E6-77777777 42CA92DC-49EEC383 083AA4B0-403FB434 432EE0CF-7E53B49D 1F9064D6-77777777 5E238BC2-77777777 2204B796-379F3F84 1F9CC619-06CB6766 2093984C-363C7F51 262A22D6-77777777 78EE5B59-77777777 753454C6-2A122F25 6B336994-77777777 40FD65BD-77777777 1C001FCA-77777777 2439A07C-66EC8D93 51CE73FC-77777777 28DDF810-5779E779 78447A90-77777777 761ED55A-77777777 17EBE53E-77777777 1FC97508-36767189 5F8BDEC6-77777777 594651DB-0438120B 374682E2-0941EF5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D35399"/>
    <w:multiLevelType w:val="hybridMultilevel"/>
    <w:tmpl w:val="C4048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433C85"/>
    <w:multiLevelType w:val="hybridMultilevel"/>
    <w:tmpl w:val="E04EB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C446D7"/>
    <w:multiLevelType w:val="hybridMultilevel"/>
    <w:tmpl w:val="5DB45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1172FF"/>
    <w:multiLevelType w:val="hybridMultilevel"/>
    <w:tmpl w:val="BF2A5B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5272792"/>
    <w:multiLevelType w:val="multilevel"/>
    <w:tmpl w:val="7786E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359591">
    <w:abstractNumId w:val="2"/>
  </w:num>
  <w:num w:numId="2" w16cid:durableId="133908554">
    <w:abstractNumId w:val="9"/>
  </w:num>
  <w:num w:numId="3" w16cid:durableId="1544245741">
    <w:abstractNumId w:val="5"/>
  </w:num>
  <w:num w:numId="4" w16cid:durableId="1618368750">
    <w:abstractNumId w:val="1"/>
  </w:num>
  <w:num w:numId="5" w16cid:durableId="1834758161">
    <w:abstractNumId w:val="10"/>
  </w:num>
  <w:num w:numId="6" w16cid:durableId="1904369787">
    <w:abstractNumId w:val="0"/>
  </w:num>
  <w:num w:numId="7" w16cid:durableId="2040885591">
    <w:abstractNumId w:val="4"/>
  </w:num>
  <w:num w:numId="8" w16cid:durableId="340745900">
    <w:abstractNumId w:val="12"/>
  </w:num>
  <w:num w:numId="9" w16cid:durableId="550002306">
    <w:abstractNumId w:val="8"/>
  </w:num>
  <w:num w:numId="10" w16cid:durableId="582224026">
    <w:abstractNumId w:val="3"/>
  </w:num>
  <w:num w:numId="11" w16cid:durableId="638264372">
    <w:abstractNumId w:val="7"/>
  </w:num>
  <w:num w:numId="12" w16cid:durableId="759184885">
    <w:abstractNumId w:val="6"/>
  </w:num>
  <w:num w:numId="13" w16cid:durableId="825977155">
    <w:abstractNumId w:val="11"/>
  </w:num>
  <w:num w:numId="14" w16cid:durableId="940649509">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E1F"/>
    <w:rsid w:val="00034616"/>
    <w:rsid w:val="0006063C"/>
    <w:rsid w:val="00073FAB"/>
    <w:rsid w:val="00082F48"/>
    <w:rsid w:val="00090BD3"/>
    <w:rsid w:val="000B3E4A"/>
    <w:rsid w:val="000D5C8B"/>
    <w:rsid w:val="0010245C"/>
    <w:rsid w:val="0011333D"/>
    <w:rsid w:val="001157CE"/>
    <w:rsid w:val="001175C4"/>
    <w:rsid w:val="001245E2"/>
    <w:rsid w:val="001315A4"/>
    <w:rsid w:val="0015074B"/>
    <w:rsid w:val="00164684"/>
    <w:rsid w:val="00176BBB"/>
    <w:rsid w:val="001B4253"/>
    <w:rsid w:val="001C5715"/>
    <w:rsid w:val="002167F7"/>
    <w:rsid w:val="00242E80"/>
    <w:rsid w:val="00246698"/>
    <w:rsid w:val="0028364A"/>
    <w:rsid w:val="00286556"/>
    <w:rsid w:val="00292582"/>
    <w:rsid w:val="0029639D"/>
    <w:rsid w:val="00297EB1"/>
    <w:rsid w:val="002A1F16"/>
    <w:rsid w:val="002B04EF"/>
    <w:rsid w:val="002B39FE"/>
    <w:rsid w:val="00315664"/>
    <w:rsid w:val="00323102"/>
    <w:rsid w:val="00326F90"/>
    <w:rsid w:val="00336A92"/>
    <w:rsid w:val="00343E9F"/>
    <w:rsid w:val="00347F7D"/>
    <w:rsid w:val="003552E9"/>
    <w:rsid w:val="00365C5C"/>
    <w:rsid w:val="003A0506"/>
    <w:rsid w:val="003A6E37"/>
    <w:rsid w:val="003B60AE"/>
    <w:rsid w:val="003E7CF4"/>
    <w:rsid w:val="004026D9"/>
    <w:rsid w:val="00422C7F"/>
    <w:rsid w:val="00436066"/>
    <w:rsid w:val="0043707E"/>
    <w:rsid w:val="00454852"/>
    <w:rsid w:val="00461585"/>
    <w:rsid w:val="00465748"/>
    <w:rsid w:val="0047465F"/>
    <w:rsid w:val="00477758"/>
    <w:rsid w:val="004866F3"/>
    <w:rsid w:val="0049103D"/>
    <w:rsid w:val="004B0DA8"/>
    <w:rsid w:val="004B3546"/>
    <w:rsid w:val="004B5F55"/>
    <w:rsid w:val="004B7133"/>
    <w:rsid w:val="004C2021"/>
    <w:rsid w:val="00502394"/>
    <w:rsid w:val="00502880"/>
    <w:rsid w:val="00522A87"/>
    <w:rsid w:val="005400E8"/>
    <w:rsid w:val="005426CE"/>
    <w:rsid w:val="005554C3"/>
    <w:rsid w:val="00566D82"/>
    <w:rsid w:val="005778DF"/>
    <w:rsid w:val="00591AFC"/>
    <w:rsid w:val="005D4F2D"/>
    <w:rsid w:val="00610139"/>
    <w:rsid w:val="00614D22"/>
    <w:rsid w:val="006523D5"/>
    <w:rsid w:val="006974E7"/>
    <w:rsid w:val="006C6477"/>
    <w:rsid w:val="006C6ECC"/>
    <w:rsid w:val="006D5E0E"/>
    <w:rsid w:val="006E21F9"/>
    <w:rsid w:val="006F15B4"/>
    <w:rsid w:val="00725D2D"/>
    <w:rsid w:val="00737CCA"/>
    <w:rsid w:val="007B012E"/>
    <w:rsid w:val="007B34F1"/>
    <w:rsid w:val="007C1E02"/>
    <w:rsid w:val="007E7D97"/>
    <w:rsid w:val="007F67C2"/>
    <w:rsid w:val="00833318"/>
    <w:rsid w:val="00835A5B"/>
    <w:rsid w:val="008848E7"/>
    <w:rsid w:val="00885D74"/>
    <w:rsid w:val="008D283A"/>
    <w:rsid w:val="008E3698"/>
    <w:rsid w:val="00954F7F"/>
    <w:rsid w:val="00971816"/>
    <w:rsid w:val="00983C13"/>
    <w:rsid w:val="00984E8C"/>
    <w:rsid w:val="009875B4"/>
    <w:rsid w:val="0098779D"/>
    <w:rsid w:val="009B5710"/>
    <w:rsid w:val="009C1553"/>
    <w:rsid w:val="009C63F9"/>
    <w:rsid w:val="009D0A8B"/>
    <w:rsid w:val="009D6D20"/>
    <w:rsid w:val="009E6E17"/>
    <w:rsid w:val="00A01003"/>
    <w:rsid w:val="00A371CF"/>
    <w:rsid w:val="00A43286"/>
    <w:rsid w:val="00A5030B"/>
    <w:rsid w:val="00A73005"/>
    <w:rsid w:val="00A849C3"/>
    <w:rsid w:val="00AA1D8D"/>
    <w:rsid w:val="00AC401B"/>
    <w:rsid w:val="00AD64DB"/>
    <w:rsid w:val="00B04F2A"/>
    <w:rsid w:val="00B212E1"/>
    <w:rsid w:val="00B44534"/>
    <w:rsid w:val="00B47730"/>
    <w:rsid w:val="00B65594"/>
    <w:rsid w:val="00BC0BB2"/>
    <w:rsid w:val="00BC5EA3"/>
    <w:rsid w:val="00BE5639"/>
    <w:rsid w:val="00C26918"/>
    <w:rsid w:val="00C37DA2"/>
    <w:rsid w:val="00C478E5"/>
    <w:rsid w:val="00C55EEB"/>
    <w:rsid w:val="00C86F21"/>
    <w:rsid w:val="00C93A36"/>
    <w:rsid w:val="00CA3405"/>
    <w:rsid w:val="00CB0664"/>
    <w:rsid w:val="00CB6255"/>
    <w:rsid w:val="00CC40A2"/>
    <w:rsid w:val="00CC6AB4"/>
    <w:rsid w:val="00D02353"/>
    <w:rsid w:val="00D2233F"/>
    <w:rsid w:val="00D231C6"/>
    <w:rsid w:val="00D30B39"/>
    <w:rsid w:val="00D31D2C"/>
    <w:rsid w:val="00DB34BA"/>
    <w:rsid w:val="00DE069D"/>
    <w:rsid w:val="00E03A6E"/>
    <w:rsid w:val="00E21BED"/>
    <w:rsid w:val="00E45A4A"/>
    <w:rsid w:val="00E70FC3"/>
    <w:rsid w:val="00E83271"/>
    <w:rsid w:val="00EA0B36"/>
    <w:rsid w:val="00EA6AD3"/>
    <w:rsid w:val="00EB36EB"/>
    <w:rsid w:val="00ED789F"/>
    <w:rsid w:val="00EE50AE"/>
    <w:rsid w:val="00EE6929"/>
    <w:rsid w:val="00F06FC9"/>
    <w:rsid w:val="00F35B5B"/>
    <w:rsid w:val="00F469E4"/>
    <w:rsid w:val="00F54D40"/>
    <w:rsid w:val="00F81C50"/>
    <w:rsid w:val="00FC693F"/>
    <w:rsid w:val="00FE56A1"/>
    <w:rsid w:val="093E6224"/>
    <w:rsid w:val="1039B1AA"/>
    <w:rsid w:val="13F0FF02"/>
    <w:rsid w:val="19C5275D"/>
    <w:rsid w:val="2A8FBC1B"/>
    <w:rsid w:val="2E870E76"/>
    <w:rsid w:val="365CBDD8"/>
    <w:rsid w:val="3990070D"/>
    <w:rsid w:val="46B5ABCA"/>
    <w:rsid w:val="47396683"/>
    <w:rsid w:val="495AA77A"/>
    <w:rsid w:val="4E0AE850"/>
    <w:rsid w:val="554DF76E"/>
    <w:rsid w:val="572338E7"/>
    <w:rsid w:val="60608299"/>
    <w:rsid w:val="62C8C0E5"/>
    <w:rsid w:val="63C48B49"/>
    <w:rsid w:val="6E559396"/>
    <w:rsid w:val="700BEB0A"/>
    <w:rsid w:val="7340F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C5EA9D"/>
  <w14:defaultImageDpi w14:val="300"/>
  <w15:docId w15:val="{2703BA25-457E-F146-8305-D89ABE21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E80"/>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9"/>
      </w:numPr>
      <w:contextualSpacing/>
    </w:pPr>
  </w:style>
  <w:style w:type="paragraph" w:styleId="ListBullet2">
    <w:name w:val="List Bullet 2"/>
    <w:basedOn w:val="Normal"/>
    <w:uiPriority w:val="99"/>
    <w:unhideWhenUsed/>
    <w:rsid w:val="00326F90"/>
    <w:pPr>
      <w:numPr>
        <w:numId w:val="1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11"/>
      </w:numPr>
      <w:contextualSpacing/>
    </w:pPr>
  </w:style>
  <w:style w:type="paragraph" w:styleId="ListNumber2">
    <w:name w:val="List Number 2"/>
    <w:basedOn w:val="Normal"/>
    <w:uiPriority w:val="99"/>
    <w:unhideWhenUsed/>
    <w:rsid w:val="0029639D"/>
    <w:pPr>
      <w:numPr>
        <w:numId w:val="10"/>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
    <w:name w:val="Colorful Shading -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
    <w:name w:val="Colorful Shading -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
    <w:name w:val="Colorful Shading -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
    <w:name w:val="Colorful Shading -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
    <w:name w:val="Colorful Shading -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
    <w:name w:val="Colorful Shading -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
    <w:name w:val="Colorful List -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
    <w:name w:val="Colorful List -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
    <w:name w:val="Colorful List -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
    <w:name w:val="Colorful List -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
    <w:name w:val="Colorful List -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
    <w:name w:val="Colorful List -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
    <w:name w:val="Colorful Grid -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
    <w:name w:val="Colorful Grid -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
    <w:name w:val="Colorful Grid -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
    <w:name w:val="Colorful Grid -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
    <w:name w:val="Colorful Grid -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
    <w:name w:val="Colorful Grid -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242E80"/>
    <w:pPr>
      <w:spacing w:before="100" w:beforeAutospacing="1" w:after="100" w:afterAutospacing="1"/>
    </w:pPr>
  </w:style>
  <w:style w:type="character" w:customStyle="1" w:styleId="apple-converted-space">
    <w:name w:val="apple-converted-space"/>
    <w:basedOn w:val="DefaultParagraphFont"/>
    <w:rsid w:val="00242E80"/>
  </w:style>
  <w:style w:type="paragraph" w:customStyle="1" w:styleId="wduoqgmessagecopy">
    <w:name w:val="_wduoqg_messagecopy"/>
    <w:basedOn w:val="Normal"/>
    <w:rsid w:val="00242E80"/>
    <w:pPr>
      <w:spacing w:before="100" w:beforeAutospacing="1" w:after="100" w:afterAutospacing="1"/>
    </w:pPr>
  </w:style>
  <w:style w:type="paragraph" w:customStyle="1" w:styleId="isselectedend">
    <w:name w:val="isselectedend"/>
    <w:basedOn w:val="Normal"/>
    <w:rsid w:val="009B5710"/>
    <w:pPr>
      <w:spacing w:before="100" w:beforeAutospacing="1" w:after="100" w:afterAutospacing="1"/>
    </w:pPr>
  </w:style>
  <w:style w:type="character" w:styleId="Hyperlink">
    <w:name w:val="Hyperlink"/>
    <w:basedOn w:val="DefaultParagraphFont"/>
    <w:uiPriority w:val="99"/>
    <w:semiHidden/>
    <w:unhideWhenUsed/>
    <w:rsid w:val="001157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891243205278639?utm_source=chatgpt.com" TargetMode="External"/><Relationship Id="rId13" Type="http://schemas.openxmlformats.org/officeDocument/2006/relationships/hyperlink" Target="https://mensadviceline.org.uk/" TargetMode="External"/><Relationship Id="rId3" Type="http://schemas.openxmlformats.org/officeDocument/2006/relationships/settings" Target="settings.xml"/><Relationship Id="rId7" Type="http://schemas.openxmlformats.org/officeDocument/2006/relationships/hyperlink" Target="https://doi.org/10.1177/0886260517717582" TargetMode="External"/><Relationship Id="rId12" Type="http://schemas.openxmlformats.org/officeDocument/2006/relationships/hyperlink" Target="https://doi.org/10.1177/0011000008317057"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ankind.org.uk/" TargetMode="External"/><Relationship Id="rId4" Type="http://schemas.openxmlformats.org/officeDocument/2006/relationships/webSettings" Target="webSettings.xml"/><Relationship Id="rId9" Type="http://schemas.openxmlformats.org/officeDocument/2006/relationships/hyperlink" Target="https://doi.org/10.1146/annurev.soc.27.1.363?utm_source=chatgpt.com" TargetMode="External"/><Relationship Id="rId14" Type="http://schemas.openxmlformats.org/officeDocument/2006/relationships/hyperlink" Target="https://safeliv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11</Pages>
  <Words>2720</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Katie Pointer-Carlyle (2103163)</cp:lastModifiedBy>
  <cp:revision>35</cp:revision>
  <dcterms:created xsi:type="dcterms:W3CDTF">2026-09-08T06:24:00Z</dcterms:created>
  <dcterms:modified xsi:type="dcterms:W3CDTF">2026-09-30T08:41:00Z</dcterms:modified>
  <cp:category/>
</cp:coreProperties>
</file>