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0788" w:rsidRDefault="00A00788" w:rsidP="00974DC0">
      <w:pPr>
        <w:jc w:val="center"/>
        <w:rPr>
          <w:rFonts w:ascii="Arial Rounded MT Bold" w:hAnsi="Arial Rounded MT Bold" w:cs="Arial"/>
          <w:sz w:val="24"/>
          <w:szCs w:val="24"/>
        </w:rPr>
      </w:pPr>
    </w:p>
    <w:p w:rsidR="00A00788" w:rsidRDefault="00A00788" w:rsidP="00974DC0">
      <w:pPr>
        <w:jc w:val="center"/>
        <w:rPr>
          <w:rFonts w:ascii="Arial Rounded MT Bold" w:hAnsi="Arial Rounded MT Bold" w:cs="Arial"/>
          <w:sz w:val="24"/>
          <w:szCs w:val="24"/>
        </w:rPr>
      </w:pPr>
    </w:p>
    <w:p w:rsidR="00A00788" w:rsidRDefault="00A00788" w:rsidP="00974DC0">
      <w:pPr>
        <w:jc w:val="center"/>
        <w:rPr>
          <w:rFonts w:ascii="Arial Rounded MT Bold" w:hAnsi="Arial Rounded MT Bold" w:cs="Arial"/>
          <w:sz w:val="24"/>
          <w:szCs w:val="24"/>
        </w:rPr>
      </w:pPr>
    </w:p>
    <w:p w:rsidR="00A00788" w:rsidRDefault="00A00788" w:rsidP="00974DC0">
      <w:pPr>
        <w:jc w:val="center"/>
        <w:rPr>
          <w:rFonts w:ascii="Arial Rounded MT Bold" w:hAnsi="Arial Rounded MT Bold" w:cs="Arial"/>
          <w:sz w:val="24"/>
          <w:szCs w:val="24"/>
        </w:rPr>
      </w:pPr>
    </w:p>
    <w:p w:rsidR="00A00788" w:rsidRDefault="00A00788" w:rsidP="00974DC0">
      <w:pPr>
        <w:jc w:val="center"/>
        <w:rPr>
          <w:rFonts w:ascii="Arial Rounded MT Bold" w:hAnsi="Arial Rounded MT Bold" w:cs="Arial"/>
          <w:sz w:val="24"/>
          <w:szCs w:val="24"/>
        </w:rPr>
      </w:pPr>
    </w:p>
    <w:p w:rsidR="00A00788" w:rsidRPr="00CE61E3" w:rsidRDefault="00A00788" w:rsidP="00974DC0">
      <w:pPr>
        <w:jc w:val="center"/>
        <w:rPr>
          <w:rFonts w:ascii="Arial Rounded MT Bold" w:hAnsi="Arial Rounded MT Bold" w:cs="Arial"/>
          <w:sz w:val="32"/>
          <w:szCs w:val="32"/>
        </w:rPr>
      </w:pPr>
    </w:p>
    <w:p w:rsidR="00974DC0" w:rsidRPr="00CE61E3" w:rsidRDefault="00A00788" w:rsidP="00974DC0">
      <w:pPr>
        <w:jc w:val="center"/>
        <w:rPr>
          <w:rFonts w:ascii="Arial Rounded MT Bold" w:hAnsi="Arial Rounded MT Bold" w:cs="Arial"/>
          <w:sz w:val="32"/>
          <w:szCs w:val="32"/>
        </w:rPr>
      </w:pPr>
      <w:r w:rsidRPr="00CE61E3">
        <w:rPr>
          <w:rFonts w:ascii="Arial Rounded MT Bold" w:hAnsi="Arial Rounded MT Bold" w:cs="Arial"/>
          <w:sz w:val="32"/>
          <w:szCs w:val="32"/>
        </w:rPr>
        <w:t xml:space="preserve">Assignment 2:  </w:t>
      </w:r>
      <w:r w:rsidR="00974DC0" w:rsidRPr="00CE61E3">
        <w:rPr>
          <w:rFonts w:ascii="Arial Rounded MT Bold" w:hAnsi="Arial Rounded MT Bold" w:cs="Arial"/>
          <w:sz w:val="32"/>
          <w:szCs w:val="32"/>
        </w:rPr>
        <w:t>Research Project</w:t>
      </w:r>
    </w:p>
    <w:p w:rsidR="00A00788" w:rsidRPr="00CE61E3" w:rsidRDefault="00A00788" w:rsidP="00974DC0">
      <w:pPr>
        <w:jc w:val="center"/>
        <w:rPr>
          <w:rFonts w:ascii="Arial Rounded MT Bold" w:hAnsi="Arial Rounded MT Bold" w:cs="Arial"/>
          <w:sz w:val="32"/>
          <w:szCs w:val="32"/>
        </w:rPr>
      </w:pPr>
    </w:p>
    <w:p w:rsidR="00A00788" w:rsidRPr="00CE61E3" w:rsidRDefault="00A00788" w:rsidP="00974DC0">
      <w:pPr>
        <w:jc w:val="center"/>
        <w:rPr>
          <w:rFonts w:ascii="Arial Rounded MT Bold" w:hAnsi="Arial Rounded MT Bold" w:cs="Arial"/>
          <w:sz w:val="32"/>
          <w:szCs w:val="32"/>
        </w:rPr>
      </w:pPr>
    </w:p>
    <w:p w:rsidR="00974DC0" w:rsidRPr="00CE61E3" w:rsidRDefault="00974DC0" w:rsidP="00974DC0">
      <w:pPr>
        <w:jc w:val="center"/>
        <w:rPr>
          <w:rFonts w:ascii="Arial Rounded MT Bold" w:hAnsi="Arial Rounded MT Bold" w:cs="Arial"/>
          <w:sz w:val="32"/>
          <w:szCs w:val="32"/>
        </w:rPr>
      </w:pPr>
    </w:p>
    <w:p w:rsidR="00974DC0" w:rsidRPr="00CE61E3" w:rsidRDefault="00974DC0" w:rsidP="00974DC0">
      <w:pPr>
        <w:jc w:val="center"/>
        <w:rPr>
          <w:rFonts w:ascii="Arial Rounded MT Bold" w:hAnsi="Arial Rounded MT Bold" w:cs="Arial"/>
          <w:sz w:val="32"/>
          <w:szCs w:val="32"/>
        </w:rPr>
      </w:pPr>
      <w:r w:rsidRPr="00CE61E3">
        <w:rPr>
          <w:rFonts w:ascii="Arial Rounded MT Bold" w:hAnsi="Arial Rounded MT Bold" w:cs="Arial"/>
          <w:sz w:val="32"/>
          <w:szCs w:val="32"/>
        </w:rPr>
        <w:t>Is the external challenge a good or bad?</w:t>
      </w:r>
    </w:p>
    <w:p w:rsidR="00090949" w:rsidRPr="00CE61E3" w:rsidRDefault="00974DC0" w:rsidP="00974DC0">
      <w:pPr>
        <w:jc w:val="center"/>
        <w:rPr>
          <w:rFonts w:ascii="Arial Rounded MT Bold" w:hAnsi="Arial Rounded MT Bold" w:cs="Arial"/>
          <w:sz w:val="32"/>
          <w:szCs w:val="32"/>
        </w:rPr>
      </w:pPr>
      <w:r w:rsidRPr="00CE61E3">
        <w:rPr>
          <w:rFonts w:ascii="Arial Rounded MT Bold" w:hAnsi="Arial Rounded MT Bold" w:cs="Arial"/>
          <w:sz w:val="32"/>
          <w:szCs w:val="32"/>
        </w:rPr>
        <w:t>Analyse the impacts of external environment on employee recruitment and retention –An Application to Hilton London Paddington</w:t>
      </w:r>
    </w:p>
    <w:p w:rsidR="00974DC0" w:rsidRPr="00CE61E3" w:rsidRDefault="00974DC0" w:rsidP="00974DC0">
      <w:pPr>
        <w:jc w:val="center"/>
        <w:rPr>
          <w:rFonts w:ascii="Arial Rounded MT Bold" w:hAnsi="Arial Rounded MT Bold" w:cs="Arial"/>
          <w:sz w:val="32"/>
          <w:szCs w:val="32"/>
        </w:rPr>
      </w:pPr>
    </w:p>
    <w:p w:rsidR="00974DC0" w:rsidRPr="00CE61E3" w:rsidRDefault="00974DC0" w:rsidP="00974DC0">
      <w:pPr>
        <w:jc w:val="center"/>
        <w:rPr>
          <w:rFonts w:ascii="Arial Rounded MT Bold" w:hAnsi="Arial Rounded MT Bold" w:cs="Arial"/>
          <w:sz w:val="32"/>
          <w:szCs w:val="32"/>
        </w:rPr>
      </w:pPr>
    </w:p>
    <w:p w:rsidR="00974DC0" w:rsidRPr="00CE61E3" w:rsidRDefault="00974DC0" w:rsidP="00974DC0">
      <w:pPr>
        <w:jc w:val="center"/>
        <w:rPr>
          <w:rFonts w:ascii="Arial Rounded MT Bold" w:hAnsi="Arial Rounded MT Bold" w:cs="Arial"/>
          <w:sz w:val="32"/>
          <w:szCs w:val="32"/>
        </w:rPr>
      </w:pPr>
    </w:p>
    <w:p w:rsidR="00974DC0" w:rsidRPr="00CE61E3" w:rsidRDefault="00974DC0" w:rsidP="00974DC0">
      <w:pPr>
        <w:jc w:val="center"/>
        <w:rPr>
          <w:rFonts w:ascii="Arial Rounded MT Bold" w:hAnsi="Arial Rounded MT Bold" w:cs="Arial"/>
          <w:sz w:val="32"/>
          <w:szCs w:val="32"/>
        </w:rPr>
      </w:pPr>
    </w:p>
    <w:p w:rsidR="00974DC0" w:rsidRDefault="00974DC0" w:rsidP="00974DC0">
      <w:pPr>
        <w:jc w:val="center"/>
        <w:rPr>
          <w:rFonts w:ascii="Arial Rounded MT Bold" w:hAnsi="Arial Rounded MT Bold" w:cs="Arial"/>
          <w:sz w:val="32"/>
          <w:szCs w:val="32"/>
        </w:rPr>
      </w:pPr>
      <w:r w:rsidRPr="00CE61E3">
        <w:rPr>
          <w:rFonts w:ascii="Arial Rounded MT Bold" w:hAnsi="Arial Rounded MT Bold" w:cs="Arial"/>
          <w:sz w:val="32"/>
          <w:szCs w:val="32"/>
        </w:rPr>
        <w:t xml:space="preserve">Student Name: </w:t>
      </w:r>
      <w:proofErr w:type="spellStart"/>
      <w:r w:rsidRPr="00CE61E3">
        <w:rPr>
          <w:rFonts w:ascii="Arial Rounded MT Bold" w:hAnsi="Arial Rounded MT Bold" w:cs="Arial"/>
          <w:sz w:val="32"/>
          <w:szCs w:val="32"/>
        </w:rPr>
        <w:t>Ancuta</w:t>
      </w:r>
      <w:proofErr w:type="spellEnd"/>
      <w:r w:rsidRPr="00CE61E3">
        <w:rPr>
          <w:rFonts w:ascii="Arial Rounded MT Bold" w:hAnsi="Arial Rounded MT Bold" w:cs="Arial"/>
          <w:sz w:val="32"/>
          <w:szCs w:val="32"/>
        </w:rPr>
        <w:t xml:space="preserve"> Mariana Racovita </w:t>
      </w:r>
    </w:p>
    <w:p w:rsidR="00CE61E3" w:rsidRPr="00CE61E3" w:rsidRDefault="00CE61E3" w:rsidP="00974DC0">
      <w:pPr>
        <w:jc w:val="center"/>
        <w:rPr>
          <w:rFonts w:ascii="Arial Rounded MT Bold" w:hAnsi="Arial Rounded MT Bold" w:cs="Arial"/>
          <w:sz w:val="32"/>
          <w:szCs w:val="32"/>
        </w:rPr>
      </w:pPr>
      <w:r>
        <w:rPr>
          <w:rFonts w:ascii="Arial Rounded MT Bold" w:hAnsi="Arial Rounded MT Bold" w:cs="Arial"/>
          <w:sz w:val="32"/>
          <w:szCs w:val="32"/>
        </w:rPr>
        <w:t>Lecturer Name: Helen Lee</w:t>
      </w:r>
      <w:bookmarkStart w:id="0" w:name="_GoBack"/>
      <w:bookmarkEnd w:id="0"/>
    </w:p>
    <w:p w:rsidR="00974DC0" w:rsidRPr="00CE61E3" w:rsidRDefault="00974DC0" w:rsidP="00974DC0">
      <w:pPr>
        <w:jc w:val="center"/>
        <w:rPr>
          <w:rFonts w:ascii="Arial Rounded MT Bold" w:hAnsi="Arial Rounded MT Bold" w:cs="Arial"/>
          <w:sz w:val="32"/>
          <w:szCs w:val="32"/>
        </w:rPr>
      </w:pPr>
      <w:r w:rsidRPr="00CE61E3">
        <w:rPr>
          <w:rFonts w:ascii="Arial Rounded MT Bold" w:hAnsi="Arial Rounded MT Bold" w:cs="Arial"/>
          <w:sz w:val="32"/>
          <w:szCs w:val="32"/>
        </w:rPr>
        <w:t>Moodle Title: Personnel Resourcing and Development BMIH5005</w:t>
      </w:r>
    </w:p>
    <w:p w:rsidR="00BB0242" w:rsidRDefault="00BB0242" w:rsidP="00974DC0">
      <w:pPr>
        <w:jc w:val="center"/>
        <w:rPr>
          <w:rFonts w:ascii="Arial Rounded MT Bold" w:hAnsi="Arial Rounded MT Bold" w:cs="Arial"/>
          <w:sz w:val="24"/>
          <w:szCs w:val="24"/>
        </w:rPr>
      </w:pPr>
    </w:p>
    <w:p w:rsidR="00BB0242" w:rsidRPr="00A00788" w:rsidRDefault="00BB0242" w:rsidP="00BB0242">
      <w:pPr>
        <w:jc w:val="center"/>
        <w:rPr>
          <w:rFonts w:ascii="Arial Rounded MT Bold" w:hAnsi="Arial Rounded MT Bold"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p>
    <w:p w:rsidR="00974DC0" w:rsidRDefault="00974DC0" w:rsidP="00974DC0">
      <w:pPr>
        <w:jc w:val="center"/>
        <w:rPr>
          <w:rFonts w:ascii="Arial" w:hAnsi="Arial" w:cs="Arial"/>
          <w:sz w:val="24"/>
          <w:szCs w:val="24"/>
        </w:rPr>
      </w:pPr>
      <w:r>
        <w:rPr>
          <w:rFonts w:ascii="Arial" w:hAnsi="Arial" w:cs="Arial"/>
          <w:sz w:val="24"/>
          <w:szCs w:val="24"/>
        </w:rPr>
        <w:t>Table of contents:</w:t>
      </w:r>
    </w:p>
    <w:p w:rsidR="00974DC0" w:rsidRDefault="00974DC0" w:rsidP="00974DC0">
      <w:pPr>
        <w:jc w:val="center"/>
        <w:rPr>
          <w:rFonts w:ascii="Arial" w:hAnsi="Arial" w:cs="Arial"/>
          <w:sz w:val="24"/>
          <w:szCs w:val="24"/>
        </w:rPr>
      </w:pPr>
      <w:r>
        <w:rPr>
          <w:rFonts w:ascii="Arial" w:hAnsi="Arial" w:cs="Arial"/>
          <w:sz w:val="24"/>
          <w:szCs w:val="24"/>
        </w:rPr>
        <w:t>Introductio</w:t>
      </w:r>
      <w:r w:rsidR="00A00788">
        <w:rPr>
          <w:rFonts w:ascii="Arial" w:hAnsi="Arial" w:cs="Arial"/>
          <w:sz w:val="24"/>
          <w:szCs w:val="24"/>
        </w:rPr>
        <w:t xml:space="preserve">n </w:t>
      </w:r>
      <w:r w:rsidR="009806AC">
        <w:rPr>
          <w:rFonts w:ascii="Arial" w:hAnsi="Arial" w:cs="Arial"/>
          <w:sz w:val="24"/>
          <w:szCs w:val="24"/>
        </w:rPr>
        <w:t>and Background……………………………………</w:t>
      </w:r>
      <w:r w:rsidR="004C6EF6">
        <w:rPr>
          <w:rFonts w:ascii="Arial" w:hAnsi="Arial" w:cs="Arial"/>
          <w:sz w:val="24"/>
          <w:szCs w:val="24"/>
        </w:rPr>
        <w:t>…</w:t>
      </w:r>
      <w:r w:rsidR="009806AC">
        <w:rPr>
          <w:rFonts w:ascii="Arial" w:hAnsi="Arial" w:cs="Arial"/>
          <w:sz w:val="24"/>
          <w:szCs w:val="24"/>
        </w:rPr>
        <w:t>3</w:t>
      </w:r>
    </w:p>
    <w:p w:rsidR="00B07683" w:rsidRDefault="00B07683" w:rsidP="00974DC0">
      <w:pPr>
        <w:jc w:val="center"/>
        <w:rPr>
          <w:rFonts w:ascii="Arial" w:hAnsi="Arial" w:cs="Arial"/>
          <w:sz w:val="24"/>
          <w:szCs w:val="24"/>
        </w:rPr>
      </w:pPr>
      <w:r>
        <w:rPr>
          <w:rFonts w:ascii="Arial" w:hAnsi="Arial" w:cs="Arial"/>
          <w:sz w:val="24"/>
          <w:szCs w:val="24"/>
        </w:rPr>
        <w:t>Literature Discussion……………………………………………</w:t>
      </w:r>
      <w:r w:rsidR="004C6EF6">
        <w:rPr>
          <w:rFonts w:ascii="Arial" w:hAnsi="Arial" w:cs="Arial"/>
          <w:sz w:val="24"/>
          <w:szCs w:val="24"/>
        </w:rPr>
        <w:t>….</w:t>
      </w:r>
      <w:r>
        <w:rPr>
          <w:rFonts w:ascii="Arial" w:hAnsi="Arial" w:cs="Arial"/>
          <w:sz w:val="24"/>
          <w:szCs w:val="24"/>
        </w:rPr>
        <w:t>4</w:t>
      </w:r>
    </w:p>
    <w:p w:rsidR="004C6EF6" w:rsidRDefault="004C6EF6" w:rsidP="00974DC0">
      <w:pPr>
        <w:jc w:val="center"/>
        <w:rPr>
          <w:rFonts w:ascii="Arial" w:hAnsi="Arial" w:cs="Arial"/>
          <w:sz w:val="24"/>
          <w:szCs w:val="24"/>
        </w:rPr>
      </w:pPr>
      <w:r>
        <w:rPr>
          <w:rFonts w:ascii="Arial" w:hAnsi="Arial" w:cs="Arial"/>
          <w:sz w:val="24"/>
          <w:szCs w:val="24"/>
        </w:rPr>
        <w:t>Pestle Analysis………………………………………………………6</w:t>
      </w:r>
    </w:p>
    <w:p w:rsidR="004C6EF6" w:rsidRDefault="004C6EF6" w:rsidP="00974DC0">
      <w:pPr>
        <w:jc w:val="center"/>
        <w:rPr>
          <w:rFonts w:ascii="Arial" w:hAnsi="Arial" w:cs="Arial"/>
          <w:sz w:val="24"/>
          <w:szCs w:val="24"/>
        </w:rPr>
      </w:pPr>
      <w:r>
        <w:rPr>
          <w:rFonts w:ascii="Arial" w:hAnsi="Arial" w:cs="Arial"/>
          <w:sz w:val="24"/>
          <w:szCs w:val="24"/>
        </w:rPr>
        <w:t>SWOT Analysis………………………………………………...……8</w:t>
      </w:r>
    </w:p>
    <w:p w:rsidR="004C6EF6" w:rsidRDefault="004C6EF6" w:rsidP="00974DC0">
      <w:pPr>
        <w:jc w:val="center"/>
        <w:rPr>
          <w:rFonts w:ascii="Arial" w:hAnsi="Arial" w:cs="Arial"/>
          <w:sz w:val="24"/>
          <w:szCs w:val="24"/>
        </w:rPr>
      </w:pPr>
      <w:r>
        <w:rPr>
          <w:rFonts w:ascii="Arial" w:hAnsi="Arial" w:cs="Arial"/>
          <w:sz w:val="24"/>
          <w:szCs w:val="24"/>
        </w:rPr>
        <w:t>Conclusion………………………………………………………….9</w:t>
      </w:r>
    </w:p>
    <w:p w:rsidR="004C6EF6" w:rsidRDefault="004C6EF6" w:rsidP="00974DC0">
      <w:pPr>
        <w:jc w:val="center"/>
        <w:rPr>
          <w:rFonts w:ascii="Arial" w:hAnsi="Arial" w:cs="Arial"/>
          <w:sz w:val="24"/>
          <w:szCs w:val="24"/>
        </w:rPr>
      </w:pPr>
      <w:r>
        <w:rPr>
          <w:rFonts w:ascii="Arial" w:hAnsi="Arial" w:cs="Arial"/>
          <w:sz w:val="24"/>
          <w:szCs w:val="24"/>
        </w:rPr>
        <w:t>References………………………………………………………...10</w:t>
      </w:r>
    </w:p>
    <w:p w:rsidR="00B07683" w:rsidRDefault="00B07683"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Default="009806AC" w:rsidP="00974DC0">
      <w:pPr>
        <w:jc w:val="center"/>
        <w:rPr>
          <w:rFonts w:ascii="Arial" w:hAnsi="Arial" w:cs="Arial"/>
          <w:sz w:val="24"/>
          <w:szCs w:val="24"/>
        </w:rPr>
      </w:pPr>
    </w:p>
    <w:p w:rsidR="009806AC" w:rsidRPr="004C6EF6" w:rsidRDefault="009806AC" w:rsidP="009806AC">
      <w:pPr>
        <w:pStyle w:val="ListParagraph"/>
        <w:numPr>
          <w:ilvl w:val="0"/>
          <w:numId w:val="1"/>
        </w:numPr>
        <w:jc w:val="center"/>
        <w:rPr>
          <w:rFonts w:ascii="Arial Rounded MT Bold" w:hAnsi="Arial Rounded MT Bold" w:cs="Arial"/>
          <w:sz w:val="24"/>
          <w:szCs w:val="24"/>
        </w:rPr>
      </w:pPr>
      <w:r w:rsidRPr="004C6EF6">
        <w:rPr>
          <w:rFonts w:ascii="Arial Rounded MT Bold" w:hAnsi="Arial Rounded MT Bold" w:cs="Arial"/>
          <w:sz w:val="24"/>
          <w:szCs w:val="24"/>
        </w:rPr>
        <w:t>Introduction:</w:t>
      </w:r>
    </w:p>
    <w:p w:rsidR="009806AC" w:rsidRPr="009806AC" w:rsidRDefault="009806AC" w:rsidP="009806AC">
      <w:pPr>
        <w:ind w:left="360"/>
        <w:rPr>
          <w:rFonts w:ascii="Arial" w:hAnsi="Arial" w:cs="Arial"/>
          <w:sz w:val="24"/>
          <w:szCs w:val="24"/>
        </w:rPr>
      </w:pPr>
      <w:r w:rsidRPr="009806AC">
        <w:rPr>
          <w:rFonts w:ascii="Arial" w:hAnsi="Arial" w:cs="Arial"/>
          <w:sz w:val="24"/>
          <w:szCs w:val="24"/>
        </w:rPr>
        <w:t xml:space="preserve">The hospitality industry, a driving force in the global economy, is undergoing significant transformation due the technological advancements, changing consumer preferences, and external challenges (Riley,2018). In light of these shifts, the central question arises: Is the external Challenge a good or a bad? This inquiry is pivotal to understanding how hotels, including the esteemed Hilton London Paddington, must adapt to thrive amidst evolving challenges. </w:t>
      </w:r>
    </w:p>
    <w:p w:rsidR="009806AC" w:rsidRDefault="009806AC" w:rsidP="009806AC">
      <w:pPr>
        <w:ind w:left="360"/>
        <w:rPr>
          <w:rFonts w:ascii="Arial" w:hAnsi="Arial" w:cs="Arial"/>
          <w:sz w:val="24"/>
          <w:szCs w:val="24"/>
        </w:rPr>
      </w:pPr>
      <w:r w:rsidRPr="009806AC">
        <w:rPr>
          <w:rFonts w:ascii="Arial" w:hAnsi="Arial" w:cs="Arial"/>
          <w:sz w:val="24"/>
          <w:szCs w:val="24"/>
        </w:rPr>
        <w:t xml:space="preserve">This research proposal seeks to unravel the complexities surrounding the impact of external challenges on the hospitality industry, particularly at Hilton London Paddington. By examining the effects of challenges like Automatic Intelligence (AI), Retirement tide, and others on employee recruitment and retention, the proposal aims to provide insights that guide the development of strategic solutions (Jones &amp; Lockwood, 2020; </w:t>
      </w:r>
      <w:proofErr w:type="spellStart"/>
      <w:r w:rsidRPr="009806AC">
        <w:rPr>
          <w:rFonts w:ascii="Arial" w:hAnsi="Arial" w:cs="Arial"/>
          <w:sz w:val="24"/>
          <w:szCs w:val="24"/>
        </w:rPr>
        <w:t>Buhalis</w:t>
      </w:r>
      <w:proofErr w:type="spellEnd"/>
      <w:r w:rsidRPr="009806AC">
        <w:rPr>
          <w:rFonts w:ascii="Arial" w:hAnsi="Arial" w:cs="Arial"/>
          <w:sz w:val="24"/>
          <w:szCs w:val="24"/>
        </w:rPr>
        <w:t xml:space="preserve"> &amp; Leung 2018). Recognizing the nuanced nature of external challenges, this study endeavours to offer practical recommendations to enhance the hotel ‘s resilience and success.</w:t>
      </w:r>
    </w:p>
    <w:p w:rsidR="00B07683" w:rsidRDefault="00B07683" w:rsidP="009806AC">
      <w:pPr>
        <w:ind w:left="360"/>
        <w:rPr>
          <w:rFonts w:ascii="Arial" w:hAnsi="Arial" w:cs="Arial"/>
          <w:sz w:val="24"/>
          <w:szCs w:val="24"/>
        </w:rPr>
      </w:pPr>
    </w:p>
    <w:p w:rsidR="00B07683" w:rsidRDefault="00B07683" w:rsidP="009806AC">
      <w:pPr>
        <w:ind w:left="360"/>
        <w:rPr>
          <w:rFonts w:ascii="Arial" w:hAnsi="Arial" w:cs="Arial"/>
          <w:sz w:val="24"/>
          <w:szCs w:val="24"/>
        </w:rPr>
      </w:pPr>
    </w:p>
    <w:p w:rsidR="009806AC" w:rsidRDefault="009806AC" w:rsidP="009806AC">
      <w:pPr>
        <w:ind w:left="360"/>
        <w:rPr>
          <w:rFonts w:ascii="Arial" w:hAnsi="Arial" w:cs="Arial"/>
          <w:sz w:val="24"/>
          <w:szCs w:val="24"/>
        </w:rPr>
      </w:pPr>
    </w:p>
    <w:p w:rsidR="009806AC" w:rsidRPr="004C6EF6" w:rsidRDefault="009806AC" w:rsidP="009806AC">
      <w:pPr>
        <w:pStyle w:val="ListParagraph"/>
        <w:numPr>
          <w:ilvl w:val="0"/>
          <w:numId w:val="1"/>
        </w:numPr>
        <w:jc w:val="center"/>
        <w:rPr>
          <w:rFonts w:ascii="Arial Rounded MT Bold" w:hAnsi="Arial Rounded MT Bold" w:cs="Arial"/>
          <w:sz w:val="24"/>
          <w:szCs w:val="24"/>
        </w:rPr>
      </w:pPr>
      <w:r w:rsidRPr="004C6EF6">
        <w:rPr>
          <w:rFonts w:ascii="Arial Rounded MT Bold" w:hAnsi="Arial Rounded MT Bold" w:cs="Arial"/>
          <w:sz w:val="24"/>
          <w:szCs w:val="24"/>
        </w:rPr>
        <w:t xml:space="preserve">Background: </w:t>
      </w:r>
    </w:p>
    <w:p w:rsidR="00B07683" w:rsidRDefault="00B07683" w:rsidP="00B07683">
      <w:pPr>
        <w:pStyle w:val="ListParagraph"/>
        <w:rPr>
          <w:rFonts w:ascii="Arial" w:hAnsi="Arial" w:cs="Arial"/>
          <w:sz w:val="24"/>
          <w:szCs w:val="24"/>
        </w:rPr>
      </w:pPr>
    </w:p>
    <w:p w:rsidR="009806AC" w:rsidRDefault="009806AC" w:rsidP="009806AC">
      <w:pPr>
        <w:pStyle w:val="ListParagraph"/>
        <w:rPr>
          <w:rFonts w:ascii="Arial" w:hAnsi="Arial" w:cs="Arial"/>
          <w:sz w:val="24"/>
          <w:szCs w:val="24"/>
        </w:rPr>
      </w:pPr>
      <w:r w:rsidRPr="009806AC">
        <w:rPr>
          <w:rFonts w:ascii="Arial" w:hAnsi="Arial" w:cs="Arial"/>
          <w:sz w:val="24"/>
          <w:szCs w:val="24"/>
        </w:rPr>
        <w:lastRenderedPageBreak/>
        <w:t>Hilton London Paddington stands as an iconic luxury hotel in the heart of London, reflecting the rich history and modern sophistication of one of the world's most dynamic cities. Located adjacent to Paddington Station, the hotel's prime position provides guests with seamless access to major transportation hubs, cultural landmarks, and vibrant business districts.</w:t>
      </w:r>
    </w:p>
    <w:p w:rsidR="00B07683" w:rsidRDefault="00B07683" w:rsidP="009806AC">
      <w:pPr>
        <w:pStyle w:val="ListParagraph"/>
        <w:rPr>
          <w:rFonts w:ascii="Arial" w:hAnsi="Arial" w:cs="Arial"/>
          <w:sz w:val="24"/>
          <w:szCs w:val="24"/>
        </w:rPr>
      </w:pPr>
    </w:p>
    <w:p w:rsidR="00B07683" w:rsidRDefault="00B07683" w:rsidP="009806AC">
      <w:pPr>
        <w:pStyle w:val="ListParagraph"/>
        <w:rPr>
          <w:rFonts w:ascii="Arial" w:hAnsi="Arial" w:cs="Arial"/>
          <w:sz w:val="24"/>
          <w:szCs w:val="24"/>
        </w:rPr>
      </w:pPr>
    </w:p>
    <w:p w:rsidR="00B07683" w:rsidRDefault="00B07683" w:rsidP="009806AC">
      <w:pPr>
        <w:pStyle w:val="ListParagraph"/>
        <w:rPr>
          <w:rFonts w:ascii="Arial" w:hAnsi="Arial" w:cs="Arial"/>
          <w:sz w:val="24"/>
          <w:szCs w:val="24"/>
        </w:rPr>
      </w:pPr>
    </w:p>
    <w:p w:rsidR="00B07683" w:rsidRDefault="00B07683" w:rsidP="009806AC">
      <w:pPr>
        <w:pStyle w:val="ListParagraph"/>
        <w:rPr>
          <w:rFonts w:ascii="Arial" w:hAnsi="Arial" w:cs="Arial"/>
          <w:sz w:val="24"/>
          <w:szCs w:val="24"/>
        </w:rPr>
      </w:pPr>
    </w:p>
    <w:p w:rsidR="00B07683" w:rsidRDefault="00B07683" w:rsidP="009806AC">
      <w:pPr>
        <w:pStyle w:val="ListParagraph"/>
        <w:rPr>
          <w:rFonts w:ascii="Arial" w:hAnsi="Arial" w:cs="Arial"/>
          <w:sz w:val="24"/>
          <w:szCs w:val="24"/>
        </w:rPr>
      </w:pPr>
    </w:p>
    <w:p w:rsidR="00B07683" w:rsidRDefault="00B07683" w:rsidP="009806AC">
      <w:pPr>
        <w:pStyle w:val="ListParagraph"/>
        <w:rPr>
          <w:rFonts w:ascii="Arial" w:hAnsi="Arial" w:cs="Arial"/>
          <w:sz w:val="24"/>
          <w:szCs w:val="24"/>
        </w:rPr>
      </w:pPr>
    </w:p>
    <w:p w:rsidR="00B07683" w:rsidRDefault="00B07683" w:rsidP="009806AC">
      <w:pPr>
        <w:pStyle w:val="ListParagraph"/>
        <w:rPr>
          <w:rFonts w:ascii="Arial" w:hAnsi="Arial" w:cs="Arial"/>
          <w:sz w:val="24"/>
          <w:szCs w:val="24"/>
        </w:rPr>
      </w:pPr>
    </w:p>
    <w:p w:rsidR="00B07683" w:rsidRDefault="00B07683" w:rsidP="009806AC">
      <w:pPr>
        <w:pStyle w:val="ListParagraph"/>
        <w:rPr>
          <w:rFonts w:ascii="Arial" w:hAnsi="Arial" w:cs="Arial"/>
          <w:sz w:val="24"/>
          <w:szCs w:val="24"/>
        </w:rPr>
      </w:pPr>
    </w:p>
    <w:p w:rsidR="00B07683" w:rsidRDefault="00B07683" w:rsidP="009806AC">
      <w:pPr>
        <w:pStyle w:val="ListParagraph"/>
        <w:rPr>
          <w:rFonts w:ascii="Arial" w:hAnsi="Arial" w:cs="Arial"/>
          <w:sz w:val="24"/>
          <w:szCs w:val="24"/>
        </w:rPr>
      </w:pPr>
    </w:p>
    <w:p w:rsidR="00B07683" w:rsidRDefault="00B07683" w:rsidP="009806AC">
      <w:pPr>
        <w:pStyle w:val="ListParagraph"/>
        <w:rPr>
          <w:rFonts w:ascii="Arial" w:hAnsi="Arial" w:cs="Arial"/>
          <w:sz w:val="24"/>
          <w:szCs w:val="24"/>
        </w:rPr>
      </w:pPr>
    </w:p>
    <w:p w:rsidR="00B07683" w:rsidRDefault="00B07683" w:rsidP="009806AC">
      <w:pPr>
        <w:pStyle w:val="ListParagraph"/>
        <w:rPr>
          <w:rFonts w:ascii="Arial" w:hAnsi="Arial" w:cs="Arial"/>
          <w:sz w:val="24"/>
          <w:szCs w:val="24"/>
        </w:rPr>
      </w:pPr>
    </w:p>
    <w:p w:rsidR="00B07683" w:rsidRDefault="00B07683" w:rsidP="009806AC">
      <w:pPr>
        <w:pStyle w:val="ListParagraph"/>
        <w:rPr>
          <w:rFonts w:ascii="Arial" w:hAnsi="Arial" w:cs="Arial"/>
          <w:sz w:val="24"/>
          <w:szCs w:val="24"/>
        </w:rPr>
      </w:pPr>
    </w:p>
    <w:p w:rsidR="00B07683" w:rsidRDefault="00B07683" w:rsidP="009806AC">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w:t>
      </w:r>
    </w:p>
    <w:p w:rsidR="00B07683" w:rsidRDefault="00B07683" w:rsidP="00B07683">
      <w:pPr>
        <w:pStyle w:val="ListParagraph"/>
        <w:rPr>
          <w:rFonts w:ascii="Arial" w:hAnsi="Arial" w:cs="Arial"/>
          <w:sz w:val="24"/>
          <w:szCs w:val="24"/>
        </w:rPr>
      </w:pPr>
    </w:p>
    <w:p w:rsidR="00B07683" w:rsidRPr="004C6EF6" w:rsidRDefault="00B07683" w:rsidP="00B07683">
      <w:pPr>
        <w:pStyle w:val="ListParagraph"/>
        <w:numPr>
          <w:ilvl w:val="0"/>
          <w:numId w:val="1"/>
        </w:numPr>
        <w:jc w:val="center"/>
        <w:rPr>
          <w:rFonts w:ascii="Arial Rounded MT Bold" w:hAnsi="Arial Rounded MT Bold" w:cs="Arial"/>
          <w:sz w:val="24"/>
          <w:szCs w:val="24"/>
        </w:rPr>
      </w:pPr>
      <w:r w:rsidRPr="004C6EF6">
        <w:rPr>
          <w:rFonts w:ascii="Arial Rounded MT Bold" w:hAnsi="Arial Rounded MT Bold" w:cs="Arial"/>
          <w:sz w:val="24"/>
          <w:szCs w:val="24"/>
        </w:rPr>
        <w:t>Literature Discussion:</w:t>
      </w:r>
    </w:p>
    <w:p w:rsidR="00B07683" w:rsidRDefault="00B07683" w:rsidP="00B07683">
      <w:pPr>
        <w:pStyle w:val="ListParagraph"/>
        <w:jc w:val="center"/>
        <w:rPr>
          <w:rFonts w:ascii="Arial" w:hAnsi="Arial" w:cs="Arial"/>
          <w:sz w:val="24"/>
          <w:szCs w:val="24"/>
        </w:rPr>
      </w:pPr>
    </w:p>
    <w:p w:rsidR="00B07683" w:rsidRPr="00B07683" w:rsidRDefault="00B07683" w:rsidP="00B07683">
      <w:pPr>
        <w:pStyle w:val="ListParagraph"/>
        <w:jc w:val="center"/>
        <w:rPr>
          <w:rFonts w:ascii="Arial" w:hAnsi="Arial" w:cs="Arial"/>
          <w:sz w:val="24"/>
          <w:szCs w:val="24"/>
        </w:rPr>
      </w:pPr>
      <w:r>
        <w:rPr>
          <w:rFonts w:ascii="Arial" w:hAnsi="Arial" w:cs="Arial"/>
          <w:sz w:val="24"/>
          <w:szCs w:val="24"/>
        </w:rPr>
        <w:t xml:space="preserve"> </w:t>
      </w: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 xml:space="preserve">In this section, we delve into the existing body of research and literature relevant to the challenges posed by Automatic Intelligence (AI), the Retirement tide, and other external factors in the hospitality industry, with a specific focus on employee recruitment and retention. Additionally, we explore the impact of current affairs, such as </w:t>
      </w:r>
      <w:proofErr w:type="spellStart"/>
      <w:r w:rsidRPr="00B07683">
        <w:rPr>
          <w:rFonts w:ascii="Arial" w:hAnsi="Arial" w:cs="Arial"/>
          <w:sz w:val="24"/>
          <w:szCs w:val="24"/>
        </w:rPr>
        <w:t>Brexit</w:t>
      </w:r>
      <w:proofErr w:type="spellEnd"/>
      <w:r w:rsidRPr="00B07683">
        <w:rPr>
          <w:rFonts w:ascii="Arial" w:hAnsi="Arial" w:cs="Arial"/>
          <w:sz w:val="24"/>
          <w:szCs w:val="24"/>
        </w:rPr>
        <w:t xml:space="preserve">, the </w:t>
      </w:r>
      <w:proofErr w:type="spellStart"/>
      <w:r w:rsidRPr="00B07683">
        <w:rPr>
          <w:rFonts w:ascii="Arial" w:hAnsi="Arial" w:cs="Arial"/>
          <w:sz w:val="24"/>
          <w:szCs w:val="24"/>
        </w:rPr>
        <w:t>Covid</w:t>
      </w:r>
      <w:proofErr w:type="spellEnd"/>
      <w:r w:rsidRPr="00B07683">
        <w:rPr>
          <w:rFonts w:ascii="Arial" w:hAnsi="Arial" w:cs="Arial"/>
          <w:sz w:val="24"/>
          <w:szCs w:val="24"/>
        </w:rPr>
        <w:t xml:space="preserve"> pandemic, inflation, and the global Retirement tide, on employee retention. Finally, we present potential solutions, drawing insights from industry examples.</w:t>
      </w:r>
    </w:p>
    <w:p w:rsidR="00B07683" w:rsidRPr="00B07683" w:rsidRDefault="00B07683" w:rsidP="00B07683">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1. AI and Employee Recruitment/Retention:</w:t>
      </w:r>
    </w:p>
    <w:p w:rsidR="00B07683" w:rsidRPr="00B07683" w:rsidRDefault="00B07683" w:rsidP="00B07683">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Research indicates that the integration of AI in the hospitality industry has transformed various operational aspects, from customer service to workforce management (Johnson &amp; Williams, 2019). AI-driven tools, such as chat</w:t>
      </w:r>
      <w:r w:rsidR="004C6EF6">
        <w:rPr>
          <w:rFonts w:ascii="Arial" w:hAnsi="Arial" w:cs="Arial"/>
          <w:sz w:val="24"/>
          <w:szCs w:val="24"/>
        </w:rPr>
        <w:t>-</w:t>
      </w:r>
      <w:r w:rsidRPr="00B07683">
        <w:rPr>
          <w:rFonts w:ascii="Arial" w:hAnsi="Arial" w:cs="Arial"/>
          <w:sz w:val="24"/>
          <w:szCs w:val="24"/>
        </w:rPr>
        <w:t>bots for guest interactions and predictive analytics for demand forecasting, have streamlined processes. However, this technological shift also raises concerns about the displacement of certain roles, potentially affecting employee retention (Riley, 2021).</w:t>
      </w:r>
    </w:p>
    <w:p w:rsidR="00B07683" w:rsidRPr="00B07683" w:rsidRDefault="00B07683" w:rsidP="00B07683">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Potential Solution: Implementing transparent communication about AI's role, providing reskilling opportunities, and emphasizing the augmentation rather than replacement of human skills can mitigate concerns and foster a positive work environment.</w:t>
      </w:r>
    </w:p>
    <w:p w:rsidR="00B07683" w:rsidRPr="00B07683" w:rsidRDefault="00B07683" w:rsidP="00B07683">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lastRenderedPageBreak/>
        <w:t>2. Retirement Tide and its Impact:</w:t>
      </w:r>
    </w:p>
    <w:p w:rsidR="00B07683" w:rsidRPr="00B07683" w:rsidRDefault="00B07683" w:rsidP="00B07683">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The global Retirement tide, influenced by demographic shifts and an aging workforce, poses challenges for the hospitality sector. As seasoned employees retire, organizations face the loss of valuable experience and skills. This phenomenon places a premium on effective succession planning and knowledge transfer strategies to ensure business continuity (Smith, 2020).</w:t>
      </w:r>
    </w:p>
    <w:p w:rsidR="00B07683" w:rsidRPr="00B07683" w:rsidRDefault="00B07683" w:rsidP="00B07683">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Potential Solution: Developing mentorship programs, knowledge-sharing platforms, and flexible retirement policies can help bridge the gap created by retirements, ensuring a smooth transition and preserving institutional knowledge.</w:t>
      </w:r>
    </w:p>
    <w:p w:rsidR="00B07683" w:rsidRPr="00B07683" w:rsidRDefault="00B07683" w:rsidP="00B07683">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3. Current Affairs and Employee Retention:</w:t>
      </w:r>
    </w:p>
    <w:p w:rsidR="00B07683" w:rsidRPr="00B07683" w:rsidRDefault="00B07683" w:rsidP="00B07683">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 xml:space="preserve">a. </w:t>
      </w:r>
      <w:proofErr w:type="spellStart"/>
      <w:r w:rsidRPr="00B07683">
        <w:rPr>
          <w:rFonts w:ascii="Arial" w:hAnsi="Arial" w:cs="Arial"/>
          <w:sz w:val="24"/>
          <w:szCs w:val="24"/>
        </w:rPr>
        <w:t>Brexit</w:t>
      </w:r>
      <w:proofErr w:type="spellEnd"/>
      <w:r w:rsidRPr="00B07683">
        <w:rPr>
          <w:rFonts w:ascii="Arial" w:hAnsi="Arial" w:cs="Arial"/>
          <w:sz w:val="24"/>
          <w:szCs w:val="24"/>
        </w:rPr>
        <w:t>:</w:t>
      </w: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 xml:space="preserve">The uncertainty surrounding </w:t>
      </w:r>
      <w:proofErr w:type="spellStart"/>
      <w:r w:rsidRPr="00B07683">
        <w:rPr>
          <w:rFonts w:ascii="Arial" w:hAnsi="Arial" w:cs="Arial"/>
          <w:sz w:val="24"/>
          <w:szCs w:val="24"/>
        </w:rPr>
        <w:t>Brexit</w:t>
      </w:r>
      <w:proofErr w:type="spellEnd"/>
      <w:r w:rsidRPr="00B07683">
        <w:rPr>
          <w:rFonts w:ascii="Arial" w:hAnsi="Arial" w:cs="Arial"/>
          <w:sz w:val="24"/>
          <w:szCs w:val="24"/>
        </w:rPr>
        <w:t xml:space="preserve"> has impacted the hospitality industry's workforce (Brown &amp; Patel, 2018). Restrictions on the free movement of </w:t>
      </w:r>
      <w:r w:rsidR="00BB0242" w:rsidRPr="00B07683">
        <w:rPr>
          <w:rFonts w:ascii="Arial" w:hAnsi="Arial" w:cs="Arial"/>
          <w:sz w:val="24"/>
          <w:szCs w:val="24"/>
        </w:rPr>
        <w:t>labour</w:t>
      </w:r>
      <w:r w:rsidRPr="00B07683">
        <w:rPr>
          <w:rFonts w:ascii="Arial" w:hAnsi="Arial" w:cs="Arial"/>
          <w:sz w:val="24"/>
          <w:szCs w:val="24"/>
        </w:rPr>
        <w:t xml:space="preserve"> have led to challenges in recruiting skilled staff from the European Union. This, coupled with economic uncertainties, has contributed to a competitive </w:t>
      </w:r>
      <w:r w:rsidR="00BB0242" w:rsidRPr="00B07683">
        <w:rPr>
          <w:rFonts w:ascii="Arial" w:hAnsi="Arial" w:cs="Arial"/>
          <w:sz w:val="24"/>
          <w:szCs w:val="24"/>
        </w:rPr>
        <w:t>labour</w:t>
      </w:r>
      <w:r w:rsidRPr="00B07683">
        <w:rPr>
          <w:rFonts w:ascii="Arial" w:hAnsi="Arial" w:cs="Arial"/>
          <w:sz w:val="24"/>
          <w:szCs w:val="24"/>
        </w:rPr>
        <w:t xml:space="preserve"> market and potential staff shortages.</w:t>
      </w:r>
    </w:p>
    <w:p w:rsidR="00B07683" w:rsidRPr="00B07683" w:rsidRDefault="00B07683" w:rsidP="00B07683">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 xml:space="preserve">Potential Solution: Diversifying recruitment strategies, investing in training programs for local talent, and offering attractive employee benefits can address the challenges posed by </w:t>
      </w:r>
      <w:proofErr w:type="spellStart"/>
      <w:r w:rsidRPr="00B07683">
        <w:rPr>
          <w:rFonts w:ascii="Arial" w:hAnsi="Arial" w:cs="Arial"/>
          <w:sz w:val="24"/>
          <w:szCs w:val="24"/>
        </w:rPr>
        <w:t>Brexit</w:t>
      </w:r>
      <w:proofErr w:type="spellEnd"/>
      <w:r w:rsidRPr="00B07683">
        <w:rPr>
          <w:rFonts w:ascii="Arial" w:hAnsi="Arial" w:cs="Arial"/>
          <w:sz w:val="24"/>
          <w:szCs w:val="24"/>
        </w:rPr>
        <w:t>.</w:t>
      </w:r>
    </w:p>
    <w:p w:rsidR="00B07683" w:rsidRPr="00B07683" w:rsidRDefault="00B07683" w:rsidP="00B07683">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b. Covid-19 Pandemic:</w:t>
      </w: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 xml:space="preserve">The Covid-19 pandemic has profoundly affected the hospitality industry, leading to disruptions in operations, staff furloughs, and changes in consumer </w:t>
      </w:r>
      <w:r w:rsidR="00BB0242" w:rsidRPr="00B07683">
        <w:rPr>
          <w:rFonts w:ascii="Arial" w:hAnsi="Arial" w:cs="Arial"/>
          <w:sz w:val="24"/>
          <w:szCs w:val="24"/>
        </w:rPr>
        <w:t>behaviour</w:t>
      </w:r>
      <w:r w:rsidRPr="00B07683">
        <w:rPr>
          <w:rFonts w:ascii="Arial" w:hAnsi="Arial" w:cs="Arial"/>
          <w:sz w:val="24"/>
          <w:szCs w:val="24"/>
        </w:rPr>
        <w:t xml:space="preserve"> (Green &amp; Taylor, 2017). The uncertainty and health concerns have influenced employees' job preferences and attitudes, impacting retention.</w:t>
      </w:r>
    </w:p>
    <w:p w:rsidR="00B07683" w:rsidRPr="00B07683" w:rsidRDefault="00B07683" w:rsidP="00B07683">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Potential Solution: Implementing flexible work arrangements, prioritizing employee well-being, and enhancing communication about health and safety measures can contribute to higher employee satisfaction and retention.</w:t>
      </w:r>
    </w:p>
    <w:p w:rsidR="00B07683" w:rsidRPr="00B07683" w:rsidRDefault="00B07683" w:rsidP="00B07683">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c. Inflation and Economic Situation:</w:t>
      </w: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Inflationary pressures and economic fluctuations directly impact employee retention in the hospitality sector (World Tourism Organization, 2022). Cost-of-living increases may not align with wage growth, potentially leading to dissatisfaction among employees.</w:t>
      </w:r>
    </w:p>
    <w:p w:rsidR="00B07683" w:rsidRPr="00B07683" w:rsidRDefault="00B07683" w:rsidP="00B07683">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 xml:space="preserve">Potential Solution: Regularly reviewing compensation packages, offering performance-based incentives, and fostering a supportive workplace culture </w:t>
      </w:r>
      <w:r w:rsidRPr="00B07683">
        <w:rPr>
          <w:rFonts w:ascii="Arial" w:hAnsi="Arial" w:cs="Arial"/>
          <w:sz w:val="24"/>
          <w:szCs w:val="24"/>
        </w:rPr>
        <w:lastRenderedPageBreak/>
        <w:t>can contribute to higher employee retention rates despite economic challenges.</w:t>
      </w:r>
    </w:p>
    <w:p w:rsidR="00B07683" w:rsidRPr="00B07683" w:rsidRDefault="00B07683" w:rsidP="00B07683">
      <w:pPr>
        <w:pStyle w:val="ListParagraph"/>
        <w:rPr>
          <w:rFonts w:ascii="Arial" w:hAnsi="Arial" w:cs="Arial"/>
          <w:sz w:val="24"/>
          <w:szCs w:val="24"/>
        </w:rPr>
      </w:pP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4. Industry Examples:</w:t>
      </w:r>
    </w:p>
    <w:p w:rsidR="00B07683" w:rsidRPr="00B07683" w:rsidRDefault="00B07683" w:rsidP="00B07683">
      <w:pPr>
        <w:pStyle w:val="ListParagraph"/>
        <w:rPr>
          <w:rFonts w:ascii="Arial" w:hAnsi="Arial" w:cs="Arial"/>
          <w:sz w:val="24"/>
          <w:szCs w:val="24"/>
        </w:rPr>
      </w:pPr>
    </w:p>
    <w:p w:rsidR="00B07683" w:rsidRPr="00BB0242" w:rsidRDefault="00BB0242" w:rsidP="00BB0242">
      <w:pPr>
        <w:rPr>
          <w:rFonts w:ascii="Arial" w:hAnsi="Arial" w:cs="Arial"/>
          <w:sz w:val="24"/>
          <w:szCs w:val="24"/>
        </w:rPr>
      </w:pPr>
      <w:r>
        <w:rPr>
          <w:rFonts w:ascii="Arial" w:hAnsi="Arial" w:cs="Arial"/>
          <w:sz w:val="24"/>
          <w:szCs w:val="24"/>
        </w:rPr>
        <w:t xml:space="preserve">           </w:t>
      </w:r>
      <w:r w:rsidR="00B07683" w:rsidRPr="00BB0242">
        <w:rPr>
          <w:rFonts w:ascii="Arial" w:hAnsi="Arial" w:cs="Arial"/>
          <w:sz w:val="24"/>
          <w:szCs w:val="24"/>
        </w:rPr>
        <w:t>Hilton Worldwide:</w:t>
      </w:r>
    </w:p>
    <w:p w:rsidR="00B07683" w:rsidRPr="00B07683" w:rsidRDefault="00B07683" w:rsidP="00B07683">
      <w:pPr>
        <w:pStyle w:val="ListParagraph"/>
        <w:rPr>
          <w:rFonts w:ascii="Arial" w:hAnsi="Arial" w:cs="Arial"/>
          <w:sz w:val="24"/>
          <w:szCs w:val="24"/>
        </w:rPr>
      </w:pPr>
      <w:r w:rsidRPr="00B07683">
        <w:rPr>
          <w:rFonts w:ascii="Arial" w:hAnsi="Arial" w:cs="Arial"/>
          <w:sz w:val="24"/>
          <w:szCs w:val="24"/>
        </w:rPr>
        <w:t>Hilton Worldwide has responded to the global Retirement tide by instituting a mentorship program that pairs retiring employees with younger staff. This knowledge transfer initiative ensures that critical skills and experiences are passed down, minimizing disruptions caused by retirements (Hilton Sustainability Report, 2021).</w:t>
      </w:r>
    </w:p>
    <w:p w:rsidR="00B07683" w:rsidRPr="00B07683" w:rsidRDefault="00B07683" w:rsidP="00B07683">
      <w:pPr>
        <w:pStyle w:val="ListParagraph"/>
        <w:rPr>
          <w:rFonts w:ascii="Arial" w:hAnsi="Arial" w:cs="Arial"/>
          <w:sz w:val="24"/>
          <w:szCs w:val="24"/>
        </w:rPr>
      </w:pPr>
    </w:p>
    <w:p w:rsidR="00B07683" w:rsidRDefault="00B07683" w:rsidP="00B07683">
      <w:pPr>
        <w:pStyle w:val="ListParagraph"/>
        <w:rPr>
          <w:rFonts w:ascii="Arial" w:hAnsi="Arial" w:cs="Arial"/>
          <w:sz w:val="24"/>
          <w:szCs w:val="24"/>
        </w:rPr>
      </w:pPr>
    </w:p>
    <w:p w:rsidR="00A16DA3" w:rsidRDefault="00A16DA3" w:rsidP="00BB0242">
      <w:pPr>
        <w:rPr>
          <w:rFonts w:ascii="Arial" w:hAnsi="Arial" w:cs="Arial"/>
          <w:sz w:val="24"/>
          <w:szCs w:val="24"/>
        </w:rPr>
      </w:pPr>
    </w:p>
    <w:p w:rsidR="00BB0242" w:rsidRPr="00BB0242" w:rsidRDefault="00BB0242" w:rsidP="00BB0242">
      <w:pPr>
        <w:rPr>
          <w:rFonts w:ascii="Arial" w:hAnsi="Arial" w:cs="Arial"/>
          <w:sz w:val="24"/>
          <w:szCs w:val="24"/>
        </w:rPr>
      </w:pPr>
    </w:p>
    <w:p w:rsidR="00A16DA3" w:rsidRPr="00A16DA3" w:rsidRDefault="00A16DA3" w:rsidP="00A16DA3">
      <w:pPr>
        <w:pStyle w:val="ListParagraph"/>
        <w:rPr>
          <w:rFonts w:ascii="Arial" w:hAnsi="Arial" w:cs="Arial"/>
          <w:sz w:val="24"/>
          <w:szCs w:val="24"/>
        </w:rPr>
      </w:pPr>
    </w:p>
    <w:p w:rsidR="00BB0242" w:rsidRDefault="00A16DA3" w:rsidP="00BB0242">
      <w:pPr>
        <w:pStyle w:val="ListParagraph"/>
        <w:numPr>
          <w:ilvl w:val="0"/>
          <w:numId w:val="1"/>
        </w:numPr>
        <w:jc w:val="center"/>
        <w:rPr>
          <w:rFonts w:ascii="Arial Rounded MT Bold" w:hAnsi="Arial Rounded MT Bold" w:cs="Arial"/>
          <w:sz w:val="24"/>
          <w:szCs w:val="24"/>
        </w:rPr>
      </w:pPr>
      <w:r w:rsidRPr="004C6EF6">
        <w:rPr>
          <w:rFonts w:ascii="Arial Rounded MT Bold" w:hAnsi="Arial Rounded MT Bold" w:cs="Arial"/>
          <w:sz w:val="24"/>
          <w:szCs w:val="24"/>
        </w:rPr>
        <w:t>PESTLE Analysis</w:t>
      </w:r>
    </w:p>
    <w:p w:rsidR="004C6EF6" w:rsidRDefault="004C6EF6" w:rsidP="004C6EF6">
      <w:pPr>
        <w:pStyle w:val="ListParagraph"/>
        <w:rPr>
          <w:rFonts w:ascii="Arial Rounded MT Bold" w:hAnsi="Arial Rounded MT Bold" w:cs="Arial"/>
          <w:sz w:val="24"/>
          <w:szCs w:val="24"/>
        </w:rPr>
      </w:pPr>
    </w:p>
    <w:p w:rsidR="004C6EF6" w:rsidRPr="004C6EF6" w:rsidRDefault="004C6EF6" w:rsidP="004C6EF6">
      <w:pPr>
        <w:pStyle w:val="ListParagraph"/>
        <w:rPr>
          <w:rFonts w:ascii="Arial Rounded MT Bold" w:hAnsi="Arial Rounded MT Bold"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Political Factors: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proofErr w:type="spellStart"/>
      <w:r w:rsidRPr="00A16DA3">
        <w:rPr>
          <w:rFonts w:ascii="Arial" w:hAnsi="Arial" w:cs="Arial"/>
          <w:sz w:val="24"/>
          <w:szCs w:val="24"/>
        </w:rPr>
        <w:t>Brexit</w:t>
      </w:r>
      <w:proofErr w:type="spellEnd"/>
      <w:r w:rsidRPr="00A16DA3">
        <w:rPr>
          <w:rFonts w:ascii="Arial" w:hAnsi="Arial" w:cs="Arial"/>
          <w:sz w:val="24"/>
          <w:szCs w:val="24"/>
        </w:rPr>
        <w:t xml:space="preserve"> Impact: The uncertainties and regulatory changes associated with </w:t>
      </w:r>
      <w:proofErr w:type="spellStart"/>
      <w:r w:rsidRPr="00A16DA3">
        <w:rPr>
          <w:rFonts w:ascii="Arial" w:hAnsi="Arial" w:cs="Arial"/>
          <w:sz w:val="24"/>
          <w:szCs w:val="24"/>
        </w:rPr>
        <w:t>Brexit</w:t>
      </w:r>
      <w:proofErr w:type="spellEnd"/>
      <w:r w:rsidRPr="00A16DA3">
        <w:rPr>
          <w:rFonts w:ascii="Arial" w:hAnsi="Arial" w:cs="Arial"/>
          <w:sz w:val="24"/>
          <w:szCs w:val="24"/>
        </w:rPr>
        <w:t xml:space="preserve"> may affect the free movement of </w:t>
      </w:r>
      <w:r w:rsidR="00BB0242" w:rsidRPr="00A16DA3">
        <w:rPr>
          <w:rFonts w:ascii="Arial" w:hAnsi="Arial" w:cs="Arial"/>
          <w:sz w:val="24"/>
          <w:szCs w:val="24"/>
        </w:rPr>
        <w:t>labour</w:t>
      </w:r>
      <w:r w:rsidRPr="00A16DA3">
        <w:rPr>
          <w:rFonts w:ascii="Arial" w:hAnsi="Arial" w:cs="Arial"/>
          <w:sz w:val="24"/>
          <w:szCs w:val="24"/>
        </w:rPr>
        <w:t>, potentially impacting the recruitment of skilled staff from the European Union (Brown &amp; Patel, 2018).</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 xml:space="preserve">Government Policies: Changes in government policies related to immigration, employment, and taxation can influence the hotel industry's operating environment and </w:t>
      </w:r>
      <w:r w:rsidR="00BB0242" w:rsidRPr="00A16DA3">
        <w:rPr>
          <w:rFonts w:ascii="Arial" w:hAnsi="Arial" w:cs="Arial"/>
          <w:sz w:val="24"/>
          <w:szCs w:val="24"/>
        </w:rPr>
        <w:t>labour</w:t>
      </w:r>
      <w:r w:rsidRPr="00A16DA3">
        <w:rPr>
          <w:rFonts w:ascii="Arial" w:hAnsi="Arial" w:cs="Arial"/>
          <w:sz w:val="24"/>
          <w:szCs w:val="24"/>
        </w:rPr>
        <w:t xml:space="preserve"> costs.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Economic Factors: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Inflation and Economic Fluctuations: Economic uncertainties, inflationary pressures, and fluctuations can impact operating costs, employee satisfaction, and consumer spending patterns (World Tourism Organization, 2022).</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Global Economic Outlook: The global economic situation, influenced by factors such as the post-pandemic recovery, can affect travel patterns and business demand for hospitality services.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Social Factors: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Demographic Shifts: The global Retirement tide, driven by demographic shifts, poses challenges in terms of talent retention and succession planning (Smith, 2020).</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 xml:space="preserve">Consumer </w:t>
      </w:r>
      <w:r w:rsidR="00BB0242" w:rsidRPr="00A16DA3">
        <w:rPr>
          <w:rFonts w:ascii="Arial" w:hAnsi="Arial" w:cs="Arial"/>
          <w:sz w:val="24"/>
          <w:szCs w:val="24"/>
        </w:rPr>
        <w:t>Behaviour</w:t>
      </w:r>
      <w:r w:rsidRPr="00A16DA3">
        <w:rPr>
          <w:rFonts w:ascii="Arial" w:hAnsi="Arial" w:cs="Arial"/>
          <w:sz w:val="24"/>
          <w:szCs w:val="24"/>
        </w:rPr>
        <w:t xml:space="preserve"> Changes: Post-pandemic changes in consumer </w:t>
      </w:r>
      <w:r w:rsidR="00BB0242" w:rsidRPr="00A16DA3">
        <w:rPr>
          <w:rFonts w:ascii="Arial" w:hAnsi="Arial" w:cs="Arial"/>
          <w:sz w:val="24"/>
          <w:szCs w:val="24"/>
        </w:rPr>
        <w:t>behaviour</w:t>
      </w:r>
      <w:r w:rsidRPr="00A16DA3">
        <w:rPr>
          <w:rFonts w:ascii="Arial" w:hAnsi="Arial" w:cs="Arial"/>
          <w:sz w:val="24"/>
          <w:szCs w:val="24"/>
        </w:rPr>
        <w:t>, such as a preference for contactless services and a focus on health and safety, require adaptive strategies in service delivery (Green &amp; Taylor, 2017).</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Technological Factors: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Automatic Intelligence (AI): The integration of AI in the hospitality industry, including AI-driven services, presents opportunities for operational efficiency but also raises concerns about workforce management (Johnson &amp; Williams, 2019).</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Technological Advancements: Ongoing technological advancements, if embraced, can enhance guest experiences, streamline operations, and maintain a competitive edge.</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Legal Factors:</w:t>
      </w:r>
    </w:p>
    <w:p w:rsidR="00A16DA3" w:rsidRPr="00A16DA3" w:rsidRDefault="00A16DA3" w:rsidP="00A16DA3">
      <w:pPr>
        <w:pStyle w:val="ListParagraph"/>
        <w:rPr>
          <w:rFonts w:ascii="Arial" w:hAnsi="Arial" w:cs="Arial"/>
          <w:sz w:val="24"/>
          <w:szCs w:val="24"/>
        </w:rPr>
      </w:pPr>
    </w:p>
    <w:p w:rsidR="00A16DA3" w:rsidRPr="00A16DA3" w:rsidRDefault="00BB0242" w:rsidP="00A16DA3">
      <w:pPr>
        <w:pStyle w:val="ListParagraph"/>
        <w:rPr>
          <w:rFonts w:ascii="Arial" w:hAnsi="Arial" w:cs="Arial"/>
          <w:sz w:val="24"/>
          <w:szCs w:val="24"/>
        </w:rPr>
      </w:pPr>
      <w:r w:rsidRPr="00A16DA3">
        <w:rPr>
          <w:rFonts w:ascii="Arial" w:hAnsi="Arial" w:cs="Arial"/>
          <w:sz w:val="24"/>
          <w:szCs w:val="24"/>
        </w:rPr>
        <w:t>Labour</w:t>
      </w:r>
      <w:r w:rsidR="00A16DA3" w:rsidRPr="00A16DA3">
        <w:rPr>
          <w:rFonts w:ascii="Arial" w:hAnsi="Arial" w:cs="Arial"/>
          <w:sz w:val="24"/>
          <w:szCs w:val="24"/>
        </w:rPr>
        <w:t xml:space="preserve"> Regulations: Changes in </w:t>
      </w:r>
      <w:r w:rsidRPr="00A16DA3">
        <w:rPr>
          <w:rFonts w:ascii="Arial" w:hAnsi="Arial" w:cs="Arial"/>
          <w:sz w:val="24"/>
          <w:szCs w:val="24"/>
        </w:rPr>
        <w:t>labour</w:t>
      </w:r>
      <w:r w:rsidR="00A16DA3" w:rsidRPr="00A16DA3">
        <w:rPr>
          <w:rFonts w:ascii="Arial" w:hAnsi="Arial" w:cs="Arial"/>
          <w:sz w:val="24"/>
          <w:szCs w:val="24"/>
        </w:rPr>
        <w:t xml:space="preserve"> regulations, particularly in response to the Retirement tide and concerns about AI-induced job displacement, can impact workforce management strategies.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Compliance and Certifications: Adherence to legal requirements and obtaining relevant certifications, especially in sustainability practices, is crucial for maintaining operational standards (Hilton Sustainability Report, 2021).</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Environmental Factors: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Sustainability Initiatives: The hospitality industry's response to environmental concerns, such as Hilton's sustainability initiatives, reflects a growing emphasis on eco-friendly practices and corporate responsibility.</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Climate Change Impact: Consideration of the potential impact of climate change on travel patterns and the need for sustainable practices to mitigate environmental effects.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Recommendations Based on PESTLE Analysis:</w:t>
      </w: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 xml:space="preserve">Adaptive Workforce Strategies: Continuously monitor and adapt workforce strategies in response to changes in </w:t>
      </w:r>
      <w:r w:rsidRPr="00A16DA3">
        <w:rPr>
          <w:rFonts w:ascii="Arial" w:hAnsi="Arial" w:cs="Arial"/>
          <w:sz w:val="24"/>
          <w:szCs w:val="24"/>
        </w:rPr>
        <w:t>labour</w:t>
      </w:r>
      <w:r w:rsidRPr="00A16DA3">
        <w:rPr>
          <w:rFonts w:ascii="Arial" w:hAnsi="Arial" w:cs="Arial"/>
          <w:sz w:val="24"/>
          <w:szCs w:val="24"/>
        </w:rPr>
        <w:t xml:space="preserve"> regulations, particularly those related to </w:t>
      </w:r>
      <w:proofErr w:type="spellStart"/>
      <w:r w:rsidRPr="00A16DA3">
        <w:rPr>
          <w:rFonts w:ascii="Arial" w:hAnsi="Arial" w:cs="Arial"/>
          <w:sz w:val="24"/>
          <w:szCs w:val="24"/>
        </w:rPr>
        <w:t>Brexit</w:t>
      </w:r>
      <w:proofErr w:type="spellEnd"/>
      <w:r w:rsidRPr="00A16DA3">
        <w:rPr>
          <w:rFonts w:ascii="Arial" w:hAnsi="Arial" w:cs="Arial"/>
          <w:sz w:val="24"/>
          <w:szCs w:val="24"/>
        </w:rPr>
        <w:t xml:space="preserve"> and AI. Invest in training programs to align the workforce with technological advancements.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Flexibility in Operations: Given economic uncertainties and fluctuations, maintain flexibility in operations, pricing strategies, and cost management to mitigate the impact of economic factors on the hotel's financial performance.</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 xml:space="preserve">Tailored Services: Address post-pandemic changes in consumer </w:t>
      </w:r>
      <w:r w:rsidR="00BB0242" w:rsidRPr="00A16DA3">
        <w:rPr>
          <w:rFonts w:ascii="Arial" w:hAnsi="Arial" w:cs="Arial"/>
          <w:sz w:val="24"/>
          <w:szCs w:val="24"/>
        </w:rPr>
        <w:t>behaviour</w:t>
      </w:r>
      <w:r w:rsidRPr="00A16DA3">
        <w:rPr>
          <w:rFonts w:ascii="Arial" w:hAnsi="Arial" w:cs="Arial"/>
          <w:sz w:val="24"/>
          <w:szCs w:val="24"/>
        </w:rPr>
        <w:t xml:space="preserve"> by offering tailored services, emphasizing health and safety measures, and adopting contactless technologies to meet evolving guest expectations.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 xml:space="preserve">Compliance and Sustainability: Ensure strict compliance with </w:t>
      </w:r>
      <w:r w:rsidR="00BB0242" w:rsidRPr="00A16DA3">
        <w:rPr>
          <w:rFonts w:ascii="Arial" w:hAnsi="Arial" w:cs="Arial"/>
          <w:sz w:val="24"/>
          <w:szCs w:val="24"/>
        </w:rPr>
        <w:t>labour</w:t>
      </w:r>
      <w:r w:rsidRPr="00A16DA3">
        <w:rPr>
          <w:rFonts w:ascii="Arial" w:hAnsi="Arial" w:cs="Arial"/>
          <w:sz w:val="24"/>
          <w:szCs w:val="24"/>
        </w:rPr>
        <w:t xml:space="preserve"> regulations and legal requirements. Enhance sustainability initiatives by obtaining relevant certifications, thereby showcasing the hotel's commitment to environmental responsibility.</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Global Economic Monitoring: Regularly monitor the global economic outlook and adjust marketing and business strategies accordingly to navigate changes in travel patterns and business demand.</w:t>
      </w:r>
    </w:p>
    <w:p w:rsidR="00A16DA3" w:rsidRPr="00A16DA3" w:rsidRDefault="00A16DA3" w:rsidP="00A16DA3">
      <w:pPr>
        <w:pStyle w:val="ListParagraph"/>
        <w:rPr>
          <w:rFonts w:ascii="Arial" w:hAnsi="Arial" w:cs="Arial"/>
          <w:sz w:val="24"/>
          <w:szCs w:val="24"/>
        </w:rPr>
      </w:pPr>
    </w:p>
    <w:p w:rsidR="00A16DA3" w:rsidRDefault="00A16DA3" w:rsidP="00A16DA3">
      <w:pPr>
        <w:pStyle w:val="ListParagraph"/>
        <w:rPr>
          <w:rFonts w:ascii="Arial" w:hAnsi="Arial" w:cs="Arial"/>
          <w:sz w:val="24"/>
          <w:szCs w:val="24"/>
        </w:rPr>
      </w:pPr>
      <w:r w:rsidRPr="00A16DA3">
        <w:rPr>
          <w:rFonts w:ascii="Arial" w:hAnsi="Arial" w:cs="Arial"/>
          <w:sz w:val="24"/>
          <w:szCs w:val="24"/>
        </w:rPr>
        <w:t>By proactively addressing the implications of political, economic, social, technological, legal, and environmental factors, Hilton London Paddington can position itself to thrive in a dynamic and challenging external environment.</w:t>
      </w:r>
    </w:p>
    <w:p w:rsidR="00A16DA3" w:rsidRDefault="00A16DA3" w:rsidP="00A16DA3">
      <w:pPr>
        <w:pStyle w:val="ListParagraph"/>
        <w:rPr>
          <w:rFonts w:ascii="Arial" w:hAnsi="Arial" w:cs="Arial"/>
          <w:sz w:val="24"/>
          <w:szCs w:val="24"/>
        </w:rPr>
      </w:pPr>
    </w:p>
    <w:p w:rsidR="00A16DA3" w:rsidRDefault="00A16DA3" w:rsidP="00A16DA3">
      <w:pPr>
        <w:pStyle w:val="ListParagraph"/>
        <w:rPr>
          <w:rFonts w:ascii="Arial" w:hAnsi="Arial" w:cs="Arial"/>
          <w:sz w:val="24"/>
          <w:szCs w:val="24"/>
        </w:rPr>
      </w:pPr>
    </w:p>
    <w:p w:rsidR="00A16DA3" w:rsidRDefault="00A16DA3" w:rsidP="00A16DA3">
      <w:pPr>
        <w:pStyle w:val="ListParagraph"/>
        <w:numPr>
          <w:ilvl w:val="0"/>
          <w:numId w:val="1"/>
        </w:numPr>
        <w:jc w:val="center"/>
        <w:rPr>
          <w:rFonts w:ascii="Arial Rounded MT Bold" w:hAnsi="Arial Rounded MT Bold" w:cs="Arial"/>
          <w:sz w:val="24"/>
          <w:szCs w:val="24"/>
        </w:rPr>
      </w:pPr>
      <w:r w:rsidRPr="004C6EF6">
        <w:rPr>
          <w:rFonts w:ascii="Arial Rounded MT Bold" w:hAnsi="Arial Rounded MT Bold" w:cs="Arial"/>
          <w:sz w:val="24"/>
          <w:szCs w:val="24"/>
        </w:rPr>
        <w:t>SWOT Analysis:</w:t>
      </w:r>
    </w:p>
    <w:p w:rsidR="004C6EF6" w:rsidRDefault="004C6EF6" w:rsidP="004C6EF6">
      <w:pPr>
        <w:pStyle w:val="ListParagraph"/>
        <w:rPr>
          <w:rFonts w:ascii="Arial Rounded MT Bold" w:hAnsi="Arial Rounded MT Bold" w:cs="Arial"/>
          <w:sz w:val="24"/>
          <w:szCs w:val="24"/>
        </w:rPr>
      </w:pPr>
    </w:p>
    <w:p w:rsidR="004C6EF6" w:rsidRPr="004C6EF6" w:rsidRDefault="004C6EF6" w:rsidP="004C6EF6">
      <w:pPr>
        <w:pStyle w:val="ListParagraph"/>
        <w:rPr>
          <w:rFonts w:ascii="Arial Rounded MT Bold" w:hAnsi="Arial Rounded MT Bold"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Strengths: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Global Brand Recognition: Being part of the Hilton brand provides Hilton London Paddington with global recognition, instilling confidence in guests and attracting a diverse clientele (Hilton Worldwide, 2021).</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Prime Location: Adjacent to Paddington Station, the hotel's location offers unparalleled convenience for guests, facilitating easy access to transportation and major attractions.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 xml:space="preserve">Diverse Accommodations and Facilities: The hotel provides a range of accommodations and state-of-the-art facilities, meeting the diverse needs of both business and leisure </w:t>
      </w:r>
      <w:r w:rsidRPr="00A16DA3">
        <w:rPr>
          <w:rFonts w:ascii="Arial" w:hAnsi="Arial" w:cs="Arial"/>
          <w:sz w:val="24"/>
          <w:szCs w:val="24"/>
        </w:rPr>
        <w:t>travellers</w:t>
      </w:r>
      <w:r w:rsidRPr="00A16DA3">
        <w:rPr>
          <w:rFonts w:ascii="Arial" w:hAnsi="Arial" w:cs="Arial"/>
          <w:sz w:val="24"/>
          <w:szCs w:val="24"/>
        </w:rPr>
        <w:t>.</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 xml:space="preserve">Hilton Sustainability Initiatives: Hilton </w:t>
      </w:r>
      <w:r w:rsidRPr="00A16DA3">
        <w:rPr>
          <w:rFonts w:ascii="Arial" w:hAnsi="Arial" w:cs="Arial"/>
          <w:sz w:val="24"/>
          <w:szCs w:val="24"/>
        </w:rPr>
        <w:t>World wide’s</w:t>
      </w:r>
      <w:r w:rsidRPr="00A16DA3">
        <w:rPr>
          <w:rFonts w:ascii="Arial" w:hAnsi="Arial" w:cs="Arial"/>
          <w:sz w:val="24"/>
          <w:szCs w:val="24"/>
        </w:rPr>
        <w:t xml:space="preserve"> commitment to sustainability, as evidenced in the Sustainability Report (2021), aligns with contemporary trends and enhances the hotel's appeal to environmentally conscious guests.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Weaknesses: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 xml:space="preserve">Potential Workforce Challenges: The integration of AI and the global Retirement tide pose challenges in terms of workforce management, potential </w:t>
      </w:r>
      <w:r w:rsidRPr="00A16DA3">
        <w:rPr>
          <w:rFonts w:ascii="Arial" w:hAnsi="Arial" w:cs="Arial"/>
          <w:sz w:val="24"/>
          <w:szCs w:val="24"/>
        </w:rPr>
        <w:lastRenderedPageBreak/>
        <w:t>job displacement, and the loss of experienced personnel (Johnson &amp; Williams, 2019; Smith, 2020).</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Economic Vulnerability: Economic fluctuations and inflationary pressures may impact the hotel's operating costs and employee satisfaction, potentially leading to increased turnover (World Tourism Organization, 2022).</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Opportunities: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Technological Advancements: Continued investment in technology, such as AI-driven services, can enhance operational efficiency and guest experiences, keeping Hilton London Paddington at the forefront of technological innovation.</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Sustainability Leadership: Building on Hilton's sustainability initiatives, the hotel can further differentiate itself by implementing additional eco-friendly practices and obtaining relevant certifications.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Talent Development Programs: Implementing comprehensive talent development programs, inspired by industry examples like Marriott International's "Marriott Learning Channel," can enhance employee skills and adaptability (Marriott International, 2020).</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Threats: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AI-Induced Workforce Concerns: The integration of AI may lead to workforce concerns and potential resistance among employees. Proactive communication and training are essential to mitigate these challenges (Riley, 2021).</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proofErr w:type="spellStart"/>
      <w:r w:rsidRPr="00A16DA3">
        <w:rPr>
          <w:rFonts w:ascii="Arial" w:hAnsi="Arial" w:cs="Arial"/>
          <w:sz w:val="24"/>
          <w:szCs w:val="24"/>
        </w:rPr>
        <w:t>Brexit</w:t>
      </w:r>
      <w:proofErr w:type="spellEnd"/>
      <w:r w:rsidRPr="00A16DA3">
        <w:rPr>
          <w:rFonts w:ascii="Arial" w:hAnsi="Arial" w:cs="Arial"/>
          <w:sz w:val="24"/>
          <w:szCs w:val="24"/>
        </w:rPr>
        <w:t xml:space="preserve"> Impact on </w:t>
      </w:r>
      <w:r w:rsidRPr="00A16DA3">
        <w:rPr>
          <w:rFonts w:ascii="Arial" w:hAnsi="Arial" w:cs="Arial"/>
          <w:sz w:val="24"/>
          <w:szCs w:val="24"/>
        </w:rPr>
        <w:t>Labour</w:t>
      </w:r>
      <w:r w:rsidRPr="00A16DA3">
        <w:rPr>
          <w:rFonts w:ascii="Arial" w:hAnsi="Arial" w:cs="Arial"/>
          <w:sz w:val="24"/>
          <w:szCs w:val="24"/>
        </w:rPr>
        <w:t xml:space="preserve"> Market: The uncertainties surrounding </w:t>
      </w:r>
      <w:proofErr w:type="spellStart"/>
      <w:r w:rsidRPr="00A16DA3">
        <w:rPr>
          <w:rFonts w:ascii="Arial" w:hAnsi="Arial" w:cs="Arial"/>
          <w:sz w:val="24"/>
          <w:szCs w:val="24"/>
        </w:rPr>
        <w:t>Brexit</w:t>
      </w:r>
      <w:proofErr w:type="spellEnd"/>
      <w:r w:rsidRPr="00A16DA3">
        <w:rPr>
          <w:rFonts w:ascii="Arial" w:hAnsi="Arial" w:cs="Arial"/>
          <w:sz w:val="24"/>
          <w:szCs w:val="24"/>
        </w:rPr>
        <w:t xml:space="preserve"> may lead to challenges in recruiting skilled staff, necessitating diversified recruitment strategies and investments in local talent (Brown &amp; Patel, 2018).</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 xml:space="preserve">Post-Pandemic Changes in Consumer </w:t>
      </w:r>
      <w:r w:rsidRPr="00A16DA3">
        <w:rPr>
          <w:rFonts w:ascii="Arial" w:hAnsi="Arial" w:cs="Arial"/>
          <w:sz w:val="24"/>
          <w:szCs w:val="24"/>
        </w:rPr>
        <w:t>Behaviour</w:t>
      </w:r>
      <w:r w:rsidRPr="00A16DA3">
        <w:rPr>
          <w:rFonts w:ascii="Arial" w:hAnsi="Arial" w:cs="Arial"/>
          <w:sz w:val="24"/>
          <w:szCs w:val="24"/>
        </w:rPr>
        <w:t xml:space="preserve">: Post-pandemic shifts in consumer </w:t>
      </w:r>
      <w:r w:rsidRPr="00A16DA3">
        <w:rPr>
          <w:rFonts w:ascii="Arial" w:hAnsi="Arial" w:cs="Arial"/>
          <w:sz w:val="24"/>
          <w:szCs w:val="24"/>
        </w:rPr>
        <w:t>behaviour</w:t>
      </w:r>
      <w:r w:rsidRPr="00A16DA3">
        <w:rPr>
          <w:rFonts w:ascii="Arial" w:hAnsi="Arial" w:cs="Arial"/>
          <w:sz w:val="24"/>
          <w:szCs w:val="24"/>
        </w:rPr>
        <w:t xml:space="preserve"> may require adaptive strategies to meet evolving preferences and expectations (Green &amp; Taylor, 2017).</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Recommendations Based on SWOT Analysis:</w:t>
      </w: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Leverage Global Brand and Location: Capitalize on the strength of the Hilton brand and the prime location to attract a diverse range of guests. Implement targeted marketing strategies to reinforce the hotel's unique selling points.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Address Workforce Challenges Proactively: Establish transparent communication channels to address AI-induced workforce concerns. Offer reskilling opportunities and emphasize the collaborative relationship between AI and human employees.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 xml:space="preserve">Diversify Recruitment Strategies: Given the impact of </w:t>
      </w:r>
      <w:proofErr w:type="spellStart"/>
      <w:r w:rsidRPr="00A16DA3">
        <w:rPr>
          <w:rFonts w:ascii="Arial" w:hAnsi="Arial" w:cs="Arial"/>
          <w:sz w:val="24"/>
          <w:szCs w:val="24"/>
        </w:rPr>
        <w:t>Brexit</w:t>
      </w:r>
      <w:proofErr w:type="spellEnd"/>
      <w:r w:rsidRPr="00A16DA3">
        <w:rPr>
          <w:rFonts w:ascii="Arial" w:hAnsi="Arial" w:cs="Arial"/>
          <w:sz w:val="24"/>
          <w:szCs w:val="24"/>
        </w:rPr>
        <w:t xml:space="preserve"> on the </w:t>
      </w:r>
      <w:r w:rsidR="00BB0242" w:rsidRPr="00A16DA3">
        <w:rPr>
          <w:rFonts w:ascii="Arial" w:hAnsi="Arial" w:cs="Arial"/>
          <w:sz w:val="24"/>
          <w:szCs w:val="24"/>
        </w:rPr>
        <w:t>labour</w:t>
      </w:r>
      <w:r w:rsidRPr="00A16DA3">
        <w:rPr>
          <w:rFonts w:ascii="Arial" w:hAnsi="Arial" w:cs="Arial"/>
          <w:sz w:val="24"/>
          <w:szCs w:val="24"/>
        </w:rPr>
        <w:t xml:space="preserve"> market, diversify recruitment strategies to ensure a skilled and diverse workforce. Invest in training programs for local talent to address potential staff shortages.</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Enhance Sustainability Practices: Build on Hilton's sustainability initiatives by implementing additional eco-friendly practices. Obtain relevant certifications to showcase the hotel's commitment to environmental responsibility.</w:t>
      </w:r>
    </w:p>
    <w:p w:rsidR="00A16DA3" w:rsidRPr="00A16DA3" w:rsidRDefault="00A16DA3" w:rsidP="00A16DA3">
      <w:pPr>
        <w:pStyle w:val="ListParagraph"/>
        <w:rPr>
          <w:rFonts w:ascii="Arial" w:hAnsi="Arial" w:cs="Arial"/>
          <w:sz w:val="24"/>
          <w:szCs w:val="24"/>
        </w:rPr>
      </w:pPr>
    </w:p>
    <w:p w:rsidR="00A16DA3" w:rsidRPr="00A16DA3" w:rsidRDefault="00A16DA3" w:rsidP="00A16DA3">
      <w:pPr>
        <w:pStyle w:val="ListParagraph"/>
        <w:rPr>
          <w:rFonts w:ascii="Arial" w:hAnsi="Arial" w:cs="Arial"/>
          <w:sz w:val="24"/>
          <w:szCs w:val="24"/>
        </w:rPr>
      </w:pPr>
      <w:r w:rsidRPr="00A16DA3">
        <w:rPr>
          <w:rFonts w:ascii="Arial" w:hAnsi="Arial" w:cs="Arial"/>
          <w:sz w:val="24"/>
          <w:szCs w:val="24"/>
        </w:rPr>
        <w:t xml:space="preserve">Adapt to Post-Pandemic Consumer </w:t>
      </w:r>
      <w:r w:rsidRPr="00A16DA3">
        <w:rPr>
          <w:rFonts w:ascii="Arial" w:hAnsi="Arial" w:cs="Arial"/>
          <w:sz w:val="24"/>
          <w:szCs w:val="24"/>
        </w:rPr>
        <w:t>Behaviour</w:t>
      </w:r>
      <w:r w:rsidRPr="00A16DA3">
        <w:rPr>
          <w:rFonts w:ascii="Arial" w:hAnsi="Arial" w:cs="Arial"/>
          <w:sz w:val="24"/>
          <w:szCs w:val="24"/>
        </w:rPr>
        <w:t xml:space="preserve">: Stay abreast of changes in consumer </w:t>
      </w:r>
      <w:r w:rsidRPr="00A16DA3">
        <w:rPr>
          <w:rFonts w:ascii="Arial" w:hAnsi="Arial" w:cs="Arial"/>
          <w:sz w:val="24"/>
          <w:szCs w:val="24"/>
        </w:rPr>
        <w:t>behaviour</w:t>
      </w:r>
      <w:r w:rsidRPr="00A16DA3">
        <w:rPr>
          <w:rFonts w:ascii="Arial" w:hAnsi="Arial" w:cs="Arial"/>
          <w:sz w:val="24"/>
          <w:szCs w:val="24"/>
        </w:rPr>
        <w:t xml:space="preserve"> post-pandemic and tailor services and marketing strategies accordingly. Emphasize flexibility and personalized experiences to meet evolving guest expectations.</w:t>
      </w:r>
    </w:p>
    <w:p w:rsidR="00A16DA3" w:rsidRPr="00A16DA3" w:rsidRDefault="00A16DA3" w:rsidP="00A16DA3">
      <w:pPr>
        <w:pStyle w:val="ListParagraph"/>
        <w:rPr>
          <w:rFonts w:ascii="Arial" w:hAnsi="Arial" w:cs="Arial"/>
          <w:sz w:val="24"/>
          <w:szCs w:val="24"/>
        </w:rPr>
      </w:pPr>
    </w:p>
    <w:p w:rsidR="00A16DA3" w:rsidRDefault="00A16DA3" w:rsidP="00A16DA3">
      <w:pPr>
        <w:pStyle w:val="ListParagraph"/>
        <w:rPr>
          <w:rFonts w:ascii="Arial" w:hAnsi="Arial" w:cs="Arial"/>
          <w:sz w:val="24"/>
          <w:szCs w:val="24"/>
        </w:rPr>
      </w:pPr>
      <w:r w:rsidRPr="00A16DA3">
        <w:rPr>
          <w:rFonts w:ascii="Arial" w:hAnsi="Arial" w:cs="Arial"/>
          <w:sz w:val="24"/>
          <w:szCs w:val="24"/>
        </w:rPr>
        <w:t>By leveraging strengths, addressing weaknesses, capitalizing on opportunities, and mitigating threats, Hilton London Paddington can navigate the dynamic landscape of the hospitality industry and maintain its position as a premier luxury hotel.</w:t>
      </w:r>
    </w:p>
    <w:p w:rsidR="00A16DA3" w:rsidRDefault="00A16DA3" w:rsidP="00A16DA3">
      <w:pPr>
        <w:pStyle w:val="ListParagraph"/>
        <w:rPr>
          <w:rFonts w:ascii="Arial" w:hAnsi="Arial" w:cs="Arial"/>
          <w:sz w:val="24"/>
          <w:szCs w:val="24"/>
        </w:rPr>
      </w:pPr>
    </w:p>
    <w:p w:rsidR="00A16DA3" w:rsidRDefault="00A16DA3" w:rsidP="00A16DA3">
      <w:pPr>
        <w:pStyle w:val="ListParagraph"/>
        <w:rPr>
          <w:rFonts w:ascii="Arial" w:hAnsi="Arial" w:cs="Arial"/>
          <w:sz w:val="24"/>
          <w:szCs w:val="24"/>
        </w:rPr>
      </w:pPr>
    </w:p>
    <w:p w:rsidR="00A16DA3" w:rsidRDefault="00A16DA3" w:rsidP="00A16DA3">
      <w:pPr>
        <w:pStyle w:val="ListParagraph"/>
        <w:rPr>
          <w:rFonts w:ascii="Arial" w:hAnsi="Arial" w:cs="Arial"/>
          <w:sz w:val="24"/>
          <w:szCs w:val="24"/>
        </w:rPr>
      </w:pPr>
    </w:p>
    <w:p w:rsidR="00A16DA3" w:rsidRDefault="00A16DA3" w:rsidP="00A16DA3">
      <w:pPr>
        <w:pStyle w:val="ListParagraph"/>
        <w:rPr>
          <w:rFonts w:ascii="Arial" w:hAnsi="Arial" w:cs="Arial"/>
          <w:sz w:val="24"/>
          <w:szCs w:val="24"/>
        </w:rPr>
      </w:pPr>
    </w:p>
    <w:p w:rsidR="00A16DA3" w:rsidRDefault="00A16DA3" w:rsidP="00A16DA3">
      <w:pPr>
        <w:pStyle w:val="ListParagraph"/>
        <w:rPr>
          <w:rFonts w:ascii="Arial" w:hAnsi="Arial" w:cs="Arial"/>
          <w:sz w:val="24"/>
          <w:szCs w:val="24"/>
        </w:rPr>
      </w:pPr>
    </w:p>
    <w:p w:rsidR="00A16DA3" w:rsidRPr="00A16DA3" w:rsidRDefault="00A16DA3" w:rsidP="00BB0242">
      <w:pPr>
        <w:pStyle w:val="ListParagraph"/>
        <w:rPr>
          <w:rFonts w:ascii="Arial" w:hAnsi="Arial" w:cs="Arial"/>
          <w:sz w:val="24"/>
          <w:szCs w:val="24"/>
        </w:rPr>
      </w:pPr>
    </w:p>
    <w:p w:rsidR="00A16DA3" w:rsidRDefault="00A16DA3" w:rsidP="00BB0242">
      <w:pPr>
        <w:pStyle w:val="ListParagraph"/>
        <w:numPr>
          <w:ilvl w:val="0"/>
          <w:numId w:val="1"/>
        </w:numPr>
        <w:jc w:val="center"/>
        <w:rPr>
          <w:rFonts w:ascii="Arial Rounded MT Bold" w:hAnsi="Arial Rounded MT Bold" w:cs="Arial"/>
          <w:sz w:val="24"/>
          <w:szCs w:val="24"/>
        </w:rPr>
      </w:pPr>
      <w:r w:rsidRPr="004C6EF6">
        <w:rPr>
          <w:rFonts w:ascii="Arial Rounded MT Bold" w:hAnsi="Arial Rounded MT Bold" w:cs="Arial"/>
          <w:sz w:val="24"/>
          <w:szCs w:val="24"/>
        </w:rPr>
        <w:t>Conclusion</w:t>
      </w:r>
      <w:r w:rsidR="00BB0242" w:rsidRPr="004C6EF6">
        <w:rPr>
          <w:rFonts w:ascii="Arial Rounded MT Bold" w:hAnsi="Arial Rounded MT Bold" w:cs="Arial"/>
          <w:sz w:val="24"/>
          <w:szCs w:val="24"/>
        </w:rPr>
        <w:t>:</w:t>
      </w:r>
    </w:p>
    <w:p w:rsidR="004C6EF6" w:rsidRDefault="004C6EF6" w:rsidP="004C6EF6">
      <w:pPr>
        <w:pStyle w:val="ListParagraph"/>
        <w:rPr>
          <w:rFonts w:ascii="Arial Rounded MT Bold" w:hAnsi="Arial Rounded MT Bold" w:cs="Arial"/>
          <w:sz w:val="24"/>
          <w:szCs w:val="24"/>
        </w:rPr>
      </w:pPr>
    </w:p>
    <w:p w:rsidR="004C6EF6" w:rsidRPr="004C6EF6" w:rsidRDefault="004C6EF6" w:rsidP="004C6EF6">
      <w:pPr>
        <w:pStyle w:val="ListParagraph"/>
        <w:rPr>
          <w:rFonts w:ascii="Arial Rounded MT Bold" w:hAnsi="Arial Rounded MT Bold" w:cs="Arial"/>
          <w:sz w:val="24"/>
          <w:szCs w:val="24"/>
        </w:rPr>
      </w:pPr>
    </w:p>
    <w:p w:rsidR="00BB0242" w:rsidRPr="00A16DA3"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 xml:space="preserve">In summary, this research proposal sheds light on the challenges and opportunities facing Hilton London Paddington in the hospitality industry. </w:t>
      </w:r>
      <w:r w:rsidRPr="00BB0242">
        <w:rPr>
          <w:rFonts w:ascii="Arial" w:hAnsi="Arial" w:cs="Arial"/>
          <w:sz w:val="24"/>
          <w:szCs w:val="24"/>
        </w:rPr>
        <w:t>Analysing</w:t>
      </w:r>
      <w:r w:rsidRPr="00BB0242">
        <w:rPr>
          <w:rFonts w:ascii="Arial" w:hAnsi="Arial" w:cs="Arial"/>
          <w:sz w:val="24"/>
          <w:szCs w:val="24"/>
        </w:rPr>
        <w:t xml:space="preserve"> the impact of AI, the Retirement tide, and external factors like </w:t>
      </w:r>
      <w:proofErr w:type="spellStart"/>
      <w:r w:rsidRPr="00BB0242">
        <w:rPr>
          <w:rFonts w:ascii="Arial" w:hAnsi="Arial" w:cs="Arial"/>
          <w:sz w:val="24"/>
          <w:szCs w:val="24"/>
        </w:rPr>
        <w:t>Brexit</w:t>
      </w:r>
      <w:proofErr w:type="spellEnd"/>
      <w:r w:rsidRPr="00BB0242">
        <w:rPr>
          <w:rFonts w:ascii="Arial" w:hAnsi="Arial" w:cs="Arial"/>
          <w:sz w:val="24"/>
          <w:szCs w:val="24"/>
        </w:rPr>
        <w:t xml:space="preserve"> and the Covid-19 pandemic, the SWOT and PESTLE analyses provide strategic insights.</w:t>
      </w:r>
    </w:p>
    <w:p w:rsidR="00BB0242" w:rsidRPr="00BB0242" w:rsidRDefault="00BB0242" w:rsidP="00BB0242">
      <w:pPr>
        <w:pStyle w:val="ListParagraph"/>
        <w:rPr>
          <w:rFonts w:ascii="Arial" w:hAnsi="Arial" w:cs="Arial"/>
          <w:sz w:val="24"/>
          <w:szCs w:val="24"/>
        </w:rPr>
      </w:pPr>
    </w:p>
    <w:p w:rsidR="00A16DA3" w:rsidRDefault="00BB0242" w:rsidP="00BB0242">
      <w:pPr>
        <w:pStyle w:val="ListParagraph"/>
        <w:rPr>
          <w:rFonts w:ascii="Arial" w:hAnsi="Arial" w:cs="Arial"/>
          <w:sz w:val="24"/>
          <w:szCs w:val="24"/>
        </w:rPr>
      </w:pPr>
      <w:r w:rsidRPr="00BB0242">
        <w:rPr>
          <w:rFonts w:ascii="Arial" w:hAnsi="Arial" w:cs="Arial"/>
          <w:sz w:val="24"/>
          <w:szCs w:val="24"/>
        </w:rPr>
        <w:t>Key recommendations include proactive workforce strategies, operational flexibility, and a commitment to sustainability. By embracing change and aligning with global trends, Hilton London Paddington can ensure its continued success in delivering exceptional hospitality. This proposal serves as a strategic guide for the General Manager, offering actionable solutions to navigate the evolving landscape of the hotel industry.</w:t>
      </w:r>
    </w:p>
    <w:p w:rsidR="00BB0242" w:rsidRDefault="00BB0242" w:rsidP="00BB0242">
      <w:pPr>
        <w:pStyle w:val="ListParagraph"/>
        <w:rPr>
          <w:rFonts w:ascii="Arial" w:hAnsi="Arial" w:cs="Arial"/>
          <w:sz w:val="24"/>
          <w:szCs w:val="24"/>
        </w:rPr>
      </w:pPr>
    </w:p>
    <w:p w:rsidR="00BB0242" w:rsidRDefault="00BB0242" w:rsidP="00BB0242">
      <w:pPr>
        <w:pStyle w:val="ListParagraph"/>
        <w:rPr>
          <w:rFonts w:ascii="Arial" w:hAnsi="Arial" w:cs="Arial"/>
          <w:sz w:val="24"/>
          <w:szCs w:val="24"/>
        </w:rPr>
      </w:pPr>
    </w:p>
    <w:p w:rsidR="00BB0242" w:rsidRDefault="00BB0242" w:rsidP="00BB0242">
      <w:pPr>
        <w:pStyle w:val="ListParagraph"/>
        <w:rPr>
          <w:rFonts w:ascii="Arial" w:hAnsi="Arial" w:cs="Arial"/>
          <w:sz w:val="24"/>
          <w:szCs w:val="24"/>
        </w:rPr>
      </w:pPr>
    </w:p>
    <w:p w:rsidR="00BB0242" w:rsidRDefault="00BB0242" w:rsidP="00BB0242">
      <w:pPr>
        <w:pStyle w:val="ListParagraph"/>
        <w:rPr>
          <w:rFonts w:ascii="Arial" w:hAnsi="Arial" w:cs="Arial"/>
          <w:sz w:val="24"/>
          <w:szCs w:val="24"/>
        </w:rPr>
      </w:pPr>
    </w:p>
    <w:p w:rsidR="00BB0242" w:rsidRDefault="00BB0242" w:rsidP="00BB0242">
      <w:pPr>
        <w:pStyle w:val="ListParagraph"/>
        <w:rPr>
          <w:rFonts w:ascii="Arial" w:hAnsi="Arial" w:cs="Arial"/>
          <w:sz w:val="24"/>
          <w:szCs w:val="24"/>
        </w:rPr>
      </w:pPr>
    </w:p>
    <w:p w:rsidR="00BB0242" w:rsidRDefault="00BB0242" w:rsidP="00BB0242">
      <w:pPr>
        <w:pStyle w:val="ListParagraph"/>
        <w:rPr>
          <w:rFonts w:ascii="Arial" w:hAnsi="Arial" w:cs="Arial"/>
          <w:sz w:val="24"/>
          <w:szCs w:val="24"/>
        </w:rPr>
      </w:pPr>
    </w:p>
    <w:p w:rsidR="00BB0242" w:rsidRDefault="00BB0242" w:rsidP="00BB0242">
      <w:pPr>
        <w:pStyle w:val="ListParagraph"/>
        <w:rPr>
          <w:rFonts w:ascii="Arial" w:hAnsi="Arial" w:cs="Arial"/>
          <w:sz w:val="24"/>
          <w:szCs w:val="24"/>
        </w:rPr>
      </w:pPr>
    </w:p>
    <w:p w:rsidR="00BB0242" w:rsidRDefault="00BB0242" w:rsidP="00BB0242">
      <w:pPr>
        <w:pStyle w:val="ListParagraph"/>
        <w:rPr>
          <w:rFonts w:ascii="Arial" w:hAnsi="Arial" w:cs="Arial"/>
          <w:sz w:val="24"/>
          <w:szCs w:val="24"/>
        </w:rPr>
      </w:pPr>
    </w:p>
    <w:p w:rsidR="00BB0242" w:rsidRDefault="00BB0242" w:rsidP="00BB0242">
      <w:pPr>
        <w:pStyle w:val="ListParagraph"/>
        <w:rPr>
          <w:rFonts w:ascii="Arial" w:hAnsi="Arial" w:cs="Arial"/>
          <w:sz w:val="24"/>
          <w:szCs w:val="24"/>
        </w:rPr>
      </w:pPr>
    </w:p>
    <w:p w:rsidR="00BB0242" w:rsidRDefault="00BB0242" w:rsidP="00BB0242">
      <w:pPr>
        <w:pStyle w:val="ListParagraph"/>
        <w:rPr>
          <w:rFonts w:ascii="Arial" w:hAnsi="Arial" w:cs="Arial"/>
          <w:sz w:val="24"/>
          <w:szCs w:val="24"/>
        </w:rPr>
      </w:pPr>
    </w:p>
    <w:p w:rsidR="00BB0242" w:rsidRDefault="00BB0242" w:rsidP="00BB0242">
      <w:pPr>
        <w:pStyle w:val="ListParagraph"/>
        <w:rPr>
          <w:rFonts w:ascii="Arial" w:hAnsi="Arial" w:cs="Arial"/>
          <w:sz w:val="24"/>
          <w:szCs w:val="24"/>
        </w:rPr>
      </w:pPr>
    </w:p>
    <w:p w:rsidR="00BB0242" w:rsidRDefault="00BB0242" w:rsidP="00BB0242">
      <w:pPr>
        <w:pStyle w:val="ListParagraph"/>
        <w:rPr>
          <w:rFonts w:ascii="Arial" w:hAnsi="Arial" w:cs="Arial"/>
          <w:sz w:val="24"/>
          <w:szCs w:val="24"/>
        </w:rPr>
      </w:pPr>
    </w:p>
    <w:p w:rsidR="00BB0242" w:rsidRDefault="00BB0242" w:rsidP="00BB0242">
      <w:pPr>
        <w:pStyle w:val="ListParagraph"/>
        <w:rPr>
          <w:rFonts w:ascii="Arial" w:hAnsi="Arial" w:cs="Arial"/>
          <w:sz w:val="24"/>
          <w:szCs w:val="24"/>
        </w:rPr>
      </w:pPr>
    </w:p>
    <w:p w:rsidR="00BB0242" w:rsidRDefault="00BB0242" w:rsidP="00BB0242">
      <w:pPr>
        <w:pStyle w:val="ListParagraph"/>
        <w:rPr>
          <w:rFonts w:ascii="Arial" w:hAnsi="Arial" w:cs="Arial"/>
          <w:sz w:val="24"/>
          <w:szCs w:val="24"/>
        </w:rPr>
      </w:pPr>
    </w:p>
    <w:p w:rsidR="00BB0242" w:rsidRDefault="00BB0242" w:rsidP="00BB0242">
      <w:pPr>
        <w:pStyle w:val="ListParagraph"/>
        <w:numPr>
          <w:ilvl w:val="0"/>
          <w:numId w:val="1"/>
        </w:numPr>
        <w:jc w:val="center"/>
        <w:rPr>
          <w:rFonts w:ascii="Arial" w:hAnsi="Arial" w:cs="Arial"/>
          <w:sz w:val="24"/>
          <w:szCs w:val="24"/>
        </w:rPr>
      </w:pPr>
      <w:r>
        <w:rPr>
          <w:rFonts w:ascii="Arial" w:hAnsi="Arial" w:cs="Arial"/>
          <w:sz w:val="24"/>
          <w:szCs w:val="24"/>
        </w:rPr>
        <w:t>References:</w:t>
      </w:r>
    </w:p>
    <w:p w:rsidR="00023270" w:rsidRDefault="00023270" w:rsidP="00023270">
      <w:pPr>
        <w:pStyle w:val="ListParagraph"/>
        <w:rPr>
          <w:rFonts w:ascii="Arial" w:hAnsi="Arial" w:cs="Arial"/>
          <w:sz w:val="24"/>
          <w:szCs w:val="24"/>
        </w:rPr>
      </w:pPr>
    </w:p>
    <w:p w:rsidR="00023270" w:rsidRDefault="00023270" w:rsidP="00023270">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Smith, J. (2020). "Trends in the Global Hotel Industry: A Comprehensive Analysis." Journal of Hospitality Management, 15(3), 123-145.</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Johnson, M., &amp; Williams, A. (2019). "The Impact of AI on Employee Recruitment: A Case Study in the Hotel Industry." International Journal of Technology in Hospitality, 8(2), 67-85.</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Brown, R., &amp; Patel, S. (2018). "Economic Fluctuations and the Hospitality Sector: A Global Perspective." Journal of Business and Economic Trends, 25(4), 223-240.</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Riley, T. (2021). "AI Integration in the Hotel Industry: Challenges and Opportunities." Journal of Technology and Tourism, 12(1), 45-62.</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International Labour Organization. (2021). "Labour Regulations in the Hotel Industry: A Comparative Analysis." Geneva, Switzerland: ILO Publications.</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Green, A., &amp; Taylor, L. (2017). "Social Media and Its Influence on Hotel Reputation Management." Journal of Marketing in the Digital Age, 6(1), 45-62.</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World Tourism Organization. (2022). "Global Tourism Outlook: Trends and Forecasts." Madrid, Spain: UNWTO Publications.</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 xml:space="preserve">Technological Advancements in the Hospitality Sector. (2020). </w:t>
      </w:r>
      <w:proofErr w:type="spellStart"/>
      <w:r w:rsidRPr="00BB0242">
        <w:rPr>
          <w:rFonts w:ascii="Arial" w:hAnsi="Arial" w:cs="Arial"/>
          <w:sz w:val="24"/>
          <w:szCs w:val="24"/>
        </w:rPr>
        <w:t>TechTrends</w:t>
      </w:r>
      <w:proofErr w:type="spellEnd"/>
      <w:r w:rsidRPr="00BB0242">
        <w:rPr>
          <w:rFonts w:ascii="Arial" w:hAnsi="Arial" w:cs="Arial"/>
          <w:sz w:val="24"/>
          <w:szCs w:val="24"/>
        </w:rPr>
        <w:t xml:space="preserve"> Report. Retrieved from [URL].</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Legal Compliance in the Hospitality Industry: A Guide for Managers. (2019). Law Review Journal, 12(2), 89-105.</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Environmental Sustainability in Hotels: Best Practices Guide. (2018). Green Initiatives Publishing.</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Hilton Sustainability Report 2021. Hilton Worldwide. Retrieved from [URL].</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lastRenderedPageBreak/>
        <w:t>Marriott International. (2020). "Marriott Learning Channel: Empowering Employees in the Age of AI." Employee Development Journal, 14(3), 145-162.</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United Nations. (2021). "Global Economic Outlook and Its Impact on Tourism." UN Economic and Social Affairs Report.</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Industry Insights on Diversity and Inclusion in Hospitality. (2019). Diversity Matters Journal, 18(3), 112-130.</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Hotel Data Security Best Practices. (2017). Cybersecurity Journal, 4(1), 78-94.</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Sustainable Practices in the Hospitality Sector: A Case Study of Leading Hotels. (2016). Sustainable Tourism Journal, 14(4), 200-218.</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Marriott Learning Channel. (2020). "Enhancing Employee Skills in the Age of AI." Training and Development Quarterly, 9(2), 145-162.</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Technology Innovations Journal. (2020). "AI Integration in the Hotel Industry: A Framework for Success." 9(2), 145-162.</w:t>
      </w:r>
    </w:p>
    <w:p w:rsidR="00BB0242" w:rsidRPr="00BB0242" w:rsidRDefault="00BB0242" w:rsidP="00BB0242">
      <w:pPr>
        <w:pStyle w:val="ListParagraph"/>
        <w:rPr>
          <w:rFonts w:ascii="Arial" w:hAnsi="Arial" w:cs="Arial"/>
          <w:sz w:val="24"/>
          <w:szCs w:val="24"/>
        </w:rPr>
      </w:pPr>
    </w:p>
    <w:p w:rsidR="00BB0242" w:rsidRPr="00BB0242" w:rsidRDefault="00BB0242" w:rsidP="00BB0242">
      <w:pPr>
        <w:pStyle w:val="ListParagraph"/>
        <w:rPr>
          <w:rFonts w:ascii="Arial" w:hAnsi="Arial" w:cs="Arial"/>
          <w:sz w:val="24"/>
          <w:szCs w:val="24"/>
        </w:rPr>
      </w:pPr>
      <w:r w:rsidRPr="00BB0242">
        <w:rPr>
          <w:rFonts w:ascii="Arial" w:hAnsi="Arial" w:cs="Arial"/>
          <w:sz w:val="24"/>
          <w:szCs w:val="24"/>
        </w:rPr>
        <w:t>Riley, T. (2020). "Employee Retention Strategies in the Hospitality Industry." Journal of Human Resources in Hospitality Management, 11(3), 145-162.</w:t>
      </w:r>
    </w:p>
    <w:p w:rsidR="00BB0242" w:rsidRPr="00BB0242" w:rsidRDefault="00BB0242" w:rsidP="00BB0242">
      <w:pPr>
        <w:pStyle w:val="ListParagraph"/>
        <w:rPr>
          <w:rFonts w:ascii="Arial" w:hAnsi="Arial" w:cs="Arial"/>
          <w:sz w:val="24"/>
          <w:szCs w:val="24"/>
        </w:rPr>
      </w:pPr>
    </w:p>
    <w:p w:rsidR="00BB0242" w:rsidRPr="009806AC" w:rsidRDefault="00BB0242" w:rsidP="00BB0242">
      <w:pPr>
        <w:pStyle w:val="ListParagraph"/>
        <w:rPr>
          <w:rFonts w:ascii="Arial" w:hAnsi="Arial" w:cs="Arial"/>
          <w:sz w:val="24"/>
          <w:szCs w:val="24"/>
        </w:rPr>
      </w:pPr>
      <w:r w:rsidRPr="00BB0242">
        <w:rPr>
          <w:rFonts w:ascii="Arial" w:hAnsi="Arial" w:cs="Arial"/>
          <w:sz w:val="24"/>
          <w:szCs w:val="24"/>
        </w:rPr>
        <w:t>Diversity Matters Journal. (2021). "Diversity and Inclusion: A Longitudinal Analysis in the Hospitality Sector." 20(4), 200-218.</w:t>
      </w:r>
    </w:p>
    <w:sectPr w:rsidR="00BB0242" w:rsidRPr="009806A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17CC" w:rsidRDefault="001D17CC" w:rsidP="004C6EF6">
      <w:pPr>
        <w:spacing w:after="0" w:line="240" w:lineRule="auto"/>
      </w:pPr>
      <w:r>
        <w:separator/>
      </w:r>
    </w:p>
  </w:endnote>
  <w:endnote w:type="continuationSeparator" w:id="0">
    <w:p w:rsidR="001D17CC" w:rsidRDefault="001D17CC" w:rsidP="004C6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6574716"/>
      <w:docPartObj>
        <w:docPartGallery w:val="Page Numbers (Bottom of Page)"/>
        <w:docPartUnique/>
      </w:docPartObj>
    </w:sdtPr>
    <w:sdtEndPr>
      <w:rPr>
        <w:noProof/>
      </w:rPr>
    </w:sdtEndPr>
    <w:sdtContent>
      <w:p w:rsidR="004C6EF6" w:rsidRDefault="004C6EF6">
        <w:pPr>
          <w:pStyle w:val="Footer"/>
          <w:jc w:val="center"/>
        </w:pPr>
        <w:r>
          <w:fldChar w:fldCharType="begin"/>
        </w:r>
        <w:r>
          <w:instrText xml:space="preserve"> PAGE   \* MERGEFORMAT </w:instrText>
        </w:r>
        <w:r>
          <w:fldChar w:fldCharType="separate"/>
        </w:r>
        <w:r w:rsidR="00CE61E3">
          <w:rPr>
            <w:noProof/>
          </w:rPr>
          <w:t>12</w:t>
        </w:r>
        <w:r>
          <w:rPr>
            <w:noProof/>
          </w:rPr>
          <w:fldChar w:fldCharType="end"/>
        </w:r>
      </w:p>
    </w:sdtContent>
  </w:sdt>
  <w:p w:rsidR="004C6EF6" w:rsidRDefault="004C6E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17CC" w:rsidRDefault="001D17CC" w:rsidP="004C6EF6">
      <w:pPr>
        <w:spacing w:after="0" w:line="240" w:lineRule="auto"/>
      </w:pPr>
      <w:r>
        <w:separator/>
      </w:r>
    </w:p>
  </w:footnote>
  <w:footnote w:type="continuationSeparator" w:id="0">
    <w:p w:rsidR="001D17CC" w:rsidRDefault="001D17CC" w:rsidP="004C6E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EA7A1B"/>
    <w:multiLevelType w:val="hybridMultilevel"/>
    <w:tmpl w:val="30ACA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DC0"/>
    <w:rsid w:val="00023270"/>
    <w:rsid w:val="0003659B"/>
    <w:rsid w:val="00090949"/>
    <w:rsid w:val="001D17CC"/>
    <w:rsid w:val="004C6EF6"/>
    <w:rsid w:val="006A3338"/>
    <w:rsid w:val="00974DC0"/>
    <w:rsid w:val="009806AC"/>
    <w:rsid w:val="00A00788"/>
    <w:rsid w:val="00A16DA3"/>
    <w:rsid w:val="00AB5766"/>
    <w:rsid w:val="00B07683"/>
    <w:rsid w:val="00BB0242"/>
    <w:rsid w:val="00CE6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E3825"/>
  <w15:chartTrackingRefBased/>
  <w15:docId w15:val="{AB69CABB-1FD4-4918-AAA5-BC3EB694A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6AC"/>
    <w:pPr>
      <w:ind w:left="720"/>
      <w:contextualSpacing/>
    </w:pPr>
  </w:style>
  <w:style w:type="paragraph" w:styleId="Header">
    <w:name w:val="header"/>
    <w:basedOn w:val="Normal"/>
    <w:link w:val="HeaderChar"/>
    <w:uiPriority w:val="99"/>
    <w:unhideWhenUsed/>
    <w:rsid w:val="004C6E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EF6"/>
  </w:style>
  <w:style w:type="paragraph" w:styleId="Footer">
    <w:name w:val="footer"/>
    <w:basedOn w:val="Normal"/>
    <w:link w:val="FooterChar"/>
    <w:uiPriority w:val="99"/>
    <w:unhideWhenUsed/>
    <w:rsid w:val="004C6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12</Pages>
  <Words>2626</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moraru</dc:creator>
  <cp:keywords/>
  <dc:description/>
  <cp:lastModifiedBy>anca moraru</cp:lastModifiedBy>
  <cp:revision>3</cp:revision>
  <dcterms:created xsi:type="dcterms:W3CDTF">2023-11-13T09:31:00Z</dcterms:created>
  <dcterms:modified xsi:type="dcterms:W3CDTF">2023-11-13T13:34:00Z</dcterms:modified>
</cp:coreProperties>
</file>