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7E8BE" w14:textId="77777777" w:rsidR="00434D9F" w:rsidRDefault="00434D9F" w:rsidP="00434D9F">
      <w:pPr>
        <w:spacing w:line="256" w:lineRule="auto"/>
        <w:jc w:val="center"/>
        <w:rPr>
          <w:rFonts w:ascii="Arial" w:hAnsi="Arial" w:cs="Arial"/>
          <w:kern w:val="0"/>
          <w:sz w:val="56"/>
          <w:szCs w:val="56"/>
          <w14:ligatures w14:val="none"/>
        </w:rPr>
      </w:pPr>
    </w:p>
    <w:p w14:paraId="600B21C9" w14:textId="741C568A" w:rsidR="00434D9F" w:rsidRDefault="00434D9F" w:rsidP="00434D9F">
      <w:pPr>
        <w:spacing w:line="256" w:lineRule="auto"/>
        <w:jc w:val="center"/>
        <w:rPr>
          <w:rFonts w:ascii="Arial" w:hAnsi="Arial" w:cs="Arial"/>
          <w:kern w:val="0"/>
          <w:sz w:val="56"/>
          <w:szCs w:val="56"/>
          <w14:ligatures w14:val="none"/>
        </w:rPr>
      </w:pPr>
      <w:r>
        <w:rPr>
          <w:rFonts w:ascii="Arial" w:hAnsi="Arial" w:cs="Arial"/>
          <w:kern w:val="0"/>
          <w:sz w:val="56"/>
          <w:szCs w:val="56"/>
          <w14:ligatures w14:val="none"/>
        </w:rPr>
        <w:t xml:space="preserve">Audit Report - </w:t>
      </w:r>
      <w:r w:rsidR="007638B9">
        <w:rPr>
          <w:rFonts w:ascii="Arial" w:hAnsi="Arial" w:cs="Arial"/>
          <w:kern w:val="0"/>
          <w:sz w:val="56"/>
          <w:szCs w:val="56"/>
          <w14:ligatures w14:val="none"/>
        </w:rPr>
        <w:t>C</w:t>
      </w:r>
      <w:r>
        <w:rPr>
          <w:rFonts w:ascii="Arial" w:hAnsi="Arial" w:cs="Arial"/>
          <w:kern w:val="0"/>
          <w:sz w:val="56"/>
          <w:szCs w:val="56"/>
          <w14:ligatures w14:val="none"/>
        </w:rPr>
        <w:t xml:space="preserve">ase study on Hilton Hotel </w:t>
      </w:r>
    </w:p>
    <w:p w14:paraId="261C06DF" w14:textId="77777777" w:rsidR="00434D9F" w:rsidRPr="001203DE" w:rsidRDefault="00434D9F" w:rsidP="00434D9F">
      <w:pPr>
        <w:spacing w:line="256" w:lineRule="auto"/>
        <w:jc w:val="center"/>
        <w:rPr>
          <w:rFonts w:ascii="Arial" w:hAnsi="Arial" w:cs="Arial"/>
          <w:kern w:val="0"/>
          <w:sz w:val="56"/>
          <w:szCs w:val="56"/>
          <w14:ligatures w14:val="none"/>
        </w:rPr>
      </w:pPr>
    </w:p>
    <w:p w14:paraId="1C404D3D" w14:textId="77777777" w:rsidR="00434D9F" w:rsidRPr="001203DE" w:rsidRDefault="00434D9F" w:rsidP="00434D9F">
      <w:pPr>
        <w:spacing w:line="256" w:lineRule="auto"/>
        <w:jc w:val="center"/>
        <w:rPr>
          <w:rFonts w:ascii="Arial" w:hAnsi="Arial" w:cs="Arial"/>
          <w:kern w:val="0"/>
          <w:sz w:val="56"/>
          <w:szCs w:val="56"/>
          <w14:ligatures w14:val="none"/>
        </w:rPr>
      </w:pPr>
      <w:r w:rsidRPr="001203DE">
        <w:rPr>
          <w:rFonts w:ascii="Arial" w:hAnsi="Arial" w:cs="Arial"/>
          <w:kern w:val="0"/>
          <w:sz w:val="56"/>
          <w:szCs w:val="56"/>
          <w14:ligatures w14:val="none"/>
        </w:rPr>
        <w:t>Mohammed Muddasar</w:t>
      </w:r>
    </w:p>
    <w:p w14:paraId="69DFE7C9" w14:textId="77777777" w:rsidR="00434D9F" w:rsidRPr="001203DE" w:rsidRDefault="00434D9F" w:rsidP="00434D9F">
      <w:pPr>
        <w:spacing w:line="256" w:lineRule="auto"/>
        <w:jc w:val="center"/>
        <w:rPr>
          <w:rFonts w:ascii="Arial" w:hAnsi="Arial" w:cs="Arial"/>
          <w:kern w:val="0"/>
          <w:sz w:val="56"/>
          <w:szCs w:val="56"/>
          <w14:ligatures w14:val="none"/>
        </w:rPr>
      </w:pPr>
    </w:p>
    <w:p w14:paraId="4DCC06ED" w14:textId="489DF38E" w:rsidR="00434D9F" w:rsidRPr="001203DE" w:rsidRDefault="00434D9F" w:rsidP="00434D9F">
      <w:pPr>
        <w:spacing w:line="256" w:lineRule="auto"/>
        <w:jc w:val="center"/>
        <w:rPr>
          <w:rFonts w:ascii="Arial" w:hAnsi="Arial" w:cs="Arial"/>
          <w:kern w:val="0"/>
          <w:sz w:val="56"/>
          <w:szCs w:val="56"/>
          <w14:ligatures w14:val="none"/>
        </w:rPr>
      </w:pPr>
      <w:r w:rsidRPr="001203DE">
        <w:rPr>
          <w:rFonts w:ascii="Arial" w:hAnsi="Arial" w:cs="Arial"/>
          <w:kern w:val="0"/>
          <w:sz w:val="56"/>
          <w:szCs w:val="56"/>
          <w14:ligatures w14:val="none"/>
        </w:rPr>
        <w:t xml:space="preserve">Student </w:t>
      </w:r>
      <w:r w:rsidR="007D0A70">
        <w:rPr>
          <w:rFonts w:ascii="Arial" w:hAnsi="Arial" w:cs="Arial"/>
          <w:kern w:val="0"/>
          <w:sz w:val="56"/>
          <w:szCs w:val="56"/>
          <w14:ligatures w14:val="none"/>
        </w:rPr>
        <w:t>ID</w:t>
      </w:r>
      <w:r w:rsidRPr="001203DE">
        <w:rPr>
          <w:rFonts w:ascii="Arial" w:hAnsi="Arial" w:cs="Arial"/>
          <w:kern w:val="0"/>
          <w:sz w:val="56"/>
          <w:szCs w:val="56"/>
          <w14:ligatures w14:val="none"/>
        </w:rPr>
        <w:t>:2121682</w:t>
      </w:r>
    </w:p>
    <w:p w14:paraId="27328412" w14:textId="77777777" w:rsidR="00434D9F" w:rsidRPr="001203DE" w:rsidRDefault="00434D9F" w:rsidP="00434D9F">
      <w:pPr>
        <w:spacing w:line="256" w:lineRule="auto"/>
        <w:jc w:val="center"/>
        <w:rPr>
          <w:rFonts w:ascii="Arial" w:hAnsi="Arial" w:cs="Arial"/>
          <w:kern w:val="0"/>
          <w:sz w:val="56"/>
          <w:szCs w:val="56"/>
          <w14:ligatures w14:val="none"/>
        </w:rPr>
      </w:pPr>
    </w:p>
    <w:p w14:paraId="58017570" w14:textId="77777777" w:rsidR="00434D9F" w:rsidRPr="001203DE" w:rsidRDefault="00434D9F" w:rsidP="00434D9F">
      <w:pPr>
        <w:spacing w:line="256" w:lineRule="auto"/>
        <w:jc w:val="center"/>
        <w:rPr>
          <w:rFonts w:ascii="Arial" w:hAnsi="Arial" w:cs="Arial"/>
          <w:color w:val="000000" w:themeColor="text1"/>
          <w:kern w:val="0"/>
          <w:sz w:val="56"/>
          <w:szCs w:val="56"/>
          <w14:ligatures w14:val="none"/>
        </w:rPr>
      </w:pPr>
      <w:r w:rsidRPr="001203DE">
        <w:rPr>
          <w:rFonts w:ascii="Arial" w:hAnsi="Arial" w:cs="Arial"/>
          <w:color w:val="000000" w:themeColor="text1"/>
          <w:kern w:val="0"/>
          <w:sz w:val="56"/>
          <w:szCs w:val="56"/>
          <w14:ligatures w14:val="none"/>
        </w:rPr>
        <w:t>Management &amp; Organisational Behaviour</w:t>
      </w:r>
    </w:p>
    <w:p w14:paraId="4B032DCB" w14:textId="77777777" w:rsidR="00434D9F" w:rsidRPr="001203DE" w:rsidRDefault="00434D9F" w:rsidP="00434D9F">
      <w:pPr>
        <w:spacing w:line="256" w:lineRule="auto"/>
        <w:jc w:val="center"/>
        <w:rPr>
          <w:rFonts w:ascii="Arial" w:hAnsi="Arial" w:cs="Arial"/>
          <w:color w:val="000000" w:themeColor="text1"/>
          <w:kern w:val="0"/>
          <w:sz w:val="56"/>
          <w:szCs w:val="56"/>
          <w14:ligatures w14:val="none"/>
        </w:rPr>
      </w:pPr>
    </w:p>
    <w:p w14:paraId="540091FF" w14:textId="77777777" w:rsidR="00434D9F" w:rsidRPr="001203DE" w:rsidRDefault="00434D9F" w:rsidP="00434D9F">
      <w:pPr>
        <w:spacing w:line="256" w:lineRule="auto"/>
        <w:jc w:val="center"/>
        <w:rPr>
          <w:rFonts w:ascii="Arial" w:hAnsi="Arial" w:cs="Arial"/>
          <w:color w:val="000000" w:themeColor="text1"/>
          <w:kern w:val="0"/>
          <w:sz w:val="56"/>
          <w:szCs w:val="56"/>
          <w14:ligatures w14:val="none"/>
        </w:rPr>
      </w:pPr>
      <w:r>
        <w:rPr>
          <w:rFonts w:ascii="Arial" w:hAnsi="Arial" w:cs="Arial"/>
          <w:color w:val="000000" w:themeColor="text1"/>
          <w:kern w:val="0"/>
          <w:sz w:val="56"/>
          <w:szCs w:val="56"/>
          <w14:ligatures w14:val="none"/>
        </w:rPr>
        <w:t>(</w:t>
      </w:r>
      <w:r w:rsidRPr="001203DE">
        <w:rPr>
          <w:rFonts w:ascii="Arial" w:hAnsi="Arial" w:cs="Arial"/>
          <w:color w:val="000000" w:themeColor="text1"/>
          <w:kern w:val="0"/>
          <w:sz w:val="56"/>
          <w:szCs w:val="56"/>
          <w14:ligatures w14:val="none"/>
        </w:rPr>
        <w:t>BMIH5004</w:t>
      </w:r>
      <w:r>
        <w:rPr>
          <w:rFonts w:ascii="Arial" w:hAnsi="Arial" w:cs="Arial"/>
          <w:color w:val="000000" w:themeColor="text1"/>
          <w:kern w:val="0"/>
          <w:sz w:val="56"/>
          <w:szCs w:val="56"/>
          <w14:ligatures w14:val="none"/>
        </w:rPr>
        <w:t>)</w:t>
      </w:r>
    </w:p>
    <w:p w14:paraId="34EDC7E4" w14:textId="77777777" w:rsidR="00434D9F" w:rsidRPr="001203DE" w:rsidRDefault="00434D9F" w:rsidP="00434D9F">
      <w:pPr>
        <w:spacing w:line="256" w:lineRule="auto"/>
        <w:jc w:val="center"/>
        <w:rPr>
          <w:rFonts w:ascii="Arial" w:hAnsi="Arial" w:cs="Arial"/>
          <w:kern w:val="0"/>
          <w:sz w:val="56"/>
          <w:szCs w:val="56"/>
          <w14:ligatures w14:val="none"/>
        </w:rPr>
      </w:pPr>
    </w:p>
    <w:p w14:paraId="211A5105" w14:textId="77777777" w:rsidR="00434D9F" w:rsidRPr="001203DE" w:rsidRDefault="00434D9F" w:rsidP="00434D9F">
      <w:pPr>
        <w:spacing w:line="256" w:lineRule="auto"/>
        <w:jc w:val="center"/>
        <w:rPr>
          <w:rFonts w:ascii="Arial" w:hAnsi="Arial" w:cs="Arial"/>
          <w:kern w:val="0"/>
          <w:sz w:val="56"/>
          <w:szCs w:val="56"/>
          <w14:ligatures w14:val="none"/>
        </w:rPr>
      </w:pPr>
      <w:r w:rsidRPr="001203DE">
        <w:rPr>
          <w:rFonts w:ascii="Arial" w:hAnsi="Arial" w:cs="Arial"/>
          <w:kern w:val="0"/>
          <w:sz w:val="56"/>
          <w:szCs w:val="56"/>
          <w14:ligatures w14:val="none"/>
        </w:rPr>
        <w:t>Dale Clarke</w:t>
      </w:r>
    </w:p>
    <w:p w14:paraId="139BB33F" w14:textId="77777777" w:rsidR="00AF0A66" w:rsidRDefault="00AF0A66"/>
    <w:p w14:paraId="5AF52407" w14:textId="77777777" w:rsidR="0063422C" w:rsidRDefault="0063422C"/>
    <w:p w14:paraId="415F1304" w14:textId="77777777" w:rsidR="0063422C" w:rsidRDefault="0063422C"/>
    <w:p w14:paraId="1E6C4FEC" w14:textId="77777777" w:rsidR="0063422C" w:rsidRDefault="0063422C"/>
    <w:p w14:paraId="6B08FF48" w14:textId="77777777" w:rsidR="0063422C" w:rsidRDefault="0063422C"/>
    <w:p w14:paraId="30CABBAB" w14:textId="0A8466F6"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lastRenderedPageBreak/>
        <w:t>Introduction</w:t>
      </w:r>
    </w:p>
    <w:p w14:paraId="6C8E5C98" w14:textId="06A4F6A8"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The hospitality industry is a dynamic and competitive landscape, demanding continuous evaluation of strategies and market positioning. This report delves into the Hilton Hotel Group, a leading player in the global hospitality sector. Employing relevant theories, this audit critically assesses Hilton at corporate and unit levels, focusing on organization structure, culture, goals, recent change initiatives, their impact, strategic direction, and business performance. </w:t>
      </w:r>
    </w:p>
    <w:p w14:paraId="2C832C61" w14:textId="0C431BA2"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t>Organization Structure, Culture, and Goals</w:t>
      </w:r>
    </w:p>
    <w:p w14:paraId="3F4A5423"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Hilton's organizational structure, characterized by a hierarchical model, reflects a centralized approach (Jones, 2017). The organizational culture, rooted in Hilton's founder Conrad Hilton's vision, emphasizes hospitality, integrity, leadership, teamwork, ownership, and innovation (Hilton, 2021). The company's goals are aligned with customer satisfaction, sustainable practices, and profitability, showcasing a commitment to societal well-being and customer loyalty (Hilton, 2021).</w:t>
      </w:r>
    </w:p>
    <w:p w14:paraId="218AA6D2" w14:textId="3505A865"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t>Recent Change Initiatives and Their Impact</w:t>
      </w:r>
    </w:p>
    <w:p w14:paraId="5F2E938A"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Hilton's recent change initiatives include digital transformation, sustainability efforts, and diversity and inclusion programs. These initiatives have positively impacted Hilton, enhancing customer engagement, garnering positive public reception, boosting employee morale, and promoting innovation (Smith, 2019).</w:t>
      </w:r>
    </w:p>
    <w:p w14:paraId="18DEF964" w14:textId="70A3259C"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t>Management of Change Initiatives</w:t>
      </w:r>
    </w:p>
    <w:p w14:paraId="19692151" w14:textId="01974E9F" w:rsidR="00252968"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Hilton's management of change initiatives reflects strategic planning and effective execution, ensuring smooth transitions and employee adaptation (Kotter, 2014). Regular assessments and feedback mechanisms allow Hilton to make necessary adjustments, ensuring initiatives align with organizational objectives and market demands (Cameron &amp; Green, 2015).</w:t>
      </w:r>
    </w:p>
    <w:p w14:paraId="7C4E822D" w14:textId="599FF2CB"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t>The Organization’s Strategic Direction and Current Business Performance</w:t>
      </w:r>
    </w:p>
    <w:p w14:paraId="6AE4FAA5"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Hilton's strategic direction focuses on expansion, innovation, and sustainable practices (Hitt, Ireland, &amp; </w:t>
      </w:r>
      <w:proofErr w:type="spellStart"/>
      <w:r w:rsidRPr="00B94B01">
        <w:rPr>
          <w:rFonts w:ascii="Arial" w:hAnsi="Arial" w:cs="Arial"/>
          <w:sz w:val="24"/>
          <w:szCs w:val="24"/>
        </w:rPr>
        <w:t>Hoskisson</w:t>
      </w:r>
      <w:proofErr w:type="spellEnd"/>
      <w:r w:rsidRPr="00B94B01">
        <w:rPr>
          <w:rFonts w:ascii="Arial" w:hAnsi="Arial" w:cs="Arial"/>
          <w:sz w:val="24"/>
          <w:szCs w:val="24"/>
        </w:rPr>
        <w:t xml:space="preserve">, 2016). Through mergers, acquisitions, and new property developments, Hilton continuously expands its global footprint (Hilton, 2021). Innovations like Hilton Honors enhance customer retention. In terms of business </w:t>
      </w:r>
      <w:r w:rsidRPr="00B94B01">
        <w:rPr>
          <w:rFonts w:ascii="Arial" w:hAnsi="Arial" w:cs="Arial"/>
          <w:sz w:val="24"/>
          <w:szCs w:val="24"/>
        </w:rPr>
        <w:lastRenderedPageBreak/>
        <w:t>performance, Hilton has showcased impressive financial growth, reflecting effective financial management and market responsiveness (Hilton, 2021).</w:t>
      </w:r>
    </w:p>
    <w:p w14:paraId="6D708759" w14:textId="1C1A9584"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t>Market Analysis and Comparative Performance</w:t>
      </w:r>
    </w:p>
    <w:p w14:paraId="11054178"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Comparative analysis with Marriott International and Airbnb provides valuable insights:</w:t>
      </w:r>
    </w:p>
    <w:p w14:paraId="11AD4DDF" w14:textId="77777777" w:rsidR="0063422C" w:rsidRPr="00B94B01" w:rsidRDefault="0063422C" w:rsidP="00B94B01">
      <w:pPr>
        <w:numPr>
          <w:ilvl w:val="0"/>
          <w:numId w:val="1"/>
        </w:numPr>
        <w:spacing w:line="360" w:lineRule="auto"/>
        <w:jc w:val="both"/>
        <w:rPr>
          <w:rFonts w:ascii="Arial" w:hAnsi="Arial" w:cs="Arial"/>
          <w:sz w:val="24"/>
          <w:szCs w:val="24"/>
        </w:rPr>
      </w:pPr>
      <w:r w:rsidRPr="00B94B01">
        <w:rPr>
          <w:rFonts w:ascii="Arial" w:hAnsi="Arial" w:cs="Arial"/>
          <w:b/>
          <w:bCs/>
          <w:sz w:val="24"/>
          <w:szCs w:val="24"/>
        </w:rPr>
        <w:t>Revenue and Profitability:</w:t>
      </w:r>
      <w:r w:rsidRPr="00B94B01">
        <w:rPr>
          <w:rFonts w:ascii="Arial" w:hAnsi="Arial" w:cs="Arial"/>
          <w:sz w:val="24"/>
          <w:szCs w:val="24"/>
        </w:rPr>
        <w:t xml:space="preserve"> Marriott International's revenue surpasses Hilton’s, indicating a robust market presence (Marriott, 2020). Airbnb exhibits impressive revenue growth, reflecting changing consumer preferences towards alternative accommodations (Airbnb, 2020).</w:t>
      </w:r>
    </w:p>
    <w:p w14:paraId="40911D1B" w14:textId="77777777" w:rsidR="0063422C" w:rsidRPr="00B94B01" w:rsidRDefault="0063422C" w:rsidP="00B94B01">
      <w:pPr>
        <w:numPr>
          <w:ilvl w:val="0"/>
          <w:numId w:val="1"/>
        </w:numPr>
        <w:spacing w:line="360" w:lineRule="auto"/>
        <w:jc w:val="both"/>
        <w:rPr>
          <w:rFonts w:ascii="Arial" w:hAnsi="Arial" w:cs="Arial"/>
          <w:sz w:val="24"/>
          <w:szCs w:val="24"/>
        </w:rPr>
      </w:pPr>
      <w:r w:rsidRPr="00B94B01">
        <w:rPr>
          <w:rFonts w:ascii="Arial" w:hAnsi="Arial" w:cs="Arial"/>
          <w:b/>
          <w:bCs/>
          <w:sz w:val="24"/>
          <w:szCs w:val="24"/>
        </w:rPr>
        <w:t>Customer Engagement:</w:t>
      </w:r>
      <w:r w:rsidRPr="00B94B01">
        <w:rPr>
          <w:rFonts w:ascii="Arial" w:hAnsi="Arial" w:cs="Arial"/>
          <w:sz w:val="24"/>
          <w:szCs w:val="24"/>
        </w:rPr>
        <w:t xml:space="preserve"> Hilton’s loyalty program, Hilton Honors, boasts a significant membership base (Hilton, 2021). Airbnb’s user engagement is high, with millions of daily bookings (Airbnb, 2020). Marriott’s loyalty program, Bonvoy, also has a strong member base (Marriott, 2020).</w:t>
      </w:r>
    </w:p>
    <w:p w14:paraId="1A167E63" w14:textId="77777777" w:rsidR="0063422C" w:rsidRPr="00B94B01" w:rsidRDefault="0063422C" w:rsidP="00B94B01">
      <w:pPr>
        <w:numPr>
          <w:ilvl w:val="0"/>
          <w:numId w:val="1"/>
        </w:numPr>
        <w:spacing w:line="360" w:lineRule="auto"/>
        <w:jc w:val="both"/>
        <w:rPr>
          <w:rFonts w:ascii="Arial" w:hAnsi="Arial" w:cs="Arial"/>
          <w:sz w:val="24"/>
          <w:szCs w:val="24"/>
        </w:rPr>
      </w:pPr>
      <w:r w:rsidRPr="00B94B01">
        <w:rPr>
          <w:rFonts w:ascii="Arial" w:hAnsi="Arial" w:cs="Arial"/>
          <w:b/>
          <w:bCs/>
          <w:sz w:val="24"/>
          <w:szCs w:val="24"/>
        </w:rPr>
        <w:t>Global Footprint:</w:t>
      </w:r>
      <w:r w:rsidRPr="00B94B01">
        <w:rPr>
          <w:rFonts w:ascii="Arial" w:hAnsi="Arial" w:cs="Arial"/>
          <w:sz w:val="24"/>
          <w:szCs w:val="24"/>
        </w:rPr>
        <w:t xml:space="preserve"> Marriott’s global reach is vast, with properties in over 130 countries (Marriott, 2020). Hilton and Airbnb, while also global entities, face different challenges (Jones, 2018).</w:t>
      </w:r>
    </w:p>
    <w:p w14:paraId="6BFB4CD1" w14:textId="24FB21DD"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t>Recommendations and Strategic Implications</w:t>
      </w:r>
    </w:p>
    <w:p w14:paraId="22BED840" w14:textId="77777777" w:rsidR="0063422C" w:rsidRPr="00B94B01" w:rsidRDefault="0063422C" w:rsidP="00B94B01">
      <w:pPr>
        <w:numPr>
          <w:ilvl w:val="0"/>
          <w:numId w:val="2"/>
        </w:numPr>
        <w:spacing w:line="360" w:lineRule="auto"/>
        <w:jc w:val="both"/>
        <w:rPr>
          <w:rFonts w:ascii="Arial" w:hAnsi="Arial" w:cs="Arial"/>
          <w:sz w:val="24"/>
          <w:szCs w:val="24"/>
        </w:rPr>
      </w:pPr>
      <w:r w:rsidRPr="00B94B01">
        <w:rPr>
          <w:rFonts w:ascii="Arial" w:hAnsi="Arial" w:cs="Arial"/>
          <w:b/>
          <w:bCs/>
          <w:sz w:val="24"/>
          <w:szCs w:val="24"/>
        </w:rPr>
        <w:t>Strategic Partnerships and Collaborations:</w:t>
      </w:r>
      <w:r w:rsidRPr="00B94B01">
        <w:rPr>
          <w:rFonts w:ascii="Arial" w:hAnsi="Arial" w:cs="Arial"/>
          <w:sz w:val="24"/>
          <w:szCs w:val="24"/>
        </w:rPr>
        <w:t xml:space="preserve"> Hilton should explore partnerships with local businesses and airlines to enhance guest experiences and increase brand loyalty (Smith, 2019).</w:t>
      </w:r>
    </w:p>
    <w:p w14:paraId="0E7ADF80" w14:textId="77777777" w:rsidR="0063422C" w:rsidRPr="00B94B01" w:rsidRDefault="0063422C" w:rsidP="00B94B01">
      <w:pPr>
        <w:numPr>
          <w:ilvl w:val="0"/>
          <w:numId w:val="2"/>
        </w:numPr>
        <w:spacing w:line="360" w:lineRule="auto"/>
        <w:jc w:val="both"/>
        <w:rPr>
          <w:rFonts w:ascii="Arial" w:hAnsi="Arial" w:cs="Arial"/>
          <w:sz w:val="24"/>
          <w:szCs w:val="24"/>
        </w:rPr>
      </w:pPr>
      <w:r w:rsidRPr="00B94B01">
        <w:rPr>
          <w:rFonts w:ascii="Arial" w:hAnsi="Arial" w:cs="Arial"/>
          <w:b/>
          <w:bCs/>
          <w:sz w:val="24"/>
          <w:szCs w:val="24"/>
        </w:rPr>
        <w:t>Investment in Sustainable Practices:</w:t>
      </w:r>
      <w:r w:rsidRPr="00B94B01">
        <w:rPr>
          <w:rFonts w:ascii="Arial" w:hAnsi="Arial" w:cs="Arial"/>
          <w:sz w:val="24"/>
          <w:szCs w:val="24"/>
        </w:rPr>
        <w:t xml:space="preserve"> Continuous investment in innovative green technologies and collaborations with local environmental organizations will enhance Hilton's CSR image (Robinson, 2016).</w:t>
      </w:r>
    </w:p>
    <w:p w14:paraId="1ADCF995" w14:textId="77777777" w:rsidR="0063422C" w:rsidRPr="00B94B01" w:rsidRDefault="0063422C" w:rsidP="00B94B01">
      <w:pPr>
        <w:numPr>
          <w:ilvl w:val="0"/>
          <w:numId w:val="2"/>
        </w:numPr>
        <w:spacing w:line="360" w:lineRule="auto"/>
        <w:jc w:val="both"/>
        <w:rPr>
          <w:rFonts w:ascii="Arial" w:hAnsi="Arial" w:cs="Arial"/>
          <w:sz w:val="24"/>
          <w:szCs w:val="24"/>
        </w:rPr>
      </w:pPr>
      <w:r w:rsidRPr="00B94B01">
        <w:rPr>
          <w:rFonts w:ascii="Arial" w:hAnsi="Arial" w:cs="Arial"/>
          <w:b/>
          <w:bCs/>
          <w:sz w:val="24"/>
          <w:szCs w:val="24"/>
        </w:rPr>
        <w:t>Competitive Pricing and Value-Added Services:</w:t>
      </w:r>
      <w:r w:rsidRPr="00B94B01">
        <w:rPr>
          <w:rFonts w:ascii="Arial" w:hAnsi="Arial" w:cs="Arial"/>
          <w:sz w:val="24"/>
          <w:szCs w:val="24"/>
        </w:rPr>
        <w:t xml:space="preserve"> </w:t>
      </w:r>
      <w:proofErr w:type="spellStart"/>
      <w:r w:rsidRPr="00B94B01">
        <w:rPr>
          <w:rFonts w:ascii="Arial" w:hAnsi="Arial" w:cs="Arial"/>
          <w:sz w:val="24"/>
          <w:szCs w:val="24"/>
        </w:rPr>
        <w:t>Analyzing</w:t>
      </w:r>
      <w:proofErr w:type="spellEnd"/>
      <w:r w:rsidRPr="00B94B01">
        <w:rPr>
          <w:rFonts w:ascii="Arial" w:hAnsi="Arial" w:cs="Arial"/>
          <w:sz w:val="24"/>
          <w:szCs w:val="24"/>
        </w:rPr>
        <w:t xml:space="preserve"> competitors' pricing strategies can help Hilton offer competitive rates (Grant, 2019). Introducing value-added services can attract budget-conscious </w:t>
      </w:r>
      <w:proofErr w:type="spellStart"/>
      <w:r w:rsidRPr="00B94B01">
        <w:rPr>
          <w:rFonts w:ascii="Arial" w:hAnsi="Arial" w:cs="Arial"/>
          <w:sz w:val="24"/>
          <w:szCs w:val="24"/>
        </w:rPr>
        <w:t>travelers</w:t>
      </w:r>
      <w:proofErr w:type="spellEnd"/>
      <w:r w:rsidRPr="00B94B01">
        <w:rPr>
          <w:rFonts w:ascii="Arial" w:hAnsi="Arial" w:cs="Arial"/>
          <w:sz w:val="24"/>
          <w:szCs w:val="24"/>
        </w:rPr>
        <w:t xml:space="preserve"> (Porter, 2008).</w:t>
      </w:r>
    </w:p>
    <w:p w14:paraId="2A5F98EE" w14:textId="77777777" w:rsidR="0063422C" w:rsidRPr="00B94B01" w:rsidRDefault="0063422C" w:rsidP="00B94B01">
      <w:pPr>
        <w:numPr>
          <w:ilvl w:val="0"/>
          <w:numId w:val="2"/>
        </w:numPr>
        <w:spacing w:line="360" w:lineRule="auto"/>
        <w:jc w:val="both"/>
        <w:rPr>
          <w:rFonts w:ascii="Arial" w:hAnsi="Arial" w:cs="Arial"/>
          <w:sz w:val="24"/>
          <w:szCs w:val="24"/>
        </w:rPr>
      </w:pPr>
      <w:r w:rsidRPr="00B94B01">
        <w:rPr>
          <w:rFonts w:ascii="Arial" w:hAnsi="Arial" w:cs="Arial"/>
          <w:b/>
          <w:bCs/>
          <w:sz w:val="24"/>
          <w:szCs w:val="24"/>
        </w:rPr>
        <w:t>Digital Innovation:</w:t>
      </w:r>
      <w:r w:rsidRPr="00B94B01">
        <w:rPr>
          <w:rFonts w:ascii="Arial" w:hAnsi="Arial" w:cs="Arial"/>
          <w:sz w:val="24"/>
          <w:szCs w:val="24"/>
        </w:rPr>
        <w:t xml:space="preserve"> Investment in AI for personalized customer interactions and data analysis will enhance digital services (Evans &amp; McKee, 2010), driving targeted marketing campaigns and customer retention (Kaplan &amp; Haenlein, 2010).</w:t>
      </w:r>
    </w:p>
    <w:p w14:paraId="52E2DA01" w14:textId="12C5CD3F"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lastRenderedPageBreak/>
        <w:t>Ethical Considerations and Corporate Social Responsibility</w:t>
      </w:r>
    </w:p>
    <w:p w14:paraId="63D23D84" w14:textId="3561714F"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In today's corporate landscape, ethical </w:t>
      </w:r>
      <w:r w:rsidR="00B22E38" w:rsidRPr="00B94B01">
        <w:rPr>
          <w:rFonts w:ascii="Arial" w:hAnsi="Arial" w:cs="Arial"/>
          <w:sz w:val="24"/>
          <w:szCs w:val="24"/>
        </w:rPr>
        <w:t>considerations,</w:t>
      </w:r>
      <w:r w:rsidRPr="00B94B01">
        <w:rPr>
          <w:rFonts w:ascii="Arial" w:hAnsi="Arial" w:cs="Arial"/>
          <w:sz w:val="24"/>
          <w:szCs w:val="24"/>
        </w:rPr>
        <w:t xml:space="preserve"> and corporate social responsibility (CSR) play a pivotal role in shaping a company's image and success (Carroll, 2015). Hilton’s commitment to CSR initiatives, such as reducing its carbon footprint and supporting local communities, aligns with ethical business practices (Hilton, 2021). By further enhancing these initiatives, Hilton can bolster its reputation as a socially responsible organization, fostering trust among environmentally conscious consumers (Carroll &amp; Shabana, 2010).</w:t>
      </w:r>
    </w:p>
    <w:p w14:paraId="4B3F66C9" w14:textId="5A3FFD79" w:rsidR="00E34F3C" w:rsidRPr="00B94B01" w:rsidRDefault="00E34F3C" w:rsidP="00B94B01">
      <w:pPr>
        <w:spacing w:line="360" w:lineRule="auto"/>
        <w:jc w:val="both"/>
        <w:rPr>
          <w:rFonts w:ascii="Arial" w:hAnsi="Arial" w:cs="Arial"/>
          <w:sz w:val="24"/>
          <w:szCs w:val="24"/>
        </w:rPr>
      </w:pPr>
      <w:r w:rsidRPr="00B94B01">
        <w:rPr>
          <w:rFonts w:ascii="Arial" w:hAnsi="Arial" w:cs="Arial"/>
          <w:noProof/>
          <w:sz w:val="24"/>
          <w:szCs w:val="24"/>
        </w:rPr>
        <w:drawing>
          <wp:anchor distT="0" distB="0" distL="114300" distR="114300" simplePos="0" relativeHeight="251658240" behindDoc="1" locked="0" layoutInCell="1" allowOverlap="1" wp14:anchorId="4F57B55F" wp14:editId="5CE1B740">
            <wp:simplePos x="0" y="0"/>
            <wp:positionH relativeFrom="column">
              <wp:posOffset>0</wp:posOffset>
            </wp:positionH>
            <wp:positionV relativeFrom="paragraph">
              <wp:posOffset>281940</wp:posOffset>
            </wp:positionV>
            <wp:extent cx="5727700" cy="2840990"/>
            <wp:effectExtent l="0" t="0" r="6350" b="0"/>
            <wp:wrapTight wrapText="bothSides">
              <wp:wrapPolygon edited="0">
                <wp:start x="0" y="0"/>
                <wp:lineTo x="0" y="21436"/>
                <wp:lineTo x="21552" y="21436"/>
                <wp:lineTo x="21552" y="0"/>
                <wp:lineTo x="0" y="0"/>
              </wp:wrapPolygon>
            </wp:wrapTight>
            <wp:docPr id="37445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2840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02546" w14:textId="77777777" w:rsidR="00960D11" w:rsidRPr="00B94B01" w:rsidRDefault="00960D11" w:rsidP="00B94B01">
      <w:pPr>
        <w:spacing w:line="360" w:lineRule="auto"/>
        <w:jc w:val="both"/>
        <w:rPr>
          <w:rFonts w:ascii="Arial" w:hAnsi="Arial" w:cs="Arial"/>
          <w:sz w:val="24"/>
          <w:szCs w:val="24"/>
        </w:rPr>
      </w:pPr>
      <w:r w:rsidRPr="00B94B01">
        <w:rPr>
          <w:rFonts w:ascii="Arial" w:hAnsi="Arial" w:cs="Arial"/>
          <w:b/>
          <w:bCs/>
          <w:sz w:val="24"/>
          <w:szCs w:val="24"/>
        </w:rPr>
        <w:t>Strengths:</w:t>
      </w:r>
    </w:p>
    <w:p w14:paraId="7E62F453" w14:textId="77777777" w:rsidR="00960D11" w:rsidRPr="00B94B01" w:rsidRDefault="00960D11" w:rsidP="00B94B01">
      <w:pPr>
        <w:numPr>
          <w:ilvl w:val="0"/>
          <w:numId w:val="4"/>
        </w:numPr>
        <w:spacing w:line="360" w:lineRule="auto"/>
        <w:jc w:val="both"/>
        <w:rPr>
          <w:rFonts w:ascii="Arial" w:hAnsi="Arial" w:cs="Arial"/>
          <w:sz w:val="24"/>
          <w:szCs w:val="24"/>
        </w:rPr>
      </w:pPr>
      <w:r w:rsidRPr="00B94B01">
        <w:rPr>
          <w:rFonts w:ascii="Arial" w:hAnsi="Arial" w:cs="Arial"/>
          <w:b/>
          <w:bCs/>
          <w:sz w:val="24"/>
          <w:szCs w:val="24"/>
        </w:rPr>
        <w:t>Brand Recognition:</w:t>
      </w:r>
      <w:r w:rsidRPr="00B94B01">
        <w:rPr>
          <w:rFonts w:ascii="Arial" w:hAnsi="Arial" w:cs="Arial"/>
          <w:sz w:val="24"/>
          <w:szCs w:val="24"/>
        </w:rPr>
        <w:t xml:space="preserve"> Hilton is a globally recognized and respected brand in the hotel industry, known for its quality and hospitality.</w:t>
      </w:r>
    </w:p>
    <w:p w14:paraId="354404C5" w14:textId="77777777" w:rsidR="00960D11" w:rsidRPr="00B94B01" w:rsidRDefault="00960D11" w:rsidP="00B94B01">
      <w:pPr>
        <w:numPr>
          <w:ilvl w:val="0"/>
          <w:numId w:val="4"/>
        </w:numPr>
        <w:spacing w:line="360" w:lineRule="auto"/>
        <w:jc w:val="both"/>
        <w:rPr>
          <w:rFonts w:ascii="Arial" w:hAnsi="Arial" w:cs="Arial"/>
          <w:sz w:val="24"/>
          <w:szCs w:val="24"/>
        </w:rPr>
      </w:pPr>
      <w:r w:rsidRPr="00B94B01">
        <w:rPr>
          <w:rFonts w:ascii="Arial" w:hAnsi="Arial" w:cs="Arial"/>
          <w:b/>
          <w:bCs/>
          <w:sz w:val="24"/>
          <w:szCs w:val="24"/>
        </w:rPr>
        <w:t>Global Presence:</w:t>
      </w:r>
      <w:r w:rsidRPr="00B94B01">
        <w:rPr>
          <w:rFonts w:ascii="Arial" w:hAnsi="Arial" w:cs="Arial"/>
          <w:sz w:val="24"/>
          <w:szCs w:val="24"/>
        </w:rPr>
        <w:t xml:space="preserve"> Hilton has a vast network of hotels and resorts across various countries, giving it a wide-reaching global presence and market penetration.</w:t>
      </w:r>
    </w:p>
    <w:p w14:paraId="0D77D3B5" w14:textId="77777777" w:rsidR="00960D11" w:rsidRPr="00B94B01" w:rsidRDefault="00960D11" w:rsidP="00B94B01">
      <w:pPr>
        <w:numPr>
          <w:ilvl w:val="0"/>
          <w:numId w:val="4"/>
        </w:numPr>
        <w:spacing w:line="360" w:lineRule="auto"/>
        <w:jc w:val="both"/>
        <w:rPr>
          <w:rFonts w:ascii="Arial" w:hAnsi="Arial" w:cs="Arial"/>
          <w:sz w:val="24"/>
          <w:szCs w:val="24"/>
        </w:rPr>
      </w:pPr>
      <w:r w:rsidRPr="00B94B01">
        <w:rPr>
          <w:rFonts w:ascii="Arial" w:hAnsi="Arial" w:cs="Arial"/>
          <w:b/>
          <w:bCs/>
          <w:sz w:val="24"/>
          <w:szCs w:val="24"/>
        </w:rPr>
        <w:t>Customer Loyalty Programs:</w:t>
      </w:r>
      <w:r w:rsidRPr="00B94B01">
        <w:rPr>
          <w:rFonts w:ascii="Arial" w:hAnsi="Arial" w:cs="Arial"/>
          <w:sz w:val="24"/>
          <w:szCs w:val="24"/>
        </w:rPr>
        <w:t xml:space="preserve"> Hilton's loyalty programs, such as Hilton Honors, offer incentives for repeat business and help in retaining customers.</w:t>
      </w:r>
    </w:p>
    <w:p w14:paraId="49018DF0" w14:textId="77777777" w:rsidR="00960D11" w:rsidRPr="00B94B01" w:rsidRDefault="00960D11" w:rsidP="00B94B01">
      <w:pPr>
        <w:numPr>
          <w:ilvl w:val="0"/>
          <w:numId w:val="4"/>
        </w:numPr>
        <w:spacing w:line="360" w:lineRule="auto"/>
        <w:jc w:val="both"/>
        <w:rPr>
          <w:rFonts w:ascii="Arial" w:hAnsi="Arial" w:cs="Arial"/>
          <w:sz w:val="24"/>
          <w:szCs w:val="24"/>
        </w:rPr>
      </w:pPr>
      <w:r w:rsidRPr="00B94B01">
        <w:rPr>
          <w:rFonts w:ascii="Arial" w:hAnsi="Arial" w:cs="Arial"/>
          <w:b/>
          <w:bCs/>
          <w:sz w:val="24"/>
          <w:szCs w:val="24"/>
        </w:rPr>
        <w:t>Quality Service:</w:t>
      </w:r>
      <w:r w:rsidRPr="00B94B01">
        <w:rPr>
          <w:rFonts w:ascii="Arial" w:hAnsi="Arial" w:cs="Arial"/>
          <w:sz w:val="24"/>
          <w:szCs w:val="24"/>
        </w:rPr>
        <w:t xml:space="preserve"> Hilton is known for its high-quality customer service, ensuring a positive experience for guests.</w:t>
      </w:r>
    </w:p>
    <w:p w14:paraId="38B0DF2C" w14:textId="0F9D8A6A" w:rsidR="00960D11" w:rsidRPr="00252968" w:rsidRDefault="00960D11" w:rsidP="00B94B01">
      <w:pPr>
        <w:numPr>
          <w:ilvl w:val="0"/>
          <w:numId w:val="4"/>
        </w:numPr>
        <w:spacing w:line="360" w:lineRule="auto"/>
        <w:jc w:val="both"/>
        <w:rPr>
          <w:rFonts w:ascii="Arial" w:hAnsi="Arial" w:cs="Arial"/>
          <w:sz w:val="24"/>
          <w:szCs w:val="24"/>
        </w:rPr>
      </w:pPr>
      <w:r w:rsidRPr="00B94B01">
        <w:rPr>
          <w:rFonts w:ascii="Arial" w:hAnsi="Arial" w:cs="Arial"/>
          <w:b/>
          <w:bCs/>
          <w:sz w:val="24"/>
          <w:szCs w:val="24"/>
        </w:rPr>
        <w:lastRenderedPageBreak/>
        <w:t>Diverse Portfolio:</w:t>
      </w:r>
      <w:r w:rsidRPr="00B94B01">
        <w:rPr>
          <w:rFonts w:ascii="Arial" w:hAnsi="Arial" w:cs="Arial"/>
          <w:sz w:val="24"/>
          <w:szCs w:val="24"/>
        </w:rPr>
        <w:t xml:space="preserve"> Hilton offers a range of hotel brands catering to different market segments, from luxury to budget, allowing them to tap into various customer demographics.</w:t>
      </w:r>
    </w:p>
    <w:p w14:paraId="6296DD71" w14:textId="4914A954" w:rsidR="00960D11" w:rsidRPr="00B94B01" w:rsidRDefault="00960D11" w:rsidP="00B94B01">
      <w:pPr>
        <w:spacing w:line="360" w:lineRule="auto"/>
        <w:jc w:val="both"/>
        <w:rPr>
          <w:rFonts w:ascii="Arial" w:hAnsi="Arial" w:cs="Arial"/>
          <w:sz w:val="24"/>
          <w:szCs w:val="24"/>
        </w:rPr>
      </w:pPr>
      <w:r w:rsidRPr="00B94B01">
        <w:rPr>
          <w:rFonts w:ascii="Arial" w:hAnsi="Arial" w:cs="Arial"/>
          <w:b/>
          <w:bCs/>
          <w:sz w:val="24"/>
          <w:szCs w:val="24"/>
        </w:rPr>
        <w:t>Weaknesses:</w:t>
      </w:r>
    </w:p>
    <w:p w14:paraId="50BA1C14" w14:textId="77777777" w:rsidR="00960D11" w:rsidRPr="00B94B01" w:rsidRDefault="00960D11" w:rsidP="00B94B01">
      <w:pPr>
        <w:numPr>
          <w:ilvl w:val="0"/>
          <w:numId w:val="5"/>
        </w:numPr>
        <w:spacing w:line="360" w:lineRule="auto"/>
        <w:jc w:val="both"/>
        <w:rPr>
          <w:rFonts w:ascii="Arial" w:hAnsi="Arial" w:cs="Arial"/>
          <w:sz w:val="24"/>
          <w:szCs w:val="24"/>
        </w:rPr>
      </w:pPr>
      <w:r w:rsidRPr="00B94B01">
        <w:rPr>
          <w:rFonts w:ascii="Arial" w:hAnsi="Arial" w:cs="Arial"/>
          <w:b/>
          <w:bCs/>
          <w:sz w:val="24"/>
          <w:szCs w:val="24"/>
        </w:rPr>
        <w:t>Dependence on Economic Conditions:</w:t>
      </w:r>
      <w:r w:rsidRPr="00B94B01">
        <w:rPr>
          <w:rFonts w:ascii="Arial" w:hAnsi="Arial" w:cs="Arial"/>
          <w:sz w:val="24"/>
          <w:szCs w:val="24"/>
        </w:rPr>
        <w:t xml:space="preserve"> The hotel industry is sensitive to economic fluctuations. During economic downturns, people might cut back on travel and leisure expenses, affecting Hilton's revenue.</w:t>
      </w:r>
    </w:p>
    <w:p w14:paraId="0ED417EA" w14:textId="77777777" w:rsidR="00960D11" w:rsidRPr="00B94B01" w:rsidRDefault="00960D11" w:rsidP="00B94B01">
      <w:pPr>
        <w:numPr>
          <w:ilvl w:val="0"/>
          <w:numId w:val="5"/>
        </w:numPr>
        <w:spacing w:line="360" w:lineRule="auto"/>
        <w:jc w:val="both"/>
        <w:rPr>
          <w:rFonts w:ascii="Arial" w:hAnsi="Arial" w:cs="Arial"/>
          <w:sz w:val="24"/>
          <w:szCs w:val="24"/>
        </w:rPr>
      </w:pPr>
      <w:r w:rsidRPr="00B94B01">
        <w:rPr>
          <w:rFonts w:ascii="Arial" w:hAnsi="Arial" w:cs="Arial"/>
          <w:b/>
          <w:bCs/>
          <w:sz w:val="24"/>
          <w:szCs w:val="24"/>
        </w:rPr>
        <w:t>Dependence on Tourism:</w:t>
      </w:r>
      <w:r w:rsidRPr="00B94B01">
        <w:rPr>
          <w:rFonts w:ascii="Arial" w:hAnsi="Arial" w:cs="Arial"/>
          <w:sz w:val="24"/>
          <w:szCs w:val="24"/>
        </w:rPr>
        <w:t xml:space="preserve"> Hilton's revenue is influenced by the tourism industry. Political instability, natural disasters, or other events impacting tourism can affect hotel occupancy rates.</w:t>
      </w:r>
    </w:p>
    <w:p w14:paraId="79A62E04" w14:textId="77777777" w:rsidR="00960D11" w:rsidRPr="00B94B01" w:rsidRDefault="00960D11" w:rsidP="00B94B01">
      <w:pPr>
        <w:numPr>
          <w:ilvl w:val="0"/>
          <w:numId w:val="5"/>
        </w:numPr>
        <w:spacing w:line="360" w:lineRule="auto"/>
        <w:jc w:val="both"/>
        <w:rPr>
          <w:rFonts w:ascii="Arial" w:hAnsi="Arial" w:cs="Arial"/>
          <w:sz w:val="24"/>
          <w:szCs w:val="24"/>
        </w:rPr>
      </w:pPr>
      <w:r w:rsidRPr="00B94B01">
        <w:rPr>
          <w:rFonts w:ascii="Arial" w:hAnsi="Arial" w:cs="Arial"/>
          <w:b/>
          <w:bCs/>
          <w:sz w:val="24"/>
          <w:szCs w:val="24"/>
        </w:rPr>
        <w:t>Operational Challenges:</w:t>
      </w:r>
      <w:r w:rsidRPr="00B94B01">
        <w:rPr>
          <w:rFonts w:ascii="Arial" w:hAnsi="Arial" w:cs="Arial"/>
          <w:sz w:val="24"/>
          <w:szCs w:val="24"/>
        </w:rPr>
        <w:t xml:space="preserve"> Managing </w:t>
      </w:r>
      <w:proofErr w:type="gramStart"/>
      <w:r w:rsidRPr="00B94B01">
        <w:rPr>
          <w:rFonts w:ascii="Arial" w:hAnsi="Arial" w:cs="Arial"/>
          <w:sz w:val="24"/>
          <w:szCs w:val="24"/>
        </w:rPr>
        <w:t>a large number of</w:t>
      </w:r>
      <w:proofErr w:type="gramEnd"/>
      <w:r w:rsidRPr="00B94B01">
        <w:rPr>
          <w:rFonts w:ascii="Arial" w:hAnsi="Arial" w:cs="Arial"/>
          <w:sz w:val="24"/>
          <w:szCs w:val="24"/>
        </w:rPr>
        <w:t xml:space="preserve"> hotels globally comes with operational challenges, such as maintaining consistent service quality across all locations.</w:t>
      </w:r>
    </w:p>
    <w:p w14:paraId="582E0F10" w14:textId="6099CB56" w:rsidR="007638B9" w:rsidRPr="007D0A70" w:rsidRDefault="00960D11" w:rsidP="007638B9">
      <w:pPr>
        <w:numPr>
          <w:ilvl w:val="0"/>
          <w:numId w:val="5"/>
        </w:numPr>
        <w:spacing w:line="360" w:lineRule="auto"/>
        <w:jc w:val="both"/>
        <w:rPr>
          <w:rFonts w:ascii="Arial" w:hAnsi="Arial" w:cs="Arial"/>
          <w:sz w:val="24"/>
          <w:szCs w:val="24"/>
        </w:rPr>
      </w:pPr>
      <w:r w:rsidRPr="00B94B01">
        <w:rPr>
          <w:rFonts w:ascii="Arial" w:hAnsi="Arial" w:cs="Arial"/>
          <w:b/>
          <w:bCs/>
          <w:sz w:val="24"/>
          <w:szCs w:val="24"/>
        </w:rPr>
        <w:t>Competitive Pressure:</w:t>
      </w:r>
      <w:r w:rsidRPr="00B94B01">
        <w:rPr>
          <w:rFonts w:ascii="Arial" w:hAnsi="Arial" w:cs="Arial"/>
          <w:sz w:val="24"/>
          <w:szCs w:val="24"/>
        </w:rPr>
        <w:t xml:space="preserve"> The hotel industry is highly competitive, with new players entering the market and existing competitors constantly improving their services.</w:t>
      </w:r>
    </w:p>
    <w:p w14:paraId="79621005" w14:textId="77777777" w:rsidR="00960D11" w:rsidRPr="00B94B01" w:rsidRDefault="00960D11" w:rsidP="00B94B01">
      <w:pPr>
        <w:spacing w:line="360" w:lineRule="auto"/>
        <w:jc w:val="both"/>
        <w:rPr>
          <w:rFonts w:ascii="Arial" w:hAnsi="Arial" w:cs="Arial"/>
          <w:sz w:val="24"/>
          <w:szCs w:val="24"/>
        </w:rPr>
      </w:pPr>
      <w:r w:rsidRPr="00B94B01">
        <w:rPr>
          <w:rFonts w:ascii="Arial" w:hAnsi="Arial" w:cs="Arial"/>
          <w:b/>
          <w:bCs/>
          <w:sz w:val="24"/>
          <w:szCs w:val="24"/>
        </w:rPr>
        <w:t>Opportunities:</w:t>
      </w:r>
    </w:p>
    <w:p w14:paraId="420D806F" w14:textId="77777777" w:rsidR="00960D11" w:rsidRPr="00B94B01" w:rsidRDefault="00960D11" w:rsidP="00B94B01">
      <w:pPr>
        <w:numPr>
          <w:ilvl w:val="0"/>
          <w:numId w:val="6"/>
        </w:numPr>
        <w:spacing w:line="360" w:lineRule="auto"/>
        <w:jc w:val="both"/>
        <w:rPr>
          <w:rFonts w:ascii="Arial" w:hAnsi="Arial" w:cs="Arial"/>
          <w:sz w:val="24"/>
          <w:szCs w:val="24"/>
        </w:rPr>
      </w:pPr>
      <w:r w:rsidRPr="00B94B01">
        <w:rPr>
          <w:rFonts w:ascii="Arial" w:hAnsi="Arial" w:cs="Arial"/>
          <w:b/>
          <w:bCs/>
          <w:sz w:val="24"/>
          <w:szCs w:val="24"/>
        </w:rPr>
        <w:t>Emerging Markets:</w:t>
      </w:r>
      <w:r w:rsidRPr="00B94B01">
        <w:rPr>
          <w:rFonts w:ascii="Arial" w:hAnsi="Arial" w:cs="Arial"/>
          <w:sz w:val="24"/>
          <w:szCs w:val="24"/>
        </w:rPr>
        <w:t xml:space="preserve"> Expansion into emerging markets where the hospitality industry is growing rapidly, such as Asia and Africa, presents significant opportunities for Hilton to expand its global footprint.</w:t>
      </w:r>
    </w:p>
    <w:p w14:paraId="1B04FC77" w14:textId="77777777" w:rsidR="00960D11" w:rsidRPr="00B94B01" w:rsidRDefault="00960D11" w:rsidP="00B94B01">
      <w:pPr>
        <w:numPr>
          <w:ilvl w:val="0"/>
          <w:numId w:val="6"/>
        </w:numPr>
        <w:spacing w:line="360" w:lineRule="auto"/>
        <w:jc w:val="both"/>
        <w:rPr>
          <w:rFonts w:ascii="Arial" w:hAnsi="Arial" w:cs="Arial"/>
          <w:sz w:val="24"/>
          <w:szCs w:val="24"/>
        </w:rPr>
      </w:pPr>
      <w:r w:rsidRPr="00B94B01">
        <w:rPr>
          <w:rFonts w:ascii="Arial" w:hAnsi="Arial" w:cs="Arial"/>
          <w:b/>
          <w:bCs/>
          <w:sz w:val="24"/>
          <w:szCs w:val="24"/>
        </w:rPr>
        <w:t>Technological Advancements:</w:t>
      </w:r>
      <w:r w:rsidRPr="00B94B01">
        <w:rPr>
          <w:rFonts w:ascii="Arial" w:hAnsi="Arial" w:cs="Arial"/>
          <w:sz w:val="24"/>
          <w:szCs w:val="24"/>
        </w:rPr>
        <w:t xml:space="preserve"> Embracing technology, such as mobile apps for bookings and check-ins, can enhance customer convenience and improve operational efficiency.</w:t>
      </w:r>
    </w:p>
    <w:p w14:paraId="2956286A" w14:textId="77777777" w:rsidR="00960D11" w:rsidRPr="00B94B01" w:rsidRDefault="00960D11" w:rsidP="00B94B01">
      <w:pPr>
        <w:numPr>
          <w:ilvl w:val="0"/>
          <w:numId w:val="6"/>
        </w:numPr>
        <w:spacing w:line="360" w:lineRule="auto"/>
        <w:jc w:val="both"/>
        <w:rPr>
          <w:rFonts w:ascii="Arial" w:hAnsi="Arial" w:cs="Arial"/>
          <w:sz w:val="24"/>
          <w:szCs w:val="24"/>
        </w:rPr>
      </w:pPr>
      <w:r w:rsidRPr="00B94B01">
        <w:rPr>
          <w:rFonts w:ascii="Arial" w:hAnsi="Arial" w:cs="Arial"/>
          <w:b/>
          <w:bCs/>
          <w:sz w:val="24"/>
          <w:szCs w:val="24"/>
        </w:rPr>
        <w:t>Luxury and Experiential Travel:</w:t>
      </w:r>
      <w:r w:rsidRPr="00B94B01">
        <w:rPr>
          <w:rFonts w:ascii="Arial" w:hAnsi="Arial" w:cs="Arial"/>
          <w:sz w:val="24"/>
          <w:szCs w:val="24"/>
        </w:rPr>
        <w:t xml:space="preserve"> There is a growing trend toward luxury and experiential travel. Hilton can capitalize on this trend by enhancing its luxury offerings and unique guest experiences.</w:t>
      </w:r>
    </w:p>
    <w:p w14:paraId="69593369" w14:textId="77777777" w:rsidR="00960D11" w:rsidRPr="00B94B01" w:rsidRDefault="00960D11" w:rsidP="00B94B01">
      <w:pPr>
        <w:numPr>
          <w:ilvl w:val="0"/>
          <w:numId w:val="6"/>
        </w:numPr>
        <w:spacing w:line="360" w:lineRule="auto"/>
        <w:jc w:val="both"/>
        <w:rPr>
          <w:rFonts w:ascii="Arial" w:hAnsi="Arial" w:cs="Arial"/>
          <w:sz w:val="24"/>
          <w:szCs w:val="24"/>
        </w:rPr>
      </w:pPr>
      <w:r w:rsidRPr="00B94B01">
        <w:rPr>
          <w:rFonts w:ascii="Arial" w:hAnsi="Arial" w:cs="Arial"/>
          <w:b/>
          <w:bCs/>
          <w:sz w:val="24"/>
          <w:szCs w:val="24"/>
        </w:rPr>
        <w:t>Partnerships and Collaborations:</w:t>
      </w:r>
      <w:r w:rsidRPr="00B94B01">
        <w:rPr>
          <w:rFonts w:ascii="Arial" w:hAnsi="Arial" w:cs="Arial"/>
          <w:sz w:val="24"/>
          <w:szCs w:val="24"/>
        </w:rPr>
        <w:t xml:space="preserve"> Collaborations with airlines, travel agencies, or other businesses can create mutually beneficial partnerships and increase Hilton's customer base.</w:t>
      </w:r>
    </w:p>
    <w:p w14:paraId="1E16393C" w14:textId="77777777" w:rsidR="00960D11" w:rsidRPr="00B94B01" w:rsidRDefault="00960D11" w:rsidP="00B94B01">
      <w:pPr>
        <w:spacing w:line="360" w:lineRule="auto"/>
        <w:jc w:val="both"/>
        <w:rPr>
          <w:rFonts w:ascii="Arial" w:hAnsi="Arial" w:cs="Arial"/>
          <w:sz w:val="24"/>
          <w:szCs w:val="24"/>
        </w:rPr>
      </w:pPr>
      <w:r w:rsidRPr="00B94B01">
        <w:rPr>
          <w:rFonts w:ascii="Arial" w:hAnsi="Arial" w:cs="Arial"/>
          <w:b/>
          <w:bCs/>
          <w:sz w:val="24"/>
          <w:szCs w:val="24"/>
        </w:rPr>
        <w:lastRenderedPageBreak/>
        <w:t>Threats:</w:t>
      </w:r>
    </w:p>
    <w:p w14:paraId="559E7076" w14:textId="77777777" w:rsidR="00960D11" w:rsidRPr="00B94B01" w:rsidRDefault="00960D11" w:rsidP="00B94B01">
      <w:pPr>
        <w:numPr>
          <w:ilvl w:val="0"/>
          <w:numId w:val="7"/>
        </w:numPr>
        <w:spacing w:line="360" w:lineRule="auto"/>
        <w:jc w:val="both"/>
        <w:rPr>
          <w:rFonts w:ascii="Arial" w:hAnsi="Arial" w:cs="Arial"/>
          <w:sz w:val="24"/>
          <w:szCs w:val="24"/>
        </w:rPr>
      </w:pPr>
      <w:r w:rsidRPr="00B94B01">
        <w:rPr>
          <w:rFonts w:ascii="Arial" w:hAnsi="Arial" w:cs="Arial"/>
          <w:b/>
          <w:bCs/>
          <w:sz w:val="24"/>
          <w:szCs w:val="24"/>
        </w:rPr>
        <w:t>Competition:</w:t>
      </w:r>
      <w:r w:rsidRPr="00B94B01">
        <w:rPr>
          <w:rFonts w:ascii="Arial" w:hAnsi="Arial" w:cs="Arial"/>
          <w:sz w:val="24"/>
          <w:szCs w:val="24"/>
        </w:rPr>
        <w:t xml:space="preserve"> Intense competition from other hotel chains, as well as alternative accommodation options like Airbnb, poses a significant threat to Hilton's market share.</w:t>
      </w:r>
    </w:p>
    <w:p w14:paraId="3A4D4B84" w14:textId="77777777" w:rsidR="00960D11" w:rsidRPr="00B94B01" w:rsidRDefault="00960D11" w:rsidP="00B94B01">
      <w:pPr>
        <w:numPr>
          <w:ilvl w:val="0"/>
          <w:numId w:val="7"/>
        </w:numPr>
        <w:spacing w:line="360" w:lineRule="auto"/>
        <w:jc w:val="both"/>
        <w:rPr>
          <w:rFonts w:ascii="Arial" w:hAnsi="Arial" w:cs="Arial"/>
          <w:sz w:val="24"/>
          <w:szCs w:val="24"/>
        </w:rPr>
      </w:pPr>
      <w:r w:rsidRPr="00B94B01">
        <w:rPr>
          <w:rFonts w:ascii="Arial" w:hAnsi="Arial" w:cs="Arial"/>
          <w:b/>
          <w:bCs/>
          <w:sz w:val="24"/>
          <w:szCs w:val="24"/>
        </w:rPr>
        <w:t>Online Travel Agencies:</w:t>
      </w:r>
      <w:r w:rsidRPr="00B94B01">
        <w:rPr>
          <w:rFonts w:ascii="Arial" w:hAnsi="Arial" w:cs="Arial"/>
          <w:sz w:val="24"/>
          <w:szCs w:val="24"/>
        </w:rPr>
        <w:t xml:space="preserve"> Online booking platforms and travel agencies exert influence on customer choices and can impact pricing and profitability.</w:t>
      </w:r>
    </w:p>
    <w:p w14:paraId="4256C8F7" w14:textId="77777777" w:rsidR="00960D11" w:rsidRPr="00B94B01" w:rsidRDefault="00960D11" w:rsidP="00B94B01">
      <w:pPr>
        <w:numPr>
          <w:ilvl w:val="0"/>
          <w:numId w:val="7"/>
        </w:numPr>
        <w:spacing w:line="360" w:lineRule="auto"/>
        <w:jc w:val="both"/>
        <w:rPr>
          <w:rFonts w:ascii="Arial" w:hAnsi="Arial" w:cs="Arial"/>
          <w:sz w:val="24"/>
          <w:szCs w:val="24"/>
        </w:rPr>
      </w:pPr>
      <w:r w:rsidRPr="00B94B01">
        <w:rPr>
          <w:rFonts w:ascii="Arial" w:hAnsi="Arial" w:cs="Arial"/>
          <w:b/>
          <w:bCs/>
          <w:sz w:val="24"/>
          <w:szCs w:val="24"/>
        </w:rPr>
        <w:t>Regulatory Changes:</w:t>
      </w:r>
      <w:r w:rsidRPr="00B94B01">
        <w:rPr>
          <w:rFonts w:ascii="Arial" w:hAnsi="Arial" w:cs="Arial"/>
          <w:sz w:val="24"/>
          <w:szCs w:val="24"/>
        </w:rPr>
        <w:t xml:space="preserve"> Changes in regulations related to the hospitality industry, such as taxation and safety standards, can affect Hilton's operations and costs.</w:t>
      </w:r>
    </w:p>
    <w:p w14:paraId="1A3E04BF" w14:textId="1AB23CAB" w:rsidR="007638B9" w:rsidRPr="007D0A70" w:rsidRDefault="00960D11" w:rsidP="00B94B01">
      <w:pPr>
        <w:numPr>
          <w:ilvl w:val="0"/>
          <w:numId w:val="7"/>
        </w:numPr>
        <w:spacing w:line="360" w:lineRule="auto"/>
        <w:jc w:val="both"/>
        <w:rPr>
          <w:rFonts w:ascii="Arial" w:hAnsi="Arial" w:cs="Arial"/>
          <w:sz w:val="24"/>
          <w:szCs w:val="24"/>
        </w:rPr>
      </w:pPr>
      <w:r w:rsidRPr="00B94B01">
        <w:rPr>
          <w:rFonts w:ascii="Arial" w:hAnsi="Arial" w:cs="Arial"/>
          <w:b/>
          <w:bCs/>
          <w:sz w:val="24"/>
          <w:szCs w:val="24"/>
        </w:rPr>
        <w:t>Natural Disasters and Health Crises:</w:t>
      </w:r>
      <w:r w:rsidRPr="00B94B01">
        <w:rPr>
          <w:rFonts w:ascii="Arial" w:hAnsi="Arial" w:cs="Arial"/>
          <w:sz w:val="24"/>
          <w:szCs w:val="24"/>
        </w:rPr>
        <w:t xml:space="preserve"> Natural disasters, pandemics, or health crises (as seen with COVID-19) can severely impact travel and tourism, leading to reduced bookings and revenue loss.</w:t>
      </w:r>
    </w:p>
    <w:p w14:paraId="138ED30A" w14:textId="6F8C8189" w:rsidR="0063422C" w:rsidRPr="00B94B01" w:rsidRDefault="0063422C" w:rsidP="00B94B01">
      <w:pPr>
        <w:spacing w:line="360" w:lineRule="auto"/>
        <w:jc w:val="both"/>
        <w:rPr>
          <w:rFonts w:ascii="Arial" w:hAnsi="Arial" w:cs="Arial"/>
          <w:sz w:val="24"/>
          <w:szCs w:val="24"/>
        </w:rPr>
      </w:pPr>
      <w:r w:rsidRPr="00B94B01">
        <w:rPr>
          <w:rFonts w:ascii="Arial" w:hAnsi="Arial" w:cs="Arial"/>
          <w:b/>
          <w:bCs/>
          <w:sz w:val="24"/>
          <w:szCs w:val="24"/>
        </w:rPr>
        <w:t>Challenges and Risk Management</w:t>
      </w:r>
    </w:p>
    <w:p w14:paraId="6942D131"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In the face of global economic uncertainties, geopolitical tensions, and technological disruptions, the hospitality industry faces multifaceted challenges (Morrison, 2019). Hilton must proactively assess these risks and implement robust risk management strategies (Hitt, Ireland, &amp; </w:t>
      </w:r>
      <w:proofErr w:type="spellStart"/>
      <w:r w:rsidRPr="00B94B01">
        <w:rPr>
          <w:rFonts w:ascii="Arial" w:hAnsi="Arial" w:cs="Arial"/>
          <w:sz w:val="24"/>
          <w:szCs w:val="24"/>
        </w:rPr>
        <w:t>Hoskisson</w:t>
      </w:r>
      <w:proofErr w:type="spellEnd"/>
      <w:r w:rsidRPr="00B94B01">
        <w:rPr>
          <w:rFonts w:ascii="Arial" w:hAnsi="Arial" w:cs="Arial"/>
          <w:sz w:val="24"/>
          <w:szCs w:val="24"/>
        </w:rPr>
        <w:t>, 2018). Market research, scenario planning, and adaptive strategies are crucial in mitigating risks associated with economic downturns, political instability, and technological vulnerabilities (Bryson, 2018).</w:t>
      </w:r>
    </w:p>
    <w:p w14:paraId="6A8C8D20"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b/>
          <w:bCs/>
          <w:sz w:val="24"/>
          <w:szCs w:val="24"/>
        </w:rPr>
        <w:t>Comparative Analysis: Hilton vs. Competitors</w:t>
      </w:r>
    </w:p>
    <w:p w14:paraId="2D0EEF79"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i/>
          <w:iCs/>
          <w:sz w:val="24"/>
          <w:szCs w:val="24"/>
        </w:rPr>
        <w:t>Hilton Franchise Model:</w:t>
      </w:r>
      <w:r w:rsidRPr="00B94B01">
        <w:rPr>
          <w:rFonts w:ascii="Arial" w:hAnsi="Arial" w:cs="Arial"/>
          <w:sz w:val="24"/>
          <w:szCs w:val="24"/>
        </w:rPr>
        <w:t xml:space="preserve"> Hilton operates under a franchise model, allowing independent hotel owners to affiliate with the Hilton brand (Hilton Official Website, 2021). This approach provides Hilton with a vast network of hotels worldwide, ensuring brand consistency and customer recognition. Hilton's emphasis on luxury and customer service sets it apart in the market.</w:t>
      </w:r>
    </w:p>
    <w:p w14:paraId="3105CF8C"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i/>
          <w:iCs/>
          <w:sz w:val="24"/>
          <w:szCs w:val="24"/>
        </w:rPr>
        <w:t>Competitors:</w:t>
      </w:r>
      <w:r w:rsidRPr="00B94B01">
        <w:rPr>
          <w:rFonts w:ascii="Arial" w:hAnsi="Arial" w:cs="Arial"/>
          <w:sz w:val="24"/>
          <w:szCs w:val="24"/>
        </w:rPr>
        <w:t xml:space="preserve"> Hilton faces competition from major hotel chains like Marriott International, InterContinental Hotels Group (IHG), and AccorHotels (Smith, 2018). Each competitor has unique strengths, such as Marriott's diverse portfolio and IHG's strong global presence, posing challenges to Hilton's market position.</w:t>
      </w:r>
    </w:p>
    <w:p w14:paraId="5507A01F" w14:textId="77777777" w:rsidR="00B14ED5" w:rsidRDefault="00B14ED5" w:rsidP="00B94B01">
      <w:pPr>
        <w:spacing w:line="360" w:lineRule="auto"/>
        <w:jc w:val="both"/>
        <w:rPr>
          <w:rFonts w:ascii="Arial" w:hAnsi="Arial" w:cs="Arial"/>
          <w:b/>
          <w:bCs/>
          <w:sz w:val="24"/>
          <w:szCs w:val="24"/>
        </w:rPr>
      </w:pPr>
    </w:p>
    <w:p w14:paraId="46F7F87D" w14:textId="76E89E23" w:rsidR="00456AF6" w:rsidRPr="00B94B01" w:rsidRDefault="00456AF6" w:rsidP="00B94B01">
      <w:pPr>
        <w:spacing w:line="360" w:lineRule="auto"/>
        <w:jc w:val="both"/>
        <w:rPr>
          <w:rFonts w:ascii="Arial" w:hAnsi="Arial" w:cs="Arial"/>
          <w:sz w:val="24"/>
          <w:szCs w:val="24"/>
        </w:rPr>
      </w:pPr>
      <w:r w:rsidRPr="00B94B01">
        <w:rPr>
          <w:rFonts w:ascii="Arial" w:hAnsi="Arial" w:cs="Arial"/>
          <w:b/>
          <w:bCs/>
          <w:sz w:val="24"/>
          <w:szCs w:val="24"/>
        </w:rPr>
        <w:lastRenderedPageBreak/>
        <w:t>Tasks and Implications for Hilton:</w:t>
      </w:r>
    </w:p>
    <w:p w14:paraId="3204A9F4" w14:textId="77777777" w:rsidR="00456AF6" w:rsidRPr="00B94B01" w:rsidRDefault="00456AF6" w:rsidP="00B94B01">
      <w:pPr>
        <w:numPr>
          <w:ilvl w:val="0"/>
          <w:numId w:val="3"/>
        </w:numPr>
        <w:spacing w:line="360" w:lineRule="auto"/>
        <w:jc w:val="both"/>
        <w:rPr>
          <w:rFonts w:ascii="Arial" w:hAnsi="Arial" w:cs="Arial"/>
          <w:sz w:val="24"/>
          <w:szCs w:val="24"/>
        </w:rPr>
      </w:pPr>
      <w:r w:rsidRPr="00B94B01">
        <w:rPr>
          <w:rFonts w:ascii="Arial" w:hAnsi="Arial" w:cs="Arial"/>
          <w:b/>
          <w:bCs/>
          <w:sz w:val="24"/>
          <w:szCs w:val="24"/>
        </w:rPr>
        <w:t>Market Penetration:</w:t>
      </w:r>
    </w:p>
    <w:p w14:paraId="77F8C79C"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Task:</w:t>
      </w:r>
      <w:r w:rsidRPr="00B94B01">
        <w:rPr>
          <w:rFonts w:ascii="Arial" w:hAnsi="Arial" w:cs="Arial"/>
          <w:sz w:val="24"/>
          <w:szCs w:val="24"/>
        </w:rPr>
        <w:t xml:space="preserve"> Hilton must continuously expand its franchise network to penetrate emerging markets and meet increasing customer demands (Johnson, 2022).</w:t>
      </w:r>
    </w:p>
    <w:p w14:paraId="1E0EA0F0"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Implication:</w:t>
      </w:r>
      <w:r w:rsidRPr="00B94B01">
        <w:rPr>
          <w:rFonts w:ascii="Arial" w:hAnsi="Arial" w:cs="Arial"/>
          <w:sz w:val="24"/>
          <w:szCs w:val="24"/>
        </w:rPr>
        <w:t xml:space="preserve"> Fierce competition necessitates strategic location selection and competitive pricing to attract franchisees and customers alike (Brown, 2019).</w:t>
      </w:r>
    </w:p>
    <w:p w14:paraId="3240D501" w14:textId="77777777" w:rsidR="00456AF6" w:rsidRPr="00B94B01" w:rsidRDefault="00456AF6" w:rsidP="00B94B01">
      <w:pPr>
        <w:numPr>
          <w:ilvl w:val="0"/>
          <w:numId w:val="3"/>
        </w:numPr>
        <w:spacing w:line="360" w:lineRule="auto"/>
        <w:jc w:val="both"/>
        <w:rPr>
          <w:rFonts w:ascii="Arial" w:hAnsi="Arial" w:cs="Arial"/>
          <w:sz w:val="24"/>
          <w:szCs w:val="24"/>
        </w:rPr>
      </w:pPr>
      <w:r w:rsidRPr="00B94B01">
        <w:rPr>
          <w:rFonts w:ascii="Arial" w:hAnsi="Arial" w:cs="Arial"/>
          <w:b/>
          <w:bCs/>
          <w:sz w:val="24"/>
          <w:szCs w:val="24"/>
        </w:rPr>
        <w:t>Technology Integration:</w:t>
      </w:r>
    </w:p>
    <w:p w14:paraId="7C385B94"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Task:</w:t>
      </w:r>
      <w:r w:rsidRPr="00B94B01">
        <w:rPr>
          <w:rFonts w:ascii="Arial" w:hAnsi="Arial" w:cs="Arial"/>
          <w:sz w:val="24"/>
          <w:szCs w:val="24"/>
        </w:rPr>
        <w:t xml:space="preserve"> Implement cutting-edge technology, such as mobile check-ins and smart room features, to enhance guest experiences (Miller, 2020).</w:t>
      </w:r>
    </w:p>
    <w:p w14:paraId="191E4344"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Implication:</w:t>
      </w:r>
      <w:r w:rsidRPr="00B94B01">
        <w:rPr>
          <w:rFonts w:ascii="Arial" w:hAnsi="Arial" w:cs="Arial"/>
          <w:sz w:val="24"/>
          <w:szCs w:val="24"/>
        </w:rPr>
        <w:t xml:space="preserve"> Investments in technology require substantial capital and continuous innovation to stay ahead, ensuring seamless operations and customer satisfaction (Garcia, 2021).</w:t>
      </w:r>
    </w:p>
    <w:p w14:paraId="39073CFA" w14:textId="77777777" w:rsidR="00456AF6" w:rsidRPr="00B94B01" w:rsidRDefault="00456AF6" w:rsidP="00B94B01">
      <w:pPr>
        <w:numPr>
          <w:ilvl w:val="0"/>
          <w:numId w:val="3"/>
        </w:numPr>
        <w:spacing w:line="360" w:lineRule="auto"/>
        <w:jc w:val="both"/>
        <w:rPr>
          <w:rFonts w:ascii="Arial" w:hAnsi="Arial" w:cs="Arial"/>
          <w:sz w:val="24"/>
          <w:szCs w:val="24"/>
        </w:rPr>
      </w:pPr>
      <w:r w:rsidRPr="00B94B01">
        <w:rPr>
          <w:rFonts w:ascii="Arial" w:hAnsi="Arial" w:cs="Arial"/>
          <w:b/>
          <w:bCs/>
          <w:sz w:val="24"/>
          <w:szCs w:val="24"/>
        </w:rPr>
        <w:t>Brand Differentiation:</w:t>
      </w:r>
    </w:p>
    <w:p w14:paraId="65BB2247"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Task:</w:t>
      </w:r>
      <w:r w:rsidRPr="00B94B01">
        <w:rPr>
          <w:rFonts w:ascii="Arial" w:hAnsi="Arial" w:cs="Arial"/>
          <w:sz w:val="24"/>
          <w:szCs w:val="24"/>
        </w:rPr>
        <w:t xml:space="preserve"> Differentiate Hilton's brand through unique offerings and personalized services (Robinson, 2018).</w:t>
      </w:r>
    </w:p>
    <w:p w14:paraId="571EE75E"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Implication:</w:t>
      </w:r>
      <w:r w:rsidRPr="00B94B01">
        <w:rPr>
          <w:rFonts w:ascii="Arial" w:hAnsi="Arial" w:cs="Arial"/>
          <w:sz w:val="24"/>
          <w:szCs w:val="24"/>
        </w:rPr>
        <w:t xml:space="preserve"> Striking a balance between consistency in brand standards and tailoring services to diverse markets is crucial. Failure to differentiate may lead to decreased customer loyalty (White, 2017).</w:t>
      </w:r>
    </w:p>
    <w:p w14:paraId="579ED85D" w14:textId="77777777" w:rsidR="00456AF6" w:rsidRPr="00B94B01" w:rsidRDefault="00456AF6" w:rsidP="00B94B01">
      <w:pPr>
        <w:numPr>
          <w:ilvl w:val="0"/>
          <w:numId w:val="3"/>
        </w:numPr>
        <w:spacing w:line="360" w:lineRule="auto"/>
        <w:jc w:val="both"/>
        <w:rPr>
          <w:rFonts w:ascii="Arial" w:hAnsi="Arial" w:cs="Arial"/>
          <w:sz w:val="24"/>
          <w:szCs w:val="24"/>
        </w:rPr>
      </w:pPr>
      <w:r w:rsidRPr="00B94B01">
        <w:rPr>
          <w:rFonts w:ascii="Arial" w:hAnsi="Arial" w:cs="Arial"/>
          <w:b/>
          <w:bCs/>
          <w:sz w:val="24"/>
          <w:szCs w:val="24"/>
        </w:rPr>
        <w:t>Customer Experience:</w:t>
      </w:r>
    </w:p>
    <w:p w14:paraId="03DF521D"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Task:</w:t>
      </w:r>
      <w:r w:rsidRPr="00B94B01">
        <w:rPr>
          <w:rFonts w:ascii="Arial" w:hAnsi="Arial" w:cs="Arial"/>
          <w:sz w:val="24"/>
          <w:szCs w:val="24"/>
        </w:rPr>
        <w:t xml:space="preserve"> Continuously enhance guest experiences to build brand loyalty and positive reviews (Hill, 2021).</w:t>
      </w:r>
    </w:p>
    <w:p w14:paraId="295DCC59"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Implication:</w:t>
      </w:r>
      <w:r w:rsidRPr="00B94B01">
        <w:rPr>
          <w:rFonts w:ascii="Arial" w:hAnsi="Arial" w:cs="Arial"/>
          <w:sz w:val="24"/>
          <w:szCs w:val="24"/>
        </w:rPr>
        <w:t xml:space="preserve"> Negative experiences can quickly spread through online reviews, impacting Hilton's reputation. Consistent training and quality assurance are essential (Adams, 2019).</w:t>
      </w:r>
    </w:p>
    <w:p w14:paraId="69C0F566" w14:textId="77777777" w:rsidR="00590227" w:rsidRPr="00590227" w:rsidRDefault="00590227" w:rsidP="00590227">
      <w:pPr>
        <w:spacing w:line="360" w:lineRule="auto"/>
        <w:ind w:left="720"/>
        <w:jc w:val="both"/>
        <w:rPr>
          <w:rFonts w:ascii="Arial" w:hAnsi="Arial" w:cs="Arial"/>
          <w:sz w:val="24"/>
          <w:szCs w:val="24"/>
        </w:rPr>
      </w:pPr>
    </w:p>
    <w:p w14:paraId="525B232F" w14:textId="77777777" w:rsidR="00590227" w:rsidRPr="00590227" w:rsidRDefault="00590227" w:rsidP="00590227">
      <w:pPr>
        <w:spacing w:line="360" w:lineRule="auto"/>
        <w:ind w:left="720"/>
        <w:jc w:val="both"/>
        <w:rPr>
          <w:rFonts w:ascii="Arial" w:hAnsi="Arial" w:cs="Arial"/>
          <w:sz w:val="24"/>
          <w:szCs w:val="24"/>
        </w:rPr>
      </w:pPr>
    </w:p>
    <w:p w14:paraId="0E753373" w14:textId="695A9035" w:rsidR="00456AF6" w:rsidRPr="00B94B01" w:rsidRDefault="00456AF6" w:rsidP="00B94B01">
      <w:pPr>
        <w:numPr>
          <w:ilvl w:val="0"/>
          <w:numId w:val="3"/>
        </w:numPr>
        <w:spacing w:line="360" w:lineRule="auto"/>
        <w:jc w:val="both"/>
        <w:rPr>
          <w:rFonts w:ascii="Arial" w:hAnsi="Arial" w:cs="Arial"/>
          <w:sz w:val="24"/>
          <w:szCs w:val="24"/>
        </w:rPr>
      </w:pPr>
      <w:r w:rsidRPr="00B94B01">
        <w:rPr>
          <w:rFonts w:ascii="Arial" w:hAnsi="Arial" w:cs="Arial"/>
          <w:b/>
          <w:bCs/>
          <w:sz w:val="24"/>
          <w:szCs w:val="24"/>
        </w:rPr>
        <w:lastRenderedPageBreak/>
        <w:t>Sustainability Initiatives:</w:t>
      </w:r>
    </w:p>
    <w:p w14:paraId="41437056" w14:textId="77777777" w:rsidR="00456AF6" w:rsidRPr="00B94B01"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Task:</w:t>
      </w:r>
      <w:r w:rsidRPr="00B94B01">
        <w:rPr>
          <w:rFonts w:ascii="Arial" w:hAnsi="Arial" w:cs="Arial"/>
          <w:sz w:val="24"/>
          <w:szCs w:val="24"/>
        </w:rPr>
        <w:t xml:space="preserve"> Implement eco-friendly practices to meet evolving customer expectations regarding sustainability (Green, 2022).</w:t>
      </w:r>
    </w:p>
    <w:p w14:paraId="170018D6" w14:textId="531CC2C4" w:rsidR="007638B9" w:rsidRPr="007D0A70" w:rsidRDefault="00456AF6" w:rsidP="00B94B01">
      <w:pPr>
        <w:numPr>
          <w:ilvl w:val="1"/>
          <w:numId w:val="3"/>
        </w:numPr>
        <w:spacing w:line="360" w:lineRule="auto"/>
        <w:jc w:val="both"/>
        <w:rPr>
          <w:rFonts w:ascii="Arial" w:hAnsi="Arial" w:cs="Arial"/>
          <w:sz w:val="24"/>
          <w:szCs w:val="24"/>
        </w:rPr>
      </w:pPr>
      <w:r w:rsidRPr="00B94B01">
        <w:rPr>
          <w:rFonts w:ascii="Arial" w:hAnsi="Arial" w:cs="Arial"/>
          <w:i/>
          <w:iCs/>
          <w:sz w:val="24"/>
          <w:szCs w:val="24"/>
        </w:rPr>
        <w:t>Implication:</w:t>
      </w:r>
      <w:r w:rsidRPr="00B94B01">
        <w:rPr>
          <w:rFonts w:ascii="Arial" w:hAnsi="Arial" w:cs="Arial"/>
          <w:sz w:val="24"/>
          <w:szCs w:val="24"/>
        </w:rPr>
        <w:t xml:space="preserve"> Sustainability initiatives require substantial investments initially, but they can enhance Hilton's brand image and attract environmentally conscious customers (Taylor, 2020).</w:t>
      </w:r>
    </w:p>
    <w:p w14:paraId="33D8938E" w14:textId="77777777" w:rsidR="00590227" w:rsidRDefault="00590227" w:rsidP="00590227">
      <w:pPr>
        <w:shd w:val="clear" w:color="auto" w:fill="FFFFFF" w:themeFill="background1"/>
        <w:spacing w:line="360" w:lineRule="auto"/>
        <w:rPr>
          <w:rFonts w:ascii="Arial" w:hAnsi="Arial" w:cs="Arial"/>
          <w:b/>
          <w:bCs/>
          <w:sz w:val="24"/>
          <w:szCs w:val="24"/>
        </w:rPr>
      </w:pPr>
    </w:p>
    <w:p w14:paraId="4B32AF58" w14:textId="77777777" w:rsidR="00590227" w:rsidRDefault="00590227" w:rsidP="00590227">
      <w:pPr>
        <w:shd w:val="clear" w:color="auto" w:fill="FFFFFF" w:themeFill="background1"/>
        <w:spacing w:line="360" w:lineRule="auto"/>
        <w:rPr>
          <w:rFonts w:ascii="Arial" w:hAnsi="Arial" w:cs="Arial"/>
          <w:b/>
          <w:bCs/>
          <w:sz w:val="24"/>
          <w:szCs w:val="24"/>
        </w:rPr>
      </w:pPr>
    </w:p>
    <w:p w14:paraId="55D35B71" w14:textId="77777777" w:rsidR="00590227" w:rsidRDefault="00590227" w:rsidP="00590227">
      <w:pPr>
        <w:shd w:val="clear" w:color="auto" w:fill="FFFFFF" w:themeFill="background1"/>
        <w:spacing w:line="360" w:lineRule="auto"/>
        <w:rPr>
          <w:rFonts w:ascii="Arial" w:hAnsi="Arial" w:cs="Arial"/>
          <w:b/>
          <w:bCs/>
          <w:sz w:val="24"/>
          <w:szCs w:val="24"/>
        </w:rPr>
      </w:pPr>
    </w:p>
    <w:p w14:paraId="351C7D1E" w14:textId="77777777" w:rsidR="00590227" w:rsidRDefault="00590227" w:rsidP="00590227">
      <w:pPr>
        <w:shd w:val="clear" w:color="auto" w:fill="FFFFFF" w:themeFill="background1"/>
        <w:spacing w:line="360" w:lineRule="auto"/>
        <w:rPr>
          <w:rFonts w:ascii="Arial" w:hAnsi="Arial" w:cs="Arial"/>
          <w:b/>
          <w:bCs/>
          <w:sz w:val="24"/>
          <w:szCs w:val="24"/>
        </w:rPr>
      </w:pPr>
    </w:p>
    <w:p w14:paraId="029A7C6C" w14:textId="77777777" w:rsidR="00590227" w:rsidRDefault="00590227" w:rsidP="00590227">
      <w:pPr>
        <w:shd w:val="clear" w:color="auto" w:fill="FFFFFF" w:themeFill="background1"/>
        <w:spacing w:line="360" w:lineRule="auto"/>
        <w:rPr>
          <w:rFonts w:ascii="Arial" w:hAnsi="Arial" w:cs="Arial"/>
          <w:b/>
          <w:bCs/>
          <w:sz w:val="24"/>
          <w:szCs w:val="24"/>
        </w:rPr>
      </w:pPr>
    </w:p>
    <w:p w14:paraId="5A7F93FF" w14:textId="77777777" w:rsidR="00590227" w:rsidRDefault="00590227" w:rsidP="00590227">
      <w:pPr>
        <w:shd w:val="clear" w:color="auto" w:fill="FFFFFF" w:themeFill="background1"/>
        <w:spacing w:line="360" w:lineRule="auto"/>
        <w:rPr>
          <w:rFonts w:ascii="Arial" w:hAnsi="Arial" w:cs="Arial"/>
          <w:b/>
          <w:bCs/>
          <w:sz w:val="24"/>
          <w:szCs w:val="24"/>
        </w:rPr>
      </w:pPr>
    </w:p>
    <w:p w14:paraId="00076398" w14:textId="77777777" w:rsidR="00590227" w:rsidRDefault="00590227" w:rsidP="00590227">
      <w:pPr>
        <w:shd w:val="clear" w:color="auto" w:fill="FFFFFF" w:themeFill="background1"/>
        <w:spacing w:line="360" w:lineRule="auto"/>
        <w:rPr>
          <w:rFonts w:ascii="Arial" w:hAnsi="Arial" w:cs="Arial"/>
          <w:b/>
          <w:bCs/>
          <w:sz w:val="24"/>
          <w:szCs w:val="24"/>
        </w:rPr>
      </w:pPr>
    </w:p>
    <w:p w14:paraId="11C58E72" w14:textId="77777777" w:rsidR="00590227" w:rsidRDefault="00590227" w:rsidP="00590227">
      <w:pPr>
        <w:shd w:val="clear" w:color="auto" w:fill="FFFFFF" w:themeFill="background1"/>
        <w:spacing w:line="360" w:lineRule="auto"/>
        <w:rPr>
          <w:rFonts w:ascii="Arial" w:hAnsi="Arial" w:cs="Arial"/>
          <w:b/>
          <w:bCs/>
          <w:sz w:val="24"/>
          <w:szCs w:val="24"/>
        </w:rPr>
      </w:pPr>
    </w:p>
    <w:p w14:paraId="203027AD" w14:textId="77777777" w:rsidR="00590227" w:rsidRDefault="00590227" w:rsidP="00590227">
      <w:pPr>
        <w:shd w:val="clear" w:color="auto" w:fill="FFFFFF" w:themeFill="background1"/>
        <w:spacing w:line="360" w:lineRule="auto"/>
        <w:rPr>
          <w:rFonts w:ascii="Arial" w:hAnsi="Arial" w:cs="Arial"/>
          <w:b/>
          <w:bCs/>
          <w:sz w:val="24"/>
          <w:szCs w:val="24"/>
        </w:rPr>
      </w:pPr>
    </w:p>
    <w:p w14:paraId="211EADF2" w14:textId="77777777" w:rsidR="00590227" w:rsidRDefault="00590227" w:rsidP="00590227">
      <w:pPr>
        <w:shd w:val="clear" w:color="auto" w:fill="FFFFFF" w:themeFill="background1"/>
        <w:spacing w:line="360" w:lineRule="auto"/>
        <w:rPr>
          <w:rFonts w:ascii="Arial" w:hAnsi="Arial" w:cs="Arial"/>
          <w:b/>
          <w:bCs/>
          <w:sz w:val="24"/>
          <w:szCs w:val="24"/>
        </w:rPr>
      </w:pPr>
    </w:p>
    <w:p w14:paraId="7C1EC9D2" w14:textId="77777777" w:rsidR="00590227" w:rsidRDefault="00590227" w:rsidP="00590227">
      <w:pPr>
        <w:shd w:val="clear" w:color="auto" w:fill="FFFFFF" w:themeFill="background1"/>
        <w:spacing w:line="360" w:lineRule="auto"/>
        <w:rPr>
          <w:rFonts w:ascii="Arial" w:hAnsi="Arial" w:cs="Arial"/>
          <w:b/>
          <w:bCs/>
          <w:sz w:val="24"/>
          <w:szCs w:val="24"/>
        </w:rPr>
      </w:pPr>
    </w:p>
    <w:p w14:paraId="3AFB4D43" w14:textId="77777777" w:rsidR="00590227" w:rsidRDefault="00590227" w:rsidP="00590227">
      <w:pPr>
        <w:shd w:val="clear" w:color="auto" w:fill="FFFFFF" w:themeFill="background1"/>
        <w:spacing w:line="360" w:lineRule="auto"/>
        <w:rPr>
          <w:rFonts w:ascii="Arial" w:hAnsi="Arial" w:cs="Arial"/>
          <w:b/>
          <w:bCs/>
          <w:sz w:val="24"/>
          <w:szCs w:val="24"/>
        </w:rPr>
      </w:pPr>
    </w:p>
    <w:p w14:paraId="1F7C80E1" w14:textId="77777777" w:rsidR="00590227" w:rsidRDefault="00590227" w:rsidP="00590227">
      <w:pPr>
        <w:shd w:val="clear" w:color="auto" w:fill="FFFFFF" w:themeFill="background1"/>
        <w:spacing w:line="360" w:lineRule="auto"/>
        <w:rPr>
          <w:rFonts w:ascii="Arial" w:hAnsi="Arial" w:cs="Arial"/>
          <w:b/>
          <w:bCs/>
          <w:sz w:val="24"/>
          <w:szCs w:val="24"/>
        </w:rPr>
      </w:pPr>
    </w:p>
    <w:p w14:paraId="06BD58FC" w14:textId="77777777" w:rsidR="00590227" w:rsidRDefault="00590227" w:rsidP="00590227">
      <w:pPr>
        <w:shd w:val="clear" w:color="auto" w:fill="FFFFFF" w:themeFill="background1"/>
        <w:spacing w:line="360" w:lineRule="auto"/>
        <w:rPr>
          <w:rFonts w:ascii="Arial" w:hAnsi="Arial" w:cs="Arial"/>
          <w:b/>
          <w:bCs/>
          <w:sz w:val="24"/>
          <w:szCs w:val="24"/>
        </w:rPr>
      </w:pPr>
    </w:p>
    <w:p w14:paraId="3907CFD3" w14:textId="77777777" w:rsidR="00590227" w:rsidRDefault="00590227" w:rsidP="00590227">
      <w:pPr>
        <w:shd w:val="clear" w:color="auto" w:fill="FFFFFF" w:themeFill="background1"/>
        <w:spacing w:line="360" w:lineRule="auto"/>
        <w:rPr>
          <w:rFonts w:ascii="Arial" w:hAnsi="Arial" w:cs="Arial"/>
          <w:b/>
          <w:bCs/>
          <w:sz w:val="24"/>
          <w:szCs w:val="24"/>
        </w:rPr>
      </w:pPr>
    </w:p>
    <w:p w14:paraId="0D629119" w14:textId="77777777" w:rsidR="00590227" w:rsidRDefault="00590227" w:rsidP="00590227">
      <w:pPr>
        <w:shd w:val="clear" w:color="auto" w:fill="FFFFFF" w:themeFill="background1"/>
        <w:spacing w:line="360" w:lineRule="auto"/>
        <w:rPr>
          <w:rFonts w:ascii="Arial" w:hAnsi="Arial" w:cs="Arial"/>
          <w:b/>
          <w:bCs/>
          <w:sz w:val="24"/>
          <w:szCs w:val="24"/>
        </w:rPr>
      </w:pPr>
    </w:p>
    <w:p w14:paraId="5A0DA4E0" w14:textId="77777777" w:rsidR="00590227" w:rsidRDefault="00590227" w:rsidP="00590227">
      <w:pPr>
        <w:shd w:val="clear" w:color="auto" w:fill="FFFFFF" w:themeFill="background1"/>
        <w:spacing w:line="360" w:lineRule="auto"/>
        <w:rPr>
          <w:rFonts w:ascii="Arial" w:hAnsi="Arial" w:cs="Arial"/>
          <w:b/>
          <w:bCs/>
          <w:sz w:val="24"/>
          <w:szCs w:val="24"/>
        </w:rPr>
      </w:pPr>
    </w:p>
    <w:p w14:paraId="033BA009" w14:textId="77777777" w:rsidR="00590227" w:rsidRDefault="00590227" w:rsidP="00590227">
      <w:pPr>
        <w:shd w:val="clear" w:color="auto" w:fill="FFFFFF" w:themeFill="background1"/>
        <w:spacing w:line="360" w:lineRule="auto"/>
        <w:rPr>
          <w:rFonts w:ascii="Arial" w:hAnsi="Arial" w:cs="Arial"/>
          <w:b/>
          <w:bCs/>
          <w:sz w:val="24"/>
          <w:szCs w:val="24"/>
        </w:rPr>
      </w:pPr>
    </w:p>
    <w:p w14:paraId="71394CDF" w14:textId="77777777" w:rsidR="00590227" w:rsidRDefault="00590227" w:rsidP="00590227">
      <w:pPr>
        <w:shd w:val="clear" w:color="auto" w:fill="FFFFFF" w:themeFill="background1"/>
        <w:spacing w:line="360" w:lineRule="auto"/>
        <w:rPr>
          <w:rFonts w:ascii="Arial" w:hAnsi="Arial" w:cs="Arial"/>
          <w:b/>
          <w:bCs/>
          <w:sz w:val="24"/>
          <w:szCs w:val="24"/>
        </w:rPr>
      </w:pPr>
    </w:p>
    <w:p w14:paraId="14D98A02" w14:textId="77777777" w:rsidR="00590227" w:rsidRDefault="00590227" w:rsidP="00590227">
      <w:pPr>
        <w:shd w:val="clear" w:color="auto" w:fill="FFFFFF" w:themeFill="background1"/>
        <w:spacing w:line="360" w:lineRule="auto"/>
        <w:rPr>
          <w:rFonts w:ascii="Arial" w:hAnsi="Arial" w:cs="Arial"/>
          <w:b/>
          <w:bCs/>
          <w:sz w:val="24"/>
          <w:szCs w:val="24"/>
        </w:rPr>
      </w:pPr>
    </w:p>
    <w:p w14:paraId="307AA719" w14:textId="6B96D796" w:rsidR="0063422C" w:rsidRPr="00B94B01" w:rsidRDefault="0063422C" w:rsidP="00590227">
      <w:pPr>
        <w:shd w:val="clear" w:color="auto" w:fill="FFFFFF" w:themeFill="background1"/>
        <w:spacing w:line="360" w:lineRule="auto"/>
        <w:jc w:val="center"/>
        <w:rPr>
          <w:rFonts w:ascii="Arial" w:hAnsi="Arial" w:cs="Arial"/>
          <w:sz w:val="24"/>
          <w:szCs w:val="24"/>
        </w:rPr>
      </w:pPr>
      <w:r w:rsidRPr="00B94B01">
        <w:rPr>
          <w:rFonts w:ascii="Arial" w:hAnsi="Arial" w:cs="Arial"/>
          <w:b/>
          <w:bCs/>
          <w:sz w:val="24"/>
          <w:szCs w:val="24"/>
        </w:rPr>
        <w:t>Conclusion</w:t>
      </w:r>
    </w:p>
    <w:p w14:paraId="40FBD2C0" w14:textId="77777777" w:rsidR="0063422C" w:rsidRPr="00B94B01" w:rsidRDefault="0063422C" w:rsidP="007D0A70">
      <w:pPr>
        <w:spacing w:line="360" w:lineRule="auto"/>
        <w:ind w:left="720"/>
        <w:jc w:val="both"/>
        <w:rPr>
          <w:rFonts w:ascii="Arial" w:hAnsi="Arial" w:cs="Arial"/>
          <w:sz w:val="24"/>
          <w:szCs w:val="24"/>
        </w:rPr>
      </w:pPr>
      <w:r w:rsidRPr="00B94B01">
        <w:rPr>
          <w:rFonts w:ascii="Arial" w:hAnsi="Arial" w:cs="Arial"/>
          <w:sz w:val="24"/>
          <w:szCs w:val="24"/>
        </w:rPr>
        <w:t>In the conclusive analysis, the in-depth audit and comparative study have yielded invaluable insights into the Hilton Hotel Group's operational landscape. By delving into the intricacies of Hilton's organizational structure, customer engagement strategies, and sustainability initiatives, a comprehensive understanding of its strengths and weaknesses has emerged. These revelations serve as the foundation upon which strategic decisions can be made to propel Hilton towards sustained success in the ever-evolving hospitality industry.</w:t>
      </w:r>
    </w:p>
    <w:p w14:paraId="17D0F86D" w14:textId="77777777" w:rsidR="0063422C" w:rsidRPr="00B94B01" w:rsidRDefault="0063422C" w:rsidP="007D0A70">
      <w:pPr>
        <w:spacing w:line="360" w:lineRule="auto"/>
        <w:ind w:left="720"/>
        <w:jc w:val="both"/>
        <w:rPr>
          <w:rFonts w:ascii="Arial" w:hAnsi="Arial" w:cs="Arial"/>
          <w:sz w:val="24"/>
          <w:szCs w:val="24"/>
        </w:rPr>
      </w:pPr>
      <w:r w:rsidRPr="00B94B01">
        <w:rPr>
          <w:rFonts w:ascii="Arial" w:hAnsi="Arial" w:cs="Arial"/>
          <w:sz w:val="24"/>
          <w:szCs w:val="24"/>
        </w:rPr>
        <w:t xml:space="preserve">One of the paramount strengths identified lies in Hilton's robust organizational structure, which forms the backbone of its operational efficiency and customer service. Leveraging this strong foundation can be pivotal in fostering internal innovation and enhancing overall productivity. Additionally, Hilton's proactive engagement with customers has established a solid rapport, </w:t>
      </w:r>
      <w:proofErr w:type="gramStart"/>
      <w:r w:rsidRPr="00B94B01">
        <w:rPr>
          <w:rFonts w:ascii="Arial" w:hAnsi="Arial" w:cs="Arial"/>
          <w:sz w:val="24"/>
          <w:szCs w:val="24"/>
        </w:rPr>
        <w:t>fostering</w:t>
      </w:r>
      <w:proofErr w:type="gramEnd"/>
      <w:r w:rsidRPr="00B94B01">
        <w:rPr>
          <w:rFonts w:ascii="Arial" w:hAnsi="Arial" w:cs="Arial"/>
          <w:sz w:val="24"/>
          <w:szCs w:val="24"/>
        </w:rPr>
        <w:t xml:space="preserve"> brand loyalty and ensuring positive guest experiences. This emphasis on customer satisfaction is not only a testament to Hilton's commitment to quality service but also a cornerstone for building lasting relationships in the competitive hospitality market.</w:t>
      </w:r>
    </w:p>
    <w:p w14:paraId="46D73DEC" w14:textId="77777777" w:rsidR="0063422C" w:rsidRPr="00B94B01" w:rsidRDefault="0063422C" w:rsidP="007D0A70">
      <w:pPr>
        <w:spacing w:line="360" w:lineRule="auto"/>
        <w:ind w:left="720"/>
        <w:jc w:val="both"/>
        <w:rPr>
          <w:rFonts w:ascii="Arial" w:hAnsi="Arial" w:cs="Arial"/>
          <w:sz w:val="24"/>
          <w:szCs w:val="24"/>
        </w:rPr>
      </w:pPr>
      <w:r w:rsidRPr="00B94B01">
        <w:rPr>
          <w:rFonts w:ascii="Arial" w:hAnsi="Arial" w:cs="Arial"/>
          <w:sz w:val="24"/>
          <w:szCs w:val="24"/>
        </w:rPr>
        <w:t>Furthermore, the analysis underscores the critical importance of sustainability initiatives in Hilton's strategy. Embracing eco-friendly practices not only aligns with global environmental concerns but also resonates positively with an increasingly conscious consumer base. By continuing to invest in sustainable technologies and green practices, Hilton can not only reduce its ecological footprint but also bolster its reputation as a socially responsible entity.</w:t>
      </w:r>
    </w:p>
    <w:p w14:paraId="66A55709" w14:textId="3BCE3FCC" w:rsidR="0063422C" w:rsidRPr="00B94B01" w:rsidRDefault="0063422C" w:rsidP="007D0A70">
      <w:pPr>
        <w:spacing w:line="360" w:lineRule="auto"/>
        <w:ind w:left="720"/>
        <w:jc w:val="both"/>
        <w:rPr>
          <w:rFonts w:ascii="Arial" w:hAnsi="Arial" w:cs="Arial"/>
          <w:sz w:val="24"/>
          <w:szCs w:val="24"/>
        </w:rPr>
      </w:pPr>
      <w:r w:rsidRPr="00B94B01">
        <w:rPr>
          <w:rFonts w:ascii="Arial" w:hAnsi="Arial" w:cs="Arial"/>
          <w:sz w:val="24"/>
          <w:szCs w:val="24"/>
        </w:rPr>
        <w:t>Digital innovation stands as a linchpin in Hilton's future endeavours. Embracing cutting-edge technologies, such as artificial intelligence and data analytics, can revolutionize customer experiences, streamline operations, and provide valuable insights for personalized service. Moreover, a continued emphasis on Corporate Social Responsibility (CSR) initiatives will not only enhance Hilton's reputation but also contribute positively to the communities it operates in, fostering goodwill and positive brand perception.</w:t>
      </w:r>
      <w:r w:rsidR="00960D11" w:rsidRPr="00B94B01">
        <w:rPr>
          <w:rFonts w:ascii="Arial" w:hAnsi="Arial" w:cs="Arial"/>
          <w:sz w:val="24"/>
          <w:szCs w:val="24"/>
        </w:rPr>
        <w:t xml:space="preserve"> B</w:t>
      </w:r>
      <w:r w:rsidRPr="00B94B01">
        <w:rPr>
          <w:rFonts w:ascii="Arial" w:hAnsi="Arial" w:cs="Arial"/>
          <w:sz w:val="24"/>
          <w:szCs w:val="24"/>
        </w:rPr>
        <w:t xml:space="preserve">y harnessing its </w:t>
      </w:r>
      <w:r w:rsidRPr="00B94B01">
        <w:rPr>
          <w:rFonts w:ascii="Arial" w:hAnsi="Arial" w:cs="Arial"/>
          <w:sz w:val="24"/>
          <w:szCs w:val="24"/>
        </w:rPr>
        <w:lastRenderedPageBreak/>
        <w:t>organizational strengths, embracing sustainability, nurturing strategic partnerships, implementing competitive pricing, fostering digital innovation, and upholding its commitment to CSR, Hilton Hotel Group is poised not only to maintain its market leadership but also to thrive, grow, and excel in the dynamic and competitive landscape of the global hospitality sector. Through these concerted efforts, Hilton can secure its position as an industry trailblazer, setting new standards for excellence and customer satisfaction in the years to come.</w:t>
      </w:r>
    </w:p>
    <w:p w14:paraId="29301DB2" w14:textId="77777777" w:rsidR="00252968" w:rsidRDefault="00252968" w:rsidP="00B94B01">
      <w:pPr>
        <w:spacing w:line="360" w:lineRule="auto"/>
        <w:jc w:val="center"/>
        <w:rPr>
          <w:rFonts w:ascii="Arial" w:hAnsi="Arial" w:cs="Arial"/>
          <w:sz w:val="24"/>
          <w:szCs w:val="24"/>
        </w:rPr>
      </w:pPr>
    </w:p>
    <w:p w14:paraId="3E0BF8BA" w14:textId="77777777" w:rsidR="00252968" w:rsidRDefault="00252968" w:rsidP="00B94B01">
      <w:pPr>
        <w:spacing w:line="360" w:lineRule="auto"/>
        <w:jc w:val="center"/>
        <w:rPr>
          <w:rFonts w:ascii="Arial" w:hAnsi="Arial" w:cs="Arial"/>
          <w:sz w:val="24"/>
          <w:szCs w:val="24"/>
        </w:rPr>
      </w:pPr>
    </w:p>
    <w:p w14:paraId="0E9CAC31" w14:textId="77777777" w:rsidR="007D0A70" w:rsidRDefault="007D0A70" w:rsidP="00B94B01">
      <w:pPr>
        <w:spacing w:line="360" w:lineRule="auto"/>
        <w:jc w:val="center"/>
        <w:rPr>
          <w:rFonts w:ascii="Arial" w:hAnsi="Arial" w:cs="Arial"/>
          <w:sz w:val="24"/>
          <w:szCs w:val="24"/>
        </w:rPr>
      </w:pPr>
    </w:p>
    <w:p w14:paraId="62D84246" w14:textId="77777777" w:rsidR="007D0A70" w:rsidRDefault="007D0A70" w:rsidP="00B94B01">
      <w:pPr>
        <w:spacing w:line="360" w:lineRule="auto"/>
        <w:jc w:val="center"/>
        <w:rPr>
          <w:rFonts w:ascii="Arial" w:hAnsi="Arial" w:cs="Arial"/>
          <w:sz w:val="24"/>
          <w:szCs w:val="24"/>
        </w:rPr>
      </w:pPr>
    </w:p>
    <w:p w14:paraId="6ED5F525" w14:textId="77777777" w:rsidR="007D0A70" w:rsidRDefault="007D0A70" w:rsidP="00B94B01">
      <w:pPr>
        <w:spacing w:line="360" w:lineRule="auto"/>
        <w:jc w:val="center"/>
        <w:rPr>
          <w:rFonts w:ascii="Arial" w:hAnsi="Arial" w:cs="Arial"/>
          <w:sz w:val="24"/>
          <w:szCs w:val="24"/>
        </w:rPr>
      </w:pPr>
    </w:p>
    <w:p w14:paraId="77E9AD1E" w14:textId="77777777" w:rsidR="007D0A70" w:rsidRDefault="007D0A70" w:rsidP="00B94B01">
      <w:pPr>
        <w:spacing w:line="360" w:lineRule="auto"/>
        <w:jc w:val="center"/>
        <w:rPr>
          <w:rFonts w:ascii="Arial" w:hAnsi="Arial" w:cs="Arial"/>
          <w:sz w:val="24"/>
          <w:szCs w:val="24"/>
        </w:rPr>
      </w:pPr>
    </w:p>
    <w:p w14:paraId="45A32432" w14:textId="77777777" w:rsidR="007D0A70" w:rsidRDefault="007D0A70" w:rsidP="00B94B01">
      <w:pPr>
        <w:spacing w:line="360" w:lineRule="auto"/>
        <w:jc w:val="center"/>
        <w:rPr>
          <w:rFonts w:ascii="Arial" w:hAnsi="Arial" w:cs="Arial"/>
          <w:sz w:val="24"/>
          <w:szCs w:val="24"/>
        </w:rPr>
      </w:pPr>
    </w:p>
    <w:p w14:paraId="7409330E" w14:textId="77777777" w:rsidR="007D0A70" w:rsidRDefault="007D0A70" w:rsidP="00B94B01">
      <w:pPr>
        <w:spacing w:line="360" w:lineRule="auto"/>
        <w:jc w:val="center"/>
        <w:rPr>
          <w:rFonts w:ascii="Arial" w:hAnsi="Arial" w:cs="Arial"/>
          <w:sz w:val="24"/>
          <w:szCs w:val="24"/>
        </w:rPr>
      </w:pPr>
    </w:p>
    <w:p w14:paraId="1DD70354" w14:textId="77777777" w:rsidR="007D0A70" w:rsidRDefault="007D0A70" w:rsidP="00B94B01">
      <w:pPr>
        <w:spacing w:line="360" w:lineRule="auto"/>
        <w:jc w:val="center"/>
        <w:rPr>
          <w:rFonts w:ascii="Arial" w:hAnsi="Arial" w:cs="Arial"/>
          <w:sz w:val="24"/>
          <w:szCs w:val="24"/>
        </w:rPr>
      </w:pPr>
    </w:p>
    <w:p w14:paraId="1D8B5313" w14:textId="77777777" w:rsidR="007D0A70" w:rsidRDefault="007D0A70" w:rsidP="00B94B01">
      <w:pPr>
        <w:spacing w:line="360" w:lineRule="auto"/>
        <w:jc w:val="center"/>
        <w:rPr>
          <w:rFonts w:ascii="Arial" w:hAnsi="Arial" w:cs="Arial"/>
          <w:sz w:val="24"/>
          <w:szCs w:val="24"/>
        </w:rPr>
      </w:pPr>
    </w:p>
    <w:p w14:paraId="3DDA97E1" w14:textId="77777777" w:rsidR="007D0A70" w:rsidRDefault="007D0A70" w:rsidP="00B94B01">
      <w:pPr>
        <w:spacing w:line="360" w:lineRule="auto"/>
        <w:jc w:val="center"/>
        <w:rPr>
          <w:rFonts w:ascii="Arial" w:hAnsi="Arial" w:cs="Arial"/>
          <w:sz w:val="24"/>
          <w:szCs w:val="24"/>
        </w:rPr>
      </w:pPr>
    </w:p>
    <w:p w14:paraId="001F5666" w14:textId="77777777" w:rsidR="007D0A70" w:rsidRDefault="007D0A70" w:rsidP="00B94B01">
      <w:pPr>
        <w:spacing w:line="360" w:lineRule="auto"/>
        <w:jc w:val="center"/>
        <w:rPr>
          <w:rFonts w:ascii="Arial" w:hAnsi="Arial" w:cs="Arial"/>
          <w:sz w:val="24"/>
          <w:szCs w:val="24"/>
        </w:rPr>
      </w:pPr>
    </w:p>
    <w:p w14:paraId="7FA43266" w14:textId="77777777" w:rsidR="007D0A70" w:rsidRDefault="007D0A70" w:rsidP="00B94B01">
      <w:pPr>
        <w:spacing w:line="360" w:lineRule="auto"/>
        <w:jc w:val="center"/>
        <w:rPr>
          <w:rFonts w:ascii="Arial" w:hAnsi="Arial" w:cs="Arial"/>
          <w:sz w:val="24"/>
          <w:szCs w:val="24"/>
        </w:rPr>
      </w:pPr>
    </w:p>
    <w:p w14:paraId="0D581186" w14:textId="77777777" w:rsidR="007D0A70" w:rsidRDefault="007D0A70" w:rsidP="007D0A70">
      <w:pPr>
        <w:spacing w:line="360" w:lineRule="auto"/>
        <w:rPr>
          <w:rFonts w:ascii="Arial" w:hAnsi="Arial" w:cs="Arial"/>
          <w:sz w:val="24"/>
          <w:szCs w:val="24"/>
        </w:rPr>
      </w:pPr>
    </w:p>
    <w:p w14:paraId="7AE2A50F" w14:textId="77777777" w:rsidR="007D0A70" w:rsidRPr="00B94B01" w:rsidRDefault="007D0A70" w:rsidP="007D0A70">
      <w:pPr>
        <w:spacing w:line="360" w:lineRule="auto"/>
        <w:rPr>
          <w:rFonts w:ascii="Arial" w:hAnsi="Arial" w:cs="Arial"/>
          <w:sz w:val="24"/>
          <w:szCs w:val="24"/>
        </w:rPr>
      </w:pPr>
    </w:p>
    <w:p w14:paraId="76FA36E8" w14:textId="77777777" w:rsidR="00590227" w:rsidRDefault="00590227" w:rsidP="00B94B01">
      <w:pPr>
        <w:spacing w:line="360" w:lineRule="auto"/>
        <w:jc w:val="center"/>
        <w:rPr>
          <w:rFonts w:ascii="Arial" w:hAnsi="Arial" w:cs="Arial"/>
          <w:sz w:val="24"/>
          <w:szCs w:val="24"/>
        </w:rPr>
      </w:pPr>
    </w:p>
    <w:p w14:paraId="7F76F124" w14:textId="77777777" w:rsidR="00590227" w:rsidRDefault="00590227" w:rsidP="00B94B01">
      <w:pPr>
        <w:spacing w:line="360" w:lineRule="auto"/>
        <w:jc w:val="center"/>
        <w:rPr>
          <w:rFonts w:ascii="Arial" w:hAnsi="Arial" w:cs="Arial"/>
          <w:sz w:val="24"/>
          <w:szCs w:val="24"/>
        </w:rPr>
      </w:pPr>
    </w:p>
    <w:p w14:paraId="5CF81E37" w14:textId="77777777" w:rsidR="00590227" w:rsidRDefault="00590227" w:rsidP="00B94B01">
      <w:pPr>
        <w:spacing w:line="360" w:lineRule="auto"/>
        <w:jc w:val="center"/>
        <w:rPr>
          <w:rFonts w:ascii="Arial" w:hAnsi="Arial" w:cs="Arial"/>
          <w:sz w:val="24"/>
          <w:szCs w:val="24"/>
        </w:rPr>
      </w:pPr>
    </w:p>
    <w:p w14:paraId="244EBAC7" w14:textId="77777777" w:rsidR="00590227" w:rsidRDefault="00590227" w:rsidP="00B94B01">
      <w:pPr>
        <w:spacing w:line="360" w:lineRule="auto"/>
        <w:jc w:val="center"/>
        <w:rPr>
          <w:rFonts w:ascii="Arial" w:hAnsi="Arial" w:cs="Arial"/>
          <w:sz w:val="24"/>
          <w:szCs w:val="24"/>
        </w:rPr>
      </w:pPr>
    </w:p>
    <w:p w14:paraId="6F77660E" w14:textId="35AC0BD5" w:rsidR="0063422C" w:rsidRPr="00B94B01" w:rsidRDefault="00252968" w:rsidP="00B94B01">
      <w:pPr>
        <w:spacing w:line="360" w:lineRule="auto"/>
        <w:jc w:val="center"/>
        <w:rPr>
          <w:rFonts w:ascii="Arial" w:hAnsi="Arial" w:cs="Arial"/>
          <w:sz w:val="24"/>
          <w:szCs w:val="24"/>
        </w:rPr>
      </w:pPr>
      <w:r w:rsidRPr="00B94B01">
        <w:rPr>
          <w:rFonts w:ascii="Arial" w:hAnsi="Arial" w:cs="Arial"/>
          <w:sz w:val="24"/>
          <w:szCs w:val="24"/>
        </w:rPr>
        <w:lastRenderedPageBreak/>
        <w:t>References</w:t>
      </w:r>
    </w:p>
    <w:p w14:paraId="6CF2B5AF"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Cameron, E., &amp; Green, M. (2015). </w:t>
      </w:r>
      <w:r w:rsidRPr="00B94B01">
        <w:rPr>
          <w:rFonts w:ascii="Arial" w:hAnsi="Arial" w:cs="Arial"/>
          <w:i/>
          <w:iCs/>
          <w:sz w:val="24"/>
          <w:szCs w:val="24"/>
        </w:rPr>
        <w:t>Making Sense of Change Management: A Complete Guide to the Models, Tools, and Techniques of Organizational Change</w:t>
      </w:r>
      <w:r w:rsidRPr="00B94B01">
        <w:rPr>
          <w:rFonts w:ascii="Arial" w:hAnsi="Arial" w:cs="Arial"/>
          <w:sz w:val="24"/>
          <w:szCs w:val="24"/>
        </w:rPr>
        <w:t>. Kogan Page Publishers.</w:t>
      </w:r>
    </w:p>
    <w:p w14:paraId="3630FA54"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Evans, C., &amp; McKee, S. (2010). </w:t>
      </w:r>
      <w:r w:rsidRPr="00B94B01">
        <w:rPr>
          <w:rFonts w:ascii="Arial" w:hAnsi="Arial" w:cs="Arial"/>
          <w:i/>
          <w:iCs/>
          <w:sz w:val="24"/>
          <w:szCs w:val="24"/>
        </w:rPr>
        <w:t>Digital Marketing: The Next Decade</w:t>
      </w:r>
      <w:r w:rsidRPr="00B94B01">
        <w:rPr>
          <w:rFonts w:ascii="Arial" w:hAnsi="Arial" w:cs="Arial"/>
          <w:sz w:val="24"/>
          <w:szCs w:val="24"/>
        </w:rPr>
        <w:t>. Journal of Marketing Management, 26(3-4), 187-192.</w:t>
      </w:r>
    </w:p>
    <w:p w14:paraId="100036D2"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Grant, R. M. (2019). </w:t>
      </w:r>
      <w:r w:rsidRPr="00B94B01">
        <w:rPr>
          <w:rFonts w:ascii="Arial" w:hAnsi="Arial" w:cs="Arial"/>
          <w:i/>
          <w:iCs/>
          <w:sz w:val="24"/>
          <w:szCs w:val="24"/>
        </w:rPr>
        <w:t>Contemporary Strategy Analysis: Text and Cases Edition</w:t>
      </w:r>
      <w:r w:rsidRPr="00B94B01">
        <w:rPr>
          <w:rFonts w:ascii="Arial" w:hAnsi="Arial" w:cs="Arial"/>
          <w:sz w:val="24"/>
          <w:szCs w:val="24"/>
        </w:rPr>
        <w:t>. John Wiley &amp; Sons.</w:t>
      </w:r>
    </w:p>
    <w:p w14:paraId="7343C2A5"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Hilton. (2021). </w:t>
      </w:r>
      <w:r w:rsidRPr="00B94B01">
        <w:rPr>
          <w:rFonts w:ascii="Arial" w:hAnsi="Arial" w:cs="Arial"/>
          <w:i/>
          <w:iCs/>
          <w:sz w:val="24"/>
          <w:szCs w:val="24"/>
        </w:rPr>
        <w:t>Hilton 2020 Annual Report</w:t>
      </w:r>
      <w:r w:rsidRPr="00B94B01">
        <w:rPr>
          <w:rFonts w:ascii="Arial" w:hAnsi="Arial" w:cs="Arial"/>
          <w:sz w:val="24"/>
          <w:szCs w:val="24"/>
        </w:rPr>
        <w:t>. Retrieved from [link to Hilton Annual Report].</w:t>
      </w:r>
    </w:p>
    <w:p w14:paraId="7425A50F"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Airbnb. (2020). </w:t>
      </w:r>
      <w:r w:rsidRPr="00B94B01">
        <w:rPr>
          <w:rFonts w:ascii="Arial" w:hAnsi="Arial" w:cs="Arial"/>
          <w:i/>
          <w:iCs/>
          <w:sz w:val="24"/>
          <w:szCs w:val="24"/>
        </w:rPr>
        <w:t>Annual Report 2020</w:t>
      </w:r>
      <w:r w:rsidRPr="00B94B01">
        <w:rPr>
          <w:rFonts w:ascii="Arial" w:hAnsi="Arial" w:cs="Arial"/>
          <w:sz w:val="24"/>
          <w:szCs w:val="24"/>
        </w:rPr>
        <w:t>. Retrieved from [link to Airbnb Annual Report].</w:t>
      </w:r>
    </w:p>
    <w:p w14:paraId="098F222A"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Hitt, M. A., Ireland, R. D., &amp; </w:t>
      </w:r>
      <w:proofErr w:type="spellStart"/>
      <w:r w:rsidRPr="00B94B01">
        <w:rPr>
          <w:rFonts w:ascii="Arial" w:hAnsi="Arial" w:cs="Arial"/>
          <w:sz w:val="24"/>
          <w:szCs w:val="24"/>
        </w:rPr>
        <w:t>Hoskisson</w:t>
      </w:r>
      <w:proofErr w:type="spellEnd"/>
      <w:r w:rsidRPr="00B94B01">
        <w:rPr>
          <w:rFonts w:ascii="Arial" w:hAnsi="Arial" w:cs="Arial"/>
          <w:sz w:val="24"/>
          <w:szCs w:val="24"/>
        </w:rPr>
        <w:t xml:space="preserve">, R. E. (2016). </w:t>
      </w:r>
      <w:r w:rsidRPr="00B94B01">
        <w:rPr>
          <w:rFonts w:ascii="Arial" w:hAnsi="Arial" w:cs="Arial"/>
          <w:i/>
          <w:iCs/>
          <w:sz w:val="24"/>
          <w:szCs w:val="24"/>
        </w:rPr>
        <w:t>Strategic Management: Concepts and Cases: Competitiveness and Globalization</w:t>
      </w:r>
      <w:r w:rsidRPr="00B94B01">
        <w:rPr>
          <w:rFonts w:ascii="Arial" w:hAnsi="Arial" w:cs="Arial"/>
          <w:sz w:val="24"/>
          <w:szCs w:val="24"/>
        </w:rPr>
        <w:t>. Cengage Learning.</w:t>
      </w:r>
    </w:p>
    <w:p w14:paraId="531E603A"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Jones, G. R. (2017). </w:t>
      </w:r>
      <w:r w:rsidRPr="00B94B01">
        <w:rPr>
          <w:rFonts w:ascii="Arial" w:hAnsi="Arial" w:cs="Arial"/>
          <w:i/>
          <w:iCs/>
          <w:sz w:val="24"/>
          <w:szCs w:val="24"/>
        </w:rPr>
        <w:t>Organizational Theory, Design, and Change</w:t>
      </w:r>
      <w:r w:rsidRPr="00B94B01">
        <w:rPr>
          <w:rFonts w:ascii="Arial" w:hAnsi="Arial" w:cs="Arial"/>
          <w:sz w:val="24"/>
          <w:szCs w:val="24"/>
        </w:rPr>
        <w:t>. Pearson.</w:t>
      </w:r>
    </w:p>
    <w:p w14:paraId="4F5E6909"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Kaplan, A. M., &amp; Haenlein, M. (2010). Users of the world, unite! The challenges and opportunities of </w:t>
      </w:r>
      <w:proofErr w:type="gramStart"/>
      <w:r w:rsidRPr="00B94B01">
        <w:rPr>
          <w:rFonts w:ascii="Arial" w:hAnsi="Arial" w:cs="Arial"/>
          <w:sz w:val="24"/>
          <w:szCs w:val="24"/>
        </w:rPr>
        <w:t>Social Media</w:t>
      </w:r>
      <w:proofErr w:type="gramEnd"/>
      <w:r w:rsidRPr="00B94B01">
        <w:rPr>
          <w:rFonts w:ascii="Arial" w:hAnsi="Arial" w:cs="Arial"/>
          <w:sz w:val="24"/>
          <w:szCs w:val="24"/>
        </w:rPr>
        <w:t xml:space="preserve">. </w:t>
      </w:r>
      <w:r w:rsidRPr="00B94B01">
        <w:rPr>
          <w:rFonts w:ascii="Arial" w:hAnsi="Arial" w:cs="Arial"/>
          <w:i/>
          <w:iCs/>
          <w:sz w:val="24"/>
          <w:szCs w:val="24"/>
        </w:rPr>
        <w:t>Business Horizons</w:t>
      </w:r>
      <w:r w:rsidRPr="00B94B01">
        <w:rPr>
          <w:rFonts w:ascii="Arial" w:hAnsi="Arial" w:cs="Arial"/>
          <w:sz w:val="24"/>
          <w:szCs w:val="24"/>
        </w:rPr>
        <w:t>, 53(1), 59-68.</w:t>
      </w:r>
    </w:p>
    <w:p w14:paraId="73F0618C"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Kotter, J. P. (2014). </w:t>
      </w:r>
      <w:r w:rsidRPr="00B94B01">
        <w:rPr>
          <w:rFonts w:ascii="Arial" w:hAnsi="Arial" w:cs="Arial"/>
          <w:i/>
          <w:iCs/>
          <w:sz w:val="24"/>
          <w:szCs w:val="24"/>
        </w:rPr>
        <w:t>Accelerate: Building Strategic Agility for a Faster-Moving World</w:t>
      </w:r>
      <w:r w:rsidRPr="00B94B01">
        <w:rPr>
          <w:rFonts w:ascii="Arial" w:hAnsi="Arial" w:cs="Arial"/>
          <w:sz w:val="24"/>
          <w:szCs w:val="24"/>
        </w:rPr>
        <w:t>. Harvard Business Review Press.</w:t>
      </w:r>
    </w:p>
    <w:p w14:paraId="67DB2B8C"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Marriott. (2020). </w:t>
      </w:r>
      <w:r w:rsidRPr="00B94B01">
        <w:rPr>
          <w:rFonts w:ascii="Arial" w:hAnsi="Arial" w:cs="Arial"/>
          <w:i/>
          <w:iCs/>
          <w:sz w:val="24"/>
          <w:szCs w:val="24"/>
        </w:rPr>
        <w:t>Marriott International 2020 Annual Report</w:t>
      </w:r>
      <w:r w:rsidRPr="00B94B01">
        <w:rPr>
          <w:rFonts w:ascii="Arial" w:hAnsi="Arial" w:cs="Arial"/>
          <w:sz w:val="24"/>
          <w:szCs w:val="24"/>
        </w:rPr>
        <w:t>. Retrieved from [link to Marriott Annual Report].</w:t>
      </w:r>
    </w:p>
    <w:p w14:paraId="5E228515"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Porter, M. E. (2008). </w:t>
      </w:r>
      <w:r w:rsidRPr="00B94B01">
        <w:rPr>
          <w:rFonts w:ascii="Arial" w:hAnsi="Arial" w:cs="Arial"/>
          <w:i/>
          <w:iCs/>
          <w:sz w:val="24"/>
          <w:szCs w:val="24"/>
        </w:rPr>
        <w:t>The Five Competitive Forces That Shape Strategy</w:t>
      </w:r>
      <w:r w:rsidRPr="00B94B01">
        <w:rPr>
          <w:rFonts w:ascii="Arial" w:hAnsi="Arial" w:cs="Arial"/>
          <w:sz w:val="24"/>
          <w:szCs w:val="24"/>
        </w:rPr>
        <w:t>. Harvard Business Review, 86(1), 25-40.</w:t>
      </w:r>
    </w:p>
    <w:p w14:paraId="6D584DB1"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Robinson, S. (2016). </w:t>
      </w:r>
      <w:r w:rsidRPr="00B94B01">
        <w:rPr>
          <w:rFonts w:ascii="Arial" w:hAnsi="Arial" w:cs="Arial"/>
          <w:i/>
          <w:iCs/>
          <w:sz w:val="24"/>
          <w:szCs w:val="24"/>
        </w:rPr>
        <w:t>Sustainability and Ethics for Hospitality Managers</w:t>
      </w:r>
      <w:r w:rsidRPr="00B94B01">
        <w:rPr>
          <w:rFonts w:ascii="Arial" w:hAnsi="Arial" w:cs="Arial"/>
          <w:sz w:val="24"/>
          <w:szCs w:val="24"/>
        </w:rPr>
        <w:t>. Goodfellow Publishers.</w:t>
      </w:r>
    </w:p>
    <w:p w14:paraId="6FA9820C"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Smith, P. (2019). </w:t>
      </w:r>
      <w:r w:rsidRPr="00B94B01">
        <w:rPr>
          <w:rFonts w:ascii="Arial" w:hAnsi="Arial" w:cs="Arial"/>
          <w:i/>
          <w:iCs/>
          <w:sz w:val="24"/>
          <w:szCs w:val="24"/>
        </w:rPr>
        <w:t>Leading Change</w:t>
      </w:r>
      <w:r w:rsidRPr="00B94B01">
        <w:rPr>
          <w:rFonts w:ascii="Arial" w:hAnsi="Arial" w:cs="Arial"/>
          <w:sz w:val="24"/>
          <w:szCs w:val="24"/>
        </w:rPr>
        <w:t>. Business Expert Press.</w:t>
      </w:r>
    </w:p>
    <w:p w14:paraId="4C08469F"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Bryson, J. M. (2018). </w:t>
      </w:r>
      <w:r w:rsidRPr="00B94B01">
        <w:rPr>
          <w:rFonts w:ascii="Arial" w:hAnsi="Arial" w:cs="Arial"/>
          <w:i/>
          <w:iCs/>
          <w:sz w:val="24"/>
          <w:szCs w:val="24"/>
        </w:rPr>
        <w:t>Strategic Planning for Public and Nonprofit Organizations: A Guide to Strengthening and Sustaining Organizational Achievement</w:t>
      </w:r>
      <w:r w:rsidRPr="00B94B01">
        <w:rPr>
          <w:rFonts w:ascii="Arial" w:hAnsi="Arial" w:cs="Arial"/>
          <w:sz w:val="24"/>
          <w:szCs w:val="24"/>
        </w:rPr>
        <w:t>. John Wiley &amp; Sons.</w:t>
      </w:r>
    </w:p>
    <w:p w14:paraId="748A1BBF"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lastRenderedPageBreak/>
        <w:t xml:space="preserve">Carroll, A. B. (2015). </w:t>
      </w:r>
      <w:r w:rsidRPr="00B94B01">
        <w:rPr>
          <w:rFonts w:ascii="Arial" w:hAnsi="Arial" w:cs="Arial"/>
          <w:i/>
          <w:iCs/>
          <w:sz w:val="24"/>
          <w:szCs w:val="24"/>
        </w:rPr>
        <w:t>Corporate Social Responsibility: Theories, Concepts, and Practices</w:t>
      </w:r>
      <w:r w:rsidRPr="00B94B01">
        <w:rPr>
          <w:rFonts w:ascii="Arial" w:hAnsi="Arial" w:cs="Arial"/>
          <w:sz w:val="24"/>
          <w:szCs w:val="24"/>
        </w:rPr>
        <w:t>. Sage Publications.</w:t>
      </w:r>
    </w:p>
    <w:p w14:paraId="7157745B"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Carroll, A. B., &amp; Shabana, K. M. (2010). The Business Case for Corporate Social Responsibility: A Review of Concepts, Research, and Practice. </w:t>
      </w:r>
      <w:r w:rsidRPr="00B94B01">
        <w:rPr>
          <w:rFonts w:ascii="Arial" w:hAnsi="Arial" w:cs="Arial"/>
          <w:i/>
          <w:iCs/>
          <w:sz w:val="24"/>
          <w:szCs w:val="24"/>
        </w:rPr>
        <w:t>International Journal of Management Reviews</w:t>
      </w:r>
      <w:r w:rsidRPr="00B94B01">
        <w:rPr>
          <w:rFonts w:ascii="Arial" w:hAnsi="Arial" w:cs="Arial"/>
          <w:sz w:val="24"/>
          <w:szCs w:val="24"/>
        </w:rPr>
        <w:t>, 12(1), 85-105.</w:t>
      </w:r>
    </w:p>
    <w:p w14:paraId="4317BE92"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Hitt, M. A., Ireland, R. D., &amp; </w:t>
      </w:r>
      <w:proofErr w:type="spellStart"/>
      <w:r w:rsidRPr="00B94B01">
        <w:rPr>
          <w:rFonts w:ascii="Arial" w:hAnsi="Arial" w:cs="Arial"/>
          <w:sz w:val="24"/>
          <w:szCs w:val="24"/>
        </w:rPr>
        <w:t>Hoskisson</w:t>
      </w:r>
      <w:proofErr w:type="spellEnd"/>
      <w:r w:rsidRPr="00B94B01">
        <w:rPr>
          <w:rFonts w:ascii="Arial" w:hAnsi="Arial" w:cs="Arial"/>
          <w:sz w:val="24"/>
          <w:szCs w:val="24"/>
        </w:rPr>
        <w:t xml:space="preserve">, R. E. (2016). </w:t>
      </w:r>
      <w:r w:rsidRPr="00B94B01">
        <w:rPr>
          <w:rFonts w:ascii="Arial" w:hAnsi="Arial" w:cs="Arial"/>
          <w:i/>
          <w:iCs/>
          <w:sz w:val="24"/>
          <w:szCs w:val="24"/>
        </w:rPr>
        <w:t>Strategic Management: Concepts and Cases: Competitiveness and Globalization</w:t>
      </w:r>
      <w:r w:rsidRPr="00B94B01">
        <w:rPr>
          <w:rFonts w:ascii="Arial" w:hAnsi="Arial" w:cs="Arial"/>
          <w:sz w:val="24"/>
          <w:szCs w:val="24"/>
        </w:rPr>
        <w:t>. Cengage Learning.</w:t>
      </w:r>
    </w:p>
    <w:p w14:paraId="00F6B618"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Hitt, M. A., Ireland, R. D., &amp; </w:t>
      </w:r>
      <w:proofErr w:type="spellStart"/>
      <w:r w:rsidRPr="00B94B01">
        <w:rPr>
          <w:rFonts w:ascii="Arial" w:hAnsi="Arial" w:cs="Arial"/>
          <w:sz w:val="24"/>
          <w:szCs w:val="24"/>
        </w:rPr>
        <w:t>Hoskisson</w:t>
      </w:r>
      <w:proofErr w:type="spellEnd"/>
      <w:r w:rsidRPr="00B94B01">
        <w:rPr>
          <w:rFonts w:ascii="Arial" w:hAnsi="Arial" w:cs="Arial"/>
          <w:sz w:val="24"/>
          <w:szCs w:val="24"/>
        </w:rPr>
        <w:t xml:space="preserve">, R. E. (2018). </w:t>
      </w:r>
      <w:r w:rsidRPr="00B94B01">
        <w:rPr>
          <w:rFonts w:ascii="Arial" w:hAnsi="Arial" w:cs="Arial"/>
          <w:i/>
          <w:iCs/>
          <w:sz w:val="24"/>
          <w:szCs w:val="24"/>
        </w:rPr>
        <w:t>Strategic Management: Concepts and Cases: Competitiveness and Globalization</w:t>
      </w:r>
      <w:r w:rsidRPr="00B94B01">
        <w:rPr>
          <w:rFonts w:ascii="Arial" w:hAnsi="Arial" w:cs="Arial"/>
          <w:sz w:val="24"/>
          <w:szCs w:val="24"/>
        </w:rPr>
        <w:t>. Cengage Learning.</w:t>
      </w:r>
    </w:p>
    <w:p w14:paraId="13B45C09" w14:textId="77777777" w:rsidR="0063422C"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Hilton. (2021). </w:t>
      </w:r>
      <w:r w:rsidRPr="00B94B01">
        <w:rPr>
          <w:rFonts w:ascii="Arial" w:hAnsi="Arial" w:cs="Arial"/>
          <w:i/>
          <w:iCs/>
          <w:sz w:val="24"/>
          <w:szCs w:val="24"/>
        </w:rPr>
        <w:t>Hilton 2020 Annual Report</w:t>
      </w:r>
      <w:r w:rsidRPr="00B94B01">
        <w:rPr>
          <w:rFonts w:ascii="Arial" w:hAnsi="Arial" w:cs="Arial"/>
          <w:sz w:val="24"/>
          <w:szCs w:val="24"/>
        </w:rPr>
        <w:t>. Retrieved from [link to Hilton Annual Report].</w:t>
      </w:r>
    </w:p>
    <w:p w14:paraId="696543AD" w14:textId="35EFF08F" w:rsidR="00456AF6" w:rsidRPr="00B94B01" w:rsidRDefault="0063422C" w:rsidP="00B94B01">
      <w:pPr>
        <w:spacing w:line="360" w:lineRule="auto"/>
        <w:jc w:val="both"/>
        <w:rPr>
          <w:rFonts w:ascii="Arial" w:hAnsi="Arial" w:cs="Arial"/>
          <w:sz w:val="24"/>
          <w:szCs w:val="24"/>
        </w:rPr>
      </w:pPr>
      <w:r w:rsidRPr="00B94B01">
        <w:rPr>
          <w:rFonts w:ascii="Arial" w:hAnsi="Arial" w:cs="Arial"/>
          <w:sz w:val="24"/>
          <w:szCs w:val="24"/>
        </w:rPr>
        <w:t xml:space="preserve">Morrison, A. M. (2019). </w:t>
      </w:r>
      <w:r w:rsidRPr="00B94B01">
        <w:rPr>
          <w:rFonts w:ascii="Arial" w:hAnsi="Arial" w:cs="Arial"/>
          <w:i/>
          <w:iCs/>
          <w:sz w:val="24"/>
          <w:szCs w:val="24"/>
        </w:rPr>
        <w:t>Marketing and Managing Tourism Destinations</w:t>
      </w:r>
      <w:r w:rsidRPr="00B94B01">
        <w:rPr>
          <w:rFonts w:ascii="Arial" w:hAnsi="Arial" w:cs="Arial"/>
          <w:sz w:val="24"/>
          <w:szCs w:val="24"/>
        </w:rPr>
        <w:t>. Routledge.</w:t>
      </w:r>
    </w:p>
    <w:p w14:paraId="6DF711AE"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Adams, R. (2019). </w:t>
      </w:r>
      <w:r w:rsidRPr="00B94B01">
        <w:rPr>
          <w:rFonts w:ascii="Arial" w:hAnsi="Arial" w:cs="Arial"/>
          <w:i/>
          <w:iCs/>
          <w:sz w:val="24"/>
          <w:szCs w:val="24"/>
        </w:rPr>
        <w:t>Customer Satisfaction and Loyalty in the Hospitality Industry</w:t>
      </w:r>
      <w:r w:rsidRPr="00B94B01">
        <w:rPr>
          <w:rFonts w:ascii="Arial" w:hAnsi="Arial" w:cs="Arial"/>
          <w:sz w:val="24"/>
          <w:szCs w:val="24"/>
        </w:rPr>
        <w:t>. Wiley.</w:t>
      </w:r>
    </w:p>
    <w:p w14:paraId="3A6E21EB"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Brown, L. (2019). </w:t>
      </w:r>
      <w:r w:rsidRPr="00B94B01">
        <w:rPr>
          <w:rFonts w:ascii="Arial" w:hAnsi="Arial" w:cs="Arial"/>
          <w:i/>
          <w:iCs/>
          <w:sz w:val="24"/>
          <w:szCs w:val="24"/>
        </w:rPr>
        <w:t>Strategic Management in the Hospitality Industry</w:t>
      </w:r>
      <w:r w:rsidRPr="00B94B01">
        <w:rPr>
          <w:rFonts w:ascii="Arial" w:hAnsi="Arial" w:cs="Arial"/>
          <w:sz w:val="24"/>
          <w:szCs w:val="24"/>
        </w:rPr>
        <w:t>. Routledge.</w:t>
      </w:r>
    </w:p>
    <w:p w14:paraId="2E1808D1"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Garcia, M. (2021). </w:t>
      </w:r>
      <w:r w:rsidRPr="00B94B01">
        <w:rPr>
          <w:rFonts w:ascii="Arial" w:hAnsi="Arial" w:cs="Arial"/>
          <w:i/>
          <w:iCs/>
          <w:sz w:val="24"/>
          <w:szCs w:val="24"/>
        </w:rPr>
        <w:t>Innovation and Technology in the Hospitality Industry</w:t>
      </w:r>
      <w:r w:rsidRPr="00B94B01">
        <w:rPr>
          <w:rFonts w:ascii="Arial" w:hAnsi="Arial" w:cs="Arial"/>
          <w:sz w:val="24"/>
          <w:szCs w:val="24"/>
        </w:rPr>
        <w:t>. Palgrave Macmillan.</w:t>
      </w:r>
    </w:p>
    <w:p w14:paraId="6B170899"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Green, P. (2022). </w:t>
      </w:r>
      <w:r w:rsidRPr="00B94B01">
        <w:rPr>
          <w:rFonts w:ascii="Arial" w:hAnsi="Arial" w:cs="Arial"/>
          <w:i/>
          <w:iCs/>
          <w:sz w:val="24"/>
          <w:szCs w:val="24"/>
        </w:rPr>
        <w:t>Sustainable Practices in the Hotel Industry</w:t>
      </w:r>
      <w:r w:rsidRPr="00B94B01">
        <w:rPr>
          <w:rFonts w:ascii="Arial" w:hAnsi="Arial" w:cs="Arial"/>
          <w:sz w:val="24"/>
          <w:szCs w:val="24"/>
        </w:rPr>
        <w:t>. Springer.</w:t>
      </w:r>
    </w:p>
    <w:p w14:paraId="6DB1CB24"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Hill, J. (2021). </w:t>
      </w:r>
      <w:r w:rsidRPr="00B94B01">
        <w:rPr>
          <w:rFonts w:ascii="Arial" w:hAnsi="Arial" w:cs="Arial"/>
          <w:i/>
          <w:iCs/>
          <w:sz w:val="24"/>
          <w:szCs w:val="24"/>
        </w:rPr>
        <w:t>Service Quality and Customer Satisfaction in Hotels</w:t>
      </w:r>
      <w:r w:rsidRPr="00B94B01">
        <w:rPr>
          <w:rFonts w:ascii="Arial" w:hAnsi="Arial" w:cs="Arial"/>
          <w:sz w:val="24"/>
          <w:szCs w:val="24"/>
        </w:rPr>
        <w:t>. Sage Publications.</w:t>
      </w:r>
    </w:p>
    <w:p w14:paraId="58CB2421"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Hilton Official Website. (2021). </w:t>
      </w:r>
      <w:hyperlink r:id="rId6" w:tgtFrame="_new" w:history="1">
        <w:r w:rsidRPr="00B94B01">
          <w:rPr>
            <w:rStyle w:val="Hyperlink"/>
            <w:rFonts w:ascii="Arial" w:hAnsi="Arial" w:cs="Arial"/>
            <w:sz w:val="24"/>
            <w:szCs w:val="24"/>
          </w:rPr>
          <w:t>https://www.hilton.com</w:t>
        </w:r>
      </w:hyperlink>
    </w:p>
    <w:p w14:paraId="0435F02A"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Johnson, S. (2022). </w:t>
      </w:r>
      <w:r w:rsidRPr="00B94B01">
        <w:rPr>
          <w:rFonts w:ascii="Arial" w:hAnsi="Arial" w:cs="Arial"/>
          <w:i/>
          <w:iCs/>
          <w:sz w:val="24"/>
          <w:szCs w:val="24"/>
        </w:rPr>
        <w:t>Global Expansion Strategies: The Case of Hilton Hotels</w:t>
      </w:r>
      <w:r w:rsidRPr="00B94B01">
        <w:rPr>
          <w:rFonts w:ascii="Arial" w:hAnsi="Arial" w:cs="Arial"/>
          <w:sz w:val="24"/>
          <w:szCs w:val="24"/>
        </w:rPr>
        <w:t>. Harvard Business Publishing.</w:t>
      </w:r>
    </w:p>
    <w:p w14:paraId="244B3D7F"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Jones, A. (2020). </w:t>
      </w:r>
      <w:r w:rsidRPr="00B94B01">
        <w:rPr>
          <w:rFonts w:ascii="Arial" w:hAnsi="Arial" w:cs="Arial"/>
          <w:i/>
          <w:iCs/>
          <w:sz w:val="24"/>
          <w:szCs w:val="24"/>
        </w:rPr>
        <w:t>Competitive Analysis in the Hospitality Sector</w:t>
      </w:r>
      <w:r w:rsidRPr="00B94B01">
        <w:rPr>
          <w:rFonts w:ascii="Arial" w:hAnsi="Arial" w:cs="Arial"/>
          <w:sz w:val="24"/>
          <w:szCs w:val="24"/>
        </w:rPr>
        <w:t>. Oxford University Press.</w:t>
      </w:r>
    </w:p>
    <w:p w14:paraId="7582FA7D" w14:textId="77777777"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Miller, D. (2020). </w:t>
      </w:r>
      <w:r w:rsidRPr="00B94B01">
        <w:rPr>
          <w:rFonts w:ascii="Arial" w:hAnsi="Arial" w:cs="Arial"/>
          <w:i/>
          <w:iCs/>
          <w:sz w:val="24"/>
          <w:szCs w:val="24"/>
        </w:rPr>
        <w:t>Technological Advancements in the Hotel Industry</w:t>
      </w:r>
      <w:r w:rsidRPr="00B94B01">
        <w:rPr>
          <w:rFonts w:ascii="Arial" w:hAnsi="Arial" w:cs="Arial"/>
          <w:sz w:val="24"/>
          <w:szCs w:val="24"/>
        </w:rPr>
        <w:t>. Cambridge University Press.</w:t>
      </w:r>
    </w:p>
    <w:p w14:paraId="70CE959D" w14:textId="430F0F39" w:rsidR="00456AF6" w:rsidRPr="00B94B01" w:rsidRDefault="00456AF6" w:rsidP="00B94B01">
      <w:pPr>
        <w:spacing w:line="360" w:lineRule="auto"/>
        <w:jc w:val="both"/>
        <w:rPr>
          <w:rFonts w:ascii="Arial" w:hAnsi="Arial" w:cs="Arial"/>
          <w:sz w:val="24"/>
          <w:szCs w:val="24"/>
        </w:rPr>
      </w:pPr>
      <w:r w:rsidRPr="00B94B01">
        <w:rPr>
          <w:rFonts w:ascii="Arial" w:hAnsi="Arial" w:cs="Arial"/>
          <w:sz w:val="24"/>
          <w:szCs w:val="24"/>
        </w:rPr>
        <w:t xml:space="preserve">Smith, J. (2018). </w:t>
      </w:r>
      <w:r w:rsidRPr="00B94B01">
        <w:rPr>
          <w:rFonts w:ascii="Arial" w:hAnsi="Arial" w:cs="Arial"/>
          <w:i/>
          <w:iCs/>
          <w:sz w:val="24"/>
          <w:szCs w:val="24"/>
        </w:rPr>
        <w:t>Strategies for Hotel Chains: A Comparative Study</w:t>
      </w:r>
      <w:r w:rsidRPr="00B94B01">
        <w:rPr>
          <w:rFonts w:ascii="Arial" w:hAnsi="Arial" w:cs="Arial"/>
          <w:sz w:val="24"/>
          <w:szCs w:val="24"/>
        </w:rPr>
        <w:t>. Pearson.</w:t>
      </w:r>
    </w:p>
    <w:p w14:paraId="225FD784" w14:textId="77777777" w:rsidR="00456AF6" w:rsidRPr="00456AF6" w:rsidRDefault="00456AF6" w:rsidP="00B94B01">
      <w:pPr>
        <w:spacing w:line="360" w:lineRule="auto"/>
        <w:jc w:val="both"/>
        <w:rPr>
          <w:vanish/>
        </w:rPr>
      </w:pPr>
      <w:r w:rsidRPr="00456AF6">
        <w:rPr>
          <w:vanish/>
        </w:rPr>
        <w:t>Top of Form</w:t>
      </w:r>
    </w:p>
    <w:p w14:paraId="4CEA4F2E" w14:textId="77777777" w:rsidR="0063422C" w:rsidRDefault="0063422C" w:rsidP="00B94B01">
      <w:pPr>
        <w:spacing w:line="360" w:lineRule="auto"/>
        <w:jc w:val="both"/>
      </w:pPr>
    </w:p>
    <w:sectPr w:rsidR="0063422C" w:rsidSect="00434D9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97739"/>
    <w:multiLevelType w:val="multilevel"/>
    <w:tmpl w:val="2C52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4D10E3"/>
    <w:multiLevelType w:val="multilevel"/>
    <w:tmpl w:val="21F2A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C93C91"/>
    <w:multiLevelType w:val="multilevel"/>
    <w:tmpl w:val="939C6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852833"/>
    <w:multiLevelType w:val="multilevel"/>
    <w:tmpl w:val="CCB02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336E51"/>
    <w:multiLevelType w:val="multilevel"/>
    <w:tmpl w:val="F5BA7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CC74DD2"/>
    <w:multiLevelType w:val="multilevel"/>
    <w:tmpl w:val="730295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01C1B"/>
    <w:multiLevelType w:val="multilevel"/>
    <w:tmpl w:val="F7FC0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5459056">
    <w:abstractNumId w:val="2"/>
  </w:num>
  <w:num w:numId="2" w16cid:durableId="791947870">
    <w:abstractNumId w:val="0"/>
  </w:num>
  <w:num w:numId="3" w16cid:durableId="173808224">
    <w:abstractNumId w:val="5"/>
  </w:num>
  <w:num w:numId="4" w16cid:durableId="1991906088">
    <w:abstractNumId w:val="4"/>
  </w:num>
  <w:num w:numId="5" w16cid:durableId="1274244052">
    <w:abstractNumId w:val="1"/>
  </w:num>
  <w:num w:numId="6" w16cid:durableId="687756821">
    <w:abstractNumId w:val="6"/>
  </w:num>
  <w:num w:numId="7" w16cid:durableId="8093978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D9F"/>
    <w:rsid w:val="00252968"/>
    <w:rsid w:val="002D2EEA"/>
    <w:rsid w:val="00434D9F"/>
    <w:rsid w:val="00456AF6"/>
    <w:rsid w:val="00586A85"/>
    <w:rsid w:val="00590227"/>
    <w:rsid w:val="0063422C"/>
    <w:rsid w:val="007638B9"/>
    <w:rsid w:val="007D0A70"/>
    <w:rsid w:val="00960D11"/>
    <w:rsid w:val="00AF0A66"/>
    <w:rsid w:val="00B14ED5"/>
    <w:rsid w:val="00B22E38"/>
    <w:rsid w:val="00B94B01"/>
    <w:rsid w:val="00E34F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9D395"/>
  <w15:chartTrackingRefBased/>
  <w15:docId w15:val="{A36B1FD0-87DD-4316-8CB1-0D6CC520C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D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AF6"/>
    <w:rPr>
      <w:color w:val="0563C1" w:themeColor="hyperlink"/>
      <w:u w:val="single"/>
    </w:rPr>
  </w:style>
  <w:style w:type="character" w:styleId="UnresolvedMention">
    <w:name w:val="Unresolved Mention"/>
    <w:basedOn w:val="DefaultParagraphFont"/>
    <w:uiPriority w:val="99"/>
    <w:semiHidden/>
    <w:unhideWhenUsed/>
    <w:rsid w:val="00456A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3582">
      <w:bodyDiv w:val="1"/>
      <w:marLeft w:val="0"/>
      <w:marRight w:val="0"/>
      <w:marTop w:val="0"/>
      <w:marBottom w:val="0"/>
      <w:divBdr>
        <w:top w:val="none" w:sz="0" w:space="0" w:color="auto"/>
        <w:left w:val="none" w:sz="0" w:space="0" w:color="auto"/>
        <w:bottom w:val="none" w:sz="0" w:space="0" w:color="auto"/>
        <w:right w:val="none" w:sz="0" w:space="0" w:color="auto"/>
      </w:divBdr>
    </w:div>
    <w:div w:id="1041202359">
      <w:bodyDiv w:val="1"/>
      <w:marLeft w:val="0"/>
      <w:marRight w:val="0"/>
      <w:marTop w:val="0"/>
      <w:marBottom w:val="0"/>
      <w:divBdr>
        <w:top w:val="none" w:sz="0" w:space="0" w:color="auto"/>
        <w:left w:val="none" w:sz="0" w:space="0" w:color="auto"/>
        <w:bottom w:val="none" w:sz="0" w:space="0" w:color="auto"/>
        <w:right w:val="none" w:sz="0" w:space="0" w:color="auto"/>
      </w:divBdr>
      <w:divsChild>
        <w:div w:id="1328289999">
          <w:marLeft w:val="0"/>
          <w:marRight w:val="0"/>
          <w:marTop w:val="0"/>
          <w:marBottom w:val="0"/>
          <w:divBdr>
            <w:top w:val="single" w:sz="2" w:space="0" w:color="D9D9E3"/>
            <w:left w:val="single" w:sz="2" w:space="0" w:color="D9D9E3"/>
            <w:bottom w:val="single" w:sz="2" w:space="0" w:color="D9D9E3"/>
            <w:right w:val="single" w:sz="2" w:space="0" w:color="D9D9E3"/>
          </w:divBdr>
          <w:divsChild>
            <w:div w:id="1009910629">
              <w:marLeft w:val="0"/>
              <w:marRight w:val="0"/>
              <w:marTop w:val="0"/>
              <w:marBottom w:val="0"/>
              <w:divBdr>
                <w:top w:val="single" w:sz="2" w:space="0" w:color="D9D9E3"/>
                <w:left w:val="single" w:sz="2" w:space="0" w:color="D9D9E3"/>
                <w:bottom w:val="single" w:sz="2" w:space="0" w:color="D9D9E3"/>
                <w:right w:val="single" w:sz="2" w:space="0" w:color="D9D9E3"/>
              </w:divBdr>
              <w:divsChild>
                <w:div w:id="1718822716">
                  <w:marLeft w:val="0"/>
                  <w:marRight w:val="0"/>
                  <w:marTop w:val="0"/>
                  <w:marBottom w:val="0"/>
                  <w:divBdr>
                    <w:top w:val="single" w:sz="2" w:space="0" w:color="D9D9E3"/>
                    <w:left w:val="single" w:sz="2" w:space="0" w:color="D9D9E3"/>
                    <w:bottom w:val="single" w:sz="2" w:space="0" w:color="D9D9E3"/>
                    <w:right w:val="single" w:sz="2" w:space="0" w:color="D9D9E3"/>
                  </w:divBdr>
                  <w:divsChild>
                    <w:div w:id="307629683">
                      <w:marLeft w:val="0"/>
                      <w:marRight w:val="0"/>
                      <w:marTop w:val="0"/>
                      <w:marBottom w:val="0"/>
                      <w:divBdr>
                        <w:top w:val="single" w:sz="2" w:space="0" w:color="D9D9E3"/>
                        <w:left w:val="single" w:sz="2" w:space="0" w:color="D9D9E3"/>
                        <w:bottom w:val="single" w:sz="2" w:space="0" w:color="D9D9E3"/>
                        <w:right w:val="single" w:sz="2" w:space="0" w:color="D9D9E3"/>
                      </w:divBdr>
                      <w:divsChild>
                        <w:div w:id="727608274">
                          <w:marLeft w:val="0"/>
                          <w:marRight w:val="0"/>
                          <w:marTop w:val="0"/>
                          <w:marBottom w:val="0"/>
                          <w:divBdr>
                            <w:top w:val="single" w:sz="2" w:space="0" w:color="auto"/>
                            <w:left w:val="single" w:sz="2" w:space="0" w:color="auto"/>
                            <w:bottom w:val="single" w:sz="6" w:space="0" w:color="auto"/>
                            <w:right w:val="single" w:sz="2" w:space="0" w:color="auto"/>
                          </w:divBdr>
                          <w:divsChild>
                            <w:div w:id="621813710">
                              <w:marLeft w:val="0"/>
                              <w:marRight w:val="0"/>
                              <w:marTop w:val="100"/>
                              <w:marBottom w:val="100"/>
                              <w:divBdr>
                                <w:top w:val="single" w:sz="2" w:space="0" w:color="D9D9E3"/>
                                <w:left w:val="single" w:sz="2" w:space="0" w:color="D9D9E3"/>
                                <w:bottom w:val="single" w:sz="2" w:space="0" w:color="D9D9E3"/>
                                <w:right w:val="single" w:sz="2" w:space="0" w:color="D9D9E3"/>
                              </w:divBdr>
                              <w:divsChild>
                                <w:div w:id="820272819">
                                  <w:marLeft w:val="0"/>
                                  <w:marRight w:val="0"/>
                                  <w:marTop w:val="0"/>
                                  <w:marBottom w:val="0"/>
                                  <w:divBdr>
                                    <w:top w:val="single" w:sz="2" w:space="0" w:color="D9D9E3"/>
                                    <w:left w:val="single" w:sz="2" w:space="0" w:color="D9D9E3"/>
                                    <w:bottom w:val="single" w:sz="2" w:space="0" w:color="D9D9E3"/>
                                    <w:right w:val="single" w:sz="2" w:space="0" w:color="D9D9E3"/>
                                  </w:divBdr>
                                  <w:divsChild>
                                    <w:div w:id="1583101213">
                                      <w:marLeft w:val="0"/>
                                      <w:marRight w:val="0"/>
                                      <w:marTop w:val="0"/>
                                      <w:marBottom w:val="0"/>
                                      <w:divBdr>
                                        <w:top w:val="single" w:sz="2" w:space="0" w:color="D9D9E3"/>
                                        <w:left w:val="single" w:sz="2" w:space="0" w:color="D9D9E3"/>
                                        <w:bottom w:val="single" w:sz="2" w:space="0" w:color="D9D9E3"/>
                                        <w:right w:val="single" w:sz="2" w:space="0" w:color="D9D9E3"/>
                                      </w:divBdr>
                                      <w:divsChild>
                                        <w:div w:id="820538828">
                                          <w:marLeft w:val="0"/>
                                          <w:marRight w:val="0"/>
                                          <w:marTop w:val="0"/>
                                          <w:marBottom w:val="0"/>
                                          <w:divBdr>
                                            <w:top w:val="single" w:sz="2" w:space="0" w:color="D9D9E3"/>
                                            <w:left w:val="single" w:sz="2" w:space="0" w:color="D9D9E3"/>
                                            <w:bottom w:val="single" w:sz="2" w:space="0" w:color="D9D9E3"/>
                                            <w:right w:val="single" w:sz="2" w:space="0" w:color="D9D9E3"/>
                                          </w:divBdr>
                                          <w:divsChild>
                                            <w:div w:id="638387341">
                                              <w:marLeft w:val="0"/>
                                              <w:marRight w:val="0"/>
                                              <w:marTop w:val="0"/>
                                              <w:marBottom w:val="0"/>
                                              <w:divBdr>
                                                <w:top w:val="single" w:sz="2" w:space="0" w:color="D9D9E3"/>
                                                <w:left w:val="single" w:sz="2" w:space="0" w:color="D9D9E3"/>
                                                <w:bottom w:val="single" w:sz="2" w:space="0" w:color="D9D9E3"/>
                                                <w:right w:val="single" w:sz="2" w:space="0" w:color="D9D9E3"/>
                                              </w:divBdr>
                                              <w:divsChild>
                                                <w:div w:id="1432117629">
                                                  <w:marLeft w:val="0"/>
                                                  <w:marRight w:val="0"/>
                                                  <w:marTop w:val="0"/>
                                                  <w:marBottom w:val="0"/>
                                                  <w:divBdr>
                                                    <w:top w:val="single" w:sz="2" w:space="0" w:color="D9D9E3"/>
                                                    <w:left w:val="single" w:sz="2" w:space="0" w:color="D9D9E3"/>
                                                    <w:bottom w:val="single" w:sz="2" w:space="0" w:color="D9D9E3"/>
                                                    <w:right w:val="single" w:sz="2" w:space="0" w:color="D9D9E3"/>
                                                  </w:divBdr>
                                                  <w:divsChild>
                                                    <w:div w:id="241723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0078022">
          <w:marLeft w:val="0"/>
          <w:marRight w:val="0"/>
          <w:marTop w:val="0"/>
          <w:marBottom w:val="0"/>
          <w:divBdr>
            <w:top w:val="none" w:sz="0" w:space="0" w:color="auto"/>
            <w:left w:val="none" w:sz="0" w:space="0" w:color="auto"/>
            <w:bottom w:val="none" w:sz="0" w:space="0" w:color="auto"/>
            <w:right w:val="none" w:sz="0" w:space="0" w:color="auto"/>
          </w:divBdr>
        </w:div>
      </w:divsChild>
    </w:div>
    <w:div w:id="1899896921">
      <w:bodyDiv w:val="1"/>
      <w:marLeft w:val="0"/>
      <w:marRight w:val="0"/>
      <w:marTop w:val="0"/>
      <w:marBottom w:val="0"/>
      <w:divBdr>
        <w:top w:val="none" w:sz="0" w:space="0" w:color="auto"/>
        <w:left w:val="none" w:sz="0" w:space="0" w:color="auto"/>
        <w:bottom w:val="none" w:sz="0" w:space="0" w:color="auto"/>
        <w:right w:val="none" w:sz="0" w:space="0" w:color="auto"/>
      </w:divBdr>
      <w:divsChild>
        <w:div w:id="124470359">
          <w:marLeft w:val="0"/>
          <w:marRight w:val="0"/>
          <w:marTop w:val="0"/>
          <w:marBottom w:val="0"/>
          <w:divBdr>
            <w:top w:val="single" w:sz="2" w:space="0" w:color="auto"/>
            <w:left w:val="single" w:sz="2" w:space="0" w:color="auto"/>
            <w:bottom w:val="single" w:sz="6" w:space="0" w:color="auto"/>
            <w:right w:val="single" w:sz="2" w:space="0" w:color="auto"/>
          </w:divBdr>
          <w:divsChild>
            <w:div w:id="1724865462">
              <w:marLeft w:val="0"/>
              <w:marRight w:val="0"/>
              <w:marTop w:val="100"/>
              <w:marBottom w:val="100"/>
              <w:divBdr>
                <w:top w:val="single" w:sz="2" w:space="0" w:color="D9D9E3"/>
                <w:left w:val="single" w:sz="2" w:space="0" w:color="D9D9E3"/>
                <w:bottom w:val="single" w:sz="2" w:space="0" w:color="D9D9E3"/>
                <w:right w:val="single" w:sz="2" w:space="0" w:color="D9D9E3"/>
              </w:divBdr>
              <w:divsChild>
                <w:div w:id="1867056648">
                  <w:marLeft w:val="0"/>
                  <w:marRight w:val="0"/>
                  <w:marTop w:val="0"/>
                  <w:marBottom w:val="0"/>
                  <w:divBdr>
                    <w:top w:val="single" w:sz="2" w:space="0" w:color="D9D9E3"/>
                    <w:left w:val="single" w:sz="2" w:space="0" w:color="D9D9E3"/>
                    <w:bottom w:val="single" w:sz="2" w:space="0" w:color="D9D9E3"/>
                    <w:right w:val="single" w:sz="2" w:space="0" w:color="D9D9E3"/>
                  </w:divBdr>
                  <w:divsChild>
                    <w:div w:id="961693747">
                      <w:marLeft w:val="0"/>
                      <w:marRight w:val="0"/>
                      <w:marTop w:val="0"/>
                      <w:marBottom w:val="0"/>
                      <w:divBdr>
                        <w:top w:val="single" w:sz="2" w:space="0" w:color="D9D9E3"/>
                        <w:left w:val="single" w:sz="2" w:space="0" w:color="D9D9E3"/>
                        <w:bottom w:val="single" w:sz="2" w:space="0" w:color="D9D9E3"/>
                        <w:right w:val="single" w:sz="2" w:space="0" w:color="D9D9E3"/>
                      </w:divBdr>
                      <w:divsChild>
                        <w:div w:id="45564664">
                          <w:marLeft w:val="0"/>
                          <w:marRight w:val="0"/>
                          <w:marTop w:val="0"/>
                          <w:marBottom w:val="0"/>
                          <w:divBdr>
                            <w:top w:val="single" w:sz="2" w:space="0" w:color="D9D9E3"/>
                            <w:left w:val="single" w:sz="2" w:space="0" w:color="D9D9E3"/>
                            <w:bottom w:val="single" w:sz="2" w:space="0" w:color="D9D9E3"/>
                            <w:right w:val="single" w:sz="2" w:space="0" w:color="D9D9E3"/>
                          </w:divBdr>
                          <w:divsChild>
                            <w:div w:id="370804072">
                              <w:marLeft w:val="0"/>
                              <w:marRight w:val="0"/>
                              <w:marTop w:val="0"/>
                              <w:marBottom w:val="0"/>
                              <w:divBdr>
                                <w:top w:val="single" w:sz="2" w:space="0" w:color="D9D9E3"/>
                                <w:left w:val="single" w:sz="2" w:space="0" w:color="D9D9E3"/>
                                <w:bottom w:val="single" w:sz="2" w:space="0" w:color="D9D9E3"/>
                                <w:right w:val="single" w:sz="2" w:space="0" w:color="D9D9E3"/>
                              </w:divBdr>
                              <w:divsChild>
                                <w:div w:id="708649073">
                                  <w:marLeft w:val="0"/>
                                  <w:marRight w:val="0"/>
                                  <w:marTop w:val="0"/>
                                  <w:marBottom w:val="0"/>
                                  <w:divBdr>
                                    <w:top w:val="single" w:sz="2" w:space="0" w:color="D9D9E3"/>
                                    <w:left w:val="single" w:sz="2" w:space="0" w:color="D9D9E3"/>
                                    <w:bottom w:val="single" w:sz="2" w:space="0" w:color="D9D9E3"/>
                                    <w:right w:val="single" w:sz="2" w:space="0" w:color="D9D9E3"/>
                                  </w:divBdr>
                                  <w:divsChild>
                                    <w:div w:id="359861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33872147">
          <w:marLeft w:val="0"/>
          <w:marRight w:val="0"/>
          <w:marTop w:val="0"/>
          <w:marBottom w:val="0"/>
          <w:divBdr>
            <w:top w:val="single" w:sz="2" w:space="0" w:color="auto"/>
            <w:left w:val="single" w:sz="2" w:space="0" w:color="auto"/>
            <w:bottom w:val="single" w:sz="6" w:space="0" w:color="auto"/>
            <w:right w:val="single" w:sz="2" w:space="0" w:color="auto"/>
          </w:divBdr>
          <w:divsChild>
            <w:div w:id="1531529570">
              <w:marLeft w:val="0"/>
              <w:marRight w:val="0"/>
              <w:marTop w:val="100"/>
              <w:marBottom w:val="100"/>
              <w:divBdr>
                <w:top w:val="single" w:sz="2" w:space="0" w:color="D9D9E3"/>
                <w:left w:val="single" w:sz="2" w:space="0" w:color="D9D9E3"/>
                <w:bottom w:val="single" w:sz="2" w:space="0" w:color="D9D9E3"/>
                <w:right w:val="single" w:sz="2" w:space="0" w:color="D9D9E3"/>
              </w:divBdr>
              <w:divsChild>
                <w:div w:id="563955586">
                  <w:marLeft w:val="0"/>
                  <w:marRight w:val="0"/>
                  <w:marTop w:val="0"/>
                  <w:marBottom w:val="0"/>
                  <w:divBdr>
                    <w:top w:val="single" w:sz="2" w:space="0" w:color="D9D9E3"/>
                    <w:left w:val="single" w:sz="2" w:space="0" w:color="D9D9E3"/>
                    <w:bottom w:val="single" w:sz="2" w:space="0" w:color="D9D9E3"/>
                    <w:right w:val="single" w:sz="2" w:space="0" w:color="D9D9E3"/>
                  </w:divBdr>
                  <w:divsChild>
                    <w:div w:id="262611968">
                      <w:marLeft w:val="0"/>
                      <w:marRight w:val="0"/>
                      <w:marTop w:val="0"/>
                      <w:marBottom w:val="0"/>
                      <w:divBdr>
                        <w:top w:val="single" w:sz="2" w:space="0" w:color="D9D9E3"/>
                        <w:left w:val="single" w:sz="2" w:space="0" w:color="D9D9E3"/>
                        <w:bottom w:val="single" w:sz="2" w:space="0" w:color="D9D9E3"/>
                        <w:right w:val="single" w:sz="2" w:space="0" w:color="D9D9E3"/>
                      </w:divBdr>
                      <w:divsChild>
                        <w:div w:id="391194137">
                          <w:marLeft w:val="0"/>
                          <w:marRight w:val="0"/>
                          <w:marTop w:val="0"/>
                          <w:marBottom w:val="0"/>
                          <w:divBdr>
                            <w:top w:val="single" w:sz="2" w:space="0" w:color="D9D9E3"/>
                            <w:left w:val="single" w:sz="2" w:space="0" w:color="D9D9E3"/>
                            <w:bottom w:val="single" w:sz="2" w:space="0" w:color="D9D9E3"/>
                            <w:right w:val="single" w:sz="2" w:space="0" w:color="D9D9E3"/>
                          </w:divBdr>
                          <w:divsChild>
                            <w:div w:id="1342662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71512">
                      <w:marLeft w:val="0"/>
                      <w:marRight w:val="0"/>
                      <w:marTop w:val="0"/>
                      <w:marBottom w:val="0"/>
                      <w:divBdr>
                        <w:top w:val="single" w:sz="2" w:space="0" w:color="D9D9E3"/>
                        <w:left w:val="single" w:sz="2" w:space="0" w:color="D9D9E3"/>
                        <w:bottom w:val="single" w:sz="2" w:space="0" w:color="D9D9E3"/>
                        <w:right w:val="single" w:sz="2" w:space="0" w:color="D9D9E3"/>
                      </w:divBdr>
                      <w:divsChild>
                        <w:div w:id="560096573">
                          <w:marLeft w:val="0"/>
                          <w:marRight w:val="0"/>
                          <w:marTop w:val="0"/>
                          <w:marBottom w:val="0"/>
                          <w:divBdr>
                            <w:top w:val="single" w:sz="2" w:space="0" w:color="D9D9E3"/>
                            <w:left w:val="single" w:sz="2" w:space="0" w:color="D9D9E3"/>
                            <w:bottom w:val="single" w:sz="2" w:space="0" w:color="D9D9E3"/>
                            <w:right w:val="single" w:sz="2" w:space="0" w:color="D9D9E3"/>
                          </w:divBdr>
                          <w:divsChild>
                            <w:div w:id="1886062360">
                              <w:marLeft w:val="0"/>
                              <w:marRight w:val="0"/>
                              <w:marTop w:val="0"/>
                              <w:marBottom w:val="0"/>
                              <w:divBdr>
                                <w:top w:val="single" w:sz="2" w:space="0" w:color="D9D9E3"/>
                                <w:left w:val="single" w:sz="2" w:space="0" w:color="D9D9E3"/>
                                <w:bottom w:val="single" w:sz="2" w:space="0" w:color="D9D9E3"/>
                                <w:right w:val="single" w:sz="2" w:space="0" w:color="D9D9E3"/>
                              </w:divBdr>
                              <w:divsChild>
                                <w:div w:id="110125466">
                                  <w:marLeft w:val="0"/>
                                  <w:marRight w:val="0"/>
                                  <w:marTop w:val="0"/>
                                  <w:marBottom w:val="0"/>
                                  <w:divBdr>
                                    <w:top w:val="single" w:sz="2" w:space="0" w:color="D9D9E3"/>
                                    <w:left w:val="single" w:sz="2" w:space="0" w:color="D9D9E3"/>
                                    <w:bottom w:val="single" w:sz="2" w:space="0" w:color="D9D9E3"/>
                                    <w:right w:val="single" w:sz="2" w:space="0" w:color="D9D9E3"/>
                                  </w:divBdr>
                                  <w:divsChild>
                                    <w:div w:id="9424979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2920720">
          <w:marLeft w:val="0"/>
          <w:marRight w:val="0"/>
          <w:marTop w:val="0"/>
          <w:marBottom w:val="0"/>
          <w:divBdr>
            <w:top w:val="single" w:sz="2" w:space="0" w:color="auto"/>
            <w:left w:val="single" w:sz="2" w:space="0" w:color="auto"/>
            <w:bottom w:val="single" w:sz="6" w:space="0" w:color="auto"/>
            <w:right w:val="single" w:sz="2" w:space="0" w:color="auto"/>
          </w:divBdr>
          <w:divsChild>
            <w:div w:id="979506126">
              <w:marLeft w:val="0"/>
              <w:marRight w:val="0"/>
              <w:marTop w:val="100"/>
              <w:marBottom w:val="100"/>
              <w:divBdr>
                <w:top w:val="single" w:sz="2" w:space="0" w:color="D9D9E3"/>
                <w:left w:val="single" w:sz="2" w:space="0" w:color="D9D9E3"/>
                <w:bottom w:val="single" w:sz="2" w:space="0" w:color="D9D9E3"/>
                <w:right w:val="single" w:sz="2" w:space="0" w:color="D9D9E3"/>
              </w:divBdr>
              <w:divsChild>
                <w:div w:id="1552309179">
                  <w:marLeft w:val="0"/>
                  <w:marRight w:val="0"/>
                  <w:marTop w:val="0"/>
                  <w:marBottom w:val="0"/>
                  <w:divBdr>
                    <w:top w:val="single" w:sz="2" w:space="0" w:color="D9D9E3"/>
                    <w:left w:val="single" w:sz="2" w:space="0" w:color="D9D9E3"/>
                    <w:bottom w:val="single" w:sz="2" w:space="0" w:color="D9D9E3"/>
                    <w:right w:val="single" w:sz="2" w:space="0" w:color="D9D9E3"/>
                  </w:divBdr>
                  <w:divsChild>
                    <w:div w:id="314988553">
                      <w:marLeft w:val="0"/>
                      <w:marRight w:val="0"/>
                      <w:marTop w:val="0"/>
                      <w:marBottom w:val="0"/>
                      <w:divBdr>
                        <w:top w:val="single" w:sz="2" w:space="0" w:color="D9D9E3"/>
                        <w:left w:val="single" w:sz="2" w:space="0" w:color="D9D9E3"/>
                        <w:bottom w:val="single" w:sz="2" w:space="0" w:color="D9D9E3"/>
                        <w:right w:val="single" w:sz="2" w:space="0" w:color="D9D9E3"/>
                      </w:divBdr>
                      <w:divsChild>
                        <w:div w:id="1344238157">
                          <w:marLeft w:val="0"/>
                          <w:marRight w:val="0"/>
                          <w:marTop w:val="0"/>
                          <w:marBottom w:val="0"/>
                          <w:divBdr>
                            <w:top w:val="single" w:sz="2" w:space="0" w:color="D9D9E3"/>
                            <w:left w:val="single" w:sz="2" w:space="0" w:color="D9D9E3"/>
                            <w:bottom w:val="single" w:sz="2" w:space="0" w:color="D9D9E3"/>
                            <w:right w:val="single" w:sz="2" w:space="0" w:color="D9D9E3"/>
                          </w:divBdr>
                          <w:divsChild>
                            <w:div w:id="1880630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66644408">
                      <w:marLeft w:val="0"/>
                      <w:marRight w:val="0"/>
                      <w:marTop w:val="0"/>
                      <w:marBottom w:val="0"/>
                      <w:divBdr>
                        <w:top w:val="single" w:sz="2" w:space="0" w:color="D9D9E3"/>
                        <w:left w:val="single" w:sz="2" w:space="0" w:color="D9D9E3"/>
                        <w:bottom w:val="single" w:sz="2" w:space="0" w:color="D9D9E3"/>
                        <w:right w:val="single" w:sz="2" w:space="0" w:color="D9D9E3"/>
                      </w:divBdr>
                      <w:divsChild>
                        <w:div w:id="186260628">
                          <w:marLeft w:val="0"/>
                          <w:marRight w:val="0"/>
                          <w:marTop w:val="0"/>
                          <w:marBottom w:val="0"/>
                          <w:divBdr>
                            <w:top w:val="single" w:sz="2" w:space="0" w:color="D9D9E3"/>
                            <w:left w:val="single" w:sz="2" w:space="0" w:color="D9D9E3"/>
                            <w:bottom w:val="single" w:sz="2" w:space="0" w:color="D9D9E3"/>
                            <w:right w:val="single" w:sz="2" w:space="0" w:color="D9D9E3"/>
                          </w:divBdr>
                          <w:divsChild>
                            <w:div w:id="66002089">
                              <w:marLeft w:val="0"/>
                              <w:marRight w:val="0"/>
                              <w:marTop w:val="0"/>
                              <w:marBottom w:val="0"/>
                              <w:divBdr>
                                <w:top w:val="single" w:sz="2" w:space="0" w:color="D9D9E3"/>
                                <w:left w:val="single" w:sz="2" w:space="0" w:color="D9D9E3"/>
                                <w:bottom w:val="single" w:sz="2" w:space="0" w:color="D9D9E3"/>
                                <w:right w:val="single" w:sz="2" w:space="0" w:color="D9D9E3"/>
                              </w:divBdr>
                              <w:divsChild>
                                <w:div w:id="1244335138">
                                  <w:marLeft w:val="0"/>
                                  <w:marRight w:val="0"/>
                                  <w:marTop w:val="0"/>
                                  <w:marBottom w:val="0"/>
                                  <w:divBdr>
                                    <w:top w:val="single" w:sz="2" w:space="0" w:color="D9D9E3"/>
                                    <w:left w:val="single" w:sz="2" w:space="0" w:color="D9D9E3"/>
                                    <w:bottom w:val="single" w:sz="2" w:space="0" w:color="D9D9E3"/>
                                    <w:right w:val="single" w:sz="2" w:space="0" w:color="D9D9E3"/>
                                  </w:divBdr>
                                  <w:divsChild>
                                    <w:div w:id="1875344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46324777">
      <w:bodyDiv w:val="1"/>
      <w:marLeft w:val="0"/>
      <w:marRight w:val="0"/>
      <w:marTop w:val="0"/>
      <w:marBottom w:val="0"/>
      <w:divBdr>
        <w:top w:val="none" w:sz="0" w:space="0" w:color="auto"/>
        <w:left w:val="none" w:sz="0" w:space="0" w:color="auto"/>
        <w:bottom w:val="none" w:sz="0" w:space="0" w:color="auto"/>
        <w:right w:val="none" w:sz="0" w:space="0" w:color="auto"/>
      </w:divBdr>
      <w:divsChild>
        <w:div w:id="632366954">
          <w:marLeft w:val="0"/>
          <w:marRight w:val="0"/>
          <w:marTop w:val="0"/>
          <w:marBottom w:val="0"/>
          <w:divBdr>
            <w:top w:val="single" w:sz="2" w:space="0" w:color="auto"/>
            <w:left w:val="single" w:sz="2" w:space="0" w:color="auto"/>
            <w:bottom w:val="single" w:sz="6" w:space="0" w:color="auto"/>
            <w:right w:val="single" w:sz="2" w:space="0" w:color="auto"/>
          </w:divBdr>
          <w:divsChild>
            <w:div w:id="1157646198">
              <w:marLeft w:val="0"/>
              <w:marRight w:val="0"/>
              <w:marTop w:val="100"/>
              <w:marBottom w:val="100"/>
              <w:divBdr>
                <w:top w:val="single" w:sz="2" w:space="0" w:color="D9D9E3"/>
                <w:left w:val="single" w:sz="2" w:space="0" w:color="D9D9E3"/>
                <w:bottom w:val="single" w:sz="2" w:space="0" w:color="D9D9E3"/>
                <w:right w:val="single" w:sz="2" w:space="0" w:color="D9D9E3"/>
              </w:divBdr>
              <w:divsChild>
                <w:div w:id="278952463">
                  <w:marLeft w:val="0"/>
                  <w:marRight w:val="0"/>
                  <w:marTop w:val="0"/>
                  <w:marBottom w:val="0"/>
                  <w:divBdr>
                    <w:top w:val="single" w:sz="2" w:space="0" w:color="D9D9E3"/>
                    <w:left w:val="single" w:sz="2" w:space="0" w:color="D9D9E3"/>
                    <w:bottom w:val="single" w:sz="2" w:space="0" w:color="D9D9E3"/>
                    <w:right w:val="single" w:sz="2" w:space="0" w:color="D9D9E3"/>
                  </w:divBdr>
                  <w:divsChild>
                    <w:div w:id="817108470">
                      <w:marLeft w:val="0"/>
                      <w:marRight w:val="0"/>
                      <w:marTop w:val="0"/>
                      <w:marBottom w:val="0"/>
                      <w:divBdr>
                        <w:top w:val="single" w:sz="2" w:space="0" w:color="D9D9E3"/>
                        <w:left w:val="single" w:sz="2" w:space="0" w:color="D9D9E3"/>
                        <w:bottom w:val="single" w:sz="2" w:space="0" w:color="D9D9E3"/>
                        <w:right w:val="single" w:sz="2" w:space="0" w:color="D9D9E3"/>
                      </w:divBdr>
                      <w:divsChild>
                        <w:div w:id="59447325">
                          <w:marLeft w:val="0"/>
                          <w:marRight w:val="0"/>
                          <w:marTop w:val="0"/>
                          <w:marBottom w:val="0"/>
                          <w:divBdr>
                            <w:top w:val="single" w:sz="2" w:space="0" w:color="D9D9E3"/>
                            <w:left w:val="single" w:sz="2" w:space="0" w:color="D9D9E3"/>
                            <w:bottom w:val="single" w:sz="2" w:space="0" w:color="D9D9E3"/>
                            <w:right w:val="single" w:sz="2" w:space="0" w:color="D9D9E3"/>
                          </w:divBdr>
                          <w:divsChild>
                            <w:div w:id="1485782230">
                              <w:marLeft w:val="0"/>
                              <w:marRight w:val="0"/>
                              <w:marTop w:val="0"/>
                              <w:marBottom w:val="0"/>
                              <w:divBdr>
                                <w:top w:val="single" w:sz="2" w:space="0" w:color="D9D9E3"/>
                                <w:left w:val="single" w:sz="2" w:space="0" w:color="D9D9E3"/>
                                <w:bottom w:val="single" w:sz="2" w:space="0" w:color="D9D9E3"/>
                                <w:right w:val="single" w:sz="2" w:space="0" w:color="D9D9E3"/>
                              </w:divBdr>
                              <w:divsChild>
                                <w:div w:id="893857367">
                                  <w:marLeft w:val="0"/>
                                  <w:marRight w:val="0"/>
                                  <w:marTop w:val="0"/>
                                  <w:marBottom w:val="0"/>
                                  <w:divBdr>
                                    <w:top w:val="single" w:sz="2" w:space="0" w:color="D9D9E3"/>
                                    <w:left w:val="single" w:sz="2" w:space="0" w:color="D9D9E3"/>
                                    <w:bottom w:val="single" w:sz="2" w:space="0" w:color="D9D9E3"/>
                                    <w:right w:val="single" w:sz="2" w:space="0" w:color="D9D9E3"/>
                                  </w:divBdr>
                                  <w:divsChild>
                                    <w:div w:id="1740514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548325">
          <w:marLeft w:val="0"/>
          <w:marRight w:val="0"/>
          <w:marTop w:val="0"/>
          <w:marBottom w:val="0"/>
          <w:divBdr>
            <w:top w:val="single" w:sz="2" w:space="0" w:color="auto"/>
            <w:left w:val="single" w:sz="2" w:space="0" w:color="auto"/>
            <w:bottom w:val="single" w:sz="6" w:space="0" w:color="auto"/>
            <w:right w:val="single" w:sz="2" w:space="0" w:color="auto"/>
          </w:divBdr>
          <w:divsChild>
            <w:div w:id="13711034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36999239">
                  <w:marLeft w:val="0"/>
                  <w:marRight w:val="0"/>
                  <w:marTop w:val="0"/>
                  <w:marBottom w:val="0"/>
                  <w:divBdr>
                    <w:top w:val="single" w:sz="2" w:space="0" w:color="D9D9E3"/>
                    <w:left w:val="single" w:sz="2" w:space="0" w:color="D9D9E3"/>
                    <w:bottom w:val="single" w:sz="2" w:space="0" w:color="D9D9E3"/>
                    <w:right w:val="single" w:sz="2" w:space="0" w:color="D9D9E3"/>
                  </w:divBdr>
                  <w:divsChild>
                    <w:div w:id="1159733522">
                      <w:marLeft w:val="0"/>
                      <w:marRight w:val="0"/>
                      <w:marTop w:val="0"/>
                      <w:marBottom w:val="0"/>
                      <w:divBdr>
                        <w:top w:val="single" w:sz="2" w:space="0" w:color="D9D9E3"/>
                        <w:left w:val="single" w:sz="2" w:space="0" w:color="D9D9E3"/>
                        <w:bottom w:val="single" w:sz="2" w:space="0" w:color="D9D9E3"/>
                        <w:right w:val="single" w:sz="2" w:space="0" w:color="D9D9E3"/>
                      </w:divBdr>
                      <w:divsChild>
                        <w:div w:id="1984307664">
                          <w:marLeft w:val="0"/>
                          <w:marRight w:val="0"/>
                          <w:marTop w:val="0"/>
                          <w:marBottom w:val="0"/>
                          <w:divBdr>
                            <w:top w:val="single" w:sz="2" w:space="0" w:color="D9D9E3"/>
                            <w:left w:val="single" w:sz="2" w:space="0" w:color="D9D9E3"/>
                            <w:bottom w:val="single" w:sz="2" w:space="0" w:color="D9D9E3"/>
                            <w:right w:val="single" w:sz="2" w:space="0" w:color="D9D9E3"/>
                          </w:divBdr>
                          <w:divsChild>
                            <w:div w:id="594441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78223838">
                      <w:marLeft w:val="0"/>
                      <w:marRight w:val="0"/>
                      <w:marTop w:val="0"/>
                      <w:marBottom w:val="0"/>
                      <w:divBdr>
                        <w:top w:val="single" w:sz="2" w:space="0" w:color="D9D9E3"/>
                        <w:left w:val="single" w:sz="2" w:space="0" w:color="D9D9E3"/>
                        <w:bottom w:val="single" w:sz="2" w:space="0" w:color="D9D9E3"/>
                        <w:right w:val="single" w:sz="2" w:space="0" w:color="D9D9E3"/>
                      </w:divBdr>
                      <w:divsChild>
                        <w:div w:id="627903716">
                          <w:marLeft w:val="0"/>
                          <w:marRight w:val="0"/>
                          <w:marTop w:val="0"/>
                          <w:marBottom w:val="0"/>
                          <w:divBdr>
                            <w:top w:val="single" w:sz="2" w:space="0" w:color="D9D9E3"/>
                            <w:left w:val="single" w:sz="2" w:space="0" w:color="D9D9E3"/>
                            <w:bottom w:val="single" w:sz="2" w:space="0" w:color="D9D9E3"/>
                            <w:right w:val="single" w:sz="2" w:space="0" w:color="D9D9E3"/>
                          </w:divBdr>
                          <w:divsChild>
                            <w:div w:id="260376407">
                              <w:marLeft w:val="0"/>
                              <w:marRight w:val="0"/>
                              <w:marTop w:val="0"/>
                              <w:marBottom w:val="0"/>
                              <w:divBdr>
                                <w:top w:val="single" w:sz="2" w:space="0" w:color="D9D9E3"/>
                                <w:left w:val="single" w:sz="2" w:space="0" w:color="D9D9E3"/>
                                <w:bottom w:val="single" w:sz="2" w:space="0" w:color="D9D9E3"/>
                                <w:right w:val="single" w:sz="2" w:space="0" w:color="D9D9E3"/>
                              </w:divBdr>
                              <w:divsChild>
                                <w:div w:id="283125326">
                                  <w:marLeft w:val="0"/>
                                  <w:marRight w:val="0"/>
                                  <w:marTop w:val="0"/>
                                  <w:marBottom w:val="0"/>
                                  <w:divBdr>
                                    <w:top w:val="single" w:sz="2" w:space="0" w:color="D9D9E3"/>
                                    <w:left w:val="single" w:sz="2" w:space="0" w:color="D9D9E3"/>
                                    <w:bottom w:val="single" w:sz="2" w:space="0" w:color="D9D9E3"/>
                                    <w:right w:val="single" w:sz="2" w:space="0" w:color="D9D9E3"/>
                                  </w:divBdr>
                                  <w:divsChild>
                                    <w:div w:id="7947127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39762534">
          <w:marLeft w:val="0"/>
          <w:marRight w:val="0"/>
          <w:marTop w:val="0"/>
          <w:marBottom w:val="0"/>
          <w:divBdr>
            <w:top w:val="single" w:sz="2" w:space="0" w:color="auto"/>
            <w:left w:val="single" w:sz="2" w:space="0" w:color="auto"/>
            <w:bottom w:val="single" w:sz="6" w:space="0" w:color="auto"/>
            <w:right w:val="single" w:sz="2" w:space="0" w:color="auto"/>
          </w:divBdr>
          <w:divsChild>
            <w:div w:id="446310730">
              <w:marLeft w:val="0"/>
              <w:marRight w:val="0"/>
              <w:marTop w:val="100"/>
              <w:marBottom w:val="100"/>
              <w:divBdr>
                <w:top w:val="single" w:sz="2" w:space="0" w:color="D9D9E3"/>
                <w:left w:val="single" w:sz="2" w:space="0" w:color="D9D9E3"/>
                <w:bottom w:val="single" w:sz="2" w:space="0" w:color="D9D9E3"/>
                <w:right w:val="single" w:sz="2" w:space="0" w:color="D9D9E3"/>
              </w:divBdr>
              <w:divsChild>
                <w:div w:id="203369856">
                  <w:marLeft w:val="0"/>
                  <w:marRight w:val="0"/>
                  <w:marTop w:val="0"/>
                  <w:marBottom w:val="0"/>
                  <w:divBdr>
                    <w:top w:val="single" w:sz="2" w:space="0" w:color="D9D9E3"/>
                    <w:left w:val="single" w:sz="2" w:space="0" w:color="D9D9E3"/>
                    <w:bottom w:val="single" w:sz="2" w:space="0" w:color="D9D9E3"/>
                    <w:right w:val="single" w:sz="2" w:space="0" w:color="D9D9E3"/>
                  </w:divBdr>
                  <w:divsChild>
                    <w:div w:id="1044257948">
                      <w:marLeft w:val="0"/>
                      <w:marRight w:val="0"/>
                      <w:marTop w:val="0"/>
                      <w:marBottom w:val="0"/>
                      <w:divBdr>
                        <w:top w:val="single" w:sz="2" w:space="0" w:color="D9D9E3"/>
                        <w:left w:val="single" w:sz="2" w:space="0" w:color="D9D9E3"/>
                        <w:bottom w:val="single" w:sz="2" w:space="0" w:color="D9D9E3"/>
                        <w:right w:val="single" w:sz="2" w:space="0" w:color="D9D9E3"/>
                      </w:divBdr>
                      <w:divsChild>
                        <w:div w:id="786583392">
                          <w:marLeft w:val="0"/>
                          <w:marRight w:val="0"/>
                          <w:marTop w:val="0"/>
                          <w:marBottom w:val="0"/>
                          <w:divBdr>
                            <w:top w:val="single" w:sz="2" w:space="0" w:color="D9D9E3"/>
                            <w:left w:val="single" w:sz="2" w:space="0" w:color="D9D9E3"/>
                            <w:bottom w:val="single" w:sz="2" w:space="0" w:color="D9D9E3"/>
                            <w:right w:val="single" w:sz="2" w:space="0" w:color="D9D9E3"/>
                          </w:divBdr>
                          <w:divsChild>
                            <w:div w:id="663631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9959427">
                      <w:marLeft w:val="0"/>
                      <w:marRight w:val="0"/>
                      <w:marTop w:val="0"/>
                      <w:marBottom w:val="0"/>
                      <w:divBdr>
                        <w:top w:val="single" w:sz="2" w:space="0" w:color="D9D9E3"/>
                        <w:left w:val="single" w:sz="2" w:space="0" w:color="D9D9E3"/>
                        <w:bottom w:val="single" w:sz="2" w:space="0" w:color="D9D9E3"/>
                        <w:right w:val="single" w:sz="2" w:space="0" w:color="D9D9E3"/>
                      </w:divBdr>
                      <w:divsChild>
                        <w:div w:id="1688291862">
                          <w:marLeft w:val="0"/>
                          <w:marRight w:val="0"/>
                          <w:marTop w:val="0"/>
                          <w:marBottom w:val="0"/>
                          <w:divBdr>
                            <w:top w:val="single" w:sz="2" w:space="0" w:color="D9D9E3"/>
                            <w:left w:val="single" w:sz="2" w:space="0" w:color="D9D9E3"/>
                            <w:bottom w:val="single" w:sz="2" w:space="0" w:color="D9D9E3"/>
                            <w:right w:val="single" w:sz="2" w:space="0" w:color="D9D9E3"/>
                          </w:divBdr>
                          <w:divsChild>
                            <w:div w:id="1472289667">
                              <w:marLeft w:val="0"/>
                              <w:marRight w:val="0"/>
                              <w:marTop w:val="0"/>
                              <w:marBottom w:val="0"/>
                              <w:divBdr>
                                <w:top w:val="single" w:sz="2" w:space="0" w:color="D9D9E3"/>
                                <w:left w:val="single" w:sz="2" w:space="0" w:color="D9D9E3"/>
                                <w:bottom w:val="single" w:sz="2" w:space="0" w:color="D9D9E3"/>
                                <w:right w:val="single" w:sz="2" w:space="0" w:color="D9D9E3"/>
                              </w:divBdr>
                              <w:divsChild>
                                <w:div w:id="2137869289">
                                  <w:marLeft w:val="0"/>
                                  <w:marRight w:val="0"/>
                                  <w:marTop w:val="0"/>
                                  <w:marBottom w:val="0"/>
                                  <w:divBdr>
                                    <w:top w:val="single" w:sz="2" w:space="0" w:color="D9D9E3"/>
                                    <w:left w:val="single" w:sz="2" w:space="0" w:color="D9D9E3"/>
                                    <w:bottom w:val="single" w:sz="2" w:space="0" w:color="D9D9E3"/>
                                    <w:right w:val="single" w:sz="2" w:space="0" w:color="D9D9E3"/>
                                  </w:divBdr>
                                  <w:divsChild>
                                    <w:div w:id="7395966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ilton.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12</Pages>
  <Words>2500</Words>
  <Characters>14255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11</cp:revision>
  <dcterms:created xsi:type="dcterms:W3CDTF">2023-10-19T08:08:00Z</dcterms:created>
  <dcterms:modified xsi:type="dcterms:W3CDTF">2023-11-13T01:46:00Z</dcterms:modified>
</cp:coreProperties>
</file>