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173D3" w14:textId="2BE08591" w:rsidR="00A32CFC" w:rsidRDefault="00EE1664" w:rsidP="00EC74B7">
      <w:pPr>
        <w:jc w:val="center"/>
        <w:rPr>
          <w:rFonts w:ascii="Arial" w:hAnsi="Arial" w:cs="Arial"/>
          <w:b/>
          <w:bCs/>
          <w:sz w:val="28"/>
          <w:szCs w:val="28"/>
          <w:u w:val="single"/>
          <w:lang w:val="en-US"/>
        </w:rPr>
      </w:pPr>
      <w:r w:rsidRPr="00DD523D">
        <w:rPr>
          <w:rFonts w:ascii="Arial" w:hAnsi="Arial" w:cs="Arial"/>
          <w:b/>
          <w:bCs/>
          <w:sz w:val="28"/>
          <w:szCs w:val="28"/>
          <w:u w:val="single"/>
          <w:lang w:val="en-US"/>
        </w:rPr>
        <w:t>Implementation Plan</w:t>
      </w:r>
      <w:r>
        <w:rPr>
          <w:rFonts w:ascii="Arial" w:hAnsi="Arial" w:cs="Arial"/>
          <w:b/>
          <w:bCs/>
          <w:sz w:val="28"/>
          <w:szCs w:val="28"/>
          <w:u w:val="single"/>
          <w:lang w:val="en-US"/>
        </w:rPr>
        <w:t>: Cost-Benefit Analysis</w:t>
      </w:r>
    </w:p>
    <w:p w14:paraId="1C5EFCEF" w14:textId="21D557D2" w:rsidR="00EC74B7" w:rsidRDefault="00EC74B7" w:rsidP="00EC74B7">
      <w:pPr>
        <w:jc w:val="center"/>
        <w:rPr>
          <w:rFonts w:ascii="Arial" w:hAnsi="Arial" w:cs="Arial"/>
          <w:lang w:val="en-US"/>
        </w:rPr>
      </w:pPr>
      <w:r>
        <w:rPr>
          <w:rFonts w:ascii="Arial" w:hAnsi="Arial" w:cs="Arial"/>
          <w:lang w:val="en-US"/>
        </w:rPr>
        <w:t xml:space="preserve">Following an </w:t>
      </w:r>
      <w:r w:rsidR="00AD0513">
        <w:rPr>
          <w:rFonts w:ascii="Arial" w:hAnsi="Arial" w:cs="Arial"/>
          <w:lang w:val="en-US"/>
        </w:rPr>
        <w:t>analysis</w:t>
      </w:r>
      <w:r>
        <w:rPr>
          <w:rFonts w:ascii="Arial" w:hAnsi="Arial" w:cs="Arial"/>
          <w:lang w:val="en-US"/>
        </w:rPr>
        <w:t xml:space="preserve"> </w:t>
      </w:r>
      <w:r w:rsidR="00AD0513">
        <w:rPr>
          <w:rFonts w:ascii="Arial" w:hAnsi="Arial" w:cs="Arial"/>
          <w:lang w:val="en-US"/>
        </w:rPr>
        <w:t xml:space="preserve">into the effectiveness of the </w:t>
      </w:r>
      <w:r>
        <w:rPr>
          <w:rFonts w:ascii="Arial" w:hAnsi="Arial" w:cs="Arial"/>
          <w:lang w:val="en-US"/>
        </w:rPr>
        <w:t>Sancta Maria staff induction process, three recommendations have been identified to improve the process as set out in the below cost-benefit analysis.</w:t>
      </w:r>
    </w:p>
    <w:tbl>
      <w:tblPr>
        <w:tblStyle w:val="GridTable2-Accent5"/>
        <w:tblW w:w="10768" w:type="dxa"/>
        <w:tblLook w:val="04A0" w:firstRow="1" w:lastRow="0" w:firstColumn="1" w:lastColumn="0" w:noHBand="0" w:noVBand="1"/>
      </w:tblPr>
      <w:tblGrid>
        <w:gridCol w:w="2547"/>
        <w:gridCol w:w="3969"/>
        <w:gridCol w:w="992"/>
        <w:gridCol w:w="3260"/>
      </w:tblGrid>
      <w:tr w:rsidR="004D7A30" w14:paraId="770E78CB" w14:textId="77777777" w:rsidTr="001453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2F5496" w:themeFill="accent1" w:themeFillShade="BF"/>
          </w:tcPr>
          <w:p w14:paraId="3FBF9D10" w14:textId="14391326" w:rsidR="00EC74B7" w:rsidRPr="004D7A30" w:rsidRDefault="00EC74B7" w:rsidP="00EC74B7">
            <w:pPr>
              <w:rPr>
                <w:rFonts w:ascii="Arial" w:hAnsi="Arial" w:cs="Arial"/>
                <w:color w:val="FFFFFF" w:themeColor="background1"/>
                <w:sz w:val="24"/>
                <w:szCs w:val="24"/>
              </w:rPr>
            </w:pPr>
            <w:r w:rsidRPr="004D7A30">
              <w:rPr>
                <w:rFonts w:ascii="Arial" w:hAnsi="Arial" w:cs="Arial"/>
                <w:color w:val="FFFFFF" w:themeColor="background1"/>
                <w:sz w:val="24"/>
                <w:szCs w:val="24"/>
              </w:rPr>
              <w:t xml:space="preserve">Recommendation </w:t>
            </w:r>
            <w:r w:rsidR="00264EA0" w:rsidRPr="004D7A30">
              <w:rPr>
                <w:rFonts w:ascii="Arial" w:hAnsi="Arial" w:cs="Arial"/>
                <w:color w:val="FFFFFF" w:themeColor="background1"/>
                <w:sz w:val="24"/>
                <w:szCs w:val="24"/>
              </w:rPr>
              <w:t>1.</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2F5496" w:themeFill="accent1" w:themeFillShade="BF"/>
          </w:tcPr>
          <w:p w14:paraId="0B4527A4" w14:textId="7FCB21A7" w:rsidR="00EC74B7" w:rsidRPr="004D7A30" w:rsidRDefault="00EC74B7" w:rsidP="00EC74B7">
            <w:pPr>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sz w:val="24"/>
                <w:szCs w:val="24"/>
              </w:rPr>
            </w:pPr>
            <w:r w:rsidRPr="004D7A30">
              <w:rPr>
                <w:rFonts w:ascii="Arial" w:hAnsi="Arial" w:cs="Arial"/>
                <w:color w:val="FFFFFF" w:themeColor="background1"/>
                <w:sz w:val="24"/>
                <w:szCs w:val="24"/>
              </w:rPr>
              <w:t xml:space="preserve">Implement a Learning Management Systems (LMS) to host the induction process. </w:t>
            </w:r>
          </w:p>
        </w:tc>
      </w:tr>
      <w:tr w:rsidR="0014533D" w14:paraId="6EA1D0B7" w14:textId="77777777" w:rsidTr="00145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7E39AB67" w14:textId="0CBAAC79" w:rsidR="00622E1D" w:rsidRPr="004D7A30" w:rsidRDefault="00622E1D" w:rsidP="00622E1D">
            <w:pPr>
              <w:rPr>
                <w:rFonts w:ascii="Arial" w:hAnsi="Arial" w:cs="Arial"/>
              </w:rPr>
            </w:pPr>
            <w:r w:rsidRPr="004D7A30">
              <w:rPr>
                <w:rFonts w:ascii="Arial" w:hAnsi="Arial" w:cs="Arial"/>
              </w:rPr>
              <w:t xml:space="preserve">Timeframe: </w:t>
            </w:r>
          </w:p>
        </w:tc>
        <w:tc>
          <w:tcPr>
            <w:tcW w:w="396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3EF39393" w14:textId="70775241"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Twelve Weeks – 31</w:t>
            </w:r>
            <w:r w:rsidRPr="00622E1D">
              <w:rPr>
                <w:rFonts w:ascii="Arial" w:hAnsi="Arial" w:cs="Arial"/>
                <w:vertAlign w:val="superscript"/>
              </w:rPr>
              <w:t>st</w:t>
            </w:r>
            <w:r>
              <w:rPr>
                <w:rFonts w:ascii="Arial" w:hAnsi="Arial" w:cs="Arial"/>
              </w:rPr>
              <w:t xml:space="preserve"> December 2023</w:t>
            </w:r>
          </w:p>
        </w:tc>
        <w:tc>
          <w:tcPr>
            <w:tcW w:w="992"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217155CE" w14:textId="2C9B7F93"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22E1D">
              <w:rPr>
                <w:rFonts w:ascii="Arial" w:hAnsi="Arial" w:cs="Arial"/>
                <w:b/>
                <w:bCs/>
              </w:rPr>
              <w:t>Where</w:t>
            </w:r>
            <w:r>
              <w:rPr>
                <w:rFonts w:ascii="Arial" w:hAnsi="Arial" w:cs="Arial"/>
                <w:b/>
                <w:bCs/>
              </w:rPr>
              <w:t>:</w:t>
            </w:r>
          </w:p>
        </w:tc>
        <w:tc>
          <w:tcPr>
            <w:tcW w:w="326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5718256" w14:textId="5DE96494"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Sancta Maria </w:t>
            </w:r>
            <w:r w:rsidR="00BD0636">
              <w:rPr>
                <w:rFonts w:ascii="Arial" w:hAnsi="Arial" w:cs="Arial"/>
              </w:rPr>
              <w:t>Hospital</w:t>
            </w:r>
          </w:p>
        </w:tc>
      </w:tr>
      <w:tr w:rsidR="004D7A30" w14:paraId="3AAE95BB" w14:textId="77777777" w:rsidTr="0014533D">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013D091F" w14:textId="222F9E3A" w:rsidR="00622E1D" w:rsidRPr="004D7A30" w:rsidRDefault="00622E1D" w:rsidP="00622E1D">
            <w:pPr>
              <w:rPr>
                <w:rFonts w:ascii="Arial" w:hAnsi="Arial" w:cs="Arial"/>
              </w:rPr>
            </w:pPr>
            <w:r w:rsidRPr="004D7A30">
              <w:rPr>
                <w:rFonts w:ascii="Arial" w:hAnsi="Arial" w:cs="Arial"/>
              </w:rPr>
              <w:t xml:space="preserve">Rationale: </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104ED0D8" w14:textId="27966997" w:rsidR="00622E1D" w:rsidRDefault="00622E1D" w:rsidP="00622E1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An online LMS will significantly improve time efficiency and induction accessibility to all staff groups (</w:t>
            </w:r>
            <w:r w:rsidRPr="001B7E72">
              <w:rPr>
                <w:rFonts w:ascii="Arial" w:hAnsi="Arial" w:cs="Arial"/>
                <w:lang w:val="en-US"/>
              </w:rPr>
              <w:t>Mohdzaini, 202</w:t>
            </w:r>
            <w:r>
              <w:rPr>
                <w:rFonts w:ascii="Arial" w:hAnsi="Arial" w:cs="Arial"/>
                <w:lang w:val="en-US"/>
              </w:rPr>
              <w:t xml:space="preserve">1). This would not only save HR and management time </w:t>
            </w:r>
            <w:r w:rsidR="00A712D7">
              <w:rPr>
                <w:rFonts w:ascii="Arial" w:hAnsi="Arial" w:cs="Arial"/>
                <w:lang w:val="en-US"/>
              </w:rPr>
              <w:t xml:space="preserve">and associated cost </w:t>
            </w:r>
            <w:r w:rsidR="006D0ABB">
              <w:rPr>
                <w:rFonts w:ascii="Arial" w:hAnsi="Arial" w:cs="Arial"/>
                <w:lang w:val="en-US"/>
              </w:rPr>
              <w:t>at approximately £1,700pa</w:t>
            </w:r>
            <w:r>
              <w:rPr>
                <w:rFonts w:ascii="Arial" w:hAnsi="Arial" w:cs="Arial"/>
                <w:lang w:val="en-US"/>
              </w:rPr>
              <w:t xml:space="preserve">, </w:t>
            </w:r>
            <w:r w:rsidR="006D0ABB">
              <w:rPr>
                <w:rFonts w:ascii="Arial" w:hAnsi="Arial" w:cs="Arial"/>
                <w:lang w:val="en-US"/>
              </w:rPr>
              <w:t>and</w:t>
            </w:r>
            <w:r>
              <w:rPr>
                <w:rFonts w:ascii="Arial" w:hAnsi="Arial" w:cs="Arial"/>
                <w:lang w:val="en-US"/>
              </w:rPr>
              <w:t xml:space="preserve"> also offer an improved employee experience </w:t>
            </w:r>
            <w:r w:rsidR="006D0ABB">
              <w:rPr>
                <w:rFonts w:ascii="Arial" w:hAnsi="Arial" w:cs="Arial"/>
                <w:lang w:val="en-US"/>
              </w:rPr>
              <w:t xml:space="preserve">to encourage performance </w:t>
            </w:r>
            <w:r>
              <w:rPr>
                <w:rFonts w:ascii="Arial" w:hAnsi="Arial" w:cs="Arial"/>
                <w:lang w:val="en-US"/>
              </w:rPr>
              <w:t>(</w:t>
            </w:r>
            <w:r w:rsidRPr="007839C0">
              <w:rPr>
                <w:rFonts w:ascii="Arial" w:hAnsi="Arial" w:cs="Arial"/>
                <w:lang w:val="en-US"/>
              </w:rPr>
              <w:t>Kurnat-Thoma, et al. 2017</w:t>
            </w:r>
            <w:r>
              <w:rPr>
                <w:rFonts w:ascii="Arial" w:hAnsi="Arial" w:cs="Arial"/>
                <w:lang w:val="en-US"/>
              </w:rPr>
              <w:t xml:space="preserve">) </w:t>
            </w:r>
          </w:p>
        </w:tc>
      </w:tr>
      <w:tr w:rsidR="0014533D" w14:paraId="5B55004B" w14:textId="77777777" w:rsidTr="00145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56B307AA" w14:textId="1BEF035F" w:rsidR="00622E1D" w:rsidRPr="004D7A30" w:rsidRDefault="00622E1D" w:rsidP="00622E1D">
            <w:pPr>
              <w:rPr>
                <w:rFonts w:ascii="Arial" w:hAnsi="Arial" w:cs="Arial"/>
              </w:rPr>
            </w:pPr>
            <w:r w:rsidRPr="004D7A30">
              <w:rPr>
                <w:rFonts w:ascii="Arial" w:hAnsi="Arial" w:cs="Arial"/>
              </w:rPr>
              <w:t xml:space="preserve">Responsible Persons: </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37F7619C" w14:textId="65C26601"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Head of HR:</w:t>
            </w:r>
            <w:r>
              <w:rPr>
                <w:rFonts w:ascii="Arial" w:hAnsi="Arial" w:cs="Arial"/>
              </w:rPr>
              <w:tab/>
            </w:r>
            <w:r>
              <w:rPr>
                <w:rFonts w:ascii="Arial" w:hAnsi="Arial" w:cs="Arial"/>
              </w:rPr>
              <w:tab/>
              <w:t>Obtain executive approval and procurement of LMS.</w:t>
            </w:r>
          </w:p>
          <w:p w14:paraId="1601237D" w14:textId="10CB63DA"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IT Services Manager:</w:t>
            </w:r>
            <w:r>
              <w:rPr>
                <w:rFonts w:ascii="Arial" w:hAnsi="Arial" w:cs="Arial"/>
              </w:rPr>
              <w:tab/>
              <w:t xml:space="preserve">Ensure implementation of chosen platform. </w:t>
            </w:r>
            <w:r>
              <w:rPr>
                <w:rFonts w:ascii="Arial" w:hAnsi="Arial" w:cs="Arial"/>
              </w:rPr>
              <w:tab/>
            </w:r>
          </w:p>
          <w:p w14:paraId="7AE5C21E" w14:textId="0542404A"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HR Advisor &amp; Team Managers: Source and design suitable induction programme. </w:t>
            </w:r>
          </w:p>
        </w:tc>
      </w:tr>
      <w:tr w:rsidR="0014533D" w14:paraId="689E7855" w14:textId="77777777" w:rsidTr="0014533D">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66F91FC6" w14:textId="3C1AE8AE" w:rsidR="00622E1D" w:rsidRPr="004D7A30" w:rsidRDefault="00622E1D" w:rsidP="00622E1D">
            <w:pPr>
              <w:rPr>
                <w:rFonts w:ascii="Arial" w:hAnsi="Arial" w:cs="Arial"/>
              </w:rPr>
            </w:pPr>
            <w:r w:rsidRPr="004D7A30">
              <w:rPr>
                <w:rFonts w:ascii="Arial" w:hAnsi="Arial" w:cs="Arial"/>
              </w:rPr>
              <w:t>How:</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00CA36A1" w14:textId="63A7BAFD" w:rsidR="00622E1D" w:rsidRDefault="00622E1D" w:rsidP="00622E1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Whilst the Head of HR and IT Services manager approve and implement the platform, the HR Advisor and key managers would be responsible for collaborating to ensuring an appropriate induction is designed. </w:t>
            </w:r>
          </w:p>
        </w:tc>
      </w:tr>
      <w:tr w:rsidR="0014533D" w14:paraId="4334C07C" w14:textId="77777777" w:rsidTr="00145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227B376A" w14:textId="33642D9C" w:rsidR="00622E1D" w:rsidRPr="004D7A30" w:rsidRDefault="00622E1D" w:rsidP="00622E1D">
            <w:pPr>
              <w:rPr>
                <w:rFonts w:ascii="Arial" w:hAnsi="Arial" w:cs="Arial"/>
              </w:rPr>
            </w:pPr>
            <w:r w:rsidRPr="004D7A30">
              <w:rPr>
                <w:rFonts w:ascii="Arial" w:hAnsi="Arial" w:cs="Arial"/>
              </w:rPr>
              <w:t xml:space="preserve">Costs: </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33BF155E" w14:textId="4BEACED8"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lang w:val="en-US"/>
              </w:rPr>
              <w:t>Head of HR</w:t>
            </w:r>
            <w:r w:rsidR="006D0ABB">
              <w:rPr>
                <w:rFonts w:ascii="Arial" w:hAnsi="Arial" w:cs="Arial"/>
                <w:lang w:val="en-US"/>
              </w:rPr>
              <w:t xml:space="preserve"> Time</w:t>
            </w:r>
            <w:r>
              <w:rPr>
                <w:rFonts w:ascii="Arial" w:hAnsi="Arial" w:cs="Arial"/>
                <w:lang w:val="en-US"/>
              </w:rPr>
              <w:t>:</w:t>
            </w:r>
            <w:r>
              <w:rPr>
                <w:rFonts w:ascii="Arial" w:hAnsi="Arial" w:cs="Arial"/>
                <w:lang w:val="en-US"/>
              </w:rPr>
              <w:t xml:space="preserve"> </w:t>
            </w:r>
            <w:r>
              <w:rPr>
                <w:rFonts w:ascii="Arial" w:hAnsi="Arial" w:cs="Arial"/>
                <w:lang w:val="en-US"/>
              </w:rPr>
              <w:t>(£25</w:t>
            </w:r>
            <w:r>
              <w:rPr>
                <w:rFonts w:ascii="Arial" w:hAnsi="Arial" w:cs="Arial"/>
                <w:lang w:val="en-US"/>
              </w:rPr>
              <w:t>ph</w:t>
            </w:r>
            <w:r>
              <w:rPr>
                <w:rFonts w:ascii="Arial" w:hAnsi="Arial" w:cs="Arial"/>
                <w:lang w:val="en-US"/>
              </w:rPr>
              <w:t xml:space="preserve"> x 24 hours)</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sidRPr="00622E1D">
              <w:rPr>
                <w:rFonts w:ascii="Arial" w:hAnsi="Arial" w:cs="Arial"/>
                <w:b/>
                <w:bCs/>
                <w:lang w:val="en-US"/>
              </w:rPr>
              <w:t>£</w:t>
            </w:r>
            <w:r>
              <w:rPr>
                <w:rFonts w:ascii="Arial" w:hAnsi="Arial" w:cs="Arial"/>
                <w:b/>
                <w:bCs/>
                <w:lang w:val="en-US"/>
              </w:rPr>
              <w:t>600</w:t>
            </w:r>
          </w:p>
          <w:p w14:paraId="520F4ACE" w14:textId="46E071AF"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IT Services Manager</w:t>
            </w:r>
            <w:r w:rsidR="006D0ABB">
              <w:rPr>
                <w:rFonts w:ascii="Arial" w:hAnsi="Arial" w:cs="Arial"/>
              </w:rPr>
              <w:t xml:space="preserve"> Time</w:t>
            </w:r>
            <w:r>
              <w:rPr>
                <w:rFonts w:ascii="Arial" w:hAnsi="Arial" w:cs="Arial"/>
              </w:rPr>
              <w:t>: (£25ph x 24 hours)</w:t>
            </w:r>
            <w:r>
              <w:rPr>
                <w:rFonts w:ascii="Arial" w:hAnsi="Arial" w:cs="Arial"/>
              </w:rPr>
              <w:tab/>
            </w:r>
            <w:r>
              <w:rPr>
                <w:rFonts w:ascii="Arial" w:hAnsi="Arial" w:cs="Arial"/>
              </w:rPr>
              <w:tab/>
            </w:r>
            <w:r>
              <w:rPr>
                <w:rFonts w:ascii="Arial" w:hAnsi="Arial" w:cs="Arial"/>
              </w:rPr>
              <w:tab/>
            </w:r>
            <w:r w:rsidRPr="00622E1D">
              <w:rPr>
                <w:rFonts w:ascii="Arial" w:hAnsi="Arial" w:cs="Arial"/>
                <w:b/>
                <w:bCs/>
              </w:rPr>
              <w:t>£600</w:t>
            </w:r>
          </w:p>
          <w:p w14:paraId="06C85223" w14:textId="4972B4D4"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HR &amp; Team Managers</w:t>
            </w:r>
            <w:r w:rsidR="006D0ABB">
              <w:rPr>
                <w:rFonts w:ascii="Arial" w:hAnsi="Arial" w:cs="Arial"/>
              </w:rPr>
              <w:t xml:space="preserve"> Time</w:t>
            </w:r>
            <w:r>
              <w:rPr>
                <w:rFonts w:ascii="Arial" w:hAnsi="Arial" w:cs="Arial"/>
              </w:rPr>
              <w:t>: (Average £17ph x 60 hours)</w:t>
            </w:r>
            <w:r>
              <w:rPr>
                <w:rFonts w:ascii="Arial" w:hAnsi="Arial" w:cs="Arial"/>
              </w:rPr>
              <w:tab/>
            </w:r>
            <w:r>
              <w:rPr>
                <w:rFonts w:ascii="Arial" w:hAnsi="Arial" w:cs="Arial"/>
              </w:rPr>
              <w:tab/>
            </w:r>
            <w:r w:rsidRPr="00622E1D">
              <w:rPr>
                <w:rFonts w:ascii="Arial" w:hAnsi="Arial" w:cs="Arial"/>
                <w:b/>
                <w:bCs/>
              </w:rPr>
              <w:t>£1,020</w:t>
            </w:r>
            <w:r>
              <w:rPr>
                <w:rFonts w:ascii="Arial" w:hAnsi="Arial" w:cs="Arial"/>
              </w:rPr>
              <w:t xml:space="preserve"> </w:t>
            </w:r>
          </w:p>
          <w:p w14:paraId="7B8A797B" w14:textId="77777777" w:rsid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Pr>
                <w:rFonts w:ascii="Arial" w:hAnsi="Arial" w:cs="Arial"/>
                <w:lang w:val="en-US"/>
              </w:rPr>
              <w:t>LMS Platform</w:t>
            </w:r>
            <w:r>
              <w:rPr>
                <w:rFonts w:ascii="Arial" w:hAnsi="Arial" w:cs="Arial"/>
                <w:lang w:val="en-US"/>
              </w:rPr>
              <w:t xml:space="preserve">: £7 per license </w:t>
            </w:r>
            <w:r>
              <w:rPr>
                <w:rFonts w:ascii="Arial" w:hAnsi="Arial" w:cs="Arial"/>
                <w:lang w:val="en-US"/>
              </w:rPr>
              <w:t xml:space="preserve">x 250 staff </w:t>
            </w:r>
            <w:r>
              <w:rPr>
                <w:rFonts w:ascii="Arial" w:hAnsi="Arial" w:cs="Arial"/>
                <w:lang w:val="en-US"/>
              </w:rPr>
              <w:t>(Hadlow, No Date)</w:t>
            </w:r>
            <w:r>
              <w:rPr>
                <w:rFonts w:ascii="Arial" w:hAnsi="Arial" w:cs="Arial"/>
                <w:lang w:val="en-US"/>
              </w:rPr>
              <w:tab/>
            </w:r>
            <w:r>
              <w:rPr>
                <w:rFonts w:ascii="Arial" w:hAnsi="Arial" w:cs="Arial"/>
                <w:lang w:val="en-US"/>
              </w:rPr>
              <w:tab/>
            </w:r>
            <w:r w:rsidRPr="00234085">
              <w:rPr>
                <w:rFonts w:ascii="Arial" w:hAnsi="Arial" w:cs="Arial"/>
                <w:b/>
                <w:bCs/>
                <w:lang w:val="en-US"/>
              </w:rPr>
              <w:t>£</w:t>
            </w:r>
            <w:r>
              <w:rPr>
                <w:rFonts w:ascii="Arial" w:hAnsi="Arial" w:cs="Arial"/>
                <w:b/>
                <w:bCs/>
                <w:lang w:val="en-US"/>
              </w:rPr>
              <w:t>1,750</w:t>
            </w:r>
            <w:r>
              <w:rPr>
                <w:rFonts w:ascii="Arial" w:hAnsi="Arial" w:cs="Arial"/>
                <w:b/>
                <w:bCs/>
                <w:lang w:val="en-US"/>
              </w:rPr>
              <w:t xml:space="preserve"> pa</w:t>
            </w:r>
          </w:p>
          <w:p w14:paraId="726DF2C8" w14:textId="287A86DA" w:rsidR="00622E1D" w:rsidRDefault="00BD0636" w:rsidP="00622E1D">
            <w:pPr>
              <w:cnfStyle w:val="000000100000" w:firstRow="0" w:lastRow="0" w:firstColumn="0" w:lastColumn="0" w:oddVBand="0" w:evenVBand="0" w:oddHBand="1" w:evenHBand="0" w:firstRowFirstColumn="0" w:firstRowLastColumn="0" w:lastRowFirstColumn="0" w:lastRowLastColumn="0"/>
              <w:rPr>
                <w:rFonts w:ascii="Arial" w:hAnsi="Arial" w:cs="Arial"/>
                <w:b/>
                <w:bCs/>
                <w:color w:val="FFFFFF" w:themeColor="background1"/>
                <w:u w:val="single"/>
              </w:rPr>
            </w:pPr>
            <w:r>
              <w:rPr>
                <w:rFonts w:ascii="Arial" w:hAnsi="Arial" w:cs="Arial"/>
                <w:i/>
                <w:iCs/>
              </w:rPr>
              <w:t>O</w:t>
            </w:r>
            <w:r w:rsidRPr="00622E1D">
              <w:rPr>
                <w:rFonts w:ascii="Arial" w:hAnsi="Arial" w:cs="Arial"/>
                <w:i/>
                <w:iCs/>
              </w:rPr>
              <w:t>ngoing maintenance cost</w:t>
            </w:r>
            <w:r w:rsidRPr="00622E1D">
              <w:rPr>
                <w:rFonts w:ascii="Arial" w:hAnsi="Arial" w:cs="Arial"/>
                <w:i/>
                <w:iCs/>
              </w:rPr>
              <w:t xml:space="preserve"> </w:t>
            </w:r>
            <w:r>
              <w:rPr>
                <w:rFonts w:ascii="Arial" w:hAnsi="Arial" w:cs="Arial"/>
                <w:i/>
                <w:iCs/>
              </w:rPr>
              <w:t>(</w:t>
            </w:r>
            <w:r w:rsidRPr="00622E1D">
              <w:rPr>
                <w:rFonts w:ascii="Arial" w:hAnsi="Arial" w:cs="Arial"/>
                <w:i/>
                <w:iCs/>
              </w:rPr>
              <w:t>HR System</w:t>
            </w:r>
            <w:r w:rsidRPr="00622E1D">
              <w:rPr>
                <w:rFonts w:ascii="Arial" w:hAnsi="Arial" w:cs="Arial"/>
                <w:i/>
                <w:iCs/>
              </w:rPr>
              <w:t xml:space="preserve"> </w:t>
            </w:r>
            <w:r w:rsidR="00622E1D" w:rsidRPr="00622E1D">
              <w:rPr>
                <w:rFonts w:ascii="Arial" w:hAnsi="Arial" w:cs="Arial"/>
                <w:i/>
                <w:iCs/>
              </w:rPr>
              <w:t>Integration</w:t>
            </w:r>
            <w:r>
              <w:rPr>
                <w:rFonts w:ascii="Arial" w:hAnsi="Arial" w:cs="Arial"/>
                <w:i/>
                <w:iCs/>
              </w:rPr>
              <w:t>)</w:t>
            </w:r>
            <w:r w:rsidR="00622E1D">
              <w:rPr>
                <w:rFonts w:ascii="Arial" w:hAnsi="Arial" w:cs="Arial"/>
                <w:i/>
                <w:iCs/>
              </w:rPr>
              <w:tab/>
            </w:r>
            <w:r>
              <w:rPr>
                <w:rFonts w:ascii="Arial" w:hAnsi="Arial" w:cs="Arial"/>
                <w:i/>
                <w:iCs/>
              </w:rPr>
              <w:tab/>
            </w:r>
            <w:r>
              <w:rPr>
                <w:rFonts w:ascii="Arial" w:hAnsi="Arial" w:cs="Arial"/>
                <w:i/>
                <w:iCs/>
              </w:rPr>
              <w:tab/>
            </w:r>
            <w:r w:rsidR="00622E1D" w:rsidRPr="00622E1D">
              <w:rPr>
                <w:rFonts w:ascii="Arial" w:hAnsi="Arial" w:cs="Arial"/>
                <w:b/>
                <w:bCs/>
                <w:u w:val="single"/>
              </w:rPr>
              <w:t xml:space="preserve">£0           </w:t>
            </w:r>
            <w:r w:rsidR="00622E1D" w:rsidRPr="00622E1D">
              <w:rPr>
                <w:rFonts w:ascii="Arial" w:hAnsi="Arial" w:cs="Arial"/>
                <w:b/>
                <w:bCs/>
                <w:color w:val="FFFFFF" w:themeColor="background1"/>
                <w:u w:val="single"/>
              </w:rPr>
              <w:t>.</w:t>
            </w:r>
          </w:p>
          <w:p w14:paraId="47668623" w14:textId="26C22E67" w:rsidR="00622E1D" w:rsidRPr="00622E1D" w:rsidRDefault="00622E1D" w:rsidP="00622E1D">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22E1D">
              <w:rPr>
                <w:rFonts w:ascii="Arial" w:hAnsi="Arial" w:cs="Arial"/>
                <w:b/>
                <w:bCs/>
              </w:rPr>
              <w:t>Total Cost:</w:t>
            </w:r>
            <w:r w:rsidRPr="00622E1D">
              <w:rPr>
                <w:rFonts w:ascii="Arial" w:hAnsi="Arial" w:cs="Arial"/>
                <w:b/>
                <w:bCs/>
              </w:rPr>
              <w:tab/>
            </w:r>
            <w:r w:rsidRPr="00622E1D">
              <w:rPr>
                <w:rFonts w:ascii="Arial" w:hAnsi="Arial" w:cs="Arial"/>
                <w:b/>
                <w:bCs/>
              </w:rPr>
              <w:tab/>
            </w:r>
            <w:r w:rsidRPr="00622E1D">
              <w:rPr>
                <w:rFonts w:ascii="Arial" w:hAnsi="Arial" w:cs="Arial"/>
                <w:b/>
                <w:bCs/>
              </w:rPr>
              <w:tab/>
            </w:r>
            <w:r w:rsidRPr="00622E1D">
              <w:rPr>
                <w:rFonts w:ascii="Arial" w:hAnsi="Arial" w:cs="Arial"/>
                <w:b/>
                <w:bCs/>
              </w:rPr>
              <w:tab/>
            </w:r>
            <w:r w:rsidRPr="00622E1D">
              <w:rPr>
                <w:rFonts w:ascii="Arial" w:hAnsi="Arial" w:cs="Arial"/>
                <w:b/>
                <w:bCs/>
              </w:rPr>
              <w:tab/>
            </w:r>
            <w:r w:rsidRPr="00622E1D">
              <w:rPr>
                <w:rFonts w:ascii="Arial" w:hAnsi="Arial" w:cs="Arial"/>
                <w:b/>
                <w:bCs/>
              </w:rPr>
              <w:tab/>
            </w:r>
            <w:r w:rsidRPr="00622E1D">
              <w:rPr>
                <w:rFonts w:ascii="Arial" w:hAnsi="Arial" w:cs="Arial"/>
                <w:b/>
                <w:bCs/>
              </w:rPr>
              <w:tab/>
            </w:r>
            <w:r w:rsidRPr="00622E1D">
              <w:rPr>
                <w:rFonts w:ascii="Arial" w:hAnsi="Arial" w:cs="Arial"/>
                <w:b/>
                <w:bCs/>
              </w:rPr>
              <w:tab/>
            </w:r>
            <w:r w:rsidRPr="00622E1D">
              <w:rPr>
                <w:rFonts w:ascii="Arial" w:hAnsi="Arial" w:cs="Arial"/>
                <w:b/>
                <w:bCs/>
                <w:u w:val="double"/>
              </w:rPr>
              <w:t>£3970</w:t>
            </w:r>
          </w:p>
        </w:tc>
      </w:tr>
      <w:tr w:rsidR="004D7A30" w14:paraId="5E98E183" w14:textId="77777777" w:rsidTr="0014533D">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bottom w:val="single" w:sz="12" w:space="0" w:color="auto"/>
            </w:tcBorders>
            <w:shd w:val="clear" w:color="auto" w:fill="2F5496" w:themeFill="accent1" w:themeFillShade="BF"/>
          </w:tcPr>
          <w:p w14:paraId="033565EA" w14:textId="6063EC3E" w:rsidR="00622E1D" w:rsidRPr="004D7A30" w:rsidRDefault="00622E1D" w:rsidP="00437804">
            <w:pPr>
              <w:rPr>
                <w:rFonts w:ascii="Arial" w:hAnsi="Arial" w:cs="Arial"/>
                <w:color w:val="FFFFFF" w:themeColor="background1"/>
                <w:sz w:val="24"/>
                <w:szCs w:val="24"/>
              </w:rPr>
            </w:pPr>
            <w:r w:rsidRPr="004D7A30">
              <w:rPr>
                <w:rFonts w:ascii="Arial" w:hAnsi="Arial" w:cs="Arial"/>
                <w:color w:val="FFFFFF" w:themeColor="background1"/>
                <w:sz w:val="24"/>
                <w:szCs w:val="24"/>
              </w:rPr>
              <w:t xml:space="preserve">Recommendation </w:t>
            </w:r>
            <w:r w:rsidR="00264EA0" w:rsidRPr="004D7A30">
              <w:rPr>
                <w:rFonts w:ascii="Arial" w:hAnsi="Arial" w:cs="Arial"/>
                <w:color w:val="FFFFFF" w:themeColor="background1"/>
                <w:sz w:val="24"/>
                <w:szCs w:val="24"/>
              </w:rPr>
              <w:t>2.</w:t>
            </w:r>
          </w:p>
        </w:tc>
        <w:tc>
          <w:tcPr>
            <w:tcW w:w="8221" w:type="dxa"/>
            <w:gridSpan w:val="3"/>
            <w:tcBorders>
              <w:top w:val="single" w:sz="12" w:space="0" w:color="auto"/>
              <w:bottom w:val="single" w:sz="12" w:space="0" w:color="auto"/>
            </w:tcBorders>
            <w:shd w:val="clear" w:color="auto" w:fill="2F5496" w:themeFill="accent1" w:themeFillShade="BF"/>
          </w:tcPr>
          <w:p w14:paraId="32937915" w14:textId="2A46F4D4" w:rsidR="00622E1D" w:rsidRPr="004D7A30" w:rsidRDefault="00BD0636" w:rsidP="00437804">
            <w:pPr>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sz w:val="24"/>
                <w:szCs w:val="24"/>
              </w:rPr>
            </w:pPr>
            <w:r w:rsidRPr="004D7A30">
              <w:rPr>
                <w:rFonts w:ascii="Arial" w:hAnsi="Arial" w:cs="Arial"/>
                <w:b/>
                <w:bCs/>
                <w:color w:val="FFFFFF" w:themeColor="background1"/>
                <w:sz w:val="24"/>
                <w:szCs w:val="24"/>
              </w:rPr>
              <w:t xml:space="preserve">Manager Training on </w:t>
            </w:r>
            <w:r w:rsidR="00325518">
              <w:rPr>
                <w:rFonts w:ascii="Arial" w:hAnsi="Arial" w:cs="Arial"/>
                <w:b/>
                <w:bCs/>
                <w:color w:val="FFFFFF" w:themeColor="background1"/>
                <w:sz w:val="24"/>
                <w:szCs w:val="24"/>
              </w:rPr>
              <w:t>Employee</w:t>
            </w:r>
            <w:r w:rsidRPr="004D7A30">
              <w:rPr>
                <w:rFonts w:ascii="Arial" w:hAnsi="Arial" w:cs="Arial"/>
                <w:b/>
                <w:bCs/>
                <w:color w:val="FFFFFF" w:themeColor="background1"/>
                <w:sz w:val="24"/>
                <w:szCs w:val="24"/>
              </w:rPr>
              <w:t xml:space="preserve"> Engagement </w:t>
            </w:r>
          </w:p>
        </w:tc>
      </w:tr>
      <w:tr w:rsidR="0014533D" w14:paraId="4BE08F0D" w14:textId="77777777" w:rsidTr="00145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2A1048FD" w14:textId="77777777" w:rsidR="00622E1D" w:rsidRPr="004D7A30" w:rsidRDefault="00622E1D" w:rsidP="00437804">
            <w:pPr>
              <w:rPr>
                <w:rFonts w:ascii="Arial" w:hAnsi="Arial" w:cs="Arial"/>
              </w:rPr>
            </w:pPr>
            <w:r w:rsidRPr="004D7A30">
              <w:rPr>
                <w:rFonts w:ascii="Arial" w:hAnsi="Arial" w:cs="Arial"/>
              </w:rPr>
              <w:t xml:space="preserve">Timeframe: </w:t>
            </w:r>
          </w:p>
        </w:tc>
        <w:tc>
          <w:tcPr>
            <w:tcW w:w="396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4DCCE90D" w14:textId="4E6AAA7C" w:rsidR="00622E1D" w:rsidRDefault="00BD0636" w:rsidP="0043780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Eight Weeks: 30 November 2023</w:t>
            </w:r>
          </w:p>
        </w:tc>
        <w:tc>
          <w:tcPr>
            <w:tcW w:w="992"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49157B14" w14:textId="6D4143EB" w:rsidR="00622E1D" w:rsidRPr="00BD0636" w:rsidRDefault="00BD0636" w:rsidP="00437804">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BD0636">
              <w:rPr>
                <w:rFonts w:ascii="Arial" w:hAnsi="Arial" w:cs="Arial"/>
                <w:b/>
                <w:bCs/>
              </w:rPr>
              <w:t>Where:</w:t>
            </w:r>
          </w:p>
        </w:tc>
        <w:tc>
          <w:tcPr>
            <w:tcW w:w="326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581F828F" w14:textId="64225B4A" w:rsidR="00622E1D" w:rsidRDefault="00BD0636" w:rsidP="0043780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Sancta Maria </w:t>
            </w:r>
            <w:r>
              <w:rPr>
                <w:rFonts w:ascii="Arial" w:hAnsi="Arial" w:cs="Arial"/>
              </w:rPr>
              <w:t>Management</w:t>
            </w:r>
          </w:p>
        </w:tc>
      </w:tr>
      <w:tr w:rsidR="004D7A30" w14:paraId="7037086F" w14:textId="77777777" w:rsidTr="0014533D">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00DCBD2B" w14:textId="77777777" w:rsidR="00622E1D" w:rsidRPr="004D7A30" w:rsidRDefault="00622E1D" w:rsidP="00437804">
            <w:pPr>
              <w:rPr>
                <w:rFonts w:ascii="Arial" w:hAnsi="Arial" w:cs="Arial"/>
              </w:rPr>
            </w:pPr>
            <w:r w:rsidRPr="004D7A30">
              <w:rPr>
                <w:rFonts w:ascii="Arial" w:hAnsi="Arial" w:cs="Arial"/>
              </w:rPr>
              <w:t xml:space="preserve">Rationale: </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2F51CD20" w14:textId="6F12A061" w:rsidR="00622E1D" w:rsidRDefault="00BD0636" w:rsidP="0043780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Research exposed a lack of understanding of the cultural and engagement benefits achievable during inductions (McCartney, 2022). With an LMS in place, managers will be further responsible to ensuring engagement and cultural assimilation is achieved to drive organisational performance (</w:t>
            </w:r>
            <w:r w:rsidRPr="00C14473">
              <w:rPr>
                <w:rFonts w:ascii="Arial" w:hAnsi="Arial" w:cs="Arial"/>
                <w:lang w:val="en-US"/>
              </w:rPr>
              <w:t>Grek, A. et al. 2022).</w:t>
            </w:r>
          </w:p>
        </w:tc>
      </w:tr>
      <w:tr w:rsidR="004D7A30" w14:paraId="3C4B01EC" w14:textId="77777777" w:rsidTr="00145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0A4B7E6E" w14:textId="77777777" w:rsidR="00622E1D" w:rsidRPr="004D7A30" w:rsidRDefault="00622E1D" w:rsidP="00437804">
            <w:pPr>
              <w:rPr>
                <w:rFonts w:ascii="Arial" w:hAnsi="Arial" w:cs="Arial"/>
              </w:rPr>
            </w:pPr>
            <w:r w:rsidRPr="004D7A30">
              <w:rPr>
                <w:rFonts w:ascii="Arial" w:hAnsi="Arial" w:cs="Arial"/>
              </w:rPr>
              <w:t xml:space="preserve">Responsible Persons: </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67150311" w14:textId="77777777" w:rsidR="00BD0636" w:rsidRPr="00C14473" w:rsidRDefault="00BD0636" w:rsidP="00BD0636">
            <w:pPr>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r>
              <w:rPr>
                <w:rFonts w:ascii="Arial" w:hAnsi="Arial" w:cs="Arial"/>
                <w:lang w:val="en-US"/>
              </w:rPr>
              <w:t>HR Advisor</w:t>
            </w:r>
            <w:r w:rsidRPr="00C14473">
              <w:rPr>
                <w:rFonts w:ascii="Arial" w:hAnsi="Arial" w:cs="Arial"/>
                <w:lang w:val="en-US"/>
              </w:rPr>
              <w:t xml:space="preserve">: </w:t>
            </w:r>
            <w:r w:rsidRPr="00C14473">
              <w:rPr>
                <w:rFonts w:ascii="Arial" w:hAnsi="Arial" w:cs="Arial"/>
                <w:lang w:val="en-US"/>
              </w:rPr>
              <w:tab/>
            </w:r>
            <w:r>
              <w:rPr>
                <w:rFonts w:ascii="Arial" w:hAnsi="Arial" w:cs="Arial"/>
                <w:lang w:val="en-US"/>
              </w:rPr>
              <w:tab/>
            </w:r>
            <w:r>
              <w:rPr>
                <w:rFonts w:ascii="Arial" w:hAnsi="Arial" w:cs="Arial"/>
                <w:lang w:val="en-US"/>
              </w:rPr>
              <w:tab/>
            </w:r>
            <w:r w:rsidRPr="00B42772">
              <w:rPr>
                <w:rFonts w:ascii="Arial" w:hAnsi="Arial" w:cs="Arial"/>
                <w:lang w:val="en-US"/>
              </w:rPr>
              <w:t>Source appropriate training</w:t>
            </w:r>
          </w:p>
          <w:p w14:paraId="71A4046F" w14:textId="2C239298" w:rsidR="00622E1D" w:rsidRDefault="00BD0636" w:rsidP="00BD063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4473">
              <w:rPr>
                <w:rFonts w:ascii="Arial" w:hAnsi="Arial" w:cs="Arial"/>
                <w:lang w:val="en-US"/>
              </w:rPr>
              <w:t>Departmental Managers:</w:t>
            </w:r>
            <w:r>
              <w:rPr>
                <w:rFonts w:ascii="Arial" w:hAnsi="Arial" w:cs="Arial"/>
                <w:lang w:val="en-US"/>
              </w:rPr>
              <w:tab/>
              <w:t>Undertake Training and implement during Inductions</w:t>
            </w:r>
          </w:p>
        </w:tc>
      </w:tr>
      <w:tr w:rsidR="004D7A30" w14:paraId="0788FC7B" w14:textId="77777777" w:rsidTr="0014533D">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24958E48" w14:textId="77777777" w:rsidR="00622E1D" w:rsidRPr="004D7A30" w:rsidRDefault="00622E1D" w:rsidP="00437804">
            <w:pPr>
              <w:rPr>
                <w:rFonts w:ascii="Arial" w:hAnsi="Arial" w:cs="Arial"/>
              </w:rPr>
            </w:pPr>
            <w:r w:rsidRPr="004D7A30">
              <w:rPr>
                <w:rFonts w:ascii="Arial" w:hAnsi="Arial" w:cs="Arial"/>
              </w:rPr>
              <w:t>How:</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188027F1" w14:textId="38C73FFC" w:rsidR="00622E1D" w:rsidRDefault="00BD0636" w:rsidP="0043780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lang w:val="en-US"/>
              </w:rPr>
              <w:t xml:space="preserve">As </w:t>
            </w:r>
            <w:r>
              <w:rPr>
                <w:rFonts w:ascii="Arial" w:hAnsi="Arial" w:cs="Arial"/>
                <w:lang w:val="en-US"/>
              </w:rPr>
              <w:t>managers are credited with driving behavioral changes that influence engagement (</w:t>
            </w:r>
            <w:r w:rsidRPr="00BD0636">
              <w:rPr>
                <w:rFonts w:ascii="Arial" w:hAnsi="Arial" w:cs="Arial"/>
                <w:lang w:val="en-US"/>
              </w:rPr>
              <w:t>Cameron, Green, and Davies, 2020)</w:t>
            </w:r>
            <w:r>
              <w:rPr>
                <w:rFonts w:ascii="Arial" w:hAnsi="Arial" w:cs="Arial"/>
                <w:lang w:val="en-US"/>
              </w:rPr>
              <w:t>, m</w:t>
            </w:r>
            <w:r>
              <w:rPr>
                <w:rFonts w:ascii="Arial" w:hAnsi="Arial" w:cs="Arial"/>
                <w:lang w:val="en-US"/>
              </w:rPr>
              <w:t>a</w:t>
            </w:r>
            <w:r>
              <w:rPr>
                <w:rFonts w:ascii="Arial" w:hAnsi="Arial" w:cs="Arial"/>
                <w:lang w:val="en-US"/>
              </w:rPr>
              <w:t>na</w:t>
            </w:r>
            <w:r>
              <w:rPr>
                <w:rFonts w:ascii="Arial" w:hAnsi="Arial" w:cs="Arial"/>
                <w:lang w:val="en-US"/>
              </w:rPr>
              <w:t xml:space="preserve">gers would attend </w:t>
            </w:r>
            <w:r>
              <w:rPr>
                <w:rFonts w:ascii="Arial" w:hAnsi="Arial" w:cs="Arial"/>
                <w:lang w:val="en-US"/>
              </w:rPr>
              <w:t xml:space="preserve">a training </w:t>
            </w:r>
            <w:r>
              <w:rPr>
                <w:rFonts w:ascii="Arial" w:hAnsi="Arial" w:cs="Arial"/>
                <w:lang w:val="en-US"/>
              </w:rPr>
              <w:t>course on driving engagement with a focus on the induction process</w:t>
            </w:r>
            <w:r>
              <w:rPr>
                <w:rFonts w:ascii="Arial" w:hAnsi="Arial" w:cs="Arial"/>
                <w:lang w:val="en-US"/>
              </w:rPr>
              <w:t xml:space="preserve">. </w:t>
            </w:r>
          </w:p>
        </w:tc>
      </w:tr>
      <w:tr w:rsidR="004D7A30" w14:paraId="715956F2" w14:textId="77777777" w:rsidTr="00145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2D4AA971" w14:textId="77777777" w:rsidR="00622E1D" w:rsidRPr="004D7A30" w:rsidRDefault="00622E1D" w:rsidP="00437804">
            <w:pPr>
              <w:rPr>
                <w:rFonts w:ascii="Arial" w:hAnsi="Arial" w:cs="Arial"/>
              </w:rPr>
            </w:pPr>
            <w:r w:rsidRPr="004D7A30">
              <w:rPr>
                <w:rFonts w:ascii="Arial" w:hAnsi="Arial" w:cs="Arial"/>
              </w:rPr>
              <w:t xml:space="preserve">Costs: </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47671E21" w14:textId="7F44A801" w:rsidR="00BD0636" w:rsidRPr="00366063" w:rsidRDefault="00BD0636" w:rsidP="00BD063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Course Cost: (ACAS, 2023) £185 per person x 10 managers </w:t>
            </w:r>
            <w:r>
              <w:rPr>
                <w:rFonts w:ascii="Arial" w:hAnsi="Arial" w:cs="Arial"/>
                <w:lang w:val="en-US"/>
              </w:rPr>
              <w:tab/>
            </w:r>
            <w:r w:rsidRPr="00366063">
              <w:rPr>
                <w:rFonts w:ascii="Arial" w:hAnsi="Arial" w:cs="Arial"/>
                <w:b/>
                <w:bCs/>
                <w:lang w:val="en-US"/>
              </w:rPr>
              <w:t xml:space="preserve">£1,850 </w:t>
            </w:r>
          </w:p>
          <w:p w14:paraId="59FBB2F3" w14:textId="03A00C86" w:rsidR="00BD0636" w:rsidRDefault="00BD0636" w:rsidP="00BD0636">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Pr>
                <w:rFonts w:ascii="Arial" w:hAnsi="Arial" w:cs="Arial"/>
                <w:lang w:val="en-US"/>
              </w:rPr>
              <w:t>Training Time</w:t>
            </w:r>
            <w:r>
              <w:rPr>
                <w:rFonts w:ascii="Arial" w:hAnsi="Arial" w:cs="Arial"/>
                <w:lang w:val="en-US"/>
              </w:rPr>
              <w:t xml:space="preserve">: </w:t>
            </w:r>
            <w:r>
              <w:rPr>
                <w:rFonts w:ascii="Arial" w:hAnsi="Arial" w:cs="Arial"/>
                <w:lang w:val="en-US"/>
              </w:rPr>
              <w:t>(</w:t>
            </w:r>
            <w:r>
              <w:rPr>
                <w:rFonts w:ascii="Arial" w:hAnsi="Arial" w:cs="Arial"/>
                <w:lang w:val="en-US"/>
              </w:rPr>
              <w:t>£20 x 3.5 hours x 10 managers</w:t>
            </w:r>
            <w:r>
              <w:rPr>
                <w:rFonts w:ascii="Arial" w:hAnsi="Arial" w:cs="Arial"/>
                <w:lang w:val="en-US"/>
              </w:rPr>
              <w:t>)</w:t>
            </w:r>
            <w:r>
              <w:rPr>
                <w:rFonts w:ascii="Arial" w:hAnsi="Arial" w:cs="Arial"/>
                <w:lang w:val="en-US"/>
              </w:rPr>
              <w:tab/>
            </w:r>
            <w:r>
              <w:rPr>
                <w:rFonts w:ascii="Arial" w:hAnsi="Arial" w:cs="Arial"/>
                <w:lang w:val="en-US"/>
              </w:rPr>
              <w:tab/>
            </w:r>
            <w:r>
              <w:rPr>
                <w:rFonts w:ascii="Arial" w:hAnsi="Arial" w:cs="Arial"/>
                <w:lang w:val="en-US"/>
              </w:rPr>
              <w:tab/>
            </w:r>
            <w:r w:rsidRPr="00366063">
              <w:rPr>
                <w:rFonts w:ascii="Arial" w:hAnsi="Arial" w:cs="Arial"/>
                <w:b/>
                <w:bCs/>
                <w:lang w:val="en-US"/>
              </w:rPr>
              <w:t>£</w:t>
            </w:r>
            <w:r>
              <w:rPr>
                <w:rFonts w:ascii="Arial" w:hAnsi="Arial" w:cs="Arial"/>
                <w:b/>
                <w:bCs/>
                <w:lang w:val="en-US"/>
              </w:rPr>
              <w:t>700</w:t>
            </w:r>
            <w:r w:rsidRPr="00366063">
              <w:rPr>
                <w:rFonts w:ascii="Arial" w:hAnsi="Arial" w:cs="Arial"/>
                <w:b/>
                <w:bCs/>
                <w:lang w:val="en-US"/>
              </w:rPr>
              <w:t xml:space="preserve"> </w:t>
            </w:r>
          </w:p>
          <w:p w14:paraId="280D01C0" w14:textId="19AC1BCC" w:rsidR="00BD0636" w:rsidRDefault="00BD0636" w:rsidP="00BD0636">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Pr>
                <w:rFonts w:ascii="Arial" w:hAnsi="Arial" w:cs="Arial"/>
                <w:lang w:val="en-US"/>
              </w:rPr>
              <w:t>Conference Room booking to facilitate training:</w:t>
            </w:r>
            <w:r w:rsidRPr="00366063">
              <w:rPr>
                <w:rFonts w:ascii="Arial" w:hAnsi="Arial" w:cs="Arial"/>
                <w:lang w:val="en-US"/>
              </w:rPr>
              <w:t xml:space="preserve"> </w:t>
            </w:r>
            <w:r>
              <w:rPr>
                <w:rFonts w:ascii="Arial" w:hAnsi="Arial" w:cs="Arial"/>
                <w:lang w:val="en-US"/>
              </w:rPr>
              <w:tab/>
            </w:r>
            <w:r>
              <w:rPr>
                <w:rFonts w:ascii="Arial" w:hAnsi="Arial" w:cs="Arial"/>
                <w:lang w:val="en-US"/>
              </w:rPr>
              <w:tab/>
            </w:r>
            <w:r>
              <w:rPr>
                <w:rFonts w:ascii="Arial" w:hAnsi="Arial" w:cs="Arial"/>
                <w:lang w:val="en-US"/>
              </w:rPr>
              <w:tab/>
            </w:r>
            <w:r w:rsidRPr="00BD0636">
              <w:rPr>
                <w:rFonts w:ascii="Arial" w:hAnsi="Arial" w:cs="Arial"/>
                <w:b/>
                <w:bCs/>
                <w:u w:val="single"/>
                <w:lang w:val="en-US"/>
              </w:rPr>
              <w:t>£15</w:t>
            </w:r>
            <w:r>
              <w:rPr>
                <w:rFonts w:ascii="Arial" w:hAnsi="Arial" w:cs="Arial"/>
                <w:b/>
                <w:bCs/>
                <w:u w:val="single"/>
                <w:lang w:val="en-US"/>
              </w:rPr>
              <w:t xml:space="preserve">0      </w:t>
            </w:r>
            <w:r w:rsidRPr="00BD0636">
              <w:rPr>
                <w:rFonts w:ascii="Arial" w:hAnsi="Arial" w:cs="Arial"/>
                <w:b/>
                <w:bCs/>
                <w:color w:val="FFFFFF" w:themeColor="background1"/>
                <w:u w:val="single"/>
                <w:lang w:val="en-US"/>
              </w:rPr>
              <w:t>.</w:t>
            </w:r>
            <w:r>
              <w:rPr>
                <w:rFonts w:ascii="Arial" w:hAnsi="Arial" w:cs="Arial"/>
                <w:b/>
                <w:bCs/>
                <w:u w:val="single"/>
                <w:lang w:val="en-US"/>
              </w:rPr>
              <w:t xml:space="preserve"> </w:t>
            </w:r>
          </w:p>
          <w:p w14:paraId="49738F9D" w14:textId="50F2296B" w:rsidR="00622E1D" w:rsidRPr="00622E1D" w:rsidRDefault="00BD0636" w:rsidP="00BD0636">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lang w:val="en-US"/>
              </w:rPr>
              <w:t>Total Cost:</w:t>
            </w:r>
            <w:r>
              <w:rPr>
                <w:rFonts w:ascii="Arial" w:hAnsi="Arial" w:cs="Arial"/>
                <w:b/>
                <w:bCs/>
                <w:lang w:val="en-US"/>
              </w:rPr>
              <w:tab/>
            </w:r>
            <w:r>
              <w:rPr>
                <w:rFonts w:ascii="Arial" w:hAnsi="Arial" w:cs="Arial"/>
                <w:b/>
                <w:bCs/>
                <w:lang w:val="en-US"/>
              </w:rPr>
              <w:tab/>
            </w:r>
            <w:r>
              <w:rPr>
                <w:rFonts w:ascii="Arial" w:hAnsi="Arial" w:cs="Arial"/>
                <w:b/>
                <w:bCs/>
                <w:lang w:val="en-US"/>
              </w:rPr>
              <w:tab/>
            </w:r>
            <w:r>
              <w:rPr>
                <w:rFonts w:ascii="Arial" w:hAnsi="Arial" w:cs="Arial"/>
                <w:b/>
                <w:bCs/>
                <w:lang w:val="en-US"/>
              </w:rPr>
              <w:tab/>
            </w:r>
            <w:r>
              <w:rPr>
                <w:rFonts w:ascii="Arial" w:hAnsi="Arial" w:cs="Arial"/>
                <w:b/>
                <w:bCs/>
                <w:lang w:val="en-US"/>
              </w:rPr>
              <w:tab/>
            </w:r>
            <w:r>
              <w:rPr>
                <w:rFonts w:ascii="Arial" w:hAnsi="Arial" w:cs="Arial"/>
                <w:b/>
                <w:bCs/>
                <w:lang w:val="en-US"/>
              </w:rPr>
              <w:tab/>
            </w:r>
            <w:r w:rsidR="004D7A30">
              <w:rPr>
                <w:rFonts w:ascii="Arial" w:hAnsi="Arial" w:cs="Arial"/>
                <w:b/>
                <w:bCs/>
                <w:lang w:val="en-US"/>
              </w:rPr>
              <w:tab/>
            </w:r>
            <w:r w:rsidR="004D7A30">
              <w:rPr>
                <w:rFonts w:ascii="Arial" w:hAnsi="Arial" w:cs="Arial"/>
                <w:b/>
                <w:bCs/>
                <w:lang w:val="en-US"/>
              </w:rPr>
              <w:tab/>
            </w:r>
            <w:r w:rsidRPr="009B2D07">
              <w:rPr>
                <w:rFonts w:ascii="Arial" w:hAnsi="Arial" w:cs="Arial"/>
                <w:b/>
                <w:bCs/>
                <w:u w:val="double"/>
                <w:lang w:val="en-US"/>
              </w:rPr>
              <w:t>£2,</w:t>
            </w:r>
            <w:r>
              <w:rPr>
                <w:rFonts w:ascii="Arial" w:hAnsi="Arial" w:cs="Arial"/>
                <w:b/>
                <w:bCs/>
                <w:u w:val="double"/>
                <w:lang w:val="en-US"/>
              </w:rPr>
              <w:t>7</w:t>
            </w:r>
            <w:r w:rsidRPr="009B2D07">
              <w:rPr>
                <w:rFonts w:ascii="Arial" w:hAnsi="Arial" w:cs="Arial"/>
                <w:b/>
                <w:bCs/>
                <w:u w:val="double"/>
                <w:lang w:val="en-US"/>
              </w:rPr>
              <w:t>00</w:t>
            </w:r>
          </w:p>
        </w:tc>
      </w:tr>
      <w:tr w:rsidR="004D7A30" w:rsidRPr="00BD0636" w14:paraId="6DF113D3" w14:textId="77777777" w:rsidTr="0014533D">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bottom w:val="single" w:sz="12" w:space="0" w:color="auto"/>
            </w:tcBorders>
            <w:shd w:val="clear" w:color="auto" w:fill="2F5496" w:themeFill="accent1" w:themeFillShade="BF"/>
          </w:tcPr>
          <w:p w14:paraId="66746ACD" w14:textId="62E57ADF" w:rsidR="00BD0636" w:rsidRPr="004D7A30" w:rsidRDefault="00BD0636" w:rsidP="00437804">
            <w:pPr>
              <w:rPr>
                <w:rFonts w:ascii="Arial" w:hAnsi="Arial" w:cs="Arial"/>
                <w:color w:val="FFFFFF" w:themeColor="background1"/>
              </w:rPr>
            </w:pPr>
            <w:r w:rsidRPr="004D7A30">
              <w:rPr>
                <w:rFonts w:ascii="Arial" w:hAnsi="Arial" w:cs="Arial"/>
                <w:color w:val="FFFFFF" w:themeColor="background1"/>
              </w:rPr>
              <w:t xml:space="preserve">Recommendation </w:t>
            </w:r>
            <w:r w:rsidR="00264EA0" w:rsidRPr="004D7A30">
              <w:rPr>
                <w:rFonts w:ascii="Arial" w:hAnsi="Arial" w:cs="Arial"/>
                <w:color w:val="FFFFFF" w:themeColor="background1"/>
              </w:rPr>
              <w:t xml:space="preserve">3. </w:t>
            </w:r>
          </w:p>
        </w:tc>
        <w:tc>
          <w:tcPr>
            <w:tcW w:w="8221" w:type="dxa"/>
            <w:gridSpan w:val="3"/>
            <w:tcBorders>
              <w:top w:val="single" w:sz="12" w:space="0" w:color="auto"/>
              <w:bottom w:val="single" w:sz="12" w:space="0" w:color="auto"/>
            </w:tcBorders>
            <w:shd w:val="clear" w:color="auto" w:fill="2F5496" w:themeFill="accent1" w:themeFillShade="BF"/>
          </w:tcPr>
          <w:p w14:paraId="1B322639" w14:textId="193A9AAD" w:rsidR="00BD0636" w:rsidRPr="004D7A30" w:rsidRDefault="00264EA0" w:rsidP="00437804">
            <w:pPr>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rPr>
            </w:pPr>
            <w:r w:rsidRPr="004D7A30">
              <w:rPr>
                <w:rFonts w:ascii="Arial" w:hAnsi="Arial" w:cs="Arial"/>
                <w:b/>
                <w:bCs/>
                <w:color w:val="FFFFFF" w:themeColor="background1"/>
                <w:lang w:val="en-US"/>
              </w:rPr>
              <w:t xml:space="preserve">Establish </w:t>
            </w:r>
            <w:r w:rsidRPr="004D7A30">
              <w:rPr>
                <w:rFonts w:ascii="Arial" w:hAnsi="Arial" w:cs="Arial"/>
                <w:b/>
                <w:bCs/>
                <w:color w:val="FFFFFF" w:themeColor="background1"/>
                <w:lang w:val="en-US"/>
              </w:rPr>
              <w:t xml:space="preserve">Continuous Review </w:t>
            </w:r>
            <w:r w:rsidR="00325518">
              <w:rPr>
                <w:rFonts w:ascii="Arial" w:hAnsi="Arial" w:cs="Arial"/>
                <w:b/>
                <w:bCs/>
                <w:color w:val="FFFFFF" w:themeColor="background1"/>
                <w:lang w:val="en-US"/>
              </w:rPr>
              <w:t>Process</w:t>
            </w:r>
          </w:p>
        </w:tc>
      </w:tr>
      <w:tr w:rsidR="004D7A30" w14:paraId="3A2768F9" w14:textId="77777777" w:rsidTr="00145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54926B8E" w14:textId="77777777" w:rsidR="00BD0636" w:rsidRPr="004D7A30" w:rsidRDefault="00BD0636" w:rsidP="00437804">
            <w:pPr>
              <w:rPr>
                <w:rFonts w:ascii="Arial" w:hAnsi="Arial" w:cs="Arial"/>
              </w:rPr>
            </w:pPr>
            <w:r w:rsidRPr="004D7A30">
              <w:rPr>
                <w:rFonts w:ascii="Arial" w:hAnsi="Arial" w:cs="Arial"/>
              </w:rPr>
              <w:t xml:space="preserve">Timeframe: </w:t>
            </w:r>
          </w:p>
        </w:tc>
        <w:tc>
          <w:tcPr>
            <w:tcW w:w="3969"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103501A1" w14:textId="757768D1" w:rsidR="00BD0636" w:rsidRDefault="004D7A30" w:rsidP="0043780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Annual – </w:t>
            </w:r>
            <w:r w:rsidR="00B42772">
              <w:rPr>
                <w:rFonts w:ascii="Arial" w:hAnsi="Arial" w:cs="Arial"/>
              </w:rPr>
              <w:t xml:space="preserve">30 </w:t>
            </w:r>
            <w:r>
              <w:rPr>
                <w:rFonts w:ascii="Arial" w:hAnsi="Arial" w:cs="Arial"/>
              </w:rPr>
              <w:t>September 2024</w:t>
            </w:r>
          </w:p>
        </w:tc>
        <w:tc>
          <w:tcPr>
            <w:tcW w:w="992"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5C8C2533" w14:textId="77777777" w:rsidR="00BD0636" w:rsidRPr="00BD0636" w:rsidRDefault="00BD0636" w:rsidP="00437804">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BD0636">
              <w:rPr>
                <w:rFonts w:ascii="Arial" w:hAnsi="Arial" w:cs="Arial"/>
                <w:b/>
                <w:bCs/>
              </w:rPr>
              <w:t>Where:</w:t>
            </w:r>
          </w:p>
        </w:tc>
        <w:tc>
          <w:tcPr>
            <w:tcW w:w="3260" w:type="dxa"/>
            <w:tcBorders>
              <w:top w:val="single" w:sz="12" w:space="0" w:color="auto"/>
              <w:left w:val="single" w:sz="12" w:space="0" w:color="auto"/>
              <w:bottom w:val="single" w:sz="12" w:space="0" w:color="auto"/>
              <w:right w:val="single" w:sz="12" w:space="0" w:color="auto"/>
            </w:tcBorders>
            <w:shd w:val="clear" w:color="auto" w:fill="FFFFFF" w:themeFill="background1"/>
          </w:tcPr>
          <w:p w14:paraId="077BF9B6" w14:textId="77777777" w:rsidR="00BD0636" w:rsidRDefault="00BD0636" w:rsidP="0043780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Sancta Maria Management</w:t>
            </w:r>
          </w:p>
        </w:tc>
      </w:tr>
      <w:tr w:rsidR="004D7A30" w14:paraId="1745A55D" w14:textId="77777777" w:rsidTr="0014533D">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14F2F898" w14:textId="77777777" w:rsidR="00BD0636" w:rsidRPr="004D7A30" w:rsidRDefault="00BD0636" w:rsidP="00437804">
            <w:pPr>
              <w:rPr>
                <w:rFonts w:ascii="Arial" w:hAnsi="Arial" w:cs="Arial"/>
              </w:rPr>
            </w:pPr>
            <w:r w:rsidRPr="004D7A30">
              <w:rPr>
                <w:rFonts w:ascii="Arial" w:hAnsi="Arial" w:cs="Arial"/>
              </w:rPr>
              <w:t xml:space="preserve">Rationale: </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4837946B" w14:textId="4D4D88BE" w:rsidR="00BD0636" w:rsidRDefault="004D7A30" w:rsidP="00437804">
            <w:pPr>
              <w:cnfStyle w:val="000000000000" w:firstRow="0" w:lastRow="0" w:firstColumn="0" w:lastColumn="0" w:oddVBand="0" w:evenVBand="0" w:oddHBand="0" w:evenHBand="0" w:firstRowFirstColumn="0" w:firstRowLastColumn="0" w:lastRowFirstColumn="0" w:lastRowLastColumn="0"/>
              <w:rPr>
                <w:rFonts w:ascii="Arial" w:hAnsi="Arial" w:cs="Arial"/>
              </w:rPr>
            </w:pPr>
            <w:bookmarkStart w:id="0" w:name="_Hlk146909967"/>
            <w:r>
              <w:rPr>
                <w:rFonts w:ascii="Arial" w:hAnsi="Arial" w:cs="Arial"/>
                <w:color w:val="000000" w:themeColor="text1"/>
                <w:lang w:val="en-US"/>
              </w:rPr>
              <w:t>Continuous process development and innovation is expected to drive positive change in line with organizational and strategic goals</w:t>
            </w:r>
            <w:bookmarkEnd w:id="0"/>
            <w:r>
              <w:rPr>
                <w:rFonts w:ascii="Arial" w:hAnsi="Arial" w:cs="Arial"/>
                <w:color w:val="000000" w:themeColor="text1"/>
                <w:lang w:val="en-US"/>
              </w:rPr>
              <w:t xml:space="preserve"> (</w:t>
            </w:r>
            <w:r w:rsidRPr="004D7A30">
              <w:rPr>
                <w:rFonts w:ascii="Arial" w:hAnsi="Arial" w:cs="Arial"/>
                <w:color w:val="000000" w:themeColor="text1"/>
                <w:lang w:val="en-US"/>
              </w:rPr>
              <w:t>Hewett and Shantz, 2021).</w:t>
            </w:r>
            <w:r>
              <w:rPr>
                <w:rFonts w:ascii="Arial" w:hAnsi="Arial" w:cs="Arial"/>
                <w:color w:val="000000" w:themeColor="text1"/>
                <w:lang w:val="en-US"/>
              </w:rPr>
              <w:t xml:space="preserve"> </w:t>
            </w:r>
            <w:r w:rsidR="00C945FF">
              <w:rPr>
                <w:rFonts w:ascii="Arial" w:hAnsi="Arial" w:cs="Arial"/>
                <w:color w:val="000000" w:themeColor="text1"/>
                <w:lang w:val="en-US"/>
              </w:rPr>
              <w:t>E</w:t>
            </w:r>
            <w:r>
              <w:rPr>
                <w:rFonts w:ascii="Arial" w:hAnsi="Arial" w:cs="Arial"/>
                <w:color w:val="000000" w:themeColor="text1"/>
                <w:lang w:val="en-US"/>
              </w:rPr>
              <w:t>nsur</w:t>
            </w:r>
            <w:r w:rsidR="00C945FF">
              <w:rPr>
                <w:rFonts w:ascii="Arial" w:hAnsi="Arial" w:cs="Arial"/>
                <w:color w:val="000000" w:themeColor="text1"/>
                <w:lang w:val="en-US"/>
              </w:rPr>
              <w:t>ing</w:t>
            </w:r>
            <w:r>
              <w:rPr>
                <w:rFonts w:ascii="Arial" w:hAnsi="Arial" w:cs="Arial"/>
                <w:color w:val="000000" w:themeColor="text1"/>
                <w:lang w:val="en-US"/>
              </w:rPr>
              <w:t xml:space="preserve"> the induction process remains relevant, engaging and an overall effective tool </w:t>
            </w:r>
            <w:r w:rsidR="00C945FF">
              <w:rPr>
                <w:rFonts w:ascii="Arial" w:hAnsi="Arial" w:cs="Arial"/>
                <w:color w:val="000000" w:themeColor="text1"/>
                <w:lang w:val="en-US"/>
              </w:rPr>
              <w:t xml:space="preserve">in encouraging staff retention will support a reduction in the annual recruitment costs of replacing leavers which currently stands at £23,000 pa. </w:t>
            </w:r>
          </w:p>
        </w:tc>
      </w:tr>
      <w:tr w:rsidR="004D7A30" w14:paraId="70B57EA4" w14:textId="77777777" w:rsidTr="00145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65E5A81D" w14:textId="77777777" w:rsidR="00BD0636" w:rsidRPr="004D7A30" w:rsidRDefault="00BD0636" w:rsidP="00437804">
            <w:pPr>
              <w:rPr>
                <w:rFonts w:ascii="Arial" w:hAnsi="Arial" w:cs="Arial"/>
              </w:rPr>
            </w:pPr>
            <w:r w:rsidRPr="004D7A30">
              <w:rPr>
                <w:rFonts w:ascii="Arial" w:hAnsi="Arial" w:cs="Arial"/>
              </w:rPr>
              <w:t xml:space="preserve">Responsible Persons: </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366F5DBE" w14:textId="4FBD4C0C" w:rsidR="00BD0636" w:rsidRPr="00C14473" w:rsidRDefault="00BD0636" w:rsidP="00437804">
            <w:pPr>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r>
              <w:rPr>
                <w:rFonts w:ascii="Arial" w:hAnsi="Arial" w:cs="Arial"/>
                <w:lang w:val="en-US"/>
              </w:rPr>
              <w:t>HR Advisor</w:t>
            </w:r>
            <w:r w:rsidRPr="00C14473">
              <w:rPr>
                <w:rFonts w:ascii="Arial" w:hAnsi="Arial" w:cs="Arial"/>
                <w:lang w:val="en-US"/>
              </w:rPr>
              <w:t xml:space="preserve">: </w:t>
            </w:r>
            <w:r w:rsidRPr="00C14473">
              <w:rPr>
                <w:rFonts w:ascii="Arial" w:hAnsi="Arial" w:cs="Arial"/>
                <w:lang w:val="en-US"/>
              </w:rPr>
              <w:tab/>
            </w:r>
            <w:r>
              <w:rPr>
                <w:rFonts w:ascii="Arial" w:hAnsi="Arial" w:cs="Arial"/>
                <w:lang w:val="en-US"/>
              </w:rPr>
              <w:tab/>
            </w:r>
            <w:r>
              <w:rPr>
                <w:rFonts w:ascii="Arial" w:hAnsi="Arial" w:cs="Arial"/>
                <w:lang w:val="en-US"/>
              </w:rPr>
              <w:tab/>
            </w:r>
            <w:r w:rsidR="004D7A30" w:rsidRPr="00B42772">
              <w:rPr>
                <w:rFonts w:ascii="Arial" w:hAnsi="Arial" w:cs="Arial"/>
                <w:lang w:val="en-US"/>
              </w:rPr>
              <w:t xml:space="preserve">Review the </w:t>
            </w:r>
            <w:r w:rsidR="00B42772" w:rsidRPr="00B42772">
              <w:rPr>
                <w:rFonts w:ascii="Arial" w:hAnsi="Arial" w:cs="Arial"/>
                <w:lang w:val="en-US"/>
              </w:rPr>
              <w:t>process.</w:t>
            </w:r>
          </w:p>
          <w:p w14:paraId="696C0981" w14:textId="63F35C34" w:rsidR="00BD0636" w:rsidRDefault="00BD0636" w:rsidP="004378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4473">
              <w:rPr>
                <w:rFonts w:ascii="Arial" w:hAnsi="Arial" w:cs="Arial"/>
                <w:lang w:val="en-US"/>
              </w:rPr>
              <w:t>Managers</w:t>
            </w:r>
            <w:r w:rsidR="004D7A30">
              <w:rPr>
                <w:rFonts w:ascii="Arial" w:hAnsi="Arial" w:cs="Arial"/>
                <w:lang w:val="en-US"/>
              </w:rPr>
              <w:t xml:space="preserve"> and staff</w:t>
            </w:r>
            <w:r w:rsidRPr="00C14473">
              <w:rPr>
                <w:rFonts w:ascii="Arial" w:hAnsi="Arial" w:cs="Arial"/>
                <w:lang w:val="en-US"/>
              </w:rPr>
              <w:t>:</w:t>
            </w:r>
            <w:r>
              <w:rPr>
                <w:rFonts w:ascii="Arial" w:hAnsi="Arial" w:cs="Arial"/>
                <w:lang w:val="en-US"/>
              </w:rPr>
              <w:tab/>
            </w:r>
            <w:r w:rsidR="004D7A30">
              <w:rPr>
                <w:rFonts w:ascii="Arial" w:hAnsi="Arial" w:cs="Arial"/>
                <w:lang w:val="en-US"/>
              </w:rPr>
              <w:tab/>
              <w:t xml:space="preserve">Engage in the review process </w:t>
            </w:r>
          </w:p>
        </w:tc>
      </w:tr>
      <w:tr w:rsidR="004D7A30" w14:paraId="7AFEDBCB" w14:textId="77777777" w:rsidTr="0014533D">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7DC83F2D" w14:textId="77777777" w:rsidR="00BD0636" w:rsidRPr="004D7A30" w:rsidRDefault="00BD0636" w:rsidP="00437804">
            <w:pPr>
              <w:rPr>
                <w:rFonts w:ascii="Arial" w:hAnsi="Arial" w:cs="Arial"/>
              </w:rPr>
            </w:pPr>
            <w:r w:rsidRPr="004D7A30">
              <w:rPr>
                <w:rFonts w:ascii="Arial" w:hAnsi="Arial" w:cs="Arial"/>
              </w:rPr>
              <w:t>How:</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062CAD3E" w14:textId="35B93E4D" w:rsidR="00BD0636" w:rsidRPr="004D7A30" w:rsidRDefault="004D7A30" w:rsidP="00437804">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Pr>
                <w:rFonts w:ascii="Arial" w:hAnsi="Arial" w:cs="Arial"/>
                <w:color w:val="000000" w:themeColor="text1"/>
                <w:lang w:val="en-US"/>
              </w:rPr>
              <w:t>The n</w:t>
            </w:r>
            <w:r>
              <w:rPr>
                <w:rFonts w:ascii="Arial" w:hAnsi="Arial" w:cs="Arial"/>
                <w:color w:val="000000" w:themeColor="text1"/>
                <w:lang w:val="en-US"/>
              </w:rPr>
              <w:t xml:space="preserve">ew LMS system will allow reporting of completion stats </w:t>
            </w:r>
            <w:r>
              <w:rPr>
                <w:rFonts w:ascii="Arial" w:hAnsi="Arial" w:cs="Arial"/>
                <w:color w:val="000000" w:themeColor="text1"/>
                <w:lang w:val="en-US"/>
              </w:rPr>
              <w:t>through</w:t>
            </w:r>
            <w:r>
              <w:rPr>
                <w:rFonts w:ascii="Arial" w:hAnsi="Arial" w:cs="Arial"/>
                <w:color w:val="000000" w:themeColor="text1"/>
                <w:lang w:val="en-US"/>
              </w:rPr>
              <w:t xml:space="preserve"> quantitative dat</w:t>
            </w:r>
            <w:r>
              <w:rPr>
                <w:rFonts w:ascii="Arial" w:hAnsi="Arial" w:cs="Arial"/>
                <w:color w:val="000000" w:themeColor="text1"/>
                <w:lang w:val="en-US"/>
              </w:rPr>
              <w:t xml:space="preserve">a to analyse any further links with staff turnover. </w:t>
            </w:r>
            <w:r>
              <w:rPr>
                <w:rFonts w:ascii="Arial" w:hAnsi="Arial" w:cs="Arial"/>
                <w:color w:val="000000" w:themeColor="text1"/>
                <w:lang w:val="en-US"/>
              </w:rPr>
              <w:t xml:space="preserve">Finally, </w:t>
            </w:r>
            <w:r>
              <w:rPr>
                <w:rFonts w:ascii="Arial" w:hAnsi="Arial" w:cs="Arial"/>
                <w:color w:val="000000" w:themeColor="text1"/>
                <w:lang w:val="en-US"/>
              </w:rPr>
              <w:t>a</w:t>
            </w:r>
            <w:r>
              <w:rPr>
                <w:rFonts w:ascii="Arial" w:hAnsi="Arial" w:cs="Arial"/>
                <w:color w:val="000000" w:themeColor="text1"/>
                <w:lang w:val="en-US"/>
              </w:rPr>
              <w:t xml:space="preserve"> comparative study </w:t>
            </w:r>
            <w:r w:rsidR="0014533D">
              <w:rPr>
                <w:rFonts w:ascii="Arial" w:hAnsi="Arial" w:cs="Arial"/>
                <w:color w:val="000000" w:themeColor="text1"/>
                <w:lang w:val="en-US"/>
              </w:rPr>
              <w:t xml:space="preserve">can be undertaken </w:t>
            </w:r>
            <w:r>
              <w:rPr>
                <w:rFonts w:ascii="Arial" w:hAnsi="Arial" w:cs="Arial"/>
                <w:color w:val="000000" w:themeColor="text1"/>
                <w:lang w:val="en-US"/>
              </w:rPr>
              <w:t xml:space="preserve">to see if an improvement in the induction process has been achieved and still fits with evolving staff needs. (Coccia and Benati, 2018) </w:t>
            </w:r>
          </w:p>
        </w:tc>
      </w:tr>
      <w:tr w:rsidR="004D7A30" w:rsidRPr="00622E1D" w14:paraId="42D7BFDE" w14:textId="77777777" w:rsidTr="00145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left w:val="single" w:sz="12" w:space="0" w:color="auto"/>
              <w:bottom w:val="single" w:sz="12" w:space="0" w:color="auto"/>
              <w:right w:val="single" w:sz="12" w:space="0" w:color="auto"/>
            </w:tcBorders>
            <w:shd w:val="clear" w:color="auto" w:fill="D9E2F3" w:themeFill="accent1" w:themeFillTint="33"/>
          </w:tcPr>
          <w:p w14:paraId="1E42E466" w14:textId="77777777" w:rsidR="00BD0636" w:rsidRPr="004D7A30" w:rsidRDefault="00BD0636" w:rsidP="00437804">
            <w:pPr>
              <w:rPr>
                <w:rFonts w:ascii="Arial" w:hAnsi="Arial" w:cs="Arial"/>
              </w:rPr>
            </w:pPr>
            <w:r w:rsidRPr="004D7A30">
              <w:rPr>
                <w:rFonts w:ascii="Arial" w:hAnsi="Arial" w:cs="Arial"/>
              </w:rPr>
              <w:t xml:space="preserve">Costs: </w:t>
            </w:r>
          </w:p>
        </w:tc>
        <w:tc>
          <w:tcPr>
            <w:tcW w:w="8221" w:type="dxa"/>
            <w:gridSpan w:val="3"/>
            <w:tcBorders>
              <w:top w:val="single" w:sz="12" w:space="0" w:color="auto"/>
              <w:left w:val="single" w:sz="12" w:space="0" w:color="auto"/>
              <w:bottom w:val="single" w:sz="12" w:space="0" w:color="auto"/>
              <w:right w:val="single" w:sz="12" w:space="0" w:color="auto"/>
            </w:tcBorders>
            <w:shd w:val="clear" w:color="auto" w:fill="FFFFFF" w:themeFill="background1"/>
          </w:tcPr>
          <w:p w14:paraId="763644BC" w14:textId="4B4D8062" w:rsidR="004D7A30" w:rsidRPr="004246B0" w:rsidRDefault="004D7A30" w:rsidP="004D7A3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Pr>
                <w:rFonts w:ascii="Arial" w:hAnsi="Arial" w:cs="Arial"/>
                <w:color w:val="000000" w:themeColor="text1"/>
                <w:lang w:val="en-US"/>
              </w:rPr>
              <w:t xml:space="preserve">HR time to devise Induction policy: </w:t>
            </w:r>
            <w:r>
              <w:rPr>
                <w:rFonts w:ascii="Arial" w:hAnsi="Arial" w:cs="Arial"/>
                <w:color w:val="000000" w:themeColor="text1"/>
                <w:lang w:val="en-US"/>
              </w:rPr>
              <w:t>(</w:t>
            </w:r>
            <w:r>
              <w:rPr>
                <w:rFonts w:ascii="Arial" w:hAnsi="Arial" w:cs="Arial"/>
                <w:color w:val="000000" w:themeColor="text1"/>
                <w:lang w:val="en-US"/>
              </w:rPr>
              <w:t>£15ph x 5 hrs</w:t>
            </w:r>
            <w:r>
              <w:rPr>
                <w:rFonts w:ascii="Arial" w:hAnsi="Arial" w:cs="Arial"/>
                <w:color w:val="000000" w:themeColor="text1"/>
                <w:lang w:val="en-US"/>
              </w:rPr>
              <w:t>)</w:t>
            </w:r>
            <w:r>
              <w:rPr>
                <w:rFonts w:ascii="Arial" w:hAnsi="Arial" w:cs="Arial"/>
                <w:color w:val="000000" w:themeColor="text1"/>
                <w:lang w:val="en-US"/>
              </w:rPr>
              <w:tab/>
            </w:r>
            <w:r>
              <w:rPr>
                <w:rFonts w:ascii="Arial" w:hAnsi="Arial" w:cs="Arial"/>
                <w:color w:val="000000" w:themeColor="text1"/>
                <w:lang w:val="en-US"/>
              </w:rPr>
              <w:tab/>
            </w:r>
            <w:r>
              <w:rPr>
                <w:rFonts w:ascii="Arial" w:hAnsi="Arial" w:cs="Arial"/>
                <w:color w:val="000000" w:themeColor="text1"/>
                <w:lang w:val="en-US"/>
              </w:rPr>
              <w:tab/>
            </w:r>
            <w:r w:rsidRPr="004246B0">
              <w:rPr>
                <w:rFonts w:ascii="Arial" w:hAnsi="Arial" w:cs="Arial"/>
                <w:b/>
                <w:bCs/>
                <w:color w:val="000000" w:themeColor="text1"/>
                <w:lang w:val="en-US"/>
              </w:rPr>
              <w:t>£75</w:t>
            </w:r>
          </w:p>
          <w:p w14:paraId="1AF7E2F9" w14:textId="774309D0" w:rsidR="004D7A30" w:rsidRDefault="004D7A30" w:rsidP="004D7A3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Pr>
                <w:rFonts w:ascii="Arial" w:hAnsi="Arial" w:cs="Arial"/>
                <w:color w:val="000000" w:themeColor="text1"/>
                <w:lang w:val="en-US"/>
              </w:rPr>
              <w:t>HR time to facilitate focus groups and review data:</w:t>
            </w:r>
            <w:r>
              <w:rPr>
                <w:rFonts w:ascii="Arial" w:hAnsi="Arial" w:cs="Arial"/>
                <w:color w:val="000000" w:themeColor="text1"/>
                <w:lang w:val="en-US"/>
              </w:rPr>
              <w:t xml:space="preserve"> (</w:t>
            </w:r>
            <w:r>
              <w:rPr>
                <w:rFonts w:ascii="Arial" w:hAnsi="Arial" w:cs="Arial"/>
                <w:color w:val="000000" w:themeColor="text1"/>
                <w:lang w:val="en-US"/>
              </w:rPr>
              <w:t>£15 x 7.5</w:t>
            </w:r>
            <w:r>
              <w:rPr>
                <w:rFonts w:ascii="Arial" w:hAnsi="Arial" w:cs="Arial"/>
                <w:color w:val="000000" w:themeColor="text1"/>
                <w:lang w:val="en-US"/>
              </w:rPr>
              <w:t>hrs)</w:t>
            </w:r>
            <w:r>
              <w:rPr>
                <w:rFonts w:ascii="Arial" w:hAnsi="Arial" w:cs="Arial"/>
                <w:color w:val="000000" w:themeColor="text1"/>
                <w:lang w:val="en-US"/>
              </w:rPr>
              <w:t xml:space="preserve"> </w:t>
            </w:r>
            <w:r>
              <w:rPr>
                <w:rFonts w:ascii="Arial" w:hAnsi="Arial" w:cs="Arial"/>
                <w:color w:val="000000" w:themeColor="text1"/>
                <w:lang w:val="en-US"/>
              </w:rPr>
              <w:tab/>
            </w:r>
            <w:r w:rsidRPr="00E32A25">
              <w:rPr>
                <w:rFonts w:ascii="Arial" w:hAnsi="Arial" w:cs="Arial"/>
                <w:b/>
                <w:bCs/>
                <w:color w:val="000000" w:themeColor="text1"/>
                <w:lang w:val="en-US"/>
              </w:rPr>
              <w:t>£112.5</w:t>
            </w:r>
          </w:p>
          <w:p w14:paraId="32CB3BE8" w14:textId="77777777" w:rsidR="004D7A30" w:rsidRDefault="004D7A30" w:rsidP="004D7A3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sidRPr="004246B0">
              <w:rPr>
                <w:rFonts w:ascii="Arial" w:hAnsi="Arial" w:cs="Arial"/>
                <w:color w:val="000000" w:themeColor="text1"/>
                <w:lang w:val="en-US"/>
              </w:rPr>
              <w:t>Running 2 x Focus Groups</w:t>
            </w:r>
            <w:r>
              <w:rPr>
                <w:rFonts w:ascii="Arial" w:hAnsi="Arial" w:cs="Arial"/>
                <w:color w:val="000000" w:themeColor="text1"/>
                <w:lang w:val="en-US"/>
              </w:rPr>
              <w:t>: Sancta Maria Meeting Room</w:t>
            </w:r>
            <w:r>
              <w:rPr>
                <w:rFonts w:ascii="Arial" w:hAnsi="Arial" w:cs="Arial"/>
                <w:color w:val="000000" w:themeColor="text1"/>
                <w:lang w:val="en-US"/>
              </w:rPr>
              <w:tab/>
            </w:r>
            <w:r>
              <w:rPr>
                <w:rFonts w:ascii="Arial" w:hAnsi="Arial" w:cs="Arial"/>
                <w:color w:val="000000" w:themeColor="text1"/>
                <w:lang w:val="en-US"/>
              </w:rPr>
              <w:tab/>
            </w:r>
            <w:r w:rsidRPr="00E32A25">
              <w:rPr>
                <w:rFonts w:ascii="Arial" w:hAnsi="Arial" w:cs="Arial"/>
                <w:b/>
                <w:bCs/>
                <w:color w:val="000000" w:themeColor="text1"/>
                <w:lang w:val="en-US"/>
              </w:rPr>
              <w:t>£0</w:t>
            </w:r>
          </w:p>
          <w:p w14:paraId="39C5F7C4" w14:textId="2C1B59D7" w:rsidR="004D7A30" w:rsidRPr="004246B0" w:rsidRDefault="004D7A30" w:rsidP="004D7A3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Pr>
                <w:rFonts w:ascii="Arial" w:hAnsi="Arial" w:cs="Arial"/>
                <w:color w:val="000000" w:themeColor="text1"/>
                <w:lang w:val="en-US"/>
              </w:rPr>
              <w:t xml:space="preserve">Manager &amp; staff time to attend: </w:t>
            </w:r>
            <w:r>
              <w:rPr>
                <w:rFonts w:ascii="Arial" w:hAnsi="Arial" w:cs="Arial"/>
                <w:color w:val="000000" w:themeColor="text1"/>
                <w:lang w:val="en-US"/>
              </w:rPr>
              <w:t>(</w:t>
            </w:r>
            <w:r>
              <w:rPr>
                <w:rFonts w:ascii="Arial" w:hAnsi="Arial" w:cs="Arial"/>
                <w:color w:val="000000" w:themeColor="text1"/>
                <w:lang w:val="en-US"/>
              </w:rPr>
              <w:t>Average £15</w:t>
            </w:r>
            <w:r>
              <w:rPr>
                <w:rFonts w:ascii="Arial" w:hAnsi="Arial" w:cs="Arial"/>
                <w:color w:val="000000" w:themeColor="text1"/>
                <w:lang w:val="en-US"/>
              </w:rPr>
              <w:t>ph</w:t>
            </w:r>
            <w:r>
              <w:rPr>
                <w:rFonts w:ascii="Arial" w:hAnsi="Arial" w:cs="Arial"/>
                <w:color w:val="000000" w:themeColor="text1"/>
                <w:lang w:val="en-US"/>
              </w:rPr>
              <w:t xml:space="preserve"> x 1</w:t>
            </w:r>
            <w:r>
              <w:rPr>
                <w:rFonts w:ascii="Arial" w:hAnsi="Arial" w:cs="Arial"/>
                <w:color w:val="000000" w:themeColor="text1"/>
                <w:lang w:val="en-US"/>
              </w:rPr>
              <w:t>hr</w:t>
            </w:r>
            <w:r>
              <w:rPr>
                <w:rFonts w:ascii="Arial" w:hAnsi="Arial" w:cs="Arial"/>
                <w:color w:val="000000" w:themeColor="text1"/>
                <w:lang w:val="en-US"/>
              </w:rPr>
              <w:t xml:space="preserve"> x 20 staff</w:t>
            </w:r>
            <w:r>
              <w:rPr>
                <w:rFonts w:ascii="Arial" w:hAnsi="Arial" w:cs="Arial"/>
                <w:color w:val="000000" w:themeColor="text1"/>
                <w:lang w:val="en-US"/>
              </w:rPr>
              <w:t>)</w:t>
            </w:r>
            <w:r>
              <w:rPr>
                <w:rFonts w:ascii="Arial" w:hAnsi="Arial" w:cs="Arial"/>
                <w:color w:val="000000" w:themeColor="text1"/>
                <w:lang w:val="en-US"/>
              </w:rPr>
              <w:t xml:space="preserve">: </w:t>
            </w:r>
            <w:r w:rsidRPr="004D7A30">
              <w:rPr>
                <w:rFonts w:ascii="Arial" w:hAnsi="Arial" w:cs="Arial"/>
                <w:color w:val="000000" w:themeColor="text1"/>
                <w:u w:val="single"/>
                <w:lang w:val="en-US"/>
              </w:rPr>
              <w:tab/>
            </w:r>
            <w:r w:rsidRPr="004D7A30">
              <w:rPr>
                <w:rFonts w:ascii="Arial" w:hAnsi="Arial" w:cs="Arial"/>
                <w:b/>
                <w:bCs/>
                <w:color w:val="000000" w:themeColor="text1"/>
                <w:u w:val="single"/>
                <w:lang w:val="en-US"/>
              </w:rPr>
              <w:t>£375</w:t>
            </w:r>
          </w:p>
          <w:p w14:paraId="23565A6D" w14:textId="06392413" w:rsidR="00BD0636" w:rsidRPr="004D7A30" w:rsidRDefault="004D7A30" w:rsidP="00437804">
            <w:pPr>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lang w:val="en-US"/>
              </w:rPr>
            </w:pPr>
            <w:r>
              <w:rPr>
                <w:rFonts w:ascii="Arial" w:hAnsi="Arial" w:cs="Arial"/>
                <w:b/>
                <w:bCs/>
                <w:color w:val="000000" w:themeColor="text1"/>
                <w:lang w:val="en-US"/>
              </w:rPr>
              <w:t>Total</w:t>
            </w:r>
            <w:r>
              <w:rPr>
                <w:rFonts w:ascii="Arial" w:hAnsi="Arial" w:cs="Arial"/>
                <w:b/>
                <w:bCs/>
                <w:color w:val="000000" w:themeColor="text1"/>
                <w:lang w:val="en-US"/>
              </w:rPr>
              <w:t xml:space="preserve"> Cost</w:t>
            </w:r>
            <w:r>
              <w:rPr>
                <w:rFonts w:ascii="Arial" w:hAnsi="Arial" w:cs="Arial"/>
                <w:b/>
                <w:bCs/>
                <w:color w:val="000000" w:themeColor="text1"/>
                <w:lang w:val="en-US"/>
              </w:rPr>
              <w:t>:</w:t>
            </w:r>
            <w:r>
              <w:rPr>
                <w:rFonts w:ascii="Arial" w:hAnsi="Arial" w:cs="Arial"/>
                <w:b/>
                <w:bCs/>
                <w:color w:val="000000" w:themeColor="text1"/>
                <w:lang w:val="en-US"/>
              </w:rPr>
              <w:tab/>
            </w:r>
            <w:r>
              <w:rPr>
                <w:rFonts w:ascii="Arial" w:hAnsi="Arial" w:cs="Arial"/>
                <w:b/>
                <w:bCs/>
                <w:color w:val="000000" w:themeColor="text1"/>
                <w:lang w:val="en-US"/>
              </w:rPr>
              <w:tab/>
            </w:r>
            <w:r>
              <w:rPr>
                <w:rFonts w:ascii="Arial" w:hAnsi="Arial" w:cs="Arial"/>
                <w:b/>
                <w:bCs/>
                <w:color w:val="000000" w:themeColor="text1"/>
                <w:lang w:val="en-US"/>
              </w:rPr>
              <w:tab/>
            </w:r>
            <w:r>
              <w:rPr>
                <w:rFonts w:ascii="Arial" w:hAnsi="Arial" w:cs="Arial"/>
                <w:b/>
                <w:bCs/>
                <w:color w:val="000000" w:themeColor="text1"/>
                <w:lang w:val="en-US"/>
              </w:rPr>
              <w:tab/>
            </w:r>
            <w:r>
              <w:rPr>
                <w:rFonts w:ascii="Arial" w:hAnsi="Arial" w:cs="Arial"/>
                <w:b/>
                <w:bCs/>
                <w:color w:val="000000" w:themeColor="text1"/>
                <w:lang w:val="en-US"/>
              </w:rPr>
              <w:tab/>
            </w:r>
            <w:r>
              <w:rPr>
                <w:rFonts w:ascii="Arial" w:hAnsi="Arial" w:cs="Arial"/>
                <w:b/>
                <w:bCs/>
                <w:color w:val="000000" w:themeColor="text1"/>
                <w:lang w:val="en-US"/>
              </w:rPr>
              <w:tab/>
            </w:r>
            <w:r>
              <w:rPr>
                <w:rFonts w:ascii="Arial" w:hAnsi="Arial" w:cs="Arial"/>
                <w:b/>
                <w:bCs/>
                <w:color w:val="000000" w:themeColor="text1"/>
                <w:lang w:val="en-US"/>
              </w:rPr>
              <w:tab/>
            </w:r>
            <w:r>
              <w:rPr>
                <w:rFonts w:ascii="Arial" w:hAnsi="Arial" w:cs="Arial"/>
                <w:b/>
                <w:bCs/>
                <w:color w:val="000000" w:themeColor="text1"/>
                <w:lang w:val="en-US"/>
              </w:rPr>
              <w:tab/>
            </w:r>
            <w:r w:rsidRPr="00E32A25">
              <w:rPr>
                <w:rFonts w:ascii="Arial" w:hAnsi="Arial" w:cs="Arial"/>
                <w:b/>
                <w:bCs/>
                <w:color w:val="000000" w:themeColor="text1"/>
                <w:u w:val="double"/>
                <w:lang w:val="en-US"/>
              </w:rPr>
              <w:t>£562.50</w:t>
            </w:r>
          </w:p>
        </w:tc>
      </w:tr>
    </w:tbl>
    <w:p w14:paraId="2BD6DCD7" w14:textId="77777777" w:rsidR="00EC74B7" w:rsidRDefault="00EC74B7" w:rsidP="00EC74B7">
      <w:pPr>
        <w:jc w:val="center"/>
        <w:rPr>
          <w:rFonts w:ascii="Arial" w:hAnsi="Arial" w:cs="Arial"/>
        </w:rPr>
      </w:pPr>
    </w:p>
    <w:p w14:paraId="33A13E8B" w14:textId="77777777" w:rsidR="00B42772" w:rsidRPr="00DD14E4" w:rsidRDefault="00B42772" w:rsidP="00B42772">
      <w:pPr>
        <w:rPr>
          <w:rFonts w:ascii="Arial" w:hAnsi="Arial" w:cs="Arial"/>
          <w:b/>
          <w:bCs/>
          <w:sz w:val="24"/>
          <w:szCs w:val="24"/>
          <w:lang w:val="en-US"/>
        </w:rPr>
      </w:pPr>
      <w:r w:rsidRPr="00DD14E4">
        <w:rPr>
          <w:rFonts w:ascii="Arial" w:hAnsi="Arial" w:cs="Arial"/>
          <w:b/>
          <w:bCs/>
          <w:sz w:val="24"/>
          <w:szCs w:val="24"/>
          <w:lang w:val="en-US"/>
        </w:rPr>
        <w:t>Reference List</w:t>
      </w:r>
    </w:p>
    <w:p w14:paraId="4BE93BC1" w14:textId="77777777" w:rsidR="00B42772" w:rsidRDefault="00B42772" w:rsidP="00B42772">
      <w:pPr>
        <w:rPr>
          <w:rFonts w:ascii="Arial" w:hAnsi="Arial" w:cs="Arial"/>
          <w:sz w:val="24"/>
          <w:szCs w:val="24"/>
          <w:lang w:val="en-US"/>
        </w:rPr>
      </w:pPr>
      <w:r>
        <w:rPr>
          <w:rFonts w:ascii="Arial" w:hAnsi="Arial" w:cs="Arial"/>
          <w:sz w:val="24"/>
          <w:szCs w:val="24"/>
          <w:lang w:val="en-US"/>
        </w:rPr>
        <w:t xml:space="preserve">ACAS (2023) </w:t>
      </w:r>
      <w:r w:rsidRPr="009B2D07">
        <w:rPr>
          <w:rFonts w:ascii="Arial" w:hAnsi="Arial" w:cs="Arial"/>
          <w:i/>
          <w:iCs/>
          <w:sz w:val="24"/>
          <w:szCs w:val="24"/>
          <w:lang w:val="en-US"/>
        </w:rPr>
        <w:t>All ACAS events on Skills for line managers.</w:t>
      </w:r>
      <w:r>
        <w:rPr>
          <w:rFonts w:ascii="Arial" w:hAnsi="Arial" w:cs="Arial"/>
          <w:sz w:val="24"/>
          <w:szCs w:val="24"/>
          <w:lang w:val="en-US"/>
        </w:rPr>
        <w:t xml:space="preserve"> (Available at </w:t>
      </w:r>
      <w:hyperlink r:id="rId7" w:history="1">
        <w:r w:rsidRPr="00AF429F">
          <w:rPr>
            <w:rStyle w:val="Hyperlink"/>
            <w:rFonts w:ascii="Arial" w:hAnsi="Arial" w:cs="Arial"/>
            <w:sz w:val="24"/>
            <w:szCs w:val="24"/>
            <w:lang w:val="en-US"/>
          </w:rPr>
          <w:t>https://obs.acas.org.uk/EventsList.aspx?SubRegionId=-1&amp;SearchTopicId=58&amp;SubRegion=--%20All%20Regions%20--&amp;SearchTopic=Skills%20for%20line%20managers</w:t>
        </w:r>
      </w:hyperlink>
      <w:r>
        <w:rPr>
          <w:rFonts w:ascii="Arial" w:hAnsi="Arial" w:cs="Arial"/>
          <w:sz w:val="24"/>
          <w:szCs w:val="24"/>
          <w:lang w:val="en-US"/>
        </w:rPr>
        <w:t xml:space="preserve"> (Accessed: 29 September 2023) </w:t>
      </w:r>
    </w:p>
    <w:p w14:paraId="4DA62C1C" w14:textId="77777777" w:rsidR="00B42772" w:rsidRDefault="00B42772" w:rsidP="00B42772">
      <w:pPr>
        <w:rPr>
          <w:rFonts w:ascii="Arial" w:hAnsi="Arial" w:cs="Arial"/>
          <w:sz w:val="24"/>
          <w:szCs w:val="24"/>
          <w:lang w:val="en-US"/>
        </w:rPr>
      </w:pPr>
      <w:r w:rsidRPr="006611DF">
        <w:rPr>
          <w:rFonts w:ascii="Arial" w:hAnsi="Arial" w:cs="Arial"/>
          <w:sz w:val="24"/>
          <w:szCs w:val="24"/>
          <w:lang w:val="en-US"/>
        </w:rPr>
        <w:t>Cameron, E., Green, M. and Davies, M. (2020) </w:t>
      </w:r>
      <w:r w:rsidRPr="002344E5">
        <w:rPr>
          <w:rFonts w:ascii="Arial" w:hAnsi="Arial" w:cs="Arial"/>
          <w:i/>
          <w:iCs/>
          <w:sz w:val="24"/>
          <w:szCs w:val="24"/>
          <w:lang w:val="en-US"/>
        </w:rPr>
        <w:t>Making sense of change management: a complete guide to the models, tools and techniques of organizational change</w:t>
      </w:r>
      <w:r w:rsidRPr="006611DF">
        <w:rPr>
          <w:rFonts w:ascii="Arial" w:hAnsi="Arial" w:cs="Arial"/>
          <w:sz w:val="24"/>
          <w:szCs w:val="24"/>
          <w:lang w:val="en-US"/>
        </w:rPr>
        <w:t>. Fifth edition. London: Kogan Page.</w:t>
      </w:r>
    </w:p>
    <w:p w14:paraId="7AF71592" w14:textId="77777777" w:rsidR="00B42772" w:rsidRDefault="00B42772" w:rsidP="00B42772">
      <w:pPr>
        <w:rPr>
          <w:rFonts w:ascii="Arial" w:hAnsi="Arial" w:cs="Arial"/>
          <w:sz w:val="24"/>
          <w:szCs w:val="24"/>
          <w:lang w:val="en-US"/>
        </w:rPr>
      </w:pPr>
      <w:r>
        <w:rPr>
          <w:rFonts w:ascii="Arial" w:hAnsi="Arial" w:cs="Arial"/>
          <w:sz w:val="24"/>
          <w:szCs w:val="24"/>
          <w:lang w:val="en-US"/>
        </w:rPr>
        <w:t xml:space="preserve">Coccia, M. and Benati, I. (2018) </w:t>
      </w:r>
      <w:r>
        <w:rPr>
          <w:rFonts w:ascii="Arial" w:hAnsi="Arial" w:cs="Arial"/>
          <w:i/>
          <w:iCs/>
          <w:sz w:val="24"/>
          <w:szCs w:val="24"/>
          <w:lang w:val="en-US"/>
        </w:rPr>
        <w:t xml:space="preserve">Comparative Studies. </w:t>
      </w:r>
      <w:r>
        <w:rPr>
          <w:rFonts w:ascii="Arial" w:hAnsi="Arial" w:cs="Arial"/>
          <w:sz w:val="24"/>
          <w:szCs w:val="24"/>
          <w:lang w:val="en-US"/>
        </w:rPr>
        <w:t xml:space="preserve">Available at: </w:t>
      </w:r>
      <w:hyperlink r:id="rId8" w:history="1">
        <w:r w:rsidRPr="00401FB2">
          <w:rPr>
            <w:rStyle w:val="Hyperlink"/>
            <w:rFonts w:ascii="Arial" w:hAnsi="Arial" w:cs="Arial"/>
            <w:sz w:val="24"/>
            <w:szCs w:val="24"/>
            <w:lang w:val="en-US"/>
          </w:rPr>
          <w:t>https://link.springer.com/referenceworkentry/10.1007/978-3-319-31816-5_1197-1</w:t>
        </w:r>
      </w:hyperlink>
      <w:r>
        <w:rPr>
          <w:rFonts w:ascii="Arial" w:hAnsi="Arial" w:cs="Arial"/>
          <w:sz w:val="24"/>
          <w:szCs w:val="24"/>
          <w:lang w:val="en-US"/>
        </w:rPr>
        <w:t xml:space="preserve"> (Accessed: 29 September 2023) </w:t>
      </w:r>
    </w:p>
    <w:p w14:paraId="7403755A" w14:textId="77777777" w:rsidR="00B42772" w:rsidRPr="002344E5" w:rsidRDefault="00B42772" w:rsidP="00B42772">
      <w:pPr>
        <w:rPr>
          <w:rFonts w:ascii="Arial" w:hAnsi="Arial" w:cs="Arial"/>
          <w:sz w:val="24"/>
          <w:szCs w:val="24"/>
          <w:lang w:val="en-US"/>
        </w:rPr>
      </w:pPr>
      <w:r>
        <w:rPr>
          <w:rFonts w:ascii="Arial" w:hAnsi="Arial" w:cs="Arial"/>
          <w:sz w:val="24"/>
          <w:szCs w:val="24"/>
          <w:lang w:val="en-US"/>
        </w:rPr>
        <w:t xml:space="preserve">Ferrar, J. and Green, D. </w:t>
      </w:r>
      <w:r>
        <w:rPr>
          <w:rFonts w:ascii="Arial" w:hAnsi="Arial" w:cs="Arial"/>
          <w:i/>
          <w:iCs/>
          <w:sz w:val="24"/>
          <w:szCs w:val="24"/>
          <w:lang w:val="en-US"/>
        </w:rPr>
        <w:t xml:space="preserve">Excellence in People Analytics: How to use workforce data to create business value. </w:t>
      </w:r>
      <w:r>
        <w:rPr>
          <w:rFonts w:ascii="Arial" w:hAnsi="Arial" w:cs="Arial"/>
          <w:sz w:val="24"/>
          <w:szCs w:val="24"/>
          <w:lang w:val="en-US"/>
        </w:rPr>
        <w:t xml:space="preserve">London: Kogan Page </w:t>
      </w:r>
    </w:p>
    <w:p w14:paraId="43B9EC84" w14:textId="77777777" w:rsidR="00B42772" w:rsidRDefault="00B42772" w:rsidP="00B42772">
      <w:pPr>
        <w:rPr>
          <w:rFonts w:ascii="Arial" w:hAnsi="Arial" w:cs="Arial"/>
          <w:sz w:val="24"/>
          <w:szCs w:val="24"/>
          <w:lang w:val="en-US"/>
        </w:rPr>
      </w:pPr>
      <w:r w:rsidRPr="00041FF8">
        <w:rPr>
          <w:rFonts w:ascii="Arial" w:hAnsi="Arial" w:cs="Arial"/>
          <w:sz w:val="24"/>
          <w:szCs w:val="24"/>
          <w:lang w:val="en-US"/>
        </w:rPr>
        <w:t>Grek, A. et al. (2022) ‘Advanced Practice Nurse and Physician Assistant Orientation Program: A Critical Piece in the Onboarding Process’, </w:t>
      </w:r>
      <w:r w:rsidRPr="00041FF8">
        <w:rPr>
          <w:rFonts w:ascii="Arial" w:hAnsi="Arial" w:cs="Arial"/>
          <w:i/>
          <w:iCs/>
          <w:sz w:val="24"/>
          <w:szCs w:val="24"/>
          <w:lang w:val="en-US"/>
        </w:rPr>
        <w:t>Journal for nurse practitioners</w:t>
      </w:r>
      <w:r w:rsidRPr="00041FF8">
        <w:rPr>
          <w:rFonts w:ascii="Arial" w:hAnsi="Arial" w:cs="Arial"/>
          <w:sz w:val="24"/>
          <w:szCs w:val="24"/>
          <w:lang w:val="en-US"/>
        </w:rPr>
        <w:t xml:space="preserve">, 18(6), pp. 653–659. Available at: </w:t>
      </w:r>
      <w:hyperlink r:id="rId9" w:history="1">
        <w:r w:rsidRPr="00547694">
          <w:rPr>
            <w:rStyle w:val="Hyperlink"/>
            <w:rFonts w:ascii="Arial" w:hAnsi="Arial" w:cs="Arial"/>
            <w:sz w:val="24"/>
            <w:szCs w:val="24"/>
            <w:lang w:val="en-US"/>
          </w:rPr>
          <w:t>https://doi.org/10.1016/j.nurpra.2022.02.028</w:t>
        </w:r>
      </w:hyperlink>
      <w:r>
        <w:rPr>
          <w:rFonts w:ascii="Arial" w:hAnsi="Arial" w:cs="Arial"/>
          <w:sz w:val="24"/>
          <w:szCs w:val="24"/>
          <w:lang w:val="en-US"/>
        </w:rPr>
        <w:t xml:space="preserve"> </w:t>
      </w:r>
    </w:p>
    <w:p w14:paraId="4EB3504E" w14:textId="77777777" w:rsidR="00B42772" w:rsidRDefault="00B42772" w:rsidP="00B42772">
      <w:pPr>
        <w:rPr>
          <w:rFonts w:ascii="Arial" w:hAnsi="Arial" w:cs="Arial"/>
          <w:sz w:val="24"/>
          <w:szCs w:val="24"/>
          <w:lang w:val="en-US"/>
        </w:rPr>
      </w:pPr>
      <w:r>
        <w:rPr>
          <w:rFonts w:ascii="Arial" w:hAnsi="Arial" w:cs="Arial"/>
          <w:sz w:val="24"/>
          <w:szCs w:val="24"/>
          <w:lang w:val="en-US"/>
        </w:rPr>
        <w:t xml:space="preserve">Hadlow, M. (No Date) </w:t>
      </w:r>
      <w:r>
        <w:rPr>
          <w:rFonts w:ascii="Arial" w:hAnsi="Arial" w:cs="Arial"/>
          <w:i/>
          <w:iCs/>
          <w:sz w:val="24"/>
          <w:szCs w:val="24"/>
          <w:lang w:val="en-US"/>
        </w:rPr>
        <w:t xml:space="preserve">How much does a Learning management system cost? </w:t>
      </w:r>
      <w:r>
        <w:rPr>
          <w:rFonts w:ascii="Arial" w:hAnsi="Arial" w:cs="Arial"/>
          <w:sz w:val="24"/>
          <w:szCs w:val="24"/>
          <w:lang w:val="en-US"/>
        </w:rPr>
        <w:t xml:space="preserve">Available at: </w:t>
      </w:r>
      <w:hyperlink r:id="rId10" w:anchor=":~:text=For%20a%20market%20value%20price%20it%20could%20range,from%20%C2%A37%20Per-User%20Per-Year%20to%20%C2%A360%20Per-User%20Per-Year.%2A" w:history="1">
        <w:r w:rsidRPr="00AF429F">
          <w:rPr>
            <w:rStyle w:val="Hyperlink"/>
            <w:rFonts w:ascii="Arial" w:hAnsi="Arial" w:cs="Arial"/>
            <w:sz w:val="24"/>
            <w:szCs w:val="24"/>
            <w:lang w:val="en-US"/>
          </w:rPr>
          <w:t>https://www.theaccessgroup.com/en-gb/digital-learning/software/learning-management-system/how-much-does-a-learning-management-system-cost/#:~:text=For%20a%20market%20value%20price%20it%20could%20range,from%20%C2%A37%20Per-User%20Per-Year%20to%20%C2%A360%20Per-User%20Per-Year.%2A</w:t>
        </w:r>
      </w:hyperlink>
      <w:r>
        <w:rPr>
          <w:rFonts w:ascii="Arial" w:hAnsi="Arial" w:cs="Arial"/>
          <w:sz w:val="24"/>
          <w:szCs w:val="24"/>
          <w:lang w:val="en-US"/>
        </w:rPr>
        <w:t xml:space="preserve"> (Accessed: 29 September 2023) </w:t>
      </w:r>
    </w:p>
    <w:p w14:paraId="501C9DB2" w14:textId="77777777" w:rsidR="00B42772" w:rsidRDefault="00B42772" w:rsidP="00B42772">
      <w:pPr>
        <w:rPr>
          <w:rFonts w:ascii="Arial" w:hAnsi="Arial" w:cs="Arial"/>
          <w:sz w:val="24"/>
          <w:szCs w:val="24"/>
          <w:lang w:val="en-US"/>
        </w:rPr>
      </w:pPr>
      <w:r w:rsidRPr="00D61CAE">
        <w:rPr>
          <w:rFonts w:ascii="Arial" w:hAnsi="Arial" w:cs="Arial"/>
          <w:sz w:val="24"/>
          <w:szCs w:val="24"/>
          <w:lang w:val="en-US"/>
        </w:rPr>
        <w:t>Hewett, R. and Shantz, A. (2021) ‘A theory of HR co-creation’, </w:t>
      </w:r>
      <w:r w:rsidRPr="00D61CAE">
        <w:rPr>
          <w:rFonts w:ascii="Arial" w:hAnsi="Arial" w:cs="Arial"/>
          <w:i/>
          <w:iCs/>
          <w:sz w:val="24"/>
          <w:szCs w:val="24"/>
          <w:lang w:val="en-US"/>
        </w:rPr>
        <w:t>Human resource management review</w:t>
      </w:r>
      <w:r w:rsidRPr="00D61CAE">
        <w:rPr>
          <w:rFonts w:ascii="Arial" w:hAnsi="Arial" w:cs="Arial"/>
          <w:sz w:val="24"/>
          <w:szCs w:val="24"/>
          <w:lang w:val="en-US"/>
        </w:rPr>
        <w:t>, 31(4), p</w:t>
      </w:r>
      <w:r>
        <w:rPr>
          <w:rFonts w:ascii="Arial" w:hAnsi="Arial" w:cs="Arial"/>
          <w:sz w:val="24"/>
          <w:szCs w:val="24"/>
          <w:lang w:val="en-US"/>
        </w:rPr>
        <w:t>p. 1-5</w:t>
      </w:r>
      <w:r w:rsidRPr="00D61CAE">
        <w:rPr>
          <w:rFonts w:ascii="Arial" w:hAnsi="Arial" w:cs="Arial"/>
          <w:sz w:val="24"/>
          <w:szCs w:val="24"/>
          <w:lang w:val="en-US"/>
        </w:rPr>
        <w:t>. Available at: https://doi.org/10.1016/j.hrmr.2021.100823</w:t>
      </w:r>
    </w:p>
    <w:p w14:paraId="74DA9BF0" w14:textId="77777777" w:rsidR="00B42772" w:rsidRDefault="00B42772" w:rsidP="00B42772">
      <w:pPr>
        <w:rPr>
          <w:rFonts w:ascii="Arial" w:hAnsi="Arial" w:cs="Arial"/>
          <w:sz w:val="24"/>
          <w:szCs w:val="24"/>
          <w:lang w:val="en-US"/>
        </w:rPr>
      </w:pPr>
      <w:r w:rsidRPr="007839C0">
        <w:rPr>
          <w:rFonts w:ascii="Arial" w:hAnsi="Arial" w:cs="Arial"/>
          <w:sz w:val="24"/>
          <w:szCs w:val="24"/>
          <w:lang w:val="en-US"/>
        </w:rPr>
        <w:t>Kurnat-Thoma, E. et al. (2017) ‘Reducing Annual Hospital and Registered Nurse Staff Turnover—A 10-Element Onboarding Program Intervention’, </w:t>
      </w:r>
      <w:r w:rsidRPr="007839C0">
        <w:rPr>
          <w:rFonts w:ascii="Arial" w:hAnsi="Arial" w:cs="Arial"/>
          <w:i/>
          <w:iCs/>
          <w:sz w:val="24"/>
          <w:szCs w:val="24"/>
          <w:lang w:val="en-US"/>
        </w:rPr>
        <w:t>SAGE open nursing</w:t>
      </w:r>
      <w:r w:rsidRPr="007839C0">
        <w:rPr>
          <w:rFonts w:ascii="Arial" w:hAnsi="Arial" w:cs="Arial"/>
          <w:sz w:val="24"/>
          <w:szCs w:val="24"/>
          <w:lang w:val="en-US"/>
        </w:rPr>
        <w:t>, 3</w:t>
      </w:r>
      <w:r>
        <w:rPr>
          <w:rFonts w:ascii="Arial" w:hAnsi="Arial" w:cs="Arial"/>
          <w:sz w:val="24"/>
          <w:szCs w:val="24"/>
          <w:lang w:val="en-US"/>
        </w:rPr>
        <w:t>(1)</w:t>
      </w:r>
      <w:r w:rsidRPr="007839C0">
        <w:rPr>
          <w:rFonts w:ascii="Arial" w:hAnsi="Arial" w:cs="Arial"/>
          <w:sz w:val="24"/>
          <w:szCs w:val="24"/>
          <w:lang w:val="en-US"/>
        </w:rPr>
        <w:t>, p</w:t>
      </w:r>
      <w:r>
        <w:rPr>
          <w:rFonts w:ascii="Arial" w:hAnsi="Arial" w:cs="Arial"/>
          <w:sz w:val="24"/>
          <w:szCs w:val="24"/>
          <w:lang w:val="en-US"/>
        </w:rPr>
        <w:t>p 1-5</w:t>
      </w:r>
      <w:r w:rsidRPr="007839C0">
        <w:rPr>
          <w:rFonts w:ascii="Arial" w:hAnsi="Arial" w:cs="Arial"/>
          <w:sz w:val="24"/>
          <w:szCs w:val="24"/>
          <w:lang w:val="en-US"/>
        </w:rPr>
        <w:t xml:space="preserve">. Available at: </w:t>
      </w:r>
      <w:hyperlink r:id="rId11" w:history="1">
        <w:r w:rsidRPr="007839C0">
          <w:rPr>
            <w:rFonts w:ascii="Arial" w:hAnsi="Arial" w:cs="Arial"/>
            <w:sz w:val="24"/>
            <w:szCs w:val="24"/>
            <w:lang w:val="en-US"/>
          </w:rPr>
          <w:t>https://doi.org/10.1177/2377960817697712</w:t>
        </w:r>
      </w:hyperlink>
    </w:p>
    <w:p w14:paraId="019D4412" w14:textId="77777777" w:rsidR="00B42772" w:rsidRPr="007839C0" w:rsidRDefault="00B42772" w:rsidP="00B42772">
      <w:pPr>
        <w:rPr>
          <w:rFonts w:ascii="Arial" w:hAnsi="Arial" w:cs="Arial"/>
          <w:sz w:val="24"/>
          <w:szCs w:val="24"/>
          <w:lang w:val="en-US"/>
        </w:rPr>
      </w:pPr>
      <w:r>
        <w:rPr>
          <w:rFonts w:ascii="Arial" w:hAnsi="Arial" w:cs="Arial"/>
          <w:sz w:val="24"/>
          <w:szCs w:val="24"/>
          <w:lang w:val="en-US"/>
        </w:rPr>
        <w:t xml:space="preserve">McCartney, C. (2022) </w:t>
      </w:r>
      <w:r>
        <w:rPr>
          <w:rFonts w:ascii="Arial" w:hAnsi="Arial" w:cs="Arial"/>
          <w:i/>
          <w:iCs/>
          <w:sz w:val="24"/>
          <w:szCs w:val="24"/>
          <w:lang w:val="en-US"/>
        </w:rPr>
        <w:t xml:space="preserve">Inductions </w:t>
      </w:r>
      <w:r>
        <w:rPr>
          <w:rFonts w:ascii="Arial" w:hAnsi="Arial" w:cs="Arial"/>
          <w:sz w:val="24"/>
          <w:szCs w:val="24"/>
          <w:lang w:val="en-US"/>
        </w:rPr>
        <w:t xml:space="preserve">Available at: </w:t>
      </w:r>
      <w:hyperlink r:id="rId12" w:anchor="benefitseffectiveinduction" w:history="1">
        <w:r w:rsidRPr="00547694">
          <w:rPr>
            <w:rStyle w:val="Hyperlink"/>
            <w:rFonts w:ascii="Arial" w:hAnsi="Arial" w:cs="Arial"/>
            <w:sz w:val="24"/>
            <w:szCs w:val="24"/>
            <w:lang w:val="en-US"/>
          </w:rPr>
          <w:t>https://www.cipd.org/uk/knowledge/factsheets/induction-factsheet/#benefitseffectiveinduction</w:t>
        </w:r>
      </w:hyperlink>
      <w:r>
        <w:rPr>
          <w:rFonts w:ascii="Arial" w:hAnsi="Arial" w:cs="Arial"/>
          <w:sz w:val="24"/>
          <w:szCs w:val="24"/>
          <w:lang w:val="en-US"/>
        </w:rPr>
        <w:t xml:space="preserve"> (Accessed: 24 September 2023)</w:t>
      </w:r>
    </w:p>
    <w:p w14:paraId="09492003" w14:textId="77777777" w:rsidR="00B42772" w:rsidRDefault="00B42772" w:rsidP="00B42772">
      <w:pPr>
        <w:rPr>
          <w:rFonts w:ascii="Arial" w:hAnsi="Arial" w:cs="Arial"/>
          <w:sz w:val="24"/>
          <w:szCs w:val="24"/>
          <w:lang w:val="en-US"/>
        </w:rPr>
      </w:pPr>
      <w:r>
        <w:rPr>
          <w:rFonts w:ascii="Arial" w:hAnsi="Arial" w:cs="Arial"/>
          <w:sz w:val="24"/>
          <w:szCs w:val="24"/>
          <w:lang w:val="en-US"/>
        </w:rPr>
        <w:t xml:space="preserve">Mohdzaini, H. (2021) </w:t>
      </w:r>
      <w:r w:rsidRPr="002866A2">
        <w:rPr>
          <w:rFonts w:ascii="Arial" w:hAnsi="Arial" w:cs="Arial"/>
          <w:i/>
          <w:iCs/>
          <w:sz w:val="24"/>
          <w:szCs w:val="24"/>
          <w:lang w:val="en-US"/>
        </w:rPr>
        <w:t>Using Technology to Improve Hiring and Onboarding</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3" w:history="1">
        <w:r w:rsidRPr="00547694">
          <w:rPr>
            <w:rStyle w:val="Hyperlink"/>
            <w:rFonts w:ascii="Arial" w:hAnsi="Arial" w:cs="Arial"/>
            <w:sz w:val="24"/>
            <w:szCs w:val="24"/>
            <w:lang w:val="en-US"/>
          </w:rPr>
          <w:t>https://www.cipd.org/uk/views-and-insights/thought-leadership/insight/using-technology-to-improve-hiring-and-onboarding/</w:t>
        </w:r>
      </w:hyperlink>
      <w:r>
        <w:rPr>
          <w:rFonts w:ascii="Arial" w:hAnsi="Arial" w:cs="Arial"/>
          <w:sz w:val="24"/>
          <w:szCs w:val="24"/>
          <w:lang w:val="en-US"/>
        </w:rPr>
        <w:t xml:space="preserve"> (Accessed: 24 September 2023) </w:t>
      </w:r>
    </w:p>
    <w:p w14:paraId="61F11E5B" w14:textId="77777777" w:rsidR="00B42772" w:rsidRPr="00EC74B7" w:rsidRDefault="00B42772" w:rsidP="00B42772">
      <w:pPr>
        <w:rPr>
          <w:rFonts w:ascii="Arial" w:hAnsi="Arial" w:cs="Arial"/>
        </w:rPr>
      </w:pPr>
    </w:p>
    <w:sectPr w:rsidR="00B42772" w:rsidRPr="00EC74B7" w:rsidSect="00EE1664">
      <w:footerReference w:type="default" r:id="rId14"/>
      <w:pgSz w:w="11906" w:h="16838"/>
      <w:pgMar w:top="720" w:right="720" w:bottom="720" w:left="720" w:header="510"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61EDB" w14:textId="77777777" w:rsidR="00EE1664" w:rsidRDefault="00EE1664" w:rsidP="00EE1664">
      <w:pPr>
        <w:spacing w:after="0" w:line="240" w:lineRule="auto"/>
      </w:pPr>
      <w:r>
        <w:separator/>
      </w:r>
    </w:p>
  </w:endnote>
  <w:endnote w:type="continuationSeparator" w:id="0">
    <w:p w14:paraId="07C6B8B7" w14:textId="77777777" w:rsidR="00EE1664" w:rsidRDefault="00EE1664" w:rsidP="00EE1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38913" w14:textId="5D6CAA76" w:rsidR="00EE1664" w:rsidRPr="00EE1664" w:rsidRDefault="00EE1664">
    <w:pPr>
      <w:pStyle w:val="Footer"/>
      <w:rPr>
        <w:lang w:val="en-US"/>
      </w:rPr>
    </w:pPr>
    <w:r>
      <w:rPr>
        <w:lang w:val="en-US"/>
      </w:rPr>
      <w:t>Prepared by: Grahame Chapman (0750314)</w:t>
    </w:r>
    <w:r>
      <w:rPr>
        <w:lang w:val="en-US"/>
      </w:rPr>
      <w:tab/>
    </w:r>
    <w:r>
      <w:rPr>
        <w:lang w:val="en-US"/>
      </w:rPr>
      <w:tab/>
      <w:t xml:space="preserve">Word Count: </w:t>
    </w:r>
    <w:r w:rsidR="0014533D">
      <w:rPr>
        <w:lang w:val="en-US"/>
      </w:rPr>
      <w:t>5</w:t>
    </w:r>
    <w:r w:rsidR="00D31997">
      <w:rPr>
        <w:lang w:val="en-US"/>
      </w:rPr>
      <w:t>5</w:t>
    </w:r>
    <w:r w:rsidR="00AD0513">
      <w:rPr>
        <w:lang w:val="en-US"/>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7F9F2" w14:textId="77777777" w:rsidR="00EE1664" w:rsidRDefault="00EE1664" w:rsidP="00EE1664">
      <w:pPr>
        <w:spacing w:after="0" w:line="240" w:lineRule="auto"/>
      </w:pPr>
      <w:r>
        <w:separator/>
      </w:r>
    </w:p>
  </w:footnote>
  <w:footnote w:type="continuationSeparator" w:id="0">
    <w:p w14:paraId="5A42CAA9" w14:textId="77777777" w:rsidR="00EE1664" w:rsidRDefault="00EE1664" w:rsidP="00EE16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664"/>
    <w:rsid w:val="0014533D"/>
    <w:rsid w:val="00264EA0"/>
    <w:rsid w:val="002D1E24"/>
    <w:rsid w:val="00325518"/>
    <w:rsid w:val="004D7A30"/>
    <w:rsid w:val="0059180A"/>
    <w:rsid w:val="00622E1D"/>
    <w:rsid w:val="006C404D"/>
    <w:rsid w:val="006D0ABB"/>
    <w:rsid w:val="00765CEA"/>
    <w:rsid w:val="009D6832"/>
    <w:rsid w:val="00A32CFC"/>
    <w:rsid w:val="00A712D7"/>
    <w:rsid w:val="00AD0513"/>
    <w:rsid w:val="00B42772"/>
    <w:rsid w:val="00BD0636"/>
    <w:rsid w:val="00C945FF"/>
    <w:rsid w:val="00D31997"/>
    <w:rsid w:val="00EB3189"/>
    <w:rsid w:val="00EC74B7"/>
    <w:rsid w:val="00EE1664"/>
    <w:rsid w:val="00F84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3012D"/>
  <w15:chartTrackingRefBased/>
  <w15:docId w15:val="{7B2022A4-86EF-4A20-B029-BB117E372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1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664"/>
  </w:style>
  <w:style w:type="paragraph" w:styleId="Footer">
    <w:name w:val="footer"/>
    <w:basedOn w:val="Normal"/>
    <w:link w:val="FooterChar"/>
    <w:uiPriority w:val="99"/>
    <w:unhideWhenUsed/>
    <w:rsid w:val="00EE1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664"/>
  </w:style>
  <w:style w:type="table" w:styleId="TableGrid">
    <w:name w:val="Table Grid"/>
    <w:basedOn w:val="TableNormal"/>
    <w:uiPriority w:val="39"/>
    <w:rsid w:val="00EC7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4D7A3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3-Accent1">
    <w:name w:val="Grid Table 3 Accent 1"/>
    <w:basedOn w:val="TableNormal"/>
    <w:uiPriority w:val="48"/>
    <w:rsid w:val="004D7A3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5">
    <w:name w:val="Grid Table 3 Accent 5"/>
    <w:basedOn w:val="TableNormal"/>
    <w:uiPriority w:val="48"/>
    <w:rsid w:val="004D7A3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5Dark-Accent1">
    <w:name w:val="Grid Table 5 Dark Accent 1"/>
    <w:basedOn w:val="TableNormal"/>
    <w:uiPriority w:val="50"/>
    <w:rsid w:val="004D7A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4D7A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
    <w:name w:val="Grid Table 5 Dark"/>
    <w:basedOn w:val="TableNormal"/>
    <w:uiPriority w:val="50"/>
    <w:rsid w:val="004D7A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7ColourfulAccent3">
    <w:name w:val="Grid Table 7 Colorful Accent 3"/>
    <w:basedOn w:val="TableNormal"/>
    <w:uiPriority w:val="52"/>
    <w:rsid w:val="004D7A30"/>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5Dark-Accent5">
    <w:name w:val="Grid Table 5 Dark Accent 5"/>
    <w:basedOn w:val="TableNormal"/>
    <w:uiPriority w:val="50"/>
    <w:rsid w:val="004D7A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1Light-Accent5">
    <w:name w:val="Grid Table 1 Light Accent 5"/>
    <w:basedOn w:val="TableNormal"/>
    <w:uiPriority w:val="46"/>
    <w:rsid w:val="004D7A30"/>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4D7A30"/>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B427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referenceworkentry/10.1007/978-3-319-31816-5_1197-1" TargetMode="External"/><Relationship Id="rId13" Type="http://schemas.openxmlformats.org/officeDocument/2006/relationships/hyperlink" Target="https://www.cipd.org/uk/views-and-insights/thought-leadership/insight/using-technology-to-improve-hiring-and-onboarding/" TargetMode="External"/><Relationship Id="rId3" Type="http://schemas.openxmlformats.org/officeDocument/2006/relationships/settings" Target="settings.xml"/><Relationship Id="rId7" Type="http://schemas.openxmlformats.org/officeDocument/2006/relationships/hyperlink" Target="https://obs.acas.org.uk/EventsList.aspx?SubRegionId=-1&amp;SearchTopicId=58&amp;SubRegion=--%20All%20Regions%20--&amp;SearchTopic=Skills%20for%20line%20managers" TargetMode="External"/><Relationship Id="rId12" Type="http://schemas.openxmlformats.org/officeDocument/2006/relationships/hyperlink" Target="https://www.cipd.org/uk/knowledge/factsheets/induction-factshee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237796081769771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accessgroup.com/en-gb/digital-learning/software/learning-management-system/how-much-does-a-learning-management-system-cost/" TargetMode="External"/><Relationship Id="rId4" Type="http://schemas.openxmlformats.org/officeDocument/2006/relationships/webSettings" Target="webSettings.xml"/><Relationship Id="rId9" Type="http://schemas.openxmlformats.org/officeDocument/2006/relationships/hyperlink" Target="https://doi.org/10.1016/j.nurpra.2022.02.02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E0BB0-F32F-4E4A-8481-E1454C599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2</Pages>
  <Words>1039</Words>
  <Characters>5926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10</cp:revision>
  <dcterms:created xsi:type="dcterms:W3CDTF">2023-09-30T11:24:00Z</dcterms:created>
  <dcterms:modified xsi:type="dcterms:W3CDTF">2023-09-30T14:39:00Z</dcterms:modified>
</cp:coreProperties>
</file>