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29955368"/>
        <w:docPartObj>
          <w:docPartGallery w:val="Cover Pages"/>
          <w:docPartUnique/>
        </w:docPartObj>
      </w:sdtPr>
      <w:sdtContent>
        <w:p w14:paraId="4953ECD1" w14:textId="26B34572" w:rsidR="001D6718" w:rsidRDefault="001D6718">
          <w:r>
            <w:rPr>
              <w:noProof/>
            </w:rPr>
            <mc:AlternateContent>
              <mc:Choice Requires="wps">
                <w:drawing>
                  <wp:anchor distT="0" distB="0" distL="114300" distR="114300" simplePos="0" relativeHeight="251659264" behindDoc="1" locked="0" layoutInCell="1" allowOverlap="0" wp14:anchorId="33B0D7CE" wp14:editId="0C7F5050">
                    <wp:simplePos x="0" y="0"/>
                    <wp:positionH relativeFrom="page">
                      <wp:posOffset>434340</wp:posOffset>
                    </wp:positionH>
                    <wp:positionV relativeFrom="page">
                      <wp:posOffset>1005840</wp:posOffset>
                    </wp:positionV>
                    <wp:extent cx="6865620" cy="9037320"/>
                    <wp:effectExtent l="0" t="0" r="11430" b="11430"/>
                    <wp:wrapNone/>
                    <wp:docPr id="8" name="Text Box 4" descr="Cover page layout"/>
                    <wp:cNvGraphicFramePr/>
                    <a:graphic xmlns:a="http://schemas.openxmlformats.org/drawingml/2006/main">
                      <a:graphicData uri="http://schemas.microsoft.com/office/word/2010/wordprocessingShape">
                        <wps:wsp>
                          <wps:cNvSpPr txBox="1"/>
                          <wps:spPr>
                            <a:xfrm>
                              <a:off x="0" y="0"/>
                              <a:ext cx="6865620" cy="9037320"/>
                            </a:xfrm>
                            <a:prstGeom prst="rect">
                              <a:avLst/>
                            </a:prstGeom>
                            <a:ln/>
                          </wps:spPr>
                          <wps:style>
                            <a:lnRef idx="2">
                              <a:schemeClr val="accent2">
                                <a:shade val="15000"/>
                              </a:schemeClr>
                            </a:lnRef>
                            <a:fillRef idx="1">
                              <a:schemeClr val="accent2"/>
                            </a:fillRef>
                            <a:effectRef idx="0">
                              <a:schemeClr val="accent2"/>
                            </a:effectRef>
                            <a:fontRef idx="minor">
                              <a:schemeClr val="lt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7"/>
                                </w:tblGrid>
                                <w:tr w:rsidR="001D6718" w14:paraId="31F650F0" w14:textId="77777777">
                                  <w:trPr>
                                    <w:trHeight w:hRule="exact" w:val="9360"/>
                                  </w:trPr>
                                  <w:tc>
                                    <w:tcPr>
                                      <w:tcW w:w="5000" w:type="pct"/>
                                    </w:tcPr>
                                    <w:p w14:paraId="5504BDE8" w14:textId="77777777" w:rsidR="001D6718" w:rsidRDefault="001D6718">
                                      <w:r>
                                        <w:rPr>
                                          <w:noProof/>
                                        </w:rPr>
                                        <w:drawing>
                                          <wp:inline distT="0" distB="0" distL="0" distR="0" wp14:anchorId="6F68872F" wp14:editId="01DCE025">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Lst>
                                                    </a:blip>
                                                    <a:srcRect t="4951" b="4951"/>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D6718" w14:paraId="7A26E1C4" w14:textId="77777777">
                                  <w:trPr>
                                    <w:trHeight w:hRule="exact" w:val="4320"/>
                                  </w:trPr>
                                  <w:tc>
                                    <w:tcPr>
                                      <w:tcW w:w="5000" w:type="pct"/>
                                      <w:shd w:val="clear" w:color="auto" w:fill="156082" w:themeFill="accent1"/>
                                      <w:vAlign w:val="center"/>
                                    </w:tcPr>
                                    <w:p w14:paraId="518BD0FE" w14:textId="36F1BDE8" w:rsidR="001D6718" w:rsidRPr="00F349B5" w:rsidRDefault="00F349B5">
                                      <w:pPr>
                                        <w:pStyle w:val="NoSpacing"/>
                                        <w:spacing w:before="200" w:line="216" w:lineRule="auto"/>
                                        <w:ind w:left="720" w:right="720"/>
                                        <w:rPr>
                                          <w:rFonts w:ascii="Times New Roman" w:hAnsi="Times New Roman" w:cs="Times New Roman"/>
                                          <w:color w:val="FFFFFF" w:themeColor="background1"/>
                                          <w:sz w:val="56"/>
                                          <w:szCs w:val="56"/>
                                        </w:rPr>
                                      </w:pPr>
                                      <w:sdt>
                                        <w:sdtPr>
                                          <w:rPr>
                                            <w:rFonts w:ascii="Times New Roman" w:hAnsi="Times New Roman" w:cs="Times New Roman"/>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F349B5">
                                            <w:rPr>
                                              <w:rFonts w:ascii="Times New Roman" w:hAnsi="Times New Roman" w:cs="Times New Roman"/>
                                              <w:color w:val="FFFFFF" w:themeColor="background1"/>
                                              <w:sz w:val="56"/>
                                              <w:szCs w:val="56"/>
                                            </w:rPr>
                                            <w:t>Component 2: Coursework: Group Report</w:t>
                                          </w:r>
                                        </w:sdtContent>
                                      </w:sdt>
                                      <w:r w:rsidRPr="00F349B5">
                                        <w:rPr>
                                          <w:rFonts w:ascii="Times New Roman" w:hAnsi="Times New Roman" w:cs="Times New Roman"/>
                                          <w:color w:val="FFFFFF" w:themeColor="background1"/>
                                          <w:sz w:val="56"/>
                                          <w:szCs w:val="56"/>
                                        </w:rPr>
                                        <w:t xml:space="preserve"> - </w:t>
                                      </w:r>
                                      <w:r w:rsidRPr="00F349B5">
                                        <w:rPr>
                                          <w:rFonts w:ascii="Times New Roman" w:hAnsi="Times New Roman" w:cs="Times New Roman"/>
                                          <w:color w:val="FFFFFF" w:themeColor="background1"/>
                                          <w:sz w:val="56"/>
                                          <w:szCs w:val="56"/>
                                        </w:rPr>
                                        <w:t>A Critical Analysis of Nike</w:t>
                                      </w:r>
                                    </w:p>
                                    <w:p w14:paraId="4431564A" w14:textId="77777777" w:rsidR="001D6718" w:rsidRDefault="00F349B5">
                                      <w:pPr>
                                        <w:pStyle w:val="NoSpacing"/>
                                        <w:spacing w:before="240"/>
                                        <w:ind w:left="720" w:right="720"/>
                                        <w:rPr>
                                          <w:rFonts w:ascii="Times New Roman" w:hAnsi="Times New Roman" w:cs="Times New Roman"/>
                                          <w:color w:val="FFFFFF" w:themeColor="background1"/>
                                          <w:sz w:val="48"/>
                                          <w:szCs w:val="48"/>
                                        </w:rPr>
                                      </w:pPr>
                                      <w:sdt>
                                        <w:sdtPr>
                                          <w:rPr>
                                            <w:rFonts w:ascii="Times New Roman" w:hAnsi="Times New Roman" w:cs="Times New Roman"/>
                                            <w:color w:val="FFFFFF" w:themeColor="background1"/>
                                            <w:sz w:val="48"/>
                                            <w:szCs w:val="4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F349B5">
                                            <w:rPr>
                                              <w:rFonts w:ascii="Times New Roman" w:hAnsi="Times New Roman" w:cs="Times New Roman"/>
                                              <w:color w:val="FFFFFF" w:themeColor="background1"/>
                                              <w:sz w:val="48"/>
                                              <w:szCs w:val="48"/>
                                            </w:rPr>
                                            <w:t>Principles of Marketing - LCBB5015</w:t>
                                          </w:r>
                                        </w:sdtContent>
                                      </w:sdt>
                                      <w:r w:rsidR="001D6718" w:rsidRPr="00F349B5">
                                        <w:rPr>
                                          <w:rFonts w:ascii="Times New Roman" w:hAnsi="Times New Roman" w:cs="Times New Roman"/>
                                          <w:color w:val="FFFFFF" w:themeColor="background1"/>
                                          <w:sz w:val="48"/>
                                          <w:szCs w:val="48"/>
                                        </w:rPr>
                                        <w:t xml:space="preserve"> </w:t>
                                      </w:r>
                                    </w:p>
                                    <w:p w14:paraId="3784F639" w14:textId="77777777"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By Alexandra Chistol                 Student ID 2319949</w:t>
                                      </w:r>
                                    </w:p>
                                    <w:p w14:paraId="74FD2D20" w14:textId="6DCF61F0"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Hajar Takidine                      Student ID </w:t>
                                      </w:r>
                                      <w:r w:rsidR="00BA1D6E">
                                        <w:rPr>
                                          <w:rFonts w:ascii="Times New Roman" w:hAnsi="Times New Roman" w:cs="Times New Roman"/>
                                          <w:color w:val="FFFFFF" w:themeColor="background1"/>
                                          <w:sz w:val="36"/>
                                          <w:szCs w:val="36"/>
                                        </w:rPr>
                                        <w:t>2312530</w:t>
                                      </w:r>
                                    </w:p>
                                    <w:p w14:paraId="7BDD76E3" w14:textId="2F2328BE" w:rsidR="00F349B5" w:rsidRP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w:t>
                                      </w:r>
                                      <w:r w:rsidR="0004634F">
                                        <w:rPr>
                                          <w:rFonts w:ascii="Times New Roman" w:hAnsi="Times New Roman" w:cs="Times New Roman"/>
                                          <w:color w:val="FFFFFF" w:themeColor="background1"/>
                                          <w:sz w:val="36"/>
                                          <w:szCs w:val="36"/>
                                        </w:rPr>
                                        <w:t xml:space="preserve"> </w:t>
                                      </w:r>
                                      <w:r>
                                        <w:rPr>
                                          <w:rFonts w:ascii="Times New Roman" w:hAnsi="Times New Roman" w:cs="Times New Roman"/>
                                          <w:color w:val="FFFFFF" w:themeColor="background1"/>
                                          <w:sz w:val="36"/>
                                          <w:szCs w:val="36"/>
                                        </w:rPr>
                                        <w:t xml:space="preserve">Adrian Neacsu                      Student ID </w:t>
                                      </w:r>
                                      <w:r w:rsidR="0004319F">
                                        <w:rPr>
                                          <w:rFonts w:ascii="Times New Roman" w:hAnsi="Times New Roman" w:cs="Times New Roman"/>
                                          <w:color w:val="FFFFFF" w:themeColor="background1"/>
                                          <w:sz w:val="36"/>
                                          <w:szCs w:val="36"/>
                                        </w:rPr>
                                        <w:t xml:space="preserve"> 2312529</w:t>
                                      </w:r>
                                    </w:p>
                                  </w:tc>
                                </w:tr>
                                <w:tr w:rsidR="001D6718" w14:paraId="42AF335E" w14:textId="77777777">
                                  <w:trPr>
                                    <w:trHeight w:hRule="exact" w:val="720"/>
                                  </w:trPr>
                                  <w:tc>
                                    <w:tcPr>
                                      <w:tcW w:w="5000" w:type="pct"/>
                                      <w:shd w:val="clear" w:color="auto" w:fill="4EA72E" w:themeFill="accent6"/>
                                    </w:tcPr>
                                    <w:p w14:paraId="222D6603" w14:textId="77777777" w:rsidR="001D6718" w:rsidRDefault="001D6718"/>
                                  </w:tc>
                                </w:tr>
                              </w:tbl>
                              <w:p w14:paraId="5652726A" w14:textId="7A45BEAA" w:rsidR="001D6718" w:rsidRDefault="00F349B5">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3B0D7CE" id="_x0000_t202" coordsize="21600,21600" o:spt="202" path="m,l,21600r21600,l21600,xe">
                    <v:stroke joinstyle="miter"/>
                    <v:path gradientshapeok="t" o:connecttype="rect"/>
                  </v:shapetype>
                  <v:shape id="Text Box 4" o:spid="_x0000_s1026" type="#_x0000_t202" alt="Cover page layout" style="position:absolute;margin-left:34.2pt;margin-top:79.2pt;width:540.6pt;height:711.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" o:allowoverlap="f" fillcolor="#e97132 [3205]" strokecolor="#250f04 [485]" strokeweight="1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7"/>
                          </w:tblGrid>
                          <w:tr w:rsidR="001D6718" w14:paraId="31F650F0" w14:textId="77777777">
                            <w:trPr>
                              <w:trHeight w:hRule="exact" w:val="9360"/>
                            </w:trPr>
                            <w:tc>
                              <w:tcPr>
                                <w:tcW w:w="5000" w:type="pct"/>
                              </w:tcPr>
                              <w:p w14:paraId="5504BDE8" w14:textId="77777777" w:rsidR="001D6718" w:rsidRDefault="001D6718">
                                <w:r>
                                  <w:rPr>
                                    <w:noProof/>
                                  </w:rPr>
                                  <w:drawing>
                                    <wp:inline distT="0" distB="0" distL="0" distR="0" wp14:anchorId="6F68872F" wp14:editId="01DCE025">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7">
                                                <a:extLst>
                                                  <a:ext uri="{28A0092B-C50C-407E-A947-70E740481C1C}">
                                                    <a14:useLocalDpi xmlns:a14="http://schemas.microsoft.com/office/drawing/2010/main" val="0"/>
                                                  </a:ext>
                                                </a:extLst>
                                              </a:blip>
                                              <a:srcRect t="4951" b="4951"/>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D6718" w14:paraId="7A26E1C4" w14:textId="77777777">
                            <w:trPr>
                              <w:trHeight w:hRule="exact" w:val="4320"/>
                            </w:trPr>
                            <w:tc>
                              <w:tcPr>
                                <w:tcW w:w="5000" w:type="pct"/>
                                <w:shd w:val="clear" w:color="auto" w:fill="156082" w:themeFill="accent1"/>
                                <w:vAlign w:val="center"/>
                              </w:tcPr>
                              <w:p w14:paraId="518BD0FE" w14:textId="36F1BDE8" w:rsidR="001D6718" w:rsidRPr="00F349B5" w:rsidRDefault="00F349B5">
                                <w:pPr>
                                  <w:pStyle w:val="NoSpacing"/>
                                  <w:spacing w:before="200" w:line="216" w:lineRule="auto"/>
                                  <w:ind w:left="720" w:right="720"/>
                                  <w:rPr>
                                    <w:rFonts w:ascii="Times New Roman" w:hAnsi="Times New Roman" w:cs="Times New Roman"/>
                                    <w:color w:val="FFFFFF" w:themeColor="background1"/>
                                    <w:sz w:val="56"/>
                                    <w:szCs w:val="56"/>
                                  </w:rPr>
                                </w:pPr>
                                <w:sdt>
                                  <w:sdtPr>
                                    <w:rPr>
                                      <w:rFonts w:ascii="Times New Roman" w:hAnsi="Times New Roman" w:cs="Times New Roman"/>
                                      <w:color w:val="FFFFFF" w:themeColor="background1"/>
                                      <w:sz w:val="56"/>
                                      <w:szCs w:val="5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F349B5">
                                      <w:rPr>
                                        <w:rFonts w:ascii="Times New Roman" w:hAnsi="Times New Roman" w:cs="Times New Roman"/>
                                        <w:color w:val="FFFFFF" w:themeColor="background1"/>
                                        <w:sz w:val="56"/>
                                        <w:szCs w:val="56"/>
                                      </w:rPr>
                                      <w:t>Component 2: Coursework: Group Report</w:t>
                                    </w:r>
                                  </w:sdtContent>
                                </w:sdt>
                                <w:r w:rsidRPr="00F349B5">
                                  <w:rPr>
                                    <w:rFonts w:ascii="Times New Roman" w:hAnsi="Times New Roman" w:cs="Times New Roman"/>
                                    <w:color w:val="FFFFFF" w:themeColor="background1"/>
                                    <w:sz w:val="56"/>
                                    <w:szCs w:val="56"/>
                                  </w:rPr>
                                  <w:t xml:space="preserve"> - </w:t>
                                </w:r>
                                <w:r w:rsidRPr="00F349B5">
                                  <w:rPr>
                                    <w:rFonts w:ascii="Times New Roman" w:hAnsi="Times New Roman" w:cs="Times New Roman"/>
                                    <w:color w:val="FFFFFF" w:themeColor="background1"/>
                                    <w:sz w:val="56"/>
                                    <w:szCs w:val="56"/>
                                  </w:rPr>
                                  <w:t>A Critical Analysis of Nike</w:t>
                                </w:r>
                              </w:p>
                              <w:p w14:paraId="4431564A" w14:textId="77777777" w:rsidR="001D6718" w:rsidRDefault="00F349B5">
                                <w:pPr>
                                  <w:pStyle w:val="NoSpacing"/>
                                  <w:spacing w:before="240"/>
                                  <w:ind w:left="720" w:right="720"/>
                                  <w:rPr>
                                    <w:rFonts w:ascii="Times New Roman" w:hAnsi="Times New Roman" w:cs="Times New Roman"/>
                                    <w:color w:val="FFFFFF" w:themeColor="background1"/>
                                    <w:sz w:val="48"/>
                                    <w:szCs w:val="48"/>
                                  </w:rPr>
                                </w:pPr>
                                <w:sdt>
                                  <w:sdtPr>
                                    <w:rPr>
                                      <w:rFonts w:ascii="Times New Roman" w:hAnsi="Times New Roman" w:cs="Times New Roman"/>
                                      <w:color w:val="FFFFFF" w:themeColor="background1"/>
                                      <w:sz w:val="48"/>
                                      <w:szCs w:val="48"/>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Pr="00F349B5">
                                      <w:rPr>
                                        <w:rFonts w:ascii="Times New Roman" w:hAnsi="Times New Roman" w:cs="Times New Roman"/>
                                        <w:color w:val="FFFFFF" w:themeColor="background1"/>
                                        <w:sz w:val="48"/>
                                        <w:szCs w:val="48"/>
                                      </w:rPr>
                                      <w:t>Principles of Marketing - LCBB5015</w:t>
                                    </w:r>
                                  </w:sdtContent>
                                </w:sdt>
                                <w:r w:rsidR="001D6718" w:rsidRPr="00F349B5">
                                  <w:rPr>
                                    <w:rFonts w:ascii="Times New Roman" w:hAnsi="Times New Roman" w:cs="Times New Roman"/>
                                    <w:color w:val="FFFFFF" w:themeColor="background1"/>
                                    <w:sz w:val="48"/>
                                    <w:szCs w:val="48"/>
                                  </w:rPr>
                                  <w:t xml:space="preserve"> </w:t>
                                </w:r>
                              </w:p>
                              <w:p w14:paraId="3784F639" w14:textId="77777777"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By Alexandra Chistol                 Student ID 2319949</w:t>
                                </w:r>
                              </w:p>
                              <w:p w14:paraId="74FD2D20" w14:textId="6DCF61F0" w:rsid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Hajar Takidine                      Student ID </w:t>
                                </w:r>
                                <w:r w:rsidR="00BA1D6E">
                                  <w:rPr>
                                    <w:rFonts w:ascii="Times New Roman" w:hAnsi="Times New Roman" w:cs="Times New Roman"/>
                                    <w:color w:val="FFFFFF" w:themeColor="background1"/>
                                    <w:sz w:val="36"/>
                                    <w:szCs w:val="36"/>
                                  </w:rPr>
                                  <w:t>2312530</w:t>
                                </w:r>
                              </w:p>
                              <w:p w14:paraId="7BDD76E3" w14:textId="2F2328BE" w:rsidR="00F349B5" w:rsidRPr="00F349B5" w:rsidRDefault="00F349B5">
                                <w:pPr>
                                  <w:pStyle w:val="NoSpacing"/>
                                  <w:spacing w:before="240"/>
                                  <w:ind w:left="720" w:right="720"/>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 xml:space="preserve">     </w:t>
                                </w:r>
                                <w:r w:rsidR="0004634F">
                                  <w:rPr>
                                    <w:rFonts w:ascii="Times New Roman" w:hAnsi="Times New Roman" w:cs="Times New Roman"/>
                                    <w:color w:val="FFFFFF" w:themeColor="background1"/>
                                    <w:sz w:val="36"/>
                                    <w:szCs w:val="36"/>
                                  </w:rPr>
                                  <w:t xml:space="preserve"> </w:t>
                                </w:r>
                                <w:r>
                                  <w:rPr>
                                    <w:rFonts w:ascii="Times New Roman" w:hAnsi="Times New Roman" w:cs="Times New Roman"/>
                                    <w:color w:val="FFFFFF" w:themeColor="background1"/>
                                    <w:sz w:val="36"/>
                                    <w:szCs w:val="36"/>
                                  </w:rPr>
                                  <w:t xml:space="preserve">Adrian Neacsu                      Student ID </w:t>
                                </w:r>
                                <w:r w:rsidR="0004319F">
                                  <w:rPr>
                                    <w:rFonts w:ascii="Times New Roman" w:hAnsi="Times New Roman" w:cs="Times New Roman"/>
                                    <w:color w:val="FFFFFF" w:themeColor="background1"/>
                                    <w:sz w:val="36"/>
                                    <w:szCs w:val="36"/>
                                  </w:rPr>
                                  <w:t xml:space="preserve"> 2312529</w:t>
                                </w:r>
                              </w:p>
                            </w:tc>
                          </w:tr>
                          <w:tr w:rsidR="001D6718" w14:paraId="42AF335E" w14:textId="77777777">
                            <w:trPr>
                              <w:trHeight w:hRule="exact" w:val="720"/>
                            </w:trPr>
                            <w:tc>
                              <w:tcPr>
                                <w:tcW w:w="5000" w:type="pct"/>
                                <w:shd w:val="clear" w:color="auto" w:fill="4EA72E" w:themeFill="accent6"/>
                              </w:tcPr>
                              <w:p w14:paraId="222D6603" w14:textId="77777777" w:rsidR="001D6718" w:rsidRDefault="001D6718"/>
                            </w:tc>
                          </w:tr>
                        </w:tbl>
                        <w:p w14:paraId="5652726A" w14:textId="7A45BEAA" w:rsidR="001D6718" w:rsidRDefault="00F349B5">
                          <w:r>
                            <w:t xml:space="preserve">   </w:t>
                          </w:r>
                        </w:p>
                      </w:txbxContent>
                    </v:textbox>
                    <w10:wrap anchorx="page" anchory="page"/>
                  </v:shape>
                </w:pict>
              </mc:Fallback>
            </mc:AlternateContent>
          </w:r>
        </w:p>
        <w:p w14:paraId="4330C124" w14:textId="5E3E1383" w:rsidR="001D6718" w:rsidRDefault="001D6718">
          <w:r>
            <w:br w:type="page"/>
          </w:r>
        </w:p>
      </w:sdtContent>
    </w:sdt>
    <w:p w14:paraId="7D0296DF" w14:textId="3569A870" w:rsidR="00D25307" w:rsidRPr="0004634F" w:rsidRDefault="001D6718" w:rsidP="001D6718">
      <w:pPr>
        <w:jc w:val="center"/>
        <w:rPr>
          <w:rFonts w:ascii="Times New Roman" w:hAnsi="Times New Roman" w:cs="Times New Roman"/>
          <w:b/>
          <w:bCs/>
          <w:sz w:val="28"/>
          <w:szCs w:val="28"/>
          <w:u w:val="single"/>
        </w:rPr>
      </w:pPr>
      <w:r w:rsidRPr="0004634F">
        <w:rPr>
          <w:rFonts w:ascii="Times New Roman" w:hAnsi="Times New Roman" w:cs="Times New Roman"/>
          <w:b/>
          <w:bCs/>
          <w:sz w:val="28"/>
          <w:szCs w:val="28"/>
          <w:u w:val="single"/>
        </w:rPr>
        <w:lastRenderedPageBreak/>
        <w:t>Table Of Contents</w:t>
      </w:r>
    </w:p>
    <w:p w14:paraId="46CE194A" w14:textId="77777777" w:rsidR="001D6718" w:rsidRDefault="001D6718" w:rsidP="001D6718">
      <w:pPr>
        <w:jc w:val="center"/>
        <w:rPr>
          <w:rFonts w:ascii="Times New Roman" w:hAnsi="Times New Roman" w:cs="Times New Roman"/>
          <w:sz w:val="24"/>
          <w:szCs w:val="24"/>
        </w:rPr>
      </w:pPr>
    </w:p>
    <w:p w14:paraId="42737E7F" w14:textId="6171B8CD"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 ………………………………………………. page 2</w:t>
      </w:r>
    </w:p>
    <w:p w14:paraId="0FF84203" w14:textId="7B0BB5A6"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Segmentation Analysis</w:t>
      </w:r>
      <w:r>
        <w:rPr>
          <w:rFonts w:ascii="Times New Roman" w:hAnsi="Times New Roman" w:cs="Times New Roman"/>
          <w:sz w:val="24"/>
          <w:szCs w:val="24"/>
        </w:rPr>
        <w:t xml:space="preserve"> ……………………………………. page 3</w:t>
      </w:r>
    </w:p>
    <w:p w14:paraId="2FFA02BE" w14:textId="3C212632"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Targeting Analysi</w:t>
      </w:r>
      <w:r>
        <w:rPr>
          <w:rFonts w:ascii="Times New Roman" w:hAnsi="Times New Roman" w:cs="Times New Roman"/>
          <w:sz w:val="24"/>
          <w:szCs w:val="24"/>
        </w:rPr>
        <w:t>s ………………………………………… page 5</w:t>
      </w:r>
    </w:p>
    <w:p w14:paraId="1B75FFE0" w14:textId="5F43ABF3"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Positioning Analysis</w:t>
      </w:r>
      <w:r>
        <w:rPr>
          <w:rFonts w:ascii="Times New Roman" w:hAnsi="Times New Roman" w:cs="Times New Roman"/>
          <w:sz w:val="24"/>
          <w:szCs w:val="24"/>
        </w:rPr>
        <w:t xml:space="preserve"> ……………………………………… page 6</w:t>
      </w:r>
    </w:p>
    <w:p w14:paraId="28339C35" w14:textId="526C1632" w:rsidR="001D6718" w:rsidRPr="0004634F"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Marketing Mix Strategies (7Ps)</w:t>
      </w:r>
      <w:r>
        <w:rPr>
          <w:rFonts w:ascii="Times New Roman" w:hAnsi="Times New Roman" w:cs="Times New Roman"/>
          <w:sz w:val="24"/>
          <w:szCs w:val="24"/>
        </w:rPr>
        <w:t xml:space="preserve"> …………………………... page 7</w:t>
      </w:r>
    </w:p>
    <w:p w14:paraId="79EF5F60" w14:textId="6DDE8C3D"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sidRPr="0004634F">
        <w:rPr>
          <w:rFonts w:ascii="Times New Roman" w:hAnsi="Times New Roman" w:cs="Times New Roman"/>
          <w:sz w:val="24"/>
          <w:szCs w:val="24"/>
        </w:rPr>
        <w:t>Conclusion and Recommendations</w:t>
      </w:r>
      <w:r>
        <w:rPr>
          <w:rFonts w:ascii="Times New Roman" w:hAnsi="Times New Roman" w:cs="Times New Roman"/>
          <w:sz w:val="24"/>
          <w:szCs w:val="24"/>
        </w:rPr>
        <w:t xml:space="preserve"> ………………………. page 12</w:t>
      </w:r>
    </w:p>
    <w:p w14:paraId="0543B103" w14:textId="1DE26C25" w:rsidR="001D6718" w:rsidRDefault="0004634F" w:rsidP="0004634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 …………………………………………………page 14</w:t>
      </w:r>
    </w:p>
    <w:p w14:paraId="056D0CA1" w14:textId="648D2862" w:rsidR="001D6718" w:rsidRPr="0004634F" w:rsidRDefault="001D6718" w:rsidP="0004634F">
      <w:pPr>
        <w:ind w:left="360"/>
        <w:jc w:val="both"/>
        <w:rPr>
          <w:rFonts w:ascii="Times New Roman" w:hAnsi="Times New Roman" w:cs="Times New Roman"/>
          <w:sz w:val="24"/>
          <w:szCs w:val="24"/>
        </w:rPr>
      </w:pPr>
    </w:p>
    <w:p w14:paraId="607CE0EB" w14:textId="77777777" w:rsidR="001D6718" w:rsidRDefault="001D6718" w:rsidP="001D6718">
      <w:pPr>
        <w:pStyle w:val="ListParagraph"/>
        <w:jc w:val="both"/>
        <w:rPr>
          <w:rFonts w:ascii="Times New Roman" w:hAnsi="Times New Roman" w:cs="Times New Roman"/>
          <w:sz w:val="24"/>
          <w:szCs w:val="24"/>
        </w:rPr>
      </w:pPr>
    </w:p>
    <w:p w14:paraId="360C01C9" w14:textId="77777777" w:rsidR="001D6718" w:rsidRDefault="001D6718" w:rsidP="001D6718">
      <w:pPr>
        <w:pStyle w:val="ListParagraph"/>
        <w:jc w:val="both"/>
        <w:rPr>
          <w:rFonts w:ascii="Times New Roman" w:hAnsi="Times New Roman" w:cs="Times New Roman"/>
          <w:sz w:val="24"/>
          <w:szCs w:val="24"/>
        </w:rPr>
      </w:pPr>
    </w:p>
    <w:p w14:paraId="622BD3FA" w14:textId="77777777" w:rsidR="001D6718" w:rsidRDefault="001D6718" w:rsidP="001D6718">
      <w:pPr>
        <w:pStyle w:val="ListParagraph"/>
        <w:jc w:val="both"/>
        <w:rPr>
          <w:rFonts w:ascii="Times New Roman" w:hAnsi="Times New Roman" w:cs="Times New Roman"/>
          <w:sz w:val="24"/>
          <w:szCs w:val="24"/>
        </w:rPr>
      </w:pPr>
    </w:p>
    <w:p w14:paraId="52938803" w14:textId="77777777" w:rsidR="001D6718" w:rsidRDefault="001D6718" w:rsidP="001D6718">
      <w:pPr>
        <w:pStyle w:val="ListParagraph"/>
        <w:jc w:val="both"/>
        <w:rPr>
          <w:rFonts w:ascii="Times New Roman" w:hAnsi="Times New Roman" w:cs="Times New Roman"/>
          <w:sz w:val="24"/>
          <w:szCs w:val="24"/>
        </w:rPr>
      </w:pPr>
    </w:p>
    <w:p w14:paraId="21965F9E" w14:textId="77777777" w:rsidR="001D6718" w:rsidRDefault="001D6718" w:rsidP="001D6718">
      <w:pPr>
        <w:pStyle w:val="ListParagraph"/>
        <w:jc w:val="both"/>
        <w:rPr>
          <w:rFonts w:ascii="Times New Roman" w:hAnsi="Times New Roman" w:cs="Times New Roman"/>
          <w:sz w:val="24"/>
          <w:szCs w:val="24"/>
        </w:rPr>
      </w:pPr>
    </w:p>
    <w:p w14:paraId="250F0090" w14:textId="77777777" w:rsidR="001D6718" w:rsidRDefault="001D6718" w:rsidP="001D6718">
      <w:pPr>
        <w:pStyle w:val="ListParagraph"/>
        <w:jc w:val="both"/>
        <w:rPr>
          <w:rFonts w:ascii="Times New Roman" w:hAnsi="Times New Roman" w:cs="Times New Roman"/>
          <w:sz w:val="24"/>
          <w:szCs w:val="24"/>
        </w:rPr>
      </w:pPr>
    </w:p>
    <w:p w14:paraId="3CA8C72F" w14:textId="77777777" w:rsidR="001D6718" w:rsidRDefault="001D6718" w:rsidP="001D6718">
      <w:pPr>
        <w:pStyle w:val="ListParagraph"/>
        <w:jc w:val="both"/>
        <w:rPr>
          <w:rFonts w:ascii="Times New Roman" w:hAnsi="Times New Roman" w:cs="Times New Roman"/>
          <w:sz w:val="24"/>
          <w:szCs w:val="24"/>
        </w:rPr>
      </w:pPr>
    </w:p>
    <w:p w14:paraId="18FBDDD4" w14:textId="77777777" w:rsidR="001D6718" w:rsidRDefault="001D6718" w:rsidP="001D6718">
      <w:pPr>
        <w:pStyle w:val="ListParagraph"/>
        <w:jc w:val="both"/>
        <w:rPr>
          <w:rFonts w:ascii="Times New Roman" w:hAnsi="Times New Roman" w:cs="Times New Roman"/>
          <w:sz w:val="24"/>
          <w:szCs w:val="24"/>
        </w:rPr>
      </w:pPr>
    </w:p>
    <w:p w14:paraId="0B593E66" w14:textId="77777777" w:rsidR="001D6718" w:rsidRDefault="001D6718" w:rsidP="001D6718">
      <w:pPr>
        <w:pStyle w:val="ListParagraph"/>
        <w:jc w:val="both"/>
        <w:rPr>
          <w:rFonts w:ascii="Times New Roman" w:hAnsi="Times New Roman" w:cs="Times New Roman"/>
          <w:sz w:val="24"/>
          <w:szCs w:val="24"/>
        </w:rPr>
      </w:pPr>
    </w:p>
    <w:p w14:paraId="2BEFB189" w14:textId="77777777" w:rsidR="001D6718" w:rsidRDefault="001D6718" w:rsidP="001D6718">
      <w:pPr>
        <w:pStyle w:val="ListParagraph"/>
        <w:jc w:val="both"/>
        <w:rPr>
          <w:rFonts w:ascii="Times New Roman" w:hAnsi="Times New Roman" w:cs="Times New Roman"/>
          <w:sz w:val="24"/>
          <w:szCs w:val="24"/>
        </w:rPr>
      </w:pPr>
    </w:p>
    <w:p w14:paraId="696AA350" w14:textId="77777777" w:rsidR="001D6718" w:rsidRDefault="001D6718" w:rsidP="001D6718">
      <w:pPr>
        <w:pStyle w:val="ListParagraph"/>
        <w:jc w:val="both"/>
        <w:rPr>
          <w:rFonts w:ascii="Times New Roman" w:hAnsi="Times New Roman" w:cs="Times New Roman"/>
          <w:sz w:val="24"/>
          <w:szCs w:val="24"/>
        </w:rPr>
      </w:pPr>
    </w:p>
    <w:p w14:paraId="44A1A830" w14:textId="77777777" w:rsidR="001D6718" w:rsidRDefault="001D6718" w:rsidP="001D6718">
      <w:pPr>
        <w:pStyle w:val="ListParagraph"/>
        <w:jc w:val="both"/>
        <w:rPr>
          <w:rFonts w:ascii="Times New Roman" w:hAnsi="Times New Roman" w:cs="Times New Roman"/>
          <w:sz w:val="24"/>
          <w:szCs w:val="24"/>
        </w:rPr>
      </w:pPr>
    </w:p>
    <w:p w14:paraId="7C0AFE16" w14:textId="77777777" w:rsidR="001D6718" w:rsidRDefault="001D6718" w:rsidP="001D6718">
      <w:pPr>
        <w:pStyle w:val="ListParagraph"/>
        <w:jc w:val="both"/>
        <w:rPr>
          <w:rFonts w:ascii="Times New Roman" w:hAnsi="Times New Roman" w:cs="Times New Roman"/>
          <w:sz w:val="24"/>
          <w:szCs w:val="24"/>
        </w:rPr>
      </w:pPr>
    </w:p>
    <w:p w14:paraId="5EF69F57" w14:textId="77777777" w:rsidR="001D6718" w:rsidRDefault="001D6718" w:rsidP="001D6718">
      <w:pPr>
        <w:pStyle w:val="ListParagraph"/>
        <w:jc w:val="both"/>
        <w:rPr>
          <w:rFonts w:ascii="Times New Roman" w:hAnsi="Times New Roman" w:cs="Times New Roman"/>
          <w:sz w:val="24"/>
          <w:szCs w:val="24"/>
        </w:rPr>
      </w:pPr>
    </w:p>
    <w:p w14:paraId="132867F4" w14:textId="77777777" w:rsidR="001D6718" w:rsidRDefault="001D6718" w:rsidP="001D6718">
      <w:pPr>
        <w:pStyle w:val="ListParagraph"/>
        <w:jc w:val="both"/>
        <w:rPr>
          <w:rFonts w:ascii="Times New Roman" w:hAnsi="Times New Roman" w:cs="Times New Roman"/>
          <w:sz w:val="24"/>
          <w:szCs w:val="24"/>
        </w:rPr>
      </w:pPr>
    </w:p>
    <w:p w14:paraId="06AFE299" w14:textId="77777777" w:rsidR="001D6718" w:rsidRDefault="001D6718" w:rsidP="001D6718">
      <w:pPr>
        <w:pStyle w:val="ListParagraph"/>
        <w:jc w:val="both"/>
        <w:rPr>
          <w:rFonts w:ascii="Times New Roman" w:hAnsi="Times New Roman" w:cs="Times New Roman"/>
          <w:sz w:val="24"/>
          <w:szCs w:val="24"/>
        </w:rPr>
      </w:pPr>
    </w:p>
    <w:p w14:paraId="7685FAE3" w14:textId="77777777" w:rsidR="001D6718" w:rsidRDefault="001D6718" w:rsidP="001D6718">
      <w:pPr>
        <w:pStyle w:val="ListParagraph"/>
        <w:jc w:val="both"/>
        <w:rPr>
          <w:rFonts w:ascii="Times New Roman" w:hAnsi="Times New Roman" w:cs="Times New Roman"/>
          <w:sz w:val="24"/>
          <w:szCs w:val="24"/>
        </w:rPr>
      </w:pPr>
    </w:p>
    <w:p w14:paraId="75E0C111" w14:textId="77777777" w:rsidR="001D6718" w:rsidRDefault="001D6718" w:rsidP="001D6718">
      <w:pPr>
        <w:pStyle w:val="ListParagraph"/>
        <w:jc w:val="both"/>
        <w:rPr>
          <w:rFonts w:ascii="Times New Roman" w:hAnsi="Times New Roman" w:cs="Times New Roman"/>
          <w:sz w:val="24"/>
          <w:szCs w:val="24"/>
        </w:rPr>
      </w:pPr>
    </w:p>
    <w:p w14:paraId="397AE031" w14:textId="77777777" w:rsidR="001D6718" w:rsidRDefault="001D6718" w:rsidP="001D6718">
      <w:pPr>
        <w:pStyle w:val="ListParagraph"/>
        <w:jc w:val="both"/>
        <w:rPr>
          <w:rFonts w:ascii="Times New Roman" w:hAnsi="Times New Roman" w:cs="Times New Roman"/>
          <w:sz w:val="24"/>
          <w:szCs w:val="24"/>
        </w:rPr>
      </w:pPr>
    </w:p>
    <w:p w14:paraId="667ED612" w14:textId="77777777" w:rsidR="001D6718" w:rsidRDefault="001D6718" w:rsidP="001D6718">
      <w:pPr>
        <w:pStyle w:val="ListParagraph"/>
        <w:jc w:val="both"/>
        <w:rPr>
          <w:rFonts w:ascii="Times New Roman" w:hAnsi="Times New Roman" w:cs="Times New Roman"/>
          <w:sz w:val="24"/>
          <w:szCs w:val="24"/>
        </w:rPr>
      </w:pPr>
    </w:p>
    <w:p w14:paraId="0A646BA4" w14:textId="77777777" w:rsidR="001D6718" w:rsidRDefault="001D6718" w:rsidP="001D6718">
      <w:pPr>
        <w:pStyle w:val="ListParagraph"/>
        <w:jc w:val="both"/>
        <w:rPr>
          <w:rFonts w:ascii="Times New Roman" w:hAnsi="Times New Roman" w:cs="Times New Roman"/>
          <w:sz w:val="24"/>
          <w:szCs w:val="24"/>
        </w:rPr>
      </w:pPr>
    </w:p>
    <w:p w14:paraId="2153D4C0" w14:textId="77777777" w:rsidR="001D6718" w:rsidRDefault="001D6718" w:rsidP="001D6718">
      <w:pPr>
        <w:pStyle w:val="ListParagraph"/>
        <w:jc w:val="both"/>
        <w:rPr>
          <w:rFonts w:ascii="Times New Roman" w:hAnsi="Times New Roman" w:cs="Times New Roman"/>
          <w:sz w:val="24"/>
          <w:szCs w:val="24"/>
        </w:rPr>
      </w:pPr>
    </w:p>
    <w:p w14:paraId="5F3AA028" w14:textId="77777777" w:rsidR="001D6718" w:rsidRDefault="001D6718" w:rsidP="001D6718">
      <w:pPr>
        <w:pStyle w:val="ListParagraph"/>
        <w:jc w:val="both"/>
        <w:rPr>
          <w:rFonts w:ascii="Times New Roman" w:hAnsi="Times New Roman" w:cs="Times New Roman"/>
          <w:sz w:val="24"/>
          <w:szCs w:val="24"/>
        </w:rPr>
      </w:pPr>
    </w:p>
    <w:p w14:paraId="2EB19211" w14:textId="77777777" w:rsidR="001D6718" w:rsidRDefault="001D6718" w:rsidP="001D6718">
      <w:pPr>
        <w:pStyle w:val="ListParagraph"/>
        <w:jc w:val="both"/>
        <w:rPr>
          <w:rFonts w:ascii="Times New Roman" w:hAnsi="Times New Roman" w:cs="Times New Roman"/>
          <w:sz w:val="24"/>
          <w:szCs w:val="24"/>
        </w:rPr>
      </w:pPr>
    </w:p>
    <w:p w14:paraId="67418F2B" w14:textId="77777777" w:rsidR="001D6718" w:rsidRDefault="001D6718" w:rsidP="001D6718">
      <w:pPr>
        <w:pStyle w:val="ListParagraph"/>
        <w:jc w:val="both"/>
        <w:rPr>
          <w:rFonts w:ascii="Times New Roman" w:hAnsi="Times New Roman" w:cs="Times New Roman"/>
          <w:sz w:val="24"/>
          <w:szCs w:val="24"/>
        </w:rPr>
      </w:pPr>
    </w:p>
    <w:p w14:paraId="7BFDDC1E" w14:textId="77777777" w:rsidR="001D6718" w:rsidRDefault="001D6718" w:rsidP="001D6718">
      <w:pPr>
        <w:pStyle w:val="ListParagraph"/>
        <w:jc w:val="both"/>
        <w:rPr>
          <w:rFonts w:ascii="Times New Roman" w:hAnsi="Times New Roman" w:cs="Times New Roman"/>
          <w:sz w:val="24"/>
          <w:szCs w:val="24"/>
        </w:rPr>
      </w:pPr>
    </w:p>
    <w:p w14:paraId="7199667C" w14:textId="77777777" w:rsidR="001D6718" w:rsidRDefault="001D6718" w:rsidP="001D6718">
      <w:pPr>
        <w:pStyle w:val="ListParagraph"/>
        <w:jc w:val="both"/>
        <w:rPr>
          <w:rFonts w:ascii="Times New Roman" w:hAnsi="Times New Roman" w:cs="Times New Roman"/>
          <w:sz w:val="24"/>
          <w:szCs w:val="24"/>
        </w:rPr>
      </w:pPr>
    </w:p>
    <w:p w14:paraId="674BBF57" w14:textId="77777777" w:rsidR="001D6718" w:rsidRDefault="001D6718" w:rsidP="0004634F">
      <w:pPr>
        <w:jc w:val="both"/>
        <w:rPr>
          <w:rFonts w:ascii="Times New Roman" w:hAnsi="Times New Roman" w:cs="Times New Roman"/>
          <w:sz w:val="24"/>
          <w:szCs w:val="24"/>
        </w:rPr>
      </w:pPr>
    </w:p>
    <w:p w14:paraId="25430C98" w14:textId="77777777" w:rsidR="0004634F" w:rsidRPr="0004634F" w:rsidRDefault="0004634F" w:rsidP="0004634F">
      <w:pPr>
        <w:jc w:val="both"/>
        <w:rPr>
          <w:rFonts w:ascii="Times New Roman" w:hAnsi="Times New Roman" w:cs="Times New Roman"/>
          <w:sz w:val="24"/>
          <w:szCs w:val="24"/>
        </w:rPr>
      </w:pPr>
    </w:p>
    <w:p w14:paraId="5542B799" w14:textId="77777777" w:rsidR="001D6718" w:rsidRDefault="001D6718" w:rsidP="001D6718">
      <w:pPr>
        <w:pStyle w:val="ListParagraph"/>
        <w:jc w:val="both"/>
        <w:rPr>
          <w:rFonts w:ascii="Times New Roman" w:hAnsi="Times New Roman" w:cs="Times New Roman"/>
          <w:sz w:val="24"/>
          <w:szCs w:val="24"/>
        </w:rPr>
      </w:pPr>
    </w:p>
    <w:p w14:paraId="58807B36" w14:textId="749649F9" w:rsidR="001D6718" w:rsidRPr="001D6718" w:rsidRDefault="001D6718" w:rsidP="001D6718">
      <w:pPr>
        <w:pStyle w:val="ListParagraph"/>
        <w:jc w:val="center"/>
        <w:rPr>
          <w:rFonts w:ascii="Times New Roman" w:hAnsi="Times New Roman" w:cs="Times New Roman"/>
          <w:b/>
          <w:bCs/>
          <w:sz w:val="28"/>
          <w:szCs w:val="28"/>
          <w:u w:val="single"/>
        </w:rPr>
      </w:pPr>
      <w:r w:rsidRPr="001D6718">
        <w:rPr>
          <w:rFonts w:ascii="Times New Roman" w:hAnsi="Times New Roman" w:cs="Times New Roman"/>
          <w:b/>
          <w:bCs/>
          <w:sz w:val="28"/>
          <w:szCs w:val="28"/>
          <w:u w:val="single"/>
        </w:rPr>
        <w:lastRenderedPageBreak/>
        <w:t>Introduction</w:t>
      </w:r>
    </w:p>
    <w:p w14:paraId="6A4B3977" w14:textId="77777777" w:rsidR="001D6718" w:rsidRDefault="001D6718" w:rsidP="001D6718">
      <w:pPr>
        <w:pStyle w:val="ListParagraph"/>
        <w:jc w:val="center"/>
        <w:rPr>
          <w:rFonts w:ascii="Times New Roman" w:hAnsi="Times New Roman" w:cs="Times New Roman"/>
          <w:b/>
          <w:bCs/>
          <w:sz w:val="24"/>
          <w:szCs w:val="24"/>
          <w:u w:val="single"/>
        </w:rPr>
      </w:pPr>
    </w:p>
    <w:p w14:paraId="3BC78717" w14:textId="77777777" w:rsidR="001D6718" w:rsidRDefault="001D6718" w:rsidP="001D6718">
      <w:pPr>
        <w:pStyle w:val="ListParagraph"/>
        <w:spacing w:line="360" w:lineRule="auto"/>
        <w:jc w:val="center"/>
        <w:rPr>
          <w:rFonts w:ascii="Times New Roman" w:hAnsi="Times New Roman" w:cs="Times New Roman"/>
          <w:b/>
          <w:bCs/>
          <w:sz w:val="24"/>
          <w:szCs w:val="24"/>
          <w:u w:val="single"/>
        </w:rPr>
      </w:pPr>
    </w:p>
    <w:p w14:paraId="27BC1F13" w14:textId="77777777"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Nike is one of the most well-known and prominent corporations in the worldwide sportswear sector. Phil Knight and Bill Bowerman founded Blue Ribbon Sports in 1964, and the firm was officially christened Nike in 1971. Today, Nike is the world's largest producer of athletic footwear and gear (Nike Inc., 2024). Nike creates, develops, manufactures, and promotes a diverse range of products, including athletic shoes, sports clothing, sports equipment, and digital fitness solutions. The company sells items in over 170 countries via retail locations, internet platforms, and third-party retailers (Statista, 2024).</w:t>
      </w:r>
    </w:p>
    <w:p w14:paraId="15088331" w14:textId="4B8E6838"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 xml:space="preserve">The worldwide sportswear business has grown fast as people become more aware of their health and fitness, participate in more sports, and embrace athleisure fashion. Athleisure apparel was originally created for athletic activities but is now commonly used in everyday settings such as work, travel, and leisure. This approach has </w:t>
      </w:r>
      <w:r w:rsidRPr="001D6718">
        <w:rPr>
          <w:rFonts w:ascii="Times New Roman" w:hAnsi="Times New Roman" w:cs="Times New Roman"/>
          <w:sz w:val="24"/>
          <w:szCs w:val="24"/>
        </w:rPr>
        <w:t>opened</w:t>
      </w:r>
      <w:r w:rsidRPr="001D6718">
        <w:rPr>
          <w:rFonts w:ascii="Times New Roman" w:hAnsi="Times New Roman" w:cs="Times New Roman"/>
          <w:sz w:val="24"/>
          <w:szCs w:val="24"/>
        </w:rPr>
        <w:t xml:space="preserve"> new chances for sportswear companies to engage consumers other than professional athletes (Euromonitor, 2024). As competition in the sportswear industry heats up, businesses must build successful marketing tactics that enable them to separate themselves from competitors while maintaining strong consumer relationships.</w:t>
      </w:r>
    </w:p>
    <w:p w14:paraId="53D386AC" w14:textId="77777777" w:rsidR="001D6718" w:rsidRP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Marketing strategy is so critical for businesses looking to maintain a competitive edge. Organisations commonly utilize the Segmentation, Targeting, and Positioning (STP) framework to identify and service the most profitable market segments (Kotler and Keller, 2016). Companies use segmentation to break a broad market into smaller groups that share similar requirements or features. Targeting entails deciding which categories the company will focus on, whereas positioning entails building a distinct image for a brand in the minds of consumers.</w:t>
      </w:r>
    </w:p>
    <w:p w14:paraId="109780B6" w14:textId="62511C5F" w:rsidR="001D6718" w:rsidRDefault="001D6718" w:rsidP="001D6718">
      <w:pPr>
        <w:spacing w:line="360" w:lineRule="auto"/>
        <w:ind w:firstLine="720"/>
        <w:jc w:val="both"/>
        <w:rPr>
          <w:rFonts w:ascii="Times New Roman" w:hAnsi="Times New Roman" w:cs="Times New Roman"/>
          <w:sz w:val="24"/>
          <w:szCs w:val="24"/>
        </w:rPr>
      </w:pPr>
      <w:r w:rsidRPr="001D6718">
        <w:rPr>
          <w:rFonts w:ascii="Times New Roman" w:hAnsi="Times New Roman" w:cs="Times New Roman"/>
          <w:sz w:val="24"/>
          <w:szCs w:val="24"/>
        </w:rPr>
        <w:t xml:space="preserve">In addition to STP tactics, the marketing mix is essential for implementing marketing strategies. </w:t>
      </w:r>
      <w:r w:rsidR="00594DC4" w:rsidRPr="00594DC4">
        <w:rPr>
          <w:rFonts w:ascii="Times New Roman" w:hAnsi="Times New Roman" w:cs="Times New Roman"/>
          <w:sz w:val="24"/>
          <w:szCs w:val="24"/>
        </w:rPr>
        <w:t>The traditional marketing mix consists of the 4Ps: product, price, place, and promotion</w:t>
      </w:r>
      <w:r w:rsidRPr="001D6718">
        <w:rPr>
          <w:rFonts w:ascii="Times New Roman" w:hAnsi="Times New Roman" w:cs="Times New Roman"/>
          <w:sz w:val="24"/>
          <w:szCs w:val="24"/>
        </w:rPr>
        <w:t>. In many businesses, particularly those incorporating service elements, the framework is expanded to incorporate the seven Ps: people, process, and physical evidence (Kotler and Armstrong, 2018).</w:t>
      </w:r>
    </w:p>
    <w:p w14:paraId="0AF9DBE8" w14:textId="77777777" w:rsidR="00594DC4" w:rsidRP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 xml:space="preserve">The goal of this paper is to critically evaluate Nike's marketing strategy, with an emphasis on segmentation, targeting, positioning, and marketing mix techniques. The research </w:t>
      </w:r>
      <w:r w:rsidRPr="00594DC4">
        <w:rPr>
          <w:rFonts w:ascii="Times New Roman" w:hAnsi="Times New Roman" w:cs="Times New Roman"/>
          <w:sz w:val="24"/>
          <w:szCs w:val="24"/>
        </w:rPr>
        <w:lastRenderedPageBreak/>
        <w:t>examines how Nike discovers distinct consumer groups, chooses the most appealing segments to target, and positions its brand in the competitive sportswear business. The examination also looks at Nike's marketing mix strategies and how they complement the company's overall marketing goals.</w:t>
      </w:r>
    </w:p>
    <w:p w14:paraId="3E97859B" w14:textId="77777777" w:rsidR="00594DC4" w:rsidRP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The report concludes by summarising the key findings and providing recommendations that could help Nike further strengthen its marketing strategy in an increasingly competitive and rapidly evolving global marketplace.</w:t>
      </w:r>
    </w:p>
    <w:p w14:paraId="607CCEE8" w14:textId="77777777" w:rsidR="00594DC4" w:rsidRDefault="00594DC4" w:rsidP="0004634F">
      <w:pPr>
        <w:spacing w:line="360" w:lineRule="auto"/>
        <w:jc w:val="both"/>
        <w:rPr>
          <w:rFonts w:ascii="Times New Roman" w:hAnsi="Times New Roman" w:cs="Times New Roman"/>
          <w:sz w:val="24"/>
          <w:szCs w:val="24"/>
        </w:rPr>
      </w:pPr>
    </w:p>
    <w:p w14:paraId="7D1FE448" w14:textId="77777777" w:rsidR="00594DC4" w:rsidRDefault="00594DC4" w:rsidP="00594DC4">
      <w:pPr>
        <w:spacing w:line="360" w:lineRule="auto"/>
        <w:ind w:firstLine="720"/>
        <w:jc w:val="center"/>
        <w:rPr>
          <w:rFonts w:ascii="Times New Roman" w:hAnsi="Times New Roman" w:cs="Times New Roman"/>
          <w:b/>
          <w:bCs/>
          <w:sz w:val="28"/>
          <w:szCs w:val="28"/>
          <w:u w:val="single"/>
        </w:rPr>
      </w:pPr>
      <w:r w:rsidRPr="00594DC4">
        <w:rPr>
          <w:rFonts w:ascii="Times New Roman" w:hAnsi="Times New Roman" w:cs="Times New Roman"/>
          <w:b/>
          <w:bCs/>
          <w:sz w:val="28"/>
          <w:szCs w:val="28"/>
          <w:u w:val="single"/>
        </w:rPr>
        <w:t>Segmentation Analysis</w:t>
      </w:r>
    </w:p>
    <w:p w14:paraId="7FFBFE08" w14:textId="77777777" w:rsidR="00594DC4" w:rsidRDefault="00594DC4" w:rsidP="00594DC4">
      <w:pPr>
        <w:spacing w:line="360" w:lineRule="auto"/>
        <w:ind w:firstLine="720"/>
        <w:jc w:val="center"/>
        <w:rPr>
          <w:rFonts w:ascii="Times New Roman" w:hAnsi="Times New Roman" w:cs="Times New Roman"/>
          <w:b/>
          <w:bCs/>
          <w:sz w:val="28"/>
          <w:szCs w:val="28"/>
          <w:u w:val="single"/>
        </w:rPr>
      </w:pPr>
    </w:p>
    <w:p w14:paraId="10583FE0" w14:textId="755497D7"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 xml:space="preserve">Market segmentation is the process of splitting a broad, heterogeneous market into smaller, homogeneous groups of consumers that share similar demands, </w:t>
      </w:r>
      <w:r w:rsidRPr="00594DC4">
        <w:rPr>
          <w:rFonts w:ascii="Times New Roman" w:hAnsi="Times New Roman" w:cs="Times New Roman"/>
          <w:sz w:val="24"/>
          <w:szCs w:val="24"/>
        </w:rPr>
        <w:t>behaviours</w:t>
      </w:r>
      <w:r w:rsidRPr="00594DC4">
        <w:rPr>
          <w:rFonts w:ascii="Times New Roman" w:hAnsi="Times New Roman" w:cs="Times New Roman"/>
          <w:sz w:val="24"/>
          <w:szCs w:val="24"/>
        </w:rPr>
        <w:t>, or traits (Kotler and Armstrong, 2018). Effective segmentation allows businesses to better understand their clients and create specialized marketing tactics.</w:t>
      </w:r>
    </w:p>
    <w:p w14:paraId="69771501" w14:textId="2D527323"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 xml:space="preserve">Nike uses </w:t>
      </w:r>
      <w:r w:rsidRPr="00594DC4">
        <w:rPr>
          <w:rFonts w:ascii="Times New Roman" w:hAnsi="Times New Roman" w:cs="Times New Roman"/>
          <w:b/>
          <w:bCs/>
          <w:sz w:val="24"/>
          <w:szCs w:val="24"/>
        </w:rPr>
        <w:t>multi-dimensional segmentation strategies</w:t>
      </w:r>
      <w:r w:rsidRPr="00594DC4">
        <w:rPr>
          <w:rFonts w:ascii="Times New Roman" w:hAnsi="Times New Roman" w:cs="Times New Roman"/>
          <w:sz w:val="24"/>
          <w:szCs w:val="24"/>
        </w:rPr>
        <w:t xml:space="preserve">, including </w:t>
      </w:r>
      <w:r w:rsidRPr="00594DC4">
        <w:rPr>
          <w:rFonts w:ascii="Times New Roman" w:hAnsi="Times New Roman" w:cs="Times New Roman"/>
          <w:b/>
          <w:bCs/>
          <w:sz w:val="24"/>
          <w:szCs w:val="24"/>
        </w:rPr>
        <w:t>demographic, psychographic, geographic, and behavioural segmentation</w:t>
      </w:r>
      <w:r w:rsidRPr="00594DC4">
        <w:rPr>
          <w:rFonts w:ascii="Times New Roman" w:hAnsi="Times New Roman" w:cs="Times New Roman"/>
          <w:sz w:val="24"/>
          <w:szCs w:val="24"/>
        </w:rPr>
        <w:t>.</w:t>
      </w:r>
    </w:p>
    <w:p w14:paraId="605787B1" w14:textId="07804D64" w:rsidR="00594DC4" w:rsidRDefault="00594DC4" w:rsidP="00594DC4">
      <w:pPr>
        <w:spacing w:line="360" w:lineRule="auto"/>
        <w:ind w:firstLine="720"/>
        <w:jc w:val="both"/>
        <w:rPr>
          <w:rFonts w:ascii="Times New Roman" w:hAnsi="Times New Roman" w:cs="Times New Roman"/>
          <w:b/>
          <w:bCs/>
          <w:sz w:val="24"/>
          <w:szCs w:val="24"/>
          <w:u w:val="single"/>
        </w:rPr>
      </w:pPr>
      <w:r w:rsidRPr="00594DC4">
        <w:rPr>
          <w:rFonts w:ascii="Times New Roman" w:hAnsi="Times New Roman" w:cs="Times New Roman"/>
          <w:b/>
          <w:bCs/>
          <w:sz w:val="24"/>
          <w:szCs w:val="24"/>
          <w:u w:val="single"/>
        </w:rPr>
        <w:t>Demographic Segmentation</w:t>
      </w:r>
    </w:p>
    <w:p w14:paraId="4F3A98BF" w14:textId="2884B041" w:rsidR="00594DC4" w:rsidRDefault="00594DC4" w:rsidP="00594DC4">
      <w:pPr>
        <w:spacing w:line="360" w:lineRule="auto"/>
        <w:ind w:firstLine="720"/>
        <w:jc w:val="both"/>
        <w:rPr>
          <w:rFonts w:ascii="Times New Roman" w:hAnsi="Times New Roman" w:cs="Times New Roman"/>
          <w:sz w:val="24"/>
          <w:szCs w:val="24"/>
        </w:rPr>
      </w:pPr>
      <w:r w:rsidRPr="00594DC4">
        <w:rPr>
          <w:rFonts w:ascii="Times New Roman" w:hAnsi="Times New Roman" w:cs="Times New Roman"/>
          <w:sz w:val="24"/>
          <w:szCs w:val="24"/>
        </w:rPr>
        <w:t>Demographic segmentation involves dividing the market based on variables such as age, gender, income, and occupation (Jobber and Ellis-Chadwick, 2020). Nike primarily targets young consumers aged between 15 and 40, including teenagers, young adults, and professional athletes.</w:t>
      </w:r>
    </w:p>
    <w:p w14:paraId="7BA9F254" w14:textId="77777777" w:rsidR="004948CA" w:rsidRPr="004948CA" w:rsidRDefault="004948CA" w:rsidP="004948CA">
      <w:pPr>
        <w:spacing w:line="360" w:lineRule="auto"/>
        <w:ind w:firstLine="720"/>
        <w:jc w:val="both"/>
        <w:rPr>
          <w:rFonts w:ascii="Times New Roman" w:hAnsi="Times New Roman" w:cs="Times New Roman"/>
          <w:sz w:val="24"/>
          <w:szCs w:val="24"/>
        </w:rPr>
      </w:pPr>
      <w:r w:rsidRPr="004948CA">
        <w:rPr>
          <w:rFonts w:ascii="Times New Roman" w:hAnsi="Times New Roman" w:cs="Times New Roman"/>
          <w:sz w:val="24"/>
          <w:szCs w:val="24"/>
        </w:rPr>
        <w:t>The corporation also divides markets according to gender. Nike used to focus mostly on male athletes, but in recent years company has considerably increased its women's apparel market, which is now a major growth area. Nike's marketing strategy recognises women's rising interest in sports and fitness activities.</w:t>
      </w:r>
    </w:p>
    <w:p w14:paraId="425BCBC5" w14:textId="2AB9F2F5" w:rsidR="004948CA" w:rsidRDefault="004948CA" w:rsidP="004948CA">
      <w:pPr>
        <w:spacing w:line="360" w:lineRule="auto"/>
        <w:ind w:firstLine="720"/>
        <w:jc w:val="both"/>
        <w:rPr>
          <w:rFonts w:ascii="Times New Roman" w:hAnsi="Times New Roman" w:cs="Times New Roman"/>
          <w:sz w:val="24"/>
          <w:szCs w:val="24"/>
        </w:rPr>
      </w:pPr>
      <w:r w:rsidRPr="004948CA">
        <w:rPr>
          <w:rFonts w:ascii="Times New Roman" w:hAnsi="Times New Roman" w:cs="Times New Roman"/>
          <w:sz w:val="24"/>
          <w:szCs w:val="24"/>
        </w:rPr>
        <w:t xml:space="preserve">Nike's segmentation </w:t>
      </w:r>
      <w:r w:rsidRPr="004948CA">
        <w:rPr>
          <w:rFonts w:ascii="Times New Roman" w:hAnsi="Times New Roman" w:cs="Times New Roman"/>
          <w:sz w:val="24"/>
          <w:szCs w:val="24"/>
        </w:rPr>
        <w:t>considers</w:t>
      </w:r>
      <w:r w:rsidRPr="004948CA">
        <w:rPr>
          <w:rFonts w:ascii="Times New Roman" w:hAnsi="Times New Roman" w:cs="Times New Roman"/>
          <w:sz w:val="24"/>
          <w:szCs w:val="24"/>
        </w:rPr>
        <w:t xml:space="preserve"> income levels as well. Nike products are often sold at a premium price, catering to consumers with medium to high disposable income. The corporation does, however, offer mid-priced product lines </w:t>
      </w:r>
      <w:r w:rsidRPr="004948CA">
        <w:rPr>
          <w:rFonts w:ascii="Times New Roman" w:hAnsi="Times New Roman" w:cs="Times New Roman"/>
          <w:sz w:val="24"/>
          <w:szCs w:val="24"/>
        </w:rPr>
        <w:t>to</w:t>
      </w:r>
      <w:r w:rsidRPr="004948CA">
        <w:rPr>
          <w:rFonts w:ascii="Times New Roman" w:hAnsi="Times New Roman" w:cs="Times New Roman"/>
          <w:sz w:val="24"/>
          <w:szCs w:val="24"/>
        </w:rPr>
        <w:t xml:space="preserve"> reach a wider spectrum of consumers.</w:t>
      </w:r>
    </w:p>
    <w:p w14:paraId="74C62CDF" w14:textId="77777777" w:rsidR="0004634F" w:rsidRDefault="0004634F" w:rsidP="004948CA">
      <w:pPr>
        <w:spacing w:line="360" w:lineRule="auto"/>
        <w:ind w:firstLine="720"/>
        <w:jc w:val="both"/>
        <w:rPr>
          <w:rFonts w:ascii="Times New Roman" w:hAnsi="Times New Roman" w:cs="Times New Roman"/>
          <w:sz w:val="24"/>
          <w:szCs w:val="24"/>
        </w:rPr>
      </w:pPr>
    </w:p>
    <w:p w14:paraId="31101FE3" w14:textId="5A224A76" w:rsidR="002A1BDC" w:rsidRP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lastRenderedPageBreak/>
        <w:t>Geographic Segmentation</w:t>
      </w:r>
    </w:p>
    <w:p w14:paraId="7834F639" w14:textId="54CF5581"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 xml:space="preserve">Geographic segmentation divides markets based on location such as countries, regions, or climate conditions (Kotler and Keller, 2016). Nike operates </w:t>
      </w:r>
      <w:r>
        <w:rPr>
          <w:rFonts w:ascii="Times New Roman" w:hAnsi="Times New Roman" w:cs="Times New Roman"/>
          <w:sz w:val="24"/>
          <w:szCs w:val="24"/>
        </w:rPr>
        <w:t>worldwide</w:t>
      </w:r>
      <w:r w:rsidRPr="002A1BDC">
        <w:rPr>
          <w:rFonts w:ascii="Times New Roman" w:hAnsi="Times New Roman" w:cs="Times New Roman"/>
          <w:sz w:val="24"/>
          <w:szCs w:val="24"/>
        </w:rPr>
        <w:t xml:space="preserve"> but adapts its strategies for different regions.</w:t>
      </w:r>
    </w:p>
    <w:p w14:paraId="22D6D043"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For example, the company focuses heavily on football in Europe, basketball in North America, and running and lifestyle sportswear in Asia. This geographic adaptation enables Nike to align its marketing strategies with regional sporting cultures.</w:t>
      </w:r>
    </w:p>
    <w:p w14:paraId="26004F04" w14:textId="77777777"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In the UK market, Nike targets urban consumers in major cities where sports culture, fashion trends, and sneaker culture are particularly strong.</w:t>
      </w:r>
    </w:p>
    <w:p w14:paraId="063E2B74" w14:textId="7B29E502"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Psychographic Segmentation</w:t>
      </w:r>
    </w:p>
    <w:p w14:paraId="5A912017"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Psychographic segmentation divides consumers based on lifestyle, values, attitudes, and personality traits (Solomon et al., 2019).</w:t>
      </w:r>
    </w:p>
    <w:p w14:paraId="0C89067F" w14:textId="77777777" w:rsidR="002A1BDC" w:rsidRP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targets consumers who value performance, achievement, and an active lifestyle. The company’s brand message focuses strongly on motivation, determination, and personal success.</w:t>
      </w:r>
    </w:p>
    <w:p w14:paraId="56AF0CE9" w14:textId="595C2CD4"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also appeals to consumers who view sportswear as part of their identity and lifestyle, not just for athletic performance. The rise of “athleisure” has enabled Nike to attract consumers who wear sportswear casually</w:t>
      </w:r>
      <w:r>
        <w:rPr>
          <w:rFonts w:ascii="Times New Roman" w:hAnsi="Times New Roman" w:cs="Times New Roman"/>
          <w:sz w:val="24"/>
          <w:szCs w:val="24"/>
        </w:rPr>
        <w:t>.</w:t>
      </w:r>
    </w:p>
    <w:p w14:paraId="26C811AB" w14:textId="21EF12D7"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Behavioural Segmentation</w:t>
      </w:r>
    </w:p>
    <w:p w14:paraId="38612649" w14:textId="3CACE855"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Behavioural segmentation focuses on consumers’ usage patterns, benefits sought, and loyalty levels (Kotler and Armstrong, 2018).</w:t>
      </w:r>
    </w:p>
    <w:p w14:paraId="1F9EA967" w14:textId="17096C5C"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 segments consumers based on:</w:t>
      </w:r>
    </w:p>
    <w:p w14:paraId="6C89DE94" w14:textId="0DCA7DD1"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Professional athletes</w:t>
      </w:r>
    </w:p>
    <w:p w14:paraId="6851A28D" w14:textId="5B35FDF4"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Amateur sports participants</w:t>
      </w:r>
    </w:p>
    <w:p w14:paraId="29FAEB36" w14:textId="0E105292"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Fitness enthusiasts</w:t>
      </w:r>
    </w:p>
    <w:p w14:paraId="5369DFFD" w14:textId="24161F85"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Lifestyle consumers</w:t>
      </w:r>
    </w:p>
    <w:p w14:paraId="1B40D97F" w14:textId="78793D47" w:rsidR="002A1BDC" w:rsidRDefault="002A1BDC" w:rsidP="002A1BDC">
      <w:pPr>
        <w:pStyle w:val="ListParagraph"/>
        <w:numPr>
          <w:ilvl w:val="0"/>
          <w:numId w:val="4"/>
        </w:numPr>
        <w:spacing w:line="360" w:lineRule="auto"/>
        <w:jc w:val="both"/>
        <w:rPr>
          <w:rFonts w:ascii="Times New Roman" w:hAnsi="Times New Roman" w:cs="Times New Roman"/>
          <w:sz w:val="24"/>
          <w:szCs w:val="24"/>
        </w:rPr>
      </w:pPr>
      <w:r w:rsidRPr="002A1BDC">
        <w:rPr>
          <w:rFonts w:ascii="Times New Roman" w:hAnsi="Times New Roman" w:cs="Times New Roman"/>
          <w:sz w:val="24"/>
          <w:szCs w:val="24"/>
        </w:rPr>
        <w:t>Sneaker collectors</w:t>
      </w:r>
    </w:p>
    <w:p w14:paraId="106EE450" w14:textId="572DB001"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For instance, Nike creates high-performance footwear for professional athletes, while lifestyle brands like Air Jordan and the Air Force 1 cater to customers who value style.</w:t>
      </w:r>
    </w:p>
    <w:p w14:paraId="5C127BC0" w14:textId="131D0501"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lastRenderedPageBreak/>
        <w:t xml:space="preserve">Nike's segmentation technique is quite successful overall because it identifies extremely specific consumer groups by combining </w:t>
      </w:r>
      <w:r>
        <w:rPr>
          <w:rFonts w:ascii="Times New Roman" w:hAnsi="Times New Roman" w:cs="Times New Roman"/>
          <w:sz w:val="24"/>
          <w:szCs w:val="24"/>
        </w:rPr>
        <w:t>multiple</w:t>
      </w:r>
      <w:r w:rsidRPr="002A1BDC">
        <w:rPr>
          <w:rFonts w:ascii="Times New Roman" w:hAnsi="Times New Roman" w:cs="Times New Roman"/>
          <w:sz w:val="24"/>
          <w:szCs w:val="24"/>
        </w:rPr>
        <w:t xml:space="preserve"> segmentation characteristics.</w:t>
      </w:r>
    </w:p>
    <w:p w14:paraId="02FD4F76" w14:textId="77777777" w:rsidR="002A1BDC" w:rsidRDefault="002A1BDC" w:rsidP="002A1BDC">
      <w:pPr>
        <w:spacing w:line="360" w:lineRule="auto"/>
        <w:ind w:firstLine="720"/>
        <w:jc w:val="center"/>
        <w:rPr>
          <w:rFonts w:ascii="Times New Roman" w:hAnsi="Times New Roman" w:cs="Times New Roman"/>
          <w:sz w:val="24"/>
          <w:szCs w:val="24"/>
        </w:rPr>
      </w:pPr>
    </w:p>
    <w:p w14:paraId="41CF2635" w14:textId="03CCDB51" w:rsidR="002A1BDC" w:rsidRPr="002A1BDC" w:rsidRDefault="002A1BDC" w:rsidP="002A1BDC">
      <w:pPr>
        <w:spacing w:line="360" w:lineRule="auto"/>
        <w:ind w:firstLine="720"/>
        <w:jc w:val="center"/>
        <w:rPr>
          <w:rFonts w:ascii="Times New Roman" w:hAnsi="Times New Roman" w:cs="Times New Roman"/>
          <w:b/>
          <w:bCs/>
          <w:sz w:val="28"/>
          <w:szCs w:val="28"/>
          <w:u w:val="single"/>
        </w:rPr>
      </w:pPr>
      <w:r w:rsidRPr="002A1BDC">
        <w:rPr>
          <w:rFonts w:ascii="Times New Roman" w:hAnsi="Times New Roman" w:cs="Times New Roman"/>
          <w:b/>
          <w:bCs/>
          <w:sz w:val="28"/>
          <w:szCs w:val="28"/>
          <w:u w:val="single"/>
        </w:rPr>
        <w:t>Targeting Analysis</w:t>
      </w:r>
    </w:p>
    <w:p w14:paraId="3DFEB755" w14:textId="77777777" w:rsidR="002A1BDC" w:rsidRDefault="002A1BDC" w:rsidP="002A1BDC">
      <w:pPr>
        <w:spacing w:line="360" w:lineRule="auto"/>
        <w:ind w:firstLine="720"/>
        <w:jc w:val="both"/>
        <w:rPr>
          <w:rFonts w:ascii="Times New Roman" w:hAnsi="Times New Roman" w:cs="Times New Roman"/>
          <w:sz w:val="24"/>
          <w:szCs w:val="24"/>
        </w:rPr>
      </w:pPr>
    </w:p>
    <w:p w14:paraId="33865AD0" w14:textId="477DBE6A"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According to Kotler and Keller (2016), target marketing entails assessing several market segments and choosing the most appealing ones to cater to. Nike has a diversified targeting strategy, which involves focusing on several market segments with distinct products and advertising messaging.</w:t>
      </w:r>
    </w:p>
    <w:p w14:paraId="034F0BD4" w14:textId="3EB302F8" w:rsidR="002A1BDC" w:rsidRDefault="002A1BDC" w:rsidP="002A1BDC">
      <w:pPr>
        <w:spacing w:line="360" w:lineRule="auto"/>
        <w:ind w:firstLine="720"/>
        <w:jc w:val="both"/>
        <w:rPr>
          <w:rFonts w:ascii="Times New Roman" w:hAnsi="Times New Roman" w:cs="Times New Roman"/>
          <w:sz w:val="24"/>
          <w:szCs w:val="24"/>
        </w:rPr>
      </w:pPr>
      <w:r w:rsidRPr="002A1BDC">
        <w:rPr>
          <w:rFonts w:ascii="Times New Roman" w:hAnsi="Times New Roman" w:cs="Times New Roman"/>
          <w:sz w:val="24"/>
          <w:szCs w:val="24"/>
        </w:rPr>
        <w:t>Nike’s main target segments include:</w:t>
      </w:r>
    </w:p>
    <w:p w14:paraId="49BD4C88" w14:textId="3D00EC4E" w:rsidR="002A1BDC" w:rsidRDefault="002A1BDC" w:rsidP="002A1BDC">
      <w:pPr>
        <w:spacing w:line="360" w:lineRule="auto"/>
        <w:ind w:firstLine="720"/>
        <w:jc w:val="both"/>
        <w:rPr>
          <w:rFonts w:ascii="Times New Roman" w:hAnsi="Times New Roman" w:cs="Times New Roman"/>
          <w:b/>
          <w:bCs/>
          <w:sz w:val="24"/>
          <w:szCs w:val="24"/>
          <w:u w:val="single"/>
        </w:rPr>
      </w:pPr>
      <w:r w:rsidRPr="002A1BDC">
        <w:rPr>
          <w:rFonts w:ascii="Times New Roman" w:hAnsi="Times New Roman" w:cs="Times New Roman"/>
          <w:b/>
          <w:bCs/>
          <w:sz w:val="24"/>
          <w:szCs w:val="24"/>
          <w:u w:val="single"/>
        </w:rPr>
        <w:t>Athletes and Sports Professionals</w:t>
      </w:r>
    </w:p>
    <w:p w14:paraId="0E9E709F" w14:textId="092CFB54" w:rsidR="002A1BDC" w:rsidRDefault="009210D6" w:rsidP="002A1BDC">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Professional athletes and competitive sports players make up Nike's main market. Nike increases brand authenticity and credibility by creating high-performance sports equipment.</w:t>
      </w:r>
    </w:p>
    <w:p w14:paraId="637C5292" w14:textId="1C88229E" w:rsidR="009210D6" w:rsidRDefault="009210D6" w:rsidP="002A1BDC">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Professional athletes' endorsements support this tactic.</w:t>
      </w:r>
    </w:p>
    <w:p w14:paraId="2403B0A7" w14:textId="05408204" w:rsidR="009210D6" w:rsidRDefault="009210D6" w:rsidP="002A1BDC">
      <w:pPr>
        <w:spacing w:line="360" w:lineRule="auto"/>
        <w:ind w:firstLine="720"/>
        <w:jc w:val="both"/>
        <w:rPr>
          <w:rFonts w:ascii="Times New Roman" w:hAnsi="Times New Roman" w:cs="Times New Roman"/>
          <w:b/>
          <w:bCs/>
          <w:sz w:val="24"/>
          <w:szCs w:val="24"/>
          <w:u w:val="single"/>
        </w:rPr>
      </w:pPr>
      <w:r w:rsidRPr="009210D6">
        <w:rPr>
          <w:rFonts w:ascii="Times New Roman" w:hAnsi="Times New Roman" w:cs="Times New Roman"/>
          <w:b/>
          <w:bCs/>
          <w:sz w:val="24"/>
          <w:szCs w:val="24"/>
          <w:u w:val="single"/>
        </w:rPr>
        <w:t>Young Active Consumers</w:t>
      </w:r>
    </w:p>
    <w:p w14:paraId="09815F3F" w14:textId="14D5BC3D" w:rsidR="009210D6" w:rsidRP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 strongly targets young, urban consumers aged 15–35 who are interested in fitness, sports, and streetwear fashion.</w:t>
      </w:r>
    </w:p>
    <w:p w14:paraId="2731FB85" w14:textId="432F9E39"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This segment is particularly attractive because it has strong brand engagement and high social media activity.</w:t>
      </w:r>
    </w:p>
    <w:p w14:paraId="1C24EFAE" w14:textId="1C0273C3" w:rsidR="009210D6" w:rsidRDefault="009210D6" w:rsidP="009210D6">
      <w:pPr>
        <w:spacing w:line="360" w:lineRule="auto"/>
        <w:ind w:firstLine="720"/>
        <w:jc w:val="both"/>
        <w:rPr>
          <w:rFonts w:ascii="Times New Roman" w:hAnsi="Times New Roman" w:cs="Times New Roman"/>
          <w:b/>
          <w:bCs/>
          <w:sz w:val="24"/>
          <w:szCs w:val="24"/>
          <w:u w:val="single"/>
        </w:rPr>
      </w:pPr>
      <w:r w:rsidRPr="009210D6">
        <w:rPr>
          <w:rFonts w:ascii="Times New Roman" w:hAnsi="Times New Roman" w:cs="Times New Roman"/>
          <w:b/>
          <w:bCs/>
          <w:sz w:val="24"/>
          <w:szCs w:val="24"/>
          <w:u w:val="single"/>
        </w:rPr>
        <w:t>Women in Sport</w:t>
      </w:r>
    </w:p>
    <w:p w14:paraId="506D8B36" w14:textId="07ED96CF"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 has recently focused heavily on the female sportswear market, which has become one of the fastest-growing segments in the global sports industry.</w:t>
      </w:r>
    </w:p>
    <w:p w14:paraId="00CFB179" w14:textId="591DB487"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Nike’s campaigns promoting women’s empowerment in sport have significantly strengthened the brand’s appeal to female consumers.</w:t>
      </w:r>
    </w:p>
    <w:p w14:paraId="13BCEC9E" w14:textId="5C29A198" w:rsidR="009210D6" w:rsidRDefault="009210D6" w:rsidP="009210D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If we conduct in a quick evaluation, we observe that </w:t>
      </w:r>
      <w:r w:rsidRPr="009210D6">
        <w:rPr>
          <w:rFonts w:ascii="Times New Roman" w:hAnsi="Times New Roman" w:cs="Times New Roman"/>
          <w:sz w:val="24"/>
          <w:szCs w:val="24"/>
        </w:rPr>
        <w:t>Nike’s targeting strategy has been highly successful due to several factors.</w:t>
      </w:r>
    </w:p>
    <w:p w14:paraId="7944CDAD" w14:textId="58CAFEFD"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lastRenderedPageBreak/>
        <w:t xml:space="preserve">First, the brand's performance image and </w:t>
      </w:r>
      <w:r>
        <w:rPr>
          <w:rFonts w:ascii="Times New Roman" w:hAnsi="Times New Roman" w:cs="Times New Roman"/>
          <w:sz w:val="24"/>
          <w:szCs w:val="24"/>
        </w:rPr>
        <w:t>credibility</w:t>
      </w:r>
      <w:r w:rsidRPr="009210D6">
        <w:rPr>
          <w:rFonts w:ascii="Times New Roman" w:hAnsi="Times New Roman" w:cs="Times New Roman"/>
          <w:sz w:val="24"/>
          <w:szCs w:val="24"/>
        </w:rPr>
        <w:t xml:space="preserve"> are improved by concentrating on athletes. Associations with professional sportsmen enhance consumer trust and brand perception, according to Keller's brand equity model (Keller, 2013).</w:t>
      </w:r>
    </w:p>
    <w:p w14:paraId="1F95E3CE" w14:textId="706CDDAB"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Second, targeting younger consumers allows Nike to maintain cultural relevance through social media, fashion collaborations, and influencer marketing.</w:t>
      </w:r>
    </w:p>
    <w:p w14:paraId="3A3675E7" w14:textId="46F231A4"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However, one potential limitation is that Nike’s premium pricing may exclude lower-income consumers. Competitors offering lower-priced alternatives may attract price-sensitive customers.</w:t>
      </w:r>
    </w:p>
    <w:p w14:paraId="19B9EFB5" w14:textId="09DD868A" w:rsidR="009210D6" w:rsidRDefault="009210D6" w:rsidP="009210D6">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Overall, Nike’s differentiated targeting strategy is highly effective because it enables the company to serve multiple consumer segments while maintaining a strong brand identity.</w:t>
      </w:r>
    </w:p>
    <w:p w14:paraId="1A79AB39" w14:textId="77777777" w:rsidR="009210D6" w:rsidRPr="009210D6" w:rsidRDefault="009210D6" w:rsidP="009210D6">
      <w:pPr>
        <w:spacing w:line="360" w:lineRule="auto"/>
        <w:ind w:firstLine="720"/>
        <w:jc w:val="both"/>
        <w:rPr>
          <w:rFonts w:ascii="Times New Roman" w:hAnsi="Times New Roman" w:cs="Times New Roman"/>
          <w:sz w:val="24"/>
          <w:szCs w:val="24"/>
        </w:rPr>
      </w:pPr>
    </w:p>
    <w:p w14:paraId="622DF579" w14:textId="7A1EAE73" w:rsidR="002A1BDC" w:rsidRDefault="009210D6" w:rsidP="009210D6">
      <w:pPr>
        <w:spacing w:line="360" w:lineRule="auto"/>
        <w:jc w:val="center"/>
        <w:rPr>
          <w:rFonts w:ascii="Times New Roman" w:hAnsi="Times New Roman" w:cs="Times New Roman"/>
          <w:b/>
          <w:bCs/>
          <w:sz w:val="28"/>
          <w:szCs w:val="28"/>
          <w:u w:val="single"/>
        </w:rPr>
      </w:pPr>
      <w:r w:rsidRPr="009210D6">
        <w:rPr>
          <w:rFonts w:ascii="Times New Roman" w:hAnsi="Times New Roman" w:cs="Times New Roman"/>
          <w:b/>
          <w:bCs/>
          <w:sz w:val="28"/>
          <w:szCs w:val="28"/>
          <w:u w:val="single"/>
        </w:rPr>
        <w:t>Positioning Analysis</w:t>
      </w:r>
    </w:p>
    <w:p w14:paraId="498E3DC2" w14:textId="77777777" w:rsidR="009210D6" w:rsidRDefault="009210D6" w:rsidP="009210D6">
      <w:pPr>
        <w:spacing w:line="360" w:lineRule="auto"/>
        <w:jc w:val="center"/>
        <w:rPr>
          <w:rFonts w:ascii="Times New Roman" w:hAnsi="Times New Roman" w:cs="Times New Roman"/>
          <w:sz w:val="24"/>
          <w:szCs w:val="24"/>
        </w:rPr>
      </w:pPr>
    </w:p>
    <w:p w14:paraId="0B52CEAF" w14:textId="0451839C" w:rsidR="009210D6" w:rsidRDefault="009210D6" w:rsidP="001C3FED">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Positioning refers to the process of creating a distinct image and value proposition for a brand in the minds of target consumers (Ries and Trout, 2001).</w:t>
      </w:r>
      <w:r w:rsidR="001C3FED">
        <w:rPr>
          <w:rFonts w:ascii="Times New Roman" w:hAnsi="Times New Roman" w:cs="Times New Roman"/>
          <w:sz w:val="24"/>
          <w:szCs w:val="24"/>
        </w:rPr>
        <w:t xml:space="preserve"> </w:t>
      </w:r>
      <w:r w:rsidRPr="009210D6">
        <w:rPr>
          <w:rFonts w:ascii="Times New Roman" w:hAnsi="Times New Roman" w:cs="Times New Roman"/>
          <w:sz w:val="24"/>
          <w:szCs w:val="24"/>
        </w:rPr>
        <w:t>Nike’s brand positioning focuses on performance, inspiration, and innovation.</w:t>
      </w:r>
    </w:p>
    <w:p w14:paraId="0BFFFCFE" w14:textId="0ADA3143" w:rsidR="009210D6" w:rsidRDefault="009210D6" w:rsidP="009210D6">
      <w:pPr>
        <w:spacing w:line="360" w:lineRule="auto"/>
        <w:ind w:firstLine="720"/>
        <w:jc w:val="both"/>
        <w:rPr>
          <w:rFonts w:ascii="Times New Roman" w:hAnsi="Times New Roman" w:cs="Times New Roman"/>
          <w:b/>
          <w:bCs/>
          <w:sz w:val="24"/>
          <w:szCs w:val="24"/>
        </w:rPr>
      </w:pPr>
      <w:r w:rsidRPr="009210D6">
        <w:rPr>
          <w:rFonts w:ascii="Times New Roman" w:hAnsi="Times New Roman" w:cs="Times New Roman"/>
          <w:b/>
          <w:bCs/>
          <w:sz w:val="24"/>
          <w:szCs w:val="24"/>
        </w:rPr>
        <w:t>Brand Identity and Emotional Positioning</w:t>
      </w:r>
    </w:p>
    <w:p w14:paraId="00A74533" w14:textId="44022CB5" w:rsidR="001C3FED" w:rsidRDefault="009210D6" w:rsidP="001C3FED">
      <w:pPr>
        <w:spacing w:line="360" w:lineRule="auto"/>
        <w:ind w:firstLine="720"/>
        <w:jc w:val="both"/>
        <w:rPr>
          <w:rFonts w:ascii="Times New Roman" w:hAnsi="Times New Roman" w:cs="Times New Roman"/>
          <w:sz w:val="24"/>
          <w:szCs w:val="24"/>
        </w:rPr>
      </w:pPr>
      <w:r w:rsidRPr="009210D6">
        <w:rPr>
          <w:rFonts w:ascii="Times New Roman" w:hAnsi="Times New Roman" w:cs="Times New Roman"/>
          <w:sz w:val="24"/>
          <w:szCs w:val="24"/>
        </w:rPr>
        <w:t xml:space="preserve">Nike's </w:t>
      </w:r>
      <w:r>
        <w:rPr>
          <w:rFonts w:ascii="Times New Roman" w:hAnsi="Times New Roman" w:cs="Times New Roman"/>
          <w:sz w:val="24"/>
          <w:szCs w:val="24"/>
        </w:rPr>
        <w:t>famous slogan</w:t>
      </w:r>
      <w:r w:rsidRPr="009210D6">
        <w:rPr>
          <w:rFonts w:ascii="Times New Roman" w:hAnsi="Times New Roman" w:cs="Times New Roman"/>
          <w:sz w:val="24"/>
          <w:szCs w:val="24"/>
        </w:rPr>
        <w:t>, "Just Do It," stands for tenacity, self-determination, and success. Customers are encouraged to connect the brand with motivation and personal accomplishment through this emotive branding tactic.</w:t>
      </w:r>
      <w:r w:rsidR="001C3FED">
        <w:rPr>
          <w:rFonts w:ascii="Times New Roman" w:hAnsi="Times New Roman" w:cs="Times New Roman"/>
          <w:sz w:val="24"/>
          <w:szCs w:val="24"/>
        </w:rPr>
        <w:t xml:space="preserve"> </w:t>
      </w:r>
      <w:r w:rsidR="001C3FED" w:rsidRPr="001C3FED">
        <w:rPr>
          <w:rFonts w:ascii="Times New Roman" w:hAnsi="Times New Roman" w:cs="Times New Roman"/>
          <w:sz w:val="24"/>
          <w:szCs w:val="24"/>
        </w:rPr>
        <w:t>According to Aaker’s brand identity model, strong emotional connections between brands and consumers create higher brand loyalty (Aaker, 1996).</w:t>
      </w:r>
      <w:r w:rsidR="001C3FED">
        <w:rPr>
          <w:rFonts w:ascii="Times New Roman" w:hAnsi="Times New Roman" w:cs="Times New Roman"/>
          <w:sz w:val="24"/>
          <w:szCs w:val="24"/>
        </w:rPr>
        <w:t xml:space="preserve"> </w:t>
      </w:r>
      <w:r w:rsidR="001C3FED" w:rsidRPr="001C3FED">
        <w:rPr>
          <w:rFonts w:ascii="Times New Roman" w:hAnsi="Times New Roman" w:cs="Times New Roman"/>
          <w:sz w:val="24"/>
          <w:szCs w:val="24"/>
        </w:rPr>
        <w:t>Nike uses storytelling in its advertising campaigns to connect emotionally with audiences.</w:t>
      </w:r>
    </w:p>
    <w:p w14:paraId="0FCF8BFA" w14:textId="33A02C95"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Athlete Endorsements</w:t>
      </w:r>
    </w:p>
    <w:p w14:paraId="4AF1B745" w14:textId="1B574846"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Nike heavily relies on athlete endorsements to reinforce its positioning as a high-performance sports brand.</w:t>
      </w:r>
      <w:r>
        <w:rPr>
          <w:rFonts w:ascii="Times New Roman" w:hAnsi="Times New Roman" w:cs="Times New Roman"/>
          <w:sz w:val="24"/>
          <w:szCs w:val="24"/>
        </w:rPr>
        <w:t xml:space="preserve"> </w:t>
      </w:r>
      <w:r w:rsidRPr="001C3FED">
        <w:rPr>
          <w:rFonts w:ascii="Times New Roman" w:hAnsi="Times New Roman" w:cs="Times New Roman"/>
          <w:sz w:val="24"/>
          <w:szCs w:val="24"/>
        </w:rPr>
        <w:t>By associating with elite athletes, Nike strengthens perceptions of quality and credibility.</w:t>
      </w:r>
    </w:p>
    <w:p w14:paraId="3B45A019" w14:textId="0D312022"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Innovation and Product Performance</w:t>
      </w:r>
    </w:p>
    <w:p w14:paraId="178F77D1" w14:textId="4D18911A"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lastRenderedPageBreak/>
        <w:t>Nike positions itself as an innovation leader through continuous investment in product technology such as advanced cushioning, lightweight materials, and performance optimisation.</w:t>
      </w:r>
      <w:r>
        <w:rPr>
          <w:rFonts w:ascii="Times New Roman" w:hAnsi="Times New Roman" w:cs="Times New Roman"/>
          <w:sz w:val="24"/>
          <w:szCs w:val="24"/>
        </w:rPr>
        <w:t xml:space="preserve"> </w:t>
      </w:r>
      <w:r w:rsidRPr="001C3FED">
        <w:rPr>
          <w:rFonts w:ascii="Times New Roman" w:hAnsi="Times New Roman" w:cs="Times New Roman"/>
          <w:sz w:val="24"/>
          <w:szCs w:val="24"/>
        </w:rPr>
        <w:t>Innovation supports Nike’s differentiation strategy and justifies its premium pricing.</w:t>
      </w:r>
    </w:p>
    <w:p w14:paraId="48E0870B" w14:textId="1D3F52DD" w:rsidR="001C3FED" w:rsidRDefault="001C3FED" w:rsidP="001C3FED">
      <w:pPr>
        <w:spacing w:line="360" w:lineRule="auto"/>
        <w:ind w:firstLine="720"/>
        <w:jc w:val="both"/>
        <w:rPr>
          <w:rFonts w:ascii="Times New Roman" w:hAnsi="Times New Roman" w:cs="Times New Roman"/>
          <w:b/>
          <w:bCs/>
          <w:sz w:val="24"/>
          <w:szCs w:val="24"/>
        </w:rPr>
      </w:pPr>
      <w:r w:rsidRPr="001C3FED">
        <w:rPr>
          <w:rFonts w:ascii="Times New Roman" w:hAnsi="Times New Roman" w:cs="Times New Roman"/>
          <w:b/>
          <w:bCs/>
          <w:sz w:val="24"/>
          <w:szCs w:val="24"/>
        </w:rPr>
        <w:t>Evaluation of Nike’s Positioning</w:t>
      </w:r>
    </w:p>
    <w:p w14:paraId="2BDCDC1A" w14:textId="79B26DCC"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Nike’s positioning strategy is widely considered one of the most successful in the global sportswear industry.</w:t>
      </w:r>
      <w:r>
        <w:rPr>
          <w:rFonts w:ascii="Times New Roman" w:hAnsi="Times New Roman" w:cs="Times New Roman"/>
          <w:sz w:val="24"/>
          <w:szCs w:val="24"/>
        </w:rPr>
        <w:t xml:space="preserve"> </w:t>
      </w:r>
      <w:r w:rsidRPr="001C3FED">
        <w:rPr>
          <w:rFonts w:ascii="Times New Roman" w:hAnsi="Times New Roman" w:cs="Times New Roman"/>
          <w:sz w:val="24"/>
          <w:szCs w:val="24"/>
        </w:rPr>
        <w:t>The brand consistently ranks among the most valuable global brands due to its strong emotional appeal, innovation leadership, and consistent messaging.</w:t>
      </w:r>
      <w:r>
        <w:rPr>
          <w:rFonts w:ascii="Times New Roman" w:hAnsi="Times New Roman" w:cs="Times New Roman"/>
          <w:sz w:val="24"/>
          <w:szCs w:val="24"/>
        </w:rPr>
        <w:t xml:space="preserve"> </w:t>
      </w:r>
      <w:r w:rsidRPr="001C3FED">
        <w:rPr>
          <w:rFonts w:ascii="Times New Roman" w:hAnsi="Times New Roman" w:cs="Times New Roman"/>
          <w:sz w:val="24"/>
          <w:szCs w:val="24"/>
        </w:rPr>
        <w:t>However, critics sometimes argue that Nike’s strong emphasis on performance and celebrity endorsement may overshadow sustainability concerns, which are becoming increasingly important for modern consumers.</w:t>
      </w:r>
    </w:p>
    <w:p w14:paraId="0C576BBE" w14:textId="77777777" w:rsidR="001C3FED" w:rsidRDefault="001C3FED" w:rsidP="001C3FED">
      <w:pPr>
        <w:spacing w:line="360" w:lineRule="auto"/>
        <w:ind w:firstLine="720"/>
        <w:jc w:val="both"/>
        <w:rPr>
          <w:rFonts w:ascii="Times New Roman" w:hAnsi="Times New Roman" w:cs="Times New Roman"/>
          <w:sz w:val="24"/>
          <w:szCs w:val="24"/>
        </w:rPr>
      </w:pPr>
    </w:p>
    <w:p w14:paraId="27D7014D" w14:textId="0EDD3768" w:rsidR="001C3FED" w:rsidRPr="0004634F" w:rsidRDefault="001C3FED" w:rsidP="001C3FED">
      <w:pPr>
        <w:spacing w:line="360" w:lineRule="auto"/>
        <w:ind w:firstLine="720"/>
        <w:jc w:val="center"/>
        <w:rPr>
          <w:rFonts w:ascii="Times New Roman" w:hAnsi="Times New Roman" w:cs="Times New Roman"/>
          <w:b/>
          <w:bCs/>
          <w:sz w:val="28"/>
          <w:szCs w:val="28"/>
          <w:u w:val="single"/>
        </w:rPr>
      </w:pPr>
      <w:r w:rsidRPr="0004634F">
        <w:rPr>
          <w:rFonts w:ascii="Times New Roman" w:hAnsi="Times New Roman" w:cs="Times New Roman"/>
          <w:b/>
          <w:bCs/>
          <w:sz w:val="28"/>
          <w:szCs w:val="28"/>
          <w:u w:val="single"/>
        </w:rPr>
        <w:t>Marketing Mix Strategies (7Ps)</w:t>
      </w:r>
    </w:p>
    <w:p w14:paraId="2F9231B9" w14:textId="663D3C29" w:rsidR="001C3FED" w:rsidRDefault="001C3FED" w:rsidP="001C3FED">
      <w:pPr>
        <w:spacing w:line="360" w:lineRule="auto"/>
        <w:ind w:firstLine="720"/>
        <w:jc w:val="both"/>
        <w:rPr>
          <w:rFonts w:ascii="Times New Roman" w:hAnsi="Times New Roman" w:cs="Times New Roman"/>
          <w:sz w:val="24"/>
          <w:szCs w:val="24"/>
        </w:rPr>
      </w:pPr>
      <w:r w:rsidRPr="001C3FED">
        <w:rPr>
          <w:rFonts w:ascii="Times New Roman" w:hAnsi="Times New Roman" w:cs="Times New Roman"/>
          <w:sz w:val="24"/>
          <w:szCs w:val="24"/>
        </w:rPr>
        <w:t xml:space="preserve">The marketing mix is a collection of manageable marketing instruments that companies utilize to carry out their marketing plans and accomplish their goals. Product, pricing, </w:t>
      </w:r>
      <w:r>
        <w:rPr>
          <w:rFonts w:ascii="Times New Roman" w:hAnsi="Times New Roman" w:cs="Times New Roman"/>
          <w:sz w:val="24"/>
          <w:szCs w:val="24"/>
        </w:rPr>
        <w:t>place</w:t>
      </w:r>
      <w:r w:rsidRPr="001C3FED">
        <w:rPr>
          <w:rFonts w:ascii="Times New Roman" w:hAnsi="Times New Roman" w:cs="Times New Roman"/>
          <w:sz w:val="24"/>
          <w:szCs w:val="24"/>
        </w:rPr>
        <w:t xml:space="preserve">, and promotion are the four Ps that make up the traditional marketing mix. However, the framework can be expanded to incorporate the 7Ps—people, process, and </w:t>
      </w:r>
      <w:r>
        <w:rPr>
          <w:rFonts w:ascii="Times New Roman" w:hAnsi="Times New Roman" w:cs="Times New Roman"/>
          <w:sz w:val="24"/>
          <w:szCs w:val="24"/>
        </w:rPr>
        <w:t xml:space="preserve">physical </w:t>
      </w:r>
      <w:r w:rsidRPr="001C3FED">
        <w:rPr>
          <w:rFonts w:ascii="Times New Roman" w:hAnsi="Times New Roman" w:cs="Times New Roman"/>
          <w:sz w:val="24"/>
          <w:szCs w:val="24"/>
        </w:rPr>
        <w:t>evidence—for businesses that provide complicated customer experiences (Kotler and Armstrong, 2018). The broader marketing mix offers a more thorough comprehension of how businesses generate value and satisfy customers.</w:t>
      </w:r>
    </w:p>
    <w:p w14:paraId="3C7C40A6" w14:textId="42917E50"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Nike uses a carefully integrated marketing mix strategy that supports its segmentation, targeting, and positioning strategies. Each element of the marketing mix plays a critical role in reinforcing Nike’s brand identity and maintaining its competitive advantage within the global sportswear market.</w:t>
      </w:r>
    </w:p>
    <w:p w14:paraId="54CD897C" w14:textId="60ED43D2"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Product</w:t>
      </w:r>
    </w:p>
    <w:p w14:paraId="54903530" w14:textId="7C44828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One of the most crucial components of Nike's marketing mix is product strategy. Nike provides a variety of goods, such as equipment, sportswear, athletic footwear, and digital fitness services. Running shoes, basketball shoes, football boots, training clothes, sports accessories, and lifestyle fashion products are all part of the company's product line.</w:t>
      </w:r>
    </w:p>
    <w:p w14:paraId="137C073A" w14:textId="70D2160C"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Nike places a strong focus on innovation and technology advancement in their product strategy. Nike makes significant investments in R&amp;D to create goods that enhance athletic </w:t>
      </w:r>
      <w:r w:rsidRPr="0022458B">
        <w:rPr>
          <w:rFonts w:ascii="Times New Roman" w:hAnsi="Times New Roman" w:cs="Times New Roman"/>
          <w:sz w:val="24"/>
          <w:szCs w:val="24"/>
        </w:rPr>
        <w:lastRenderedPageBreak/>
        <w:t>performance and offer exceptional comfort. Nike's status as a performance-focused company has been sustained by innovations including lightweight materials, breathable textiles, and sophisticated cushioning systems.</w:t>
      </w:r>
    </w:p>
    <w:p w14:paraId="3BFE7C6C" w14:textId="51974C62"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Product innovation is essential to setting Nike apart from its </w:t>
      </w:r>
      <w:r>
        <w:rPr>
          <w:rFonts w:ascii="Times New Roman" w:hAnsi="Times New Roman" w:cs="Times New Roman"/>
          <w:sz w:val="24"/>
          <w:szCs w:val="24"/>
        </w:rPr>
        <w:t>competitors</w:t>
      </w:r>
      <w:r w:rsidRPr="0022458B">
        <w:rPr>
          <w:rFonts w:ascii="Times New Roman" w:hAnsi="Times New Roman" w:cs="Times New Roman"/>
          <w:sz w:val="24"/>
          <w:szCs w:val="24"/>
        </w:rPr>
        <w:t xml:space="preserve"> from a marketing standpoint. Product differentiation, according to Kotler and Keller (2016), allows businesses to develop distinctive value propositions that increase the appeal of their goods to customers. Nike's ongoing product innovation supports the company's premium pricing strategy and solidifies its status as a pioneer in sports technology.</w:t>
      </w:r>
    </w:p>
    <w:p w14:paraId="000800FD" w14:textId="7725D56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In addition to performance products, Nike has also expanded its product range to include lifestyle and fashion-oriented sportswear. The popularity of athleisure has allowed Nike to reach consumers who may not necessarily participate in sports but still appreciate the style and comfort of athletic apparel.</w:t>
      </w:r>
    </w:p>
    <w:p w14:paraId="1C1D4B77" w14:textId="18E83A1F"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However, one challenge associated with Nike’s product strategy is the constant need for innovation. Consumer expectations within the sportswear industry are continuously evolving, and competitors frequently introduce new technologies and designs. As a result, Nike must maintain a strong focus on research and development </w:t>
      </w:r>
      <w:proofErr w:type="gramStart"/>
      <w:r w:rsidRPr="0022458B">
        <w:rPr>
          <w:rFonts w:ascii="Times New Roman" w:hAnsi="Times New Roman" w:cs="Times New Roman"/>
          <w:sz w:val="24"/>
          <w:szCs w:val="24"/>
        </w:rPr>
        <w:t>in order to</w:t>
      </w:r>
      <w:proofErr w:type="gramEnd"/>
      <w:r w:rsidRPr="0022458B">
        <w:rPr>
          <w:rFonts w:ascii="Times New Roman" w:hAnsi="Times New Roman" w:cs="Times New Roman"/>
          <w:sz w:val="24"/>
          <w:szCs w:val="24"/>
        </w:rPr>
        <w:t xml:space="preserve"> sustain its competitive advantage.</w:t>
      </w:r>
    </w:p>
    <w:p w14:paraId="4B76DD47" w14:textId="6EAFB21A"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Price</w:t>
      </w:r>
    </w:p>
    <w:p w14:paraId="5EC063C2" w14:textId="23DF36BB"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Pricing strategy is another important element of Nike’s marketing mix. Nike generally adopts a premium pricing strategy, reflecting the high perceived value of its products and the strength of its brand reputation. Premium pricing allows Nike to position itself as a high-quality and innovative sports brand.</w:t>
      </w:r>
    </w:p>
    <w:p w14:paraId="4423E151" w14:textId="755DA252"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According to Porter’s theory of competitive strategy, companies can achieve competitive advantage through differentiation or cost leadership (Porter, 2008). Nike primarily competes through differentiation, emphasising product innovation, brand image, and marketing excellence rather than low prices.</w:t>
      </w:r>
    </w:p>
    <w:p w14:paraId="57400800" w14:textId="427F5FDB"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Despite its premium positioning, Nike also offers products across a range of price points. Entry-level products provide more affordable options for consumers, while high-end products featuring advanced technologies are sold at higher price levels. This tiered pricing strategy allows Nike to reach multiple market segments while maintaining its premium brand image.</w:t>
      </w:r>
    </w:p>
    <w:p w14:paraId="6150FB33" w14:textId="2DC390C9"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lastRenderedPageBreak/>
        <w:t>However, premium pricing can also present challenges. Price-sensitive consumers may choose cheaper alternatives offered by competitors such as Adidas or Puma. Economic downturns may also influence consumer purchasing behaviour, leading some consumers to prioritise affordability over brand reputation.</w:t>
      </w:r>
    </w:p>
    <w:p w14:paraId="1634829C" w14:textId="28C2442F"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To address these challenges, Nike often uses promotional discounts and seasonal sales to attract price-sensitive consumers without permanently reducing its overall price positioning.</w:t>
      </w:r>
    </w:p>
    <w:p w14:paraId="0D7600C3" w14:textId="5AFCA623" w:rsidR="0022458B" w:rsidRDefault="0022458B" w:rsidP="001C3FED">
      <w:pPr>
        <w:spacing w:line="360" w:lineRule="auto"/>
        <w:ind w:firstLine="720"/>
        <w:jc w:val="both"/>
        <w:rPr>
          <w:rFonts w:ascii="Times New Roman" w:hAnsi="Times New Roman" w:cs="Times New Roman"/>
          <w:b/>
          <w:bCs/>
          <w:sz w:val="24"/>
          <w:szCs w:val="24"/>
          <w:u w:val="single"/>
        </w:rPr>
      </w:pPr>
      <w:r w:rsidRPr="0022458B">
        <w:rPr>
          <w:rFonts w:ascii="Times New Roman" w:hAnsi="Times New Roman" w:cs="Times New Roman"/>
          <w:b/>
          <w:bCs/>
          <w:sz w:val="24"/>
          <w:szCs w:val="24"/>
          <w:u w:val="single"/>
        </w:rPr>
        <w:t>Place</w:t>
      </w:r>
    </w:p>
    <w:p w14:paraId="5667BB7B" w14:textId="49EA0626" w:rsidR="0022458B" w:rsidRDefault="0022458B" w:rsidP="001C3FED">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Distribution strategy refers to how products are delivered to consumers. Nike uses a multi-channel distribution strategy, combining physical retail stores, online platforms, and third-party retailers.</w:t>
      </w:r>
    </w:p>
    <w:p w14:paraId="78410823" w14:textId="47297D28" w:rsidR="0022458B" w:rsidRDefault="0022458B" w:rsidP="001C3FE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We can find Nike products on: </w:t>
      </w:r>
    </w:p>
    <w:p w14:paraId="7F8C85E8" w14:textId="6970825A"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Company-owned retail stores</w:t>
      </w:r>
    </w:p>
    <w:p w14:paraId="39CB6420" w14:textId="019B4F6B"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E-commerce platforms</w:t>
      </w:r>
    </w:p>
    <w:p w14:paraId="1693D10D" w14:textId="13871699"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Sporting goods retailers</w:t>
      </w:r>
    </w:p>
    <w:p w14:paraId="3F4B250C" w14:textId="6575A5E9"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Department stores</w:t>
      </w:r>
    </w:p>
    <w:p w14:paraId="3492A742" w14:textId="397C61A3" w:rsidR="0022458B" w:rsidRDefault="0022458B" w:rsidP="0022458B">
      <w:pPr>
        <w:pStyle w:val="ListParagraph"/>
        <w:numPr>
          <w:ilvl w:val="0"/>
          <w:numId w:val="5"/>
        </w:numPr>
        <w:spacing w:line="360" w:lineRule="auto"/>
        <w:jc w:val="both"/>
        <w:rPr>
          <w:rFonts w:ascii="Times New Roman" w:hAnsi="Times New Roman" w:cs="Times New Roman"/>
          <w:sz w:val="24"/>
          <w:szCs w:val="24"/>
        </w:rPr>
      </w:pPr>
      <w:r w:rsidRPr="0022458B">
        <w:rPr>
          <w:rFonts w:ascii="Times New Roman" w:hAnsi="Times New Roman" w:cs="Times New Roman"/>
          <w:sz w:val="24"/>
          <w:szCs w:val="24"/>
        </w:rPr>
        <w:t>Franchise stores</w:t>
      </w:r>
    </w:p>
    <w:p w14:paraId="537A7500" w14:textId="01603C56" w:rsidR="0022458B" w:rsidRDefault="0022458B" w:rsidP="008E09A8">
      <w:pPr>
        <w:spacing w:line="360" w:lineRule="auto"/>
        <w:ind w:firstLine="720"/>
        <w:jc w:val="both"/>
        <w:rPr>
          <w:rFonts w:ascii="Times New Roman" w:hAnsi="Times New Roman" w:cs="Times New Roman"/>
          <w:sz w:val="24"/>
          <w:szCs w:val="24"/>
        </w:rPr>
      </w:pPr>
      <w:r w:rsidRPr="0022458B">
        <w:rPr>
          <w:rFonts w:ascii="Times New Roman" w:hAnsi="Times New Roman" w:cs="Times New Roman"/>
          <w:sz w:val="24"/>
          <w:szCs w:val="24"/>
        </w:rPr>
        <w:t xml:space="preserve">Nike has concentrated more on direct-to-consumer (DTC) distribution methods in recent years. </w:t>
      </w:r>
      <w:r w:rsidR="008E09A8" w:rsidRPr="008E09A8">
        <w:rPr>
          <w:rFonts w:ascii="Times New Roman" w:hAnsi="Times New Roman" w:cs="Times New Roman"/>
          <w:sz w:val="24"/>
          <w:szCs w:val="24"/>
        </w:rPr>
        <w:t xml:space="preserve">This strategy allows Nike to sell products directly to customers through its own retail stores and </w:t>
      </w:r>
      <w:r w:rsidR="008E09A8">
        <w:rPr>
          <w:rFonts w:ascii="Times New Roman" w:hAnsi="Times New Roman" w:cs="Times New Roman"/>
          <w:sz w:val="24"/>
          <w:szCs w:val="24"/>
        </w:rPr>
        <w:t>online</w:t>
      </w:r>
      <w:r w:rsidR="008E09A8" w:rsidRPr="008E09A8">
        <w:rPr>
          <w:rFonts w:ascii="Times New Roman" w:hAnsi="Times New Roman" w:cs="Times New Roman"/>
          <w:sz w:val="24"/>
          <w:szCs w:val="24"/>
        </w:rPr>
        <w:t xml:space="preserve"> platforms.</w:t>
      </w:r>
      <w:r w:rsidRPr="0022458B">
        <w:rPr>
          <w:rFonts w:ascii="Times New Roman" w:hAnsi="Times New Roman" w:cs="Times New Roman"/>
          <w:sz w:val="24"/>
          <w:szCs w:val="24"/>
        </w:rPr>
        <w:t xml:space="preserve"> Increased control over brand presentation, higher profit margins, and more solid customer relationships are just a few benefits of direct-to-consumer channels.</w:t>
      </w:r>
      <w:r w:rsidR="008E09A8">
        <w:rPr>
          <w:rFonts w:ascii="Times New Roman" w:hAnsi="Times New Roman" w:cs="Times New Roman"/>
          <w:sz w:val="24"/>
          <w:szCs w:val="24"/>
        </w:rPr>
        <w:t xml:space="preserve"> </w:t>
      </w:r>
      <w:r w:rsidR="008E09A8" w:rsidRPr="008E09A8">
        <w:rPr>
          <w:rFonts w:ascii="Times New Roman" w:hAnsi="Times New Roman" w:cs="Times New Roman"/>
          <w:sz w:val="24"/>
          <w:szCs w:val="24"/>
        </w:rPr>
        <w:t xml:space="preserve">Nike's distribution strategy now heavily relies on digital retail. Customers may easily browse Nike products and investigate tailored product recommendations when they shop online. Additionally, Nike's web storefronts and mobile applications offer useful consumer </w:t>
      </w:r>
      <w:r w:rsidR="008E09A8" w:rsidRPr="008E09A8">
        <w:rPr>
          <w:rFonts w:ascii="Times New Roman" w:hAnsi="Times New Roman" w:cs="Times New Roman"/>
          <w:sz w:val="24"/>
          <w:szCs w:val="24"/>
        </w:rPr>
        <w:t>behaviour</w:t>
      </w:r>
      <w:r w:rsidR="008E09A8" w:rsidRPr="008E09A8">
        <w:rPr>
          <w:rFonts w:ascii="Times New Roman" w:hAnsi="Times New Roman" w:cs="Times New Roman"/>
          <w:sz w:val="24"/>
          <w:szCs w:val="24"/>
        </w:rPr>
        <w:t xml:space="preserve"> data that helps the corporation enhance its marketing tactics.</w:t>
      </w:r>
      <w:r w:rsidR="008E09A8">
        <w:rPr>
          <w:rFonts w:ascii="Times New Roman" w:hAnsi="Times New Roman" w:cs="Times New Roman"/>
          <w:sz w:val="24"/>
          <w:szCs w:val="24"/>
        </w:rPr>
        <w:t xml:space="preserve"> </w:t>
      </w:r>
    </w:p>
    <w:p w14:paraId="25B83154" w14:textId="761E1953" w:rsidR="008E09A8" w:rsidRDefault="008E09A8" w:rsidP="008E09A8">
      <w:pPr>
        <w:spacing w:line="360" w:lineRule="auto"/>
        <w:ind w:firstLine="720"/>
        <w:jc w:val="both"/>
        <w:rPr>
          <w:rFonts w:ascii="Times New Roman" w:hAnsi="Times New Roman" w:cs="Times New Roman"/>
          <w:b/>
          <w:bCs/>
          <w:sz w:val="24"/>
          <w:szCs w:val="24"/>
          <w:u w:val="single"/>
        </w:rPr>
      </w:pPr>
      <w:r w:rsidRPr="008E09A8">
        <w:rPr>
          <w:rFonts w:ascii="Times New Roman" w:hAnsi="Times New Roman" w:cs="Times New Roman"/>
          <w:b/>
          <w:bCs/>
          <w:sz w:val="24"/>
          <w:szCs w:val="24"/>
          <w:u w:val="single"/>
        </w:rPr>
        <w:t>Promotion</w:t>
      </w:r>
    </w:p>
    <w:p w14:paraId="53F8494B" w14:textId="14E2C229"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Promotion is one of Nike’s strongest marketing capabilities. Nike invests heavily in advertising campaigns, athlete endorsements, sponsorships, and digital marketing activities. The company’s promotional strategy focuses on emotional storytelling, inspiration, and personal achievement.</w:t>
      </w:r>
    </w:p>
    <w:p w14:paraId="4B9B08EC" w14:textId="18756325"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lastRenderedPageBreak/>
        <w:t>Nike’s advertisements often feature inspirational narratives about athletes overcoming obstacles and achieving success. These campaigns align with Nike’s brand message of determination and perseverance. According to Keller (2013), emotional branding strategies can significantly enhance brand equity by creating strong psychological connections between consumers and brands.</w:t>
      </w:r>
    </w:p>
    <w:p w14:paraId="60A2716A" w14:textId="0017C11A"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Nike's marketing approach also heavily relies on athlete endorsements. Nike enhances their reputation for excellence and performance by collaborating with top athletes. Products promoted by professional athletes are frequently seen by consumers as more reliable and credible</w:t>
      </w:r>
      <w:r>
        <w:rPr>
          <w:rFonts w:ascii="Times New Roman" w:hAnsi="Times New Roman" w:cs="Times New Roman"/>
          <w:sz w:val="24"/>
          <w:szCs w:val="24"/>
        </w:rPr>
        <w:t>.</w:t>
      </w:r>
    </w:p>
    <w:p w14:paraId="023E4CA9" w14:textId="4B7DA6CA" w:rsidR="008E09A8" w:rsidRDefault="008E09A8" w:rsidP="008E09A8">
      <w:pPr>
        <w:spacing w:line="360" w:lineRule="auto"/>
        <w:ind w:firstLine="720"/>
        <w:jc w:val="both"/>
        <w:rPr>
          <w:rFonts w:ascii="Times New Roman" w:hAnsi="Times New Roman" w:cs="Times New Roman"/>
          <w:sz w:val="24"/>
          <w:szCs w:val="24"/>
        </w:rPr>
      </w:pPr>
      <w:r w:rsidRPr="008E09A8">
        <w:rPr>
          <w:rFonts w:ascii="Times New Roman" w:hAnsi="Times New Roman" w:cs="Times New Roman"/>
          <w:sz w:val="24"/>
          <w:szCs w:val="24"/>
        </w:rPr>
        <w:t>For Nike's marketing initiatives, social media marketing has grown in significance. Nike can interact with younger customers and reach a worldwide audience with platforms like YouTube, Instagram, and TikTok. Additionally, social media promotes user-generated content, which enhances customer interaction and fosters brand communities.</w:t>
      </w:r>
    </w:p>
    <w:p w14:paraId="43B173D4" w14:textId="75AE8199" w:rsidR="008E09A8" w:rsidRDefault="00A52991" w:rsidP="008E09A8">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People</w:t>
      </w:r>
    </w:p>
    <w:p w14:paraId="43A3F56D" w14:textId="61D17760"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“people” element of the marketing mix refers to employees and other individuals who represent the brand. Nike’s employees, designers, customer service staff, and brand ambassadors all contribute to delivering positive customer experiences.</w:t>
      </w:r>
    </w:p>
    <w:p w14:paraId="3CA21DFF" w14:textId="45A9B54A"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Retail staff play an important role in communicating product knowledge and assisting customers with purchasing decisions. Effective customer service can strengthen brand loyalty and encourage repeat purchases.</w:t>
      </w:r>
    </w:p>
    <w:p w14:paraId="075DE343" w14:textId="7FB5B7EF" w:rsidR="00A52991" w:rsidRDefault="00A52991" w:rsidP="008E09A8">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 also invests in recruiting talented designers and product developers who contribute to the company’s innovation strategy. Skilled employees are essential for maintaining Nike’s competitive advantage within the sportswear industry.</w:t>
      </w:r>
    </w:p>
    <w:p w14:paraId="333287DF" w14:textId="16D51361" w:rsidR="00A52991" w:rsidRDefault="00A52991" w:rsidP="008E09A8">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Process</w:t>
      </w:r>
    </w:p>
    <w:p w14:paraId="4DDB1C70" w14:textId="77777777"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process element of the marketing mix refers to the systems and procedures used to deliver products and services to customers. Nike relies on sophisticated supply chain management systems to ensure efficient production and distribution.</w:t>
      </w:r>
    </w:p>
    <w:p w14:paraId="3B479C51" w14:textId="77073CE6"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Nike’s supply chain involves manufacturing partners located in various countries around the world. Efficient coordination between suppliers, manufacturers, and distribution centres is essential for ensuring that products are delivered to consumers on time.</w:t>
      </w:r>
    </w:p>
    <w:p w14:paraId="69B504BA" w14:textId="4544AF56" w:rsidR="00A52991" w:rsidRP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lastRenderedPageBreak/>
        <w:t>Digital technologies have also improved Nike’s operational processes. Online ordering systems, inventory management software, and logistics technologies help streamline the customer purchasing experience.</w:t>
      </w:r>
    </w:p>
    <w:p w14:paraId="68701A04" w14:textId="50EED818" w:rsidR="008E09A8" w:rsidRPr="00A52991" w:rsidRDefault="00A52991" w:rsidP="0022458B">
      <w:pPr>
        <w:spacing w:line="360" w:lineRule="auto"/>
        <w:ind w:firstLine="720"/>
        <w:jc w:val="both"/>
        <w:rPr>
          <w:rFonts w:ascii="Times New Roman" w:hAnsi="Times New Roman" w:cs="Times New Roman"/>
          <w:b/>
          <w:bCs/>
          <w:sz w:val="24"/>
          <w:szCs w:val="24"/>
          <w:u w:val="single"/>
        </w:rPr>
      </w:pPr>
      <w:r w:rsidRPr="00A52991">
        <w:rPr>
          <w:rFonts w:ascii="Times New Roman" w:hAnsi="Times New Roman" w:cs="Times New Roman"/>
          <w:b/>
          <w:bCs/>
          <w:sz w:val="24"/>
          <w:szCs w:val="24"/>
          <w:u w:val="single"/>
        </w:rPr>
        <w:t>Physical Evidence</w:t>
      </w:r>
    </w:p>
    <w:p w14:paraId="03489B9C" w14:textId="60C3D654"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The tangible elements of a brand that affect consumers' impressions are referred to as physical evidence. Retail shop design, product packaging, branding components, and online platform aesthetics are examples of Nike's tangible proof.</w:t>
      </w:r>
      <w:r>
        <w:rPr>
          <w:rFonts w:ascii="Times New Roman" w:hAnsi="Times New Roman" w:cs="Times New Roman"/>
          <w:sz w:val="24"/>
          <w:szCs w:val="24"/>
        </w:rPr>
        <w:t xml:space="preserve"> </w:t>
      </w:r>
      <w:r w:rsidRPr="00A52991">
        <w:rPr>
          <w:rFonts w:ascii="Times New Roman" w:hAnsi="Times New Roman" w:cs="Times New Roman"/>
          <w:sz w:val="24"/>
          <w:szCs w:val="24"/>
        </w:rPr>
        <w:t>Immersion brand experiences are the goal of Nike stores. Nike's brand identity is reinforced by interactive displays, product demonstrations, and big visual ads in store layouts. These components aid in conveying the brand's emphasis on inspiration, performance, and innovation.</w:t>
      </w:r>
      <w:r>
        <w:rPr>
          <w:rFonts w:ascii="Times New Roman" w:hAnsi="Times New Roman" w:cs="Times New Roman"/>
          <w:sz w:val="24"/>
          <w:szCs w:val="24"/>
        </w:rPr>
        <w:t xml:space="preserve"> </w:t>
      </w:r>
      <w:r w:rsidRPr="00A52991">
        <w:rPr>
          <w:rFonts w:ascii="Times New Roman" w:hAnsi="Times New Roman" w:cs="Times New Roman"/>
          <w:sz w:val="24"/>
          <w:szCs w:val="24"/>
        </w:rPr>
        <w:t>The sense of quality is also influenced by visual branding and product packaging. Elegant packaging and identifiable branding components, like the Nike "Swoosh" emblem, enhance perceived value and brand awareness.</w:t>
      </w:r>
      <w:r>
        <w:rPr>
          <w:rFonts w:ascii="Times New Roman" w:hAnsi="Times New Roman" w:cs="Times New Roman"/>
          <w:sz w:val="24"/>
          <w:szCs w:val="24"/>
        </w:rPr>
        <w:t xml:space="preserve"> </w:t>
      </w:r>
      <w:r w:rsidRPr="00A52991">
        <w:rPr>
          <w:rFonts w:ascii="Times New Roman" w:hAnsi="Times New Roman" w:cs="Times New Roman"/>
          <w:sz w:val="24"/>
          <w:szCs w:val="24"/>
        </w:rPr>
        <w:t>Another significant type of tangible proof is digital platforms. Nike's mobile apps and websites are made to offer smooth and eye-catching user experiences. Positive consumer experiences are influenced by high-quality photos, tailored product recommendations, and simple navigation.</w:t>
      </w:r>
    </w:p>
    <w:p w14:paraId="5AC88E8C" w14:textId="2CE66A4D"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Overall, Nike’s marketing mix strategy effectively supports its broader marketing objectives and reinforces its strong brand identity. Each element of the marketing mix works together to deliver a consistent brand experience across multiple channels.</w:t>
      </w:r>
    </w:p>
    <w:p w14:paraId="7303E75D" w14:textId="46F2F797"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Nike’s emphasis on product innovation, premium pricing, strong promotional campaigns, and digital distribution channels has helped the company maintain its leadership position in the global sportswear market. However, the company must continue to adapt its marketing mix strategies in response to changing consumer expectations, technological developments, and increasing competition.</w:t>
      </w:r>
    </w:p>
    <w:p w14:paraId="193FFF99" w14:textId="27D46206" w:rsidR="00A52991" w:rsidRDefault="00A52991" w:rsidP="00A52991">
      <w:pPr>
        <w:spacing w:line="360" w:lineRule="auto"/>
        <w:ind w:firstLine="720"/>
        <w:jc w:val="both"/>
        <w:rPr>
          <w:rFonts w:ascii="Times New Roman" w:hAnsi="Times New Roman" w:cs="Times New Roman"/>
          <w:sz w:val="24"/>
          <w:szCs w:val="24"/>
        </w:rPr>
      </w:pPr>
      <w:r w:rsidRPr="00A52991">
        <w:rPr>
          <w:rFonts w:ascii="Times New Roman" w:hAnsi="Times New Roman" w:cs="Times New Roman"/>
          <w:sz w:val="24"/>
          <w:szCs w:val="24"/>
        </w:rPr>
        <w:t>For example, growing consumer concern about sustainability may influence future product development and supply chain strategies. Companies that integrate sustainability into their marketing mix may gain competitive advantages in the long term (Porter, 2008).</w:t>
      </w:r>
      <w:r>
        <w:rPr>
          <w:rFonts w:ascii="Times New Roman" w:hAnsi="Times New Roman" w:cs="Times New Roman"/>
          <w:sz w:val="24"/>
          <w:szCs w:val="24"/>
        </w:rPr>
        <w:t xml:space="preserve"> </w:t>
      </w:r>
      <w:r w:rsidRPr="00A52991">
        <w:rPr>
          <w:rFonts w:ascii="Times New Roman" w:hAnsi="Times New Roman" w:cs="Times New Roman"/>
          <w:sz w:val="24"/>
          <w:szCs w:val="24"/>
        </w:rPr>
        <w:t>By continuously refining its marketing mix strategies and responding to emerging market trends, Nike can sustain its competitive advantage and maintain its position as one of the most valuable brands in the global sportswear industry.</w:t>
      </w:r>
    </w:p>
    <w:p w14:paraId="2E67777E" w14:textId="77777777" w:rsidR="0004634F" w:rsidRDefault="0004634F" w:rsidP="00A52991">
      <w:pPr>
        <w:spacing w:line="360" w:lineRule="auto"/>
        <w:ind w:firstLine="720"/>
        <w:jc w:val="center"/>
        <w:rPr>
          <w:rFonts w:ascii="Times New Roman" w:hAnsi="Times New Roman" w:cs="Times New Roman"/>
          <w:sz w:val="24"/>
          <w:szCs w:val="24"/>
        </w:rPr>
      </w:pPr>
    </w:p>
    <w:p w14:paraId="58EA4EF3" w14:textId="71B45681" w:rsidR="00A52991" w:rsidRDefault="00A52991" w:rsidP="00A52991">
      <w:pPr>
        <w:spacing w:line="360" w:lineRule="auto"/>
        <w:ind w:firstLine="720"/>
        <w:jc w:val="center"/>
        <w:rPr>
          <w:rFonts w:ascii="Times New Roman" w:hAnsi="Times New Roman" w:cs="Times New Roman"/>
          <w:b/>
          <w:bCs/>
          <w:sz w:val="28"/>
          <w:szCs w:val="28"/>
          <w:u w:val="single"/>
        </w:rPr>
      </w:pPr>
      <w:r w:rsidRPr="00A52991">
        <w:rPr>
          <w:rFonts w:ascii="Times New Roman" w:hAnsi="Times New Roman" w:cs="Times New Roman"/>
          <w:b/>
          <w:bCs/>
          <w:sz w:val="28"/>
          <w:szCs w:val="28"/>
          <w:u w:val="single"/>
        </w:rPr>
        <w:lastRenderedPageBreak/>
        <w:t>Conclusion and Recommendations</w:t>
      </w:r>
    </w:p>
    <w:p w14:paraId="7E888A52" w14:textId="77777777" w:rsidR="00DA4D16" w:rsidRDefault="00DA4D16" w:rsidP="00A52991">
      <w:pPr>
        <w:spacing w:line="360" w:lineRule="auto"/>
        <w:jc w:val="both"/>
        <w:rPr>
          <w:rFonts w:ascii="Times New Roman" w:hAnsi="Times New Roman" w:cs="Times New Roman"/>
          <w:sz w:val="24"/>
          <w:szCs w:val="24"/>
        </w:rPr>
      </w:pPr>
    </w:p>
    <w:p w14:paraId="755A3193" w14:textId="77777777"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 xml:space="preserve">This paper </w:t>
      </w:r>
      <w:r w:rsidRPr="00DA4D16">
        <w:rPr>
          <w:rFonts w:ascii="Times New Roman" w:hAnsi="Times New Roman" w:cs="Times New Roman"/>
          <w:sz w:val="24"/>
          <w:szCs w:val="24"/>
        </w:rPr>
        <w:t>analysed</w:t>
      </w:r>
      <w:r w:rsidRPr="00DA4D16">
        <w:rPr>
          <w:rFonts w:ascii="Times New Roman" w:hAnsi="Times New Roman" w:cs="Times New Roman"/>
          <w:sz w:val="24"/>
          <w:szCs w:val="24"/>
        </w:rPr>
        <w:t xml:space="preserve"> Nike's segmentation, targeting, positioning, and marketing mix tactics. The analysis shows that Nike has created very effective marketing methods that have helped the corporation maintain its leading position in the global sportswear industry.</w:t>
      </w:r>
    </w:p>
    <w:p w14:paraId="4DEAA813" w14:textId="4894806C" w:rsidR="00DA4D16" w:rsidRDefault="00DA4D16" w:rsidP="00DA4D1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DA4D16">
        <w:rPr>
          <w:rFonts w:ascii="Times New Roman" w:hAnsi="Times New Roman" w:cs="Times New Roman"/>
          <w:sz w:val="24"/>
          <w:szCs w:val="24"/>
        </w:rPr>
        <w:t xml:space="preserve">Nike's segmentation strategy uses demographic, regional, psychographic, and </w:t>
      </w:r>
      <w:r w:rsidRPr="00DA4D16">
        <w:rPr>
          <w:rFonts w:ascii="Times New Roman" w:hAnsi="Times New Roman" w:cs="Times New Roman"/>
          <w:sz w:val="24"/>
          <w:szCs w:val="24"/>
        </w:rPr>
        <w:t>behavioural</w:t>
      </w:r>
      <w:r w:rsidRPr="00DA4D16">
        <w:rPr>
          <w:rFonts w:ascii="Times New Roman" w:hAnsi="Times New Roman" w:cs="Times New Roman"/>
          <w:sz w:val="24"/>
          <w:szCs w:val="24"/>
        </w:rPr>
        <w:t xml:space="preserve"> characteristics to identify different consumer groups. Its differentiated targeting strategy enables the corporation to concentrate on athletes, young consumers, and women in </w:t>
      </w:r>
      <w:r w:rsidRPr="00DA4D16">
        <w:rPr>
          <w:rFonts w:ascii="Times New Roman" w:hAnsi="Times New Roman" w:cs="Times New Roman"/>
          <w:sz w:val="24"/>
          <w:szCs w:val="24"/>
        </w:rPr>
        <w:t>sports. This</w:t>
      </w:r>
      <w:r w:rsidRPr="00DA4D16">
        <w:rPr>
          <w:rFonts w:ascii="Times New Roman" w:hAnsi="Times New Roman" w:cs="Times New Roman"/>
          <w:sz w:val="24"/>
          <w:szCs w:val="24"/>
        </w:rPr>
        <w:t xml:space="preserve"> segmentation method adheres to recognized marketing theory, which states that successful segmentation improves marketing efficiency and customer happiness (Kotler and Keller, 2016).</w:t>
      </w:r>
    </w:p>
    <w:p w14:paraId="238F0AB4" w14:textId="1F9839BD"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In terms of positioning, Nike has effectively established itself as a brand synonymous with athletic performance, innovation, and inspiration. The company's compelling brand language, particularly its well-known "Just Do It" motto, has elicited strong emotional responses from customers worldwide. Nike has been able to reach beyond just utilitarian product benefits by implementing emotional branding methods (Aaker, 1996). This positioning strategy has been extremely effective in establishing significant brand equity and long-term consumer loyalty.</w:t>
      </w:r>
    </w:p>
    <w:p w14:paraId="6E3E1655" w14:textId="4C6206BE" w:rsidR="00DA4D16" w:rsidRDefault="00DA4D16" w:rsidP="00DA4D16">
      <w:pPr>
        <w:spacing w:line="360" w:lineRule="auto"/>
        <w:ind w:firstLine="720"/>
        <w:jc w:val="both"/>
        <w:rPr>
          <w:rFonts w:ascii="Times New Roman" w:hAnsi="Times New Roman" w:cs="Times New Roman"/>
          <w:sz w:val="24"/>
          <w:szCs w:val="24"/>
        </w:rPr>
      </w:pPr>
      <w:r w:rsidRPr="00DA4D16">
        <w:rPr>
          <w:rFonts w:ascii="Times New Roman" w:hAnsi="Times New Roman" w:cs="Times New Roman"/>
          <w:sz w:val="24"/>
          <w:szCs w:val="24"/>
        </w:rPr>
        <w:t>The analysis of Nike's marketing mix shows how the corporation uses the 7Ps framework to support its overall marketing strategy. Nike's competitive edge continues to be based on product innovation, which is supported by ongoing investment in R&amp;D.</w:t>
      </w:r>
    </w:p>
    <w:p w14:paraId="6C657418" w14:textId="28D2A27E" w:rsidR="00DA4D16"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 xml:space="preserve">Despite its significant success, Nike confronts </w:t>
      </w:r>
      <w:r w:rsidRPr="00E744DC">
        <w:rPr>
          <w:rFonts w:ascii="Times New Roman" w:hAnsi="Times New Roman" w:cs="Times New Roman"/>
          <w:sz w:val="24"/>
          <w:szCs w:val="24"/>
        </w:rPr>
        <w:t>several</w:t>
      </w:r>
      <w:r w:rsidRPr="00E744DC">
        <w:rPr>
          <w:rFonts w:ascii="Times New Roman" w:hAnsi="Times New Roman" w:cs="Times New Roman"/>
          <w:sz w:val="24"/>
          <w:szCs w:val="24"/>
        </w:rPr>
        <w:t xml:space="preserve"> obstacles in the changing global marketplace. With increasing competition from brands like Adidas and Puma, Nike must continue to innovate </w:t>
      </w:r>
      <w:r w:rsidRPr="00E744DC">
        <w:rPr>
          <w:rFonts w:ascii="Times New Roman" w:hAnsi="Times New Roman" w:cs="Times New Roman"/>
          <w:sz w:val="24"/>
          <w:szCs w:val="24"/>
        </w:rPr>
        <w:t>to</w:t>
      </w:r>
      <w:r w:rsidRPr="00E744DC">
        <w:rPr>
          <w:rFonts w:ascii="Times New Roman" w:hAnsi="Times New Roman" w:cs="Times New Roman"/>
          <w:sz w:val="24"/>
          <w:szCs w:val="24"/>
        </w:rPr>
        <w:t xml:space="preserve"> preserve its market leadership. Furthermore, customer expectations for sustainability, ethical production, and corporate responsibility are becoming increasingly crucial elements in purchase decisions.</w:t>
      </w:r>
    </w:p>
    <w:p w14:paraId="16FE4A01" w14:textId="55911F6E"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Based on the data offered in this study, various recommendations may be made to improve Nike's marketing strategy. First, Nike should continue to develop its environmental initiatives and convey them effectively to customers. Environmental responsibility is becoming a crucial differentiator in the sportswear sector, and businesses who demonstrate a real commitment to sustainability may gain a competitive edge in the long term.</w:t>
      </w:r>
    </w:p>
    <w:p w14:paraId="4209905F" w14:textId="3E361D3D"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lastRenderedPageBreak/>
        <w:t>Second, Nike could explore opportunities to expand its presence in emerging markets where demand for sportswear is growing rapidly. By adapting its marketing strategies to local cultural and economic conditions, Nike could capture new consumer segments and strengthen its global market position.</w:t>
      </w:r>
    </w:p>
    <w:p w14:paraId="2616ABFE" w14:textId="3A9A6CE1"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Third, the company should continue to invest in digital marketing and direct-to-consumer channels, which allow for greater personalisation and improved customer relationships. Advances in data analytics and artificial intelligence could enable Nike to deliver more personalised product recommendations and marketing messages.</w:t>
      </w:r>
    </w:p>
    <w:p w14:paraId="7C15E960" w14:textId="000F03B3"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 xml:space="preserve">Finally, Nike should continue to focus product innovation </w:t>
      </w:r>
      <w:r w:rsidRPr="00E744DC">
        <w:rPr>
          <w:rFonts w:ascii="Times New Roman" w:hAnsi="Times New Roman" w:cs="Times New Roman"/>
          <w:sz w:val="24"/>
          <w:szCs w:val="24"/>
        </w:rPr>
        <w:t>to</w:t>
      </w:r>
      <w:r w:rsidRPr="00E744DC">
        <w:rPr>
          <w:rFonts w:ascii="Times New Roman" w:hAnsi="Times New Roman" w:cs="Times New Roman"/>
          <w:sz w:val="24"/>
          <w:szCs w:val="24"/>
        </w:rPr>
        <w:t xml:space="preserve"> maintain its position as a sports technology leader. Continuous innovation not only increases the brand's competitive </w:t>
      </w:r>
      <w:r w:rsidRPr="00E744DC">
        <w:rPr>
          <w:rFonts w:ascii="Times New Roman" w:hAnsi="Times New Roman" w:cs="Times New Roman"/>
          <w:sz w:val="24"/>
          <w:szCs w:val="24"/>
        </w:rPr>
        <w:t>advantage but</w:t>
      </w:r>
      <w:r w:rsidRPr="00E744DC">
        <w:rPr>
          <w:rFonts w:ascii="Times New Roman" w:hAnsi="Times New Roman" w:cs="Times New Roman"/>
          <w:sz w:val="24"/>
          <w:szCs w:val="24"/>
        </w:rPr>
        <w:t xml:space="preserve"> also contributes to its premium pricing strategy.</w:t>
      </w:r>
    </w:p>
    <w:p w14:paraId="34ED0933" w14:textId="08198DC5" w:rsidR="00E744DC" w:rsidRDefault="00E744DC" w:rsidP="00DA4D16">
      <w:pPr>
        <w:spacing w:line="360" w:lineRule="auto"/>
        <w:ind w:firstLine="720"/>
        <w:jc w:val="both"/>
        <w:rPr>
          <w:rFonts w:ascii="Times New Roman" w:hAnsi="Times New Roman" w:cs="Times New Roman"/>
          <w:sz w:val="24"/>
          <w:szCs w:val="24"/>
        </w:rPr>
      </w:pPr>
      <w:r w:rsidRPr="00E744DC">
        <w:rPr>
          <w:rFonts w:ascii="Times New Roman" w:hAnsi="Times New Roman" w:cs="Times New Roman"/>
          <w:sz w:val="24"/>
          <w:szCs w:val="24"/>
        </w:rPr>
        <w:t>To summarize, Nike's marketing methods have been extremely efficient in creating a big global brand and maintaining a strong competitive position in the sportswear business. Nike can maintain its worldwide market leadership by continuing to innovate, increase sustainability efforts, and adapt to changing consumer expectations.</w:t>
      </w:r>
    </w:p>
    <w:p w14:paraId="27DBFA80" w14:textId="77777777" w:rsidR="00E744DC" w:rsidRDefault="00E744DC" w:rsidP="00DA4D16">
      <w:pPr>
        <w:spacing w:line="360" w:lineRule="auto"/>
        <w:ind w:firstLine="720"/>
        <w:jc w:val="both"/>
        <w:rPr>
          <w:rFonts w:ascii="Times New Roman" w:hAnsi="Times New Roman" w:cs="Times New Roman"/>
          <w:sz w:val="24"/>
          <w:szCs w:val="24"/>
        </w:rPr>
      </w:pPr>
    </w:p>
    <w:p w14:paraId="6DFCE6E2" w14:textId="77777777" w:rsidR="00E744DC" w:rsidRDefault="00E744DC" w:rsidP="00DA4D16">
      <w:pPr>
        <w:spacing w:line="360" w:lineRule="auto"/>
        <w:ind w:firstLine="720"/>
        <w:jc w:val="both"/>
        <w:rPr>
          <w:rFonts w:ascii="Times New Roman" w:hAnsi="Times New Roman" w:cs="Times New Roman"/>
          <w:sz w:val="24"/>
          <w:szCs w:val="24"/>
        </w:rPr>
      </w:pPr>
    </w:p>
    <w:p w14:paraId="172D6F3B" w14:textId="77777777" w:rsidR="00E744DC" w:rsidRDefault="00E744DC" w:rsidP="00DA4D16">
      <w:pPr>
        <w:spacing w:line="360" w:lineRule="auto"/>
        <w:ind w:firstLine="720"/>
        <w:jc w:val="both"/>
        <w:rPr>
          <w:rFonts w:ascii="Times New Roman" w:hAnsi="Times New Roman" w:cs="Times New Roman"/>
          <w:sz w:val="24"/>
          <w:szCs w:val="24"/>
        </w:rPr>
      </w:pPr>
    </w:p>
    <w:p w14:paraId="330FA5F7" w14:textId="77777777" w:rsidR="00E744DC" w:rsidRDefault="00E744DC" w:rsidP="00DA4D16">
      <w:pPr>
        <w:spacing w:line="360" w:lineRule="auto"/>
        <w:ind w:firstLine="720"/>
        <w:jc w:val="both"/>
        <w:rPr>
          <w:rFonts w:ascii="Times New Roman" w:hAnsi="Times New Roman" w:cs="Times New Roman"/>
          <w:sz w:val="24"/>
          <w:szCs w:val="24"/>
        </w:rPr>
      </w:pPr>
    </w:p>
    <w:p w14:paraId="1F6D0824" w14:textId="77777777" w:rsidR="00E744DC" w:rsidRDefault="00E744DC" w:rsidP="00DA4D16">
      <w:pPr>
        <w:spacing w:line="360" w:lineRule="auto"/>
        <w:ind w:firstLine="720"/>
        <w:jc w:val="both"/>
        <w:rPr>
          <w:rFonts w:ascii="Times New Roman" w:hAnsi="Times New Roman" w:cs="Times New Roman"/>
          <w:sz w:val="24"/>
          <w:szCs w:val="24"/>
        </w:rPr>
      </w:pPr>
    </w:p>
    <w:p w14:paraId="4452130D" w14:textId="77777777" w:rsidR="00E744DC" w:rsidRDefault="00E744DC" w:rsidP="00DA4D16">
      <w:pPr>
        <w:spacing w:line="360" w:lineRule="auto"/>
        <w:ind w:firstLine="720"/>
        <w:jc w:val="both"/>
        <w:rPr>
          <w:rFonts w:ascii="Times New Roman" w:hAnsi="Times New Roman" w:cs="Times New Roman"/>
          <w:sz w:val="24"/>
          <w:szCs w:val="24"/>
        </w:rPr>
      </w:pPr>
    </w:p>
    <w:p w14:paraId="0A4B381C" w14:textId="77777777" w:rsidR="00E744DC" w:rsidRDefault="00E744DC" w:rsidP="00DA4D16">
      <w:pPr>
        <w:spacing w:line="360" w:lineRule="auto"/>
        <w:ind w:firstLine="720"/>
        <w:jc w:val="both"/>
        <w:rPr>
          <w:rFonts w:ascii="Times New Roman" w:hAnsi="Times New Roman" w:cs="Times New Roman"/>
          <w:sz w:val="24"/>
          <w:szCs w:val="24"/>
        </w:rPr>
      </w:pPr>
    </w:p>
    <w:p w14:paraId="58FB4BF9" w14:textId="77777777" w:rsidR="00E744DC" w:rsidRDefault="00E744DC" w:rsidP="00DA4D16">
      <w:pPr>
        <w:spacing w:line="360" w:lineRule="auto"/>
        <w:ind w:firstLine="720"/>
        <w:jc w:val="both"/>
        <w:rPr>
          <w:rFonts w:ascii="Times New Roman" w:hAnsi="Times New Roman" w:cs="Times New Roman"/>
          <w:sz w:val="24"/>
          <w:szCs w:val="24"/>
        </w:rPr>
      </w:pPr>
    </w:p>
    <w:p w14:paraId="4A428E5E" w14:textId="77777777" w:rsidR="00E744DC" w:rsidRDefault="00E744DC" w:rsidP="00DA4D16">
      <w:pPr>
        <w:spacing w:line="360" w:lineRule="auto"/>
        <w:ind w:firstLine="720"/>
        <w:jc w:val="both"/>
        <w:rPr>
          <w:rFonts w:ascii="Times New Roman" w:hAnsi="Times New Roman" w:cs="Times New Roman"/>
          <w:sz w:val="24"/>
          <w:szCs w:val="24"/>
        </w:rPr>
      </w:pPr>
    </w:p>
    <w:p w14:paraId="551A3D44" w14:textId="77777777" w:rsidR="00E744DC" w:rsidRDefault="00E744DC" w:rsidP="00DA4D16">
      <w:pPr>
        <w:spacing w:line="360" w:lineRule="auto"/>
        <w:ind w:firstLine="720"/>
        <w:jc w:val="both"/>
        <w:rPr>
          <w:rFonts w:ascii="Times New Roman" w:hAnsi="Times New Roman" w:cs="Times New Roman"/>
          <w:sz w:val="24"/>
          <w:szCs w:val="24"/>
        </w:rPr>
      </w:pPr>
    </w:p>
    <w:p w14:paraId="10BEF742" w14:textId="77777777" w:rsidR="00E744DC" w:rsidRDefault="00E744DC" w:rsidP="00DA4D16">
      <w:pPr>
        <w:spacing w:line="360" w:lineRule="auto"/>
        <w:ind w:firstLine="720"/>
        <w:jc w:val="both"/>
        <w:rPr>
          <w:rFonts w:ascii="Times New Roman" w:hAnsi="Times New Roman" w:cs="Times New Roman"/>
          <w:sz w:val="24"/>
          <w:szCs w:val="24"/>
        </w:rPr>
      </w:pPr>
    </w:p>
    <w:p w14:paraId="3A246580" w14:textId="77777777" w:rsidR="00E744DC" w:rsidRDefault="00E744DC" w:rsidP="00DA4D16">
      <w:pPr>
        <w:spacing w:line="360" w:lineRule="auto"/>
        <w:ind w:firstLine="720"/>
        <w:jc w:val="both"/>
        <w:rPr>
          <w:rFonts w:ascii="Times New Roman" w:hAnsi="Times New Roman" w:cs="Times New Roman"/>
          <w:sz w:val="24"/>
          <w:szCs w:val="24"/>
        </w:rPr>
      </w:pPr>
    </w:p>
    <w:p w14:paraId="15E05DFD" w14:textId="6F968D36" w:rsidR="00E744DC" w:rsidRDefault="00E744DC" w:rsidP="00E744DC">
      <w:pPr>
        <w:spacing w:line="360" w:lineRule="auto"/>
        <w:ind w:firstLine="720"/>
        <w:jc w:val="center"/>
        <w:rPr>
          <w:rFonts w:ascii="Times New Roman" w:hAnsi="Times New Roman" w:cs="Times New Roman"/>
          <w:b/>
          <w:bCs/>
          <w:sz w:val="24"/>
          <w:szCs w:val="24"/>
        </w:rPr>
      </w:pPr>
      <w:r w:rsidRPr="00E744DC">
        <w:rPr>
          <w:rFonts w:ascii="Times New Roman" w:hAnsi="Times New Roman" w:cs="Times New Roman"/>
          <w:b/>
          <w:bCs/>
          <w:sz w:val="24"/>
          <w:szCs w:val="24"/>
        </w:rPr>
        <w:lastRenderedPageBreak/>
        <w:t>References</w:t>
      </w:r>
    </w:p>
    <w:p w14:paraId="4C357FA1" w14:textId="77777777" w:rsidR="00E744DC" w:rsidRPr="00E744DC" w:rsidRDefault="00E744DC" w:rsidP="00E744DC">
      <w:pPr>
        <w:spacing w:line="360" w:lineRule="auto"/>
        <w:ind w:firstLine="720"/>
        <w:jc w:val="center"/>
        <w:rPr>
          <w:rFonts w:ascii="Times New Roman" w:hAnsi="Times New Roman" w:cs="Times New Roman"/>
          <w:b/>
          <w:bCs/>
          <w:sz w:val="24"/>
          <w:szCs w:val="24"/>
        </w:rPr>
      </w:pPr>
    </w:p>
    <w:p w14:paraId="5703F5DB" w14:textId="351BADA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Aaker, D. (1996) </w:t>
      </w:r>
      <w:r w:rsidRPr="00E744DC">
        <w:rPr>
          <w:rFonts w:ascii="Times New Roman" w:hAnsi="Times New Roman" w:cs="Times New Roman"/>
          <w:i/>
          <w:iCs/>
          <w:sz w:val="24"/>
          <w:szCs w:val="24"/>
        </w:rPr>
        <w:t>Building Strong Brands</w:t>
      </w:r>
      <w:r w:rsidRPr="00E744DC">
        <w:rPr>
          <w:rFonts w:ascii="Times New Roman" w:hAnsi="Times New Roman" w:cs="Times New Roman"/>
          <w:sz w:val="24"/>
          <w:szCs w:val="24"/>
        </w:rPr>
        <w:t>. New York: Free Press.</w:t>
      </w:r>
    </w:p>
    <w:p w14:paraId="2C1EB5FC" w14:textId="77777777"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Baines, P., Fill, C. and Page, K. (2013). </w:t>
      </w:r>
      <w:r w:rsidRPr="00E744DC">
        <w:rPr>
          <w:rFonts w:ascii="Times New Roman" w:hAnsi="Times New Roman" w:cs="Times New Roman"/>
          <w:i/>
          <w:iCs/>
          <w:sz w:val="24"/>
          <w:szCs w:val="24"/>
        </w:rPr>
        <w:t>Essentials of marketing</w:t>
      </w:r>
      <w:r w:rsidRPr="00E744DC">
        <w:rPr>
          <w:rFonts w:ascii="Times New Roman" w:hAnsi="Times New Roman" w:cs="Times New Roman"/>
          <w:sz w:val="24"/>
          <w:szCs w:val="24"/>
        </w:rPr>
        <w:t>. Oxford: Oxford University Press.</w:t>
      </w:r>
    </w:p>
    <w:p w14:paraId="08313D81" w14:textId="77777777" w:rsidR="00EE0C47" w:rsidRPr="00EE0C47" w:rsidRDefault="00EE0C47" w:rsidP="00EE0C47">
      <w:pPr>
        <w:spacing w:line="360" w:lineRule="auto"/>
        <w:rPr>
          <w:rFonts w:ascii="Times New Roman" w:hAnsi="Times New Roman" w:cs="Times New Roman"/>
          <w:sz w:val="24"/>
          <w:szCs w:val="24"/>
        </w:rPr>
      </w:pPr>
      <w:r w:rsidRPr="00EE0C47">
        <w:rPr>
          <w:rFonts w:ascii="Times New Roman" w:hAnsi="Times New Roman" w:cs="Times New Roman"/>
          <w:sz w:val="24"/>
          <w:szCs w:val="24"/>
        </w:rPr>
        <w:t>Chaffey, D. and Ellis-Chadwick, F. (2022). </w:t>
      </w:r>
      <w:r w:rsidRPr="00EE0C47">
        <w:rPr>
          <w:rFonts w:ascii="Times New Roman" w:hAnsi="Times New Roman" w:cs="Times New Roman"/>
          <w:i/>
          <w:iCs/>
          <w:sz w:val="24"/>
          <w:szCs w:val="24"/>
        </w:rPr>
        <w:t>Digital Marketing: Strategy, Implementation and Practice</w:t>
      </w:r>
      <w:r w:rsidRPr="00EE0C47">
        <w:rPr>
          <w:rFonts w:ascii="Times New Roman" w:hAnsi="Times New Roman" w:cs="Times New Roman"/>
          <w:sz w:val="24"/>
          <w:szCs w:val="24"/>
        </w:rPr>
        <w:t>. 7th ed. Harlow, England: Pearson.</w:t>
      </w:r>
    </w:p>
    <w:p w14:paraId="50E05755" w14:textId="2A498E25" w:rsidR="00E744DC" w:rsidRPr="00E744DC" w:rsidRDefault="00EE0C47" w:rsidP="00E744DC">
      <w:pPr>
        <w:spacing w:line="360" w:lineRule="auto"/>
        <w:rPr>
          <w:rFonts w:ascii="Times New Roman" w:hAnsi="Times New Roman" w:cs="Times New Roman"/>
          <w:sz w:val="24"/>
          <w:szCs w:val="24"/>
        </w:rPr>
      </w:pPr>
      <w:r w:rsidRPr="00EE0C47">
        <w:rPr>
          <w:rFonts w:ascii="Times New Roman" w:hAnsi="Times New Roman" w:cs="Times New Roman"/>
          <w:sz w:val="24"/>
          <w:szCs w:val="24"/>
        </w:rPr>
        <w:t>‌</w:t>
      </w:r>
      <w:r w:rsidR="00E744DC" w:rsidRPr="00E744DC">
        <w:rPr>
          <w:rFonts w:ascii="Times New Roman" w:hAnsi="Times New Roman" w:cs="Times New Roman"/>
          <w:sz w:val="24"/>
          <w:szCs w:val="24"/>
        </w:rPr>
        <w:t xml:space="preserve">Dibb, S. and Simkin, L. (2016) </w:t>
      </w:r>
      <w:r w:rsidR="00E744DC" w:rsidRPr="00EE0C47">
        <w:rPr>
          <w:rFonts w:ascii="Times New Roman" w:hAnsi="Times New Roman" w:cs="Times New Roman"/>
          <w:i/>
          <w:iCs/>
          <w:sz w:val="24"/>
          <w:szCs w:val="24"/>
        </w:rPr>
        <w:t>Market Segmentation.</w:t>
      </w:r>
      <w:r w:rsidR="00E744DC" w:rsidRPr="00E744DC">
        <w:rPr>
          <w:rFonts w:ascii="Times New Roman" w:hAnsi="Times New Roman" w:cs="Times New Roman"/>
          <w:sz w:val="24"/>
          <w:szCs w:val="24"/>
        </w:rPr>
        <w:t xml:space="preserve"> Routledge.</w:t>
      </w:r>
    </w:p>
    <w:p w14:paraId="4CAF0822" w14:textId="0D43E48C" w:rsidR="00E744DC" w:rsidRPr="00EE0C47" w:rsidRDefault="00E744DC" w:rsidP="00E744DC">
      <w:pPr>
        <w:spacing w:line="360" w:lineRule="auto"/>
        <w:rPr>
          <w:rFonts w:ascii="Times New Roman" w:hAnsi="Times New Roman" w:cs="Times New Roman"/>
          <w:i/>
          <w:iCs/>
          <w:sz w:val="24"/>
          <w:szCs w:val="24"/>
        </w:rPr>
      </w:pPr>
      <w:r w:rsidRPr="00E744DC">
        <w:rPr>
          <w:rFonts w:ascii="Times New Roman" w:hAnsi="Times New Roman" w:cs="Times New Roman"/>
          <w:sz w:val="24"/>
          <w:szCs w:val="24"/>
        </w:rPr>
        <w:t xml:space="preserve">Euromonitor (2024) </w:t>
      </w:r>
      <w:r w:rsidRPr="00EE0C47">
        <w:rPr>
          <w:rFonts w:ascii="Times New Roman" w:hAnsi="Times New Roman" w:cs="Times New Roman"/>
          <w:i/>
          <w:iCs/>
          <w:sz w:val="24"/>
          <w:szCs w:val="24"/>
        </w:rPr>
        <w:t>Sportswear Market Report.</w:t>
      </w:r>
    </w:p>
    <w:p w14:paraId="7EA13513" w14:textId="00A396DF"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Jobber, D. and Ellis-Chadwick, F. (2020) </w:t>
      </w:r>
      <w:r w:rsidRPr="00EE0C47">
        <w:rPr>
          <w:rFonts w:ascii="Times New Roman" w:hAnsi="Times New Roman" w:cs="Times New Roman"/>
          <w:i/>
          <w:iCs/>
          <w:sz w:val="24"/>
          <w:szCs w:val="24"/>
        </w:rPr>
        <w:t>Principles and Practice of Marketing.</w:t>
      </w:r>
      <w:r w:rsidRPr="00E744DC">
        <w:rPr>
          <w:rFonts w:ascii="Times New Roman" w:hAnsi="Times New Roman" w:cs="Times New Roman"/>
          <w:sz w:val="24"/>
          <w:szCs w:val="24"/>
        </w:rPr>
        <w:t xml:space="preserve"> McGraw-Hill.</w:t>
      </w:r>
    </w:p>
    <w:p w14:paraId="4737BE7C" w14:textId="1EDF8B7B"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Keller, K. (2013) </w:t>
      </w:r>
      <w:r w:rsidRPr="00EE0C47">
        <w:rPr>
          <w:rFonts w:ascii="Times New Roman" w:hAnsi="Times New Roman" w:cs="Times New Roman"/>
          <w:i/>
          <w:iCs/>
          <w:sz w:val="24"/>
          <w:szCs w:val="24"/>
        </w:rPr>
        <w:t>Strategic Brand Management</w:t>
      </w:r>
      <w:r w:rsidRPr="00E744DC">
        <w:rPr>
          <w:rFonts w:ascii="Times New Roman" w:hAnsi="Times New Roman" w:cs="Times New Roman"/>
          <w:sz w:val="24"/>
          <w:szCs w:val="24"/>
        </w:rPr>
        <w:t>. Pearson.</w:t>
      </w:r>
    </w:p>
    <w:p w14:paraId="73E99AC8" w14:textId="00F6B672"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Kotler, P. and Keller, K. (2016) </w:t>
      </w:r>
      <w:r w:rsidRPr="00EE0C47">
        <w:rPr>
          <w:rFonts w:ascii="Times New Roman" w:hAnsi="Times New Roman" w:cs="Times New Roman"/>
          <w:i/>
          <w:iCs/>
          <w:sz w:val="24"/>
          <w:szCs w:val="24"/>
        </w:rPr>
        <w:t>Marketing Management</w:t>
      </w:r>
      <w:r w:rsidRPr="00E744DC">
        <w:rPr>
          <w:rFonts w:ascii="Times New Roman" w:hAnsi="Times New Roman" w:cs="Times New Roman"/>
          <w:sz w:val="24"/>
          <w:szCs w:val="24"/>
        </w:rPr>
        <w:t>. Pearson.</w:t>
      </w:r>
    </w:p>
    <w:p w14:paraId="3993F04E" w14:textId="77777777" w:rsidR="00EE0C47" w:rsidRPr="00EE0C47" w:rsidRDefault="00EE0C47" w:rsidP="00EE0C47">
      <w:pPr>
        <w:spacing w:line="360" w:lineRule="auto"/>
        <w:rPr>
          <w:rFonts w:ascii="Times New Roman" w:hAnsi="Times New Roman" w:cs="Times New Roman"/>
          <w:sz w:val="24"/>
          <w:szCs w:val="24"/>
        </w:rPr>
      </w:pPr>
      <w:r w:rsidRPr="00EE0C47">
        <w:rPr>
          <w:rFonts w:ascii="Times New Roman" w:hAnsi="Times New Roman" w:cs="Times New Roman"/>
          <w:sz w:val="24"/>
          <w:szCs w:val="24"/>
        </w:rPr>
        <w:t xml:space="preserve">Kotler, P. and Armstrong, G. (2018). </w:t>
      </w:r>
      <w:r w:rsidRPr="00EE0C47">
        <w:rPr>
          <w:rFonts w:ascii="Times New Roman" w:hAnsi="Times New Roman" w:cs="Times New Roman"/>
          <w:i/>
          <w:iCs/>
          <w:sz w:val="24"/>
          <w:szCs w:val="24"/>
        </w:rPr>
        <w:t>Principles of marketing.</w:t>
      </w:r>
      <w:r w:rsidRPr="00EE0C47">
        <w:rPr>
          <w:rFonts w:ascii="Times New Roman" w:hAnsi="Times New Roman" w:cs="Times New Roman"/>
          <w:sz w:val="24"/>
          <w:szCs w:val="24"/>
        </w:rPr>
        <w:t xml:space="preserve"> 17th ed. Harlow: Pearson Education Limited.</w:t>
      </w:r>
    </w:p>
    <w:p w14:paraId="1B0090A1" w14:textId="13C1DA58"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Mintel (2024) </w:t>
      </w:r>
      <w:r w:rsidRPr="00EE0C47">
        <w:rPr>
          <w:rFonts w:ascii="Times New Roman" w:hAnsi="Times New Roman" w:cs="Times New Roman"/>
          <w:i/>
          <w:iCs/>
          <w:sz w:val="24"/>
          <w:szCs w:val="24"/>
        </w:rPr>
        <w:t>UK Sportswear Market Report.</w:t>
      </w:r>
    </w:p>
    <w:p w14:paraId="7C4C7068" w14:textId="2916C0E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Nike Inc. (2024) </w:t>
      </w:r>
      <w:r w:rsidRPr="00EE0C47">
        <w:rPr>
          <w:rFonts w:ascii="Times New Roman" w:hAnsi="Times New Roman" w:cs="Times New Roman"/>
          <w:i/>
          <w:iCs/>
          <w:sz w:val="24"/>
          <w:szCs w:val="24"/>
        </w:rPr>
        <w:t>Annual Report.</w:t>
      </w:r>
      <w:r w:rsidR="00EE0C47" w:rsidRPr="00EE0C47">
        <w:rPr>
          <w:rFonts w:ascii="Times New Roman" w:hAnsi="Times New Roman" w:cs="Times New Roman"/>
          <w:i/>
          <w:iCs/>
          <w:sz w:val="24"/>
          <w:szCs w:val="24"/>
        </w:rPr>
        <w:t xml:space="preserve"> </w:t>
      </w:r>
      <w:r w:rsidR="00EE0C47" w:rsidRPr="00EE0C47">
        <w:rPr>
          <w:rFonts w:ascii="Times New Roman" w:hAnsi="Times New Roman" w:cs="Times New Roman"/>
          <w:sz w:val="24"/>
          <w:szCs w:val="24"/>
        </w:rPr>
        <w:t xml:space="preserve">Available at: </w:t>
      </w:r>
      <w:hyperlink r:id="rId8" w:history="1">
        <w:r w:rsidR="00EE0C47" w:rsidRPr="00D2480F">
          <w:rPr>
            <w:rStyle w:val="Hyperlink"/>
            <w:rFonts w:ascii="Times New Roman" w:hAnsi="Times New Roman" w:cs="Times New Roman"/>
            <w:sz w:val="24"/>
            <w:szCs w:val="24"/>
          </w:rPr>
          <w:t>https://www.nike.com/gb/</w:t>
        </w:r>
      </w:hyperlink>
      <w:r w:rsidR="00EE0C47">
        <w:rPr>
          <w:rFonts w:ascii="Times New Roman" w:hAnsi="Times New Roman" w:cs="Times New Roman"/>
          <w:sz w:val="24"/>
          <w:szCs w:val="24"/>
        </w:rPr>
        <w:t xml:space="preserve"> </w:t>
      </w:r>
    </w:p>
    <w:p w14:paraId="1B815246" w14:textId="77777777"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Porter, M. (2008) </w:t>
      </w:r>
      <w:r w:rsidRPr="00EE0C47">
        <w:rPr>
          <w:rFonts w:ascii="Times New Roman" w:hAnsi="Times New Roman" w:cs="Times New Roman"/>
          <w:i/>
          <w:iCs/>
          <w:sz w:val="24"/>
          <w:szCs w:val="24"/>
        </w:rPr>
        <w:t>Competitive Strategy.</w:t>
      </w:r>
      <w:r w:rsidRPr="00E744DC">
        <w:rPr>
          <w:rFonts w:ascii="Times New Roman" w:hAnsi="Times New Roman" w:cs="Times New Roman"/>
          <w:sz w:val="24"/>
          <w:szCs w:val="24"/>
        </w:rPr>
        <w:t xml:space="preserve"> Free Press.</w:t>
      </w:r>
    </w:p>
    <w:p w14:paraId="683E44AA" w14:textId="1192ECB5"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Ries, A. and Trout, J. (2001) </w:t>
      </w:r>
      <w:r w:rsidRPr="00EE0C47">
        <w:rPr>
          <w:rFonts w:ascii="Times New Roman" w:hAnsi="Times New Roman" w:cs="Times New Roman"/>
          <w:i/>
          <w:iCs/>
          <w:sz w:val="24"/>
          <w:szCs w:val="24"/>
        </w:rPr>
        <w:t>Positioning: The Battle for Your Mind</w:t>
      </w:r>
      <w:r w:rsidRPr="00E744DC">
        <w:rPr>
          <w:rFonts w:ascii="Times New Roman" w:hAnsi="Times New Roman" w:cs="Times New Roman"/>
          <w:sz w:val="24"/>
          <w:szCs w:val="24"/>
        </w:rPr>
        <w:t>. McGraw-Hill.</w:t>
      </w:r>
    </w:p>
    <w:p w14:paraId="38DA8354" w14:textId="4C8FA03D" w:rsidR="00E744DC" w:rsidRP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Solomon, M. et al. (2019) </w:t>
      </w:r>
      <w:r w:rsidRPr="00EE0C47">
        <w:rPr>
          <w:rFonts w:ascii="Times New Roman" w:hAnsi="Times New Roman" w:cs="Times New Roman"/>
          <w:i/>
          <w:iCs/>
          <w:sz w:val="24"/>
          <w:szCs w:val="24"/>
        </w:rPr>
        <w:t>Consumer Behaviour: A European Perspective</w:t>
      </w:r>
      <w:r w:rsidRPr="00E744DC">
        <w:rPr>
          <w:rFonts w:ascii="Times New Roman" w:hAnsi="Times New Roman" w:cs="Times New Roman"/>
          <w:sz w:val="24"/>
          <w:szCs w:val="24"/>
        </w:rPr>
        <w:t>. Pearson.</w:t>
      </w:r>
    </w:p>
    <w:p w14:paraId="04DEB00B" w14:textId="6A988E48" w:rsidR="00E744DC" w:rsidRDefault="00E744DC" w:rsidP="00E744DC">
      <w:pPr>
        <w:spacing w:line="360" w:lineRule="auto"/>
        <w:rPr>
          <w:rFonts w:ascii="Times New Roman" w:hAnsi="Times New Roman" w:cs="Times New Roman"/>
          <w:sz w:val="24"/>
          <w:szCs w:val="24"/>
        </w:rPr>
      </w:pPr>
      <w:r w:rsidRPr="00E744DC">
        <w:rPr>
          <w:rFonts w:ascii="Times New Roman" w:hAnsi="Times New Roman" w:cs="Times New Roman"/>
          <w:sz w:val="24"/>
          <w:szCs w:val="24"/>
        </w:rPr>
        <w:t xml:space="preserve">Statista (2024) </w:t>
      </w:r>
      <w:r w:rsidRPr="00020491">
        <w:rPr>
          <w:rFonts w:ascii="Times New Roman" w:hAnsi="Times New Roman" w:cs="Times New Roman"/>
          <w:i/>
          <w:iCs/>
          <w:sz w:val="24"/>
          <w:szCs w:val="24"/>
        </w:rPr>
        <w:t>Global Sportswear Market Share</w:t>
      </w:r>
      <w:r w:rsidRPr="00E744DC">
        <w:rPr>
          <w:rFonts w:ascii="Times New Roman" w:hAnsi="Times New Roman" w:cs="Times New Roman"/>
          <w:sz w:val="24"/>
          <w:szCs w:val="24"/>
        </w:rPr>
        <w:t>.</w:t>
      </w:r>
      <w:r w:rsidR="00020491" w:rsidRPr="00020491">
        <w:t xml:space="preserve"> </w:t>
      </w:r>
      <w:r w:rsidR="00020491" w:rsidRPr="00020491">
        <w:rPr>
          <w:rFonts w:ascii="Times New Roman" w:hAnsi="Times New Roman" w:cs="Times New Roman"/>
          <w:sz w:val="24"/>
          <w:szCs w:val="24"/>
        </w:rPr>
        <w:t xml:space="preserve">Available at: </w:t>
      </w:r>
      <w:hyperlink r:id="rId9" w:history="1">
        <w:r w:rsidR="00020491" w:rsidRPr="00D2480F">
          <w:rPr>
            <w:rStyle w:val="Hyperlink"/>
            <w:rFonts w:ascii="Times New Roman" w:hAnsi="Times New Roman" w:cs="Times New Roman"/>
            <w:sz w:val="24"/>
            <w:szCs w:val="24"/>
          </w:rPr>
          <w:t>https://www.statista.com/</w:t>
        </w:r>
      </w:hyperlink>
    </w:p>
    <w:p w14:paraId="58A48AE4" w14:textId="77777777" w:rsidR="00020491" w:rsidRPr="00E744DC" w:rsidRDefault="00020491" w:rsidP="00E744DC">
      <w:pPr>
        <w:spacing w:line="360" w:lineRule="auto"/>
        <w:rPr>
          <w:rFonts w:ascii="Times New Roman" w:hAnsi="Times New Roman" w:cs="Times New Roman"/>
          <w:sz w:val="24"/>
          <w:szCs w:val="24"/>
        </w:rPr>
      </w:pPr>
    </w:p>
    <w:p w14:paraId="36C69CCF" w14:textId="77777777" w:rsidR="00E744DC" w:rsidRDefault="00E744DC" w:rsidP="00DA4D16">
      <w:pPr>
        <w:spacing w:line="360" w:lineRule="auto"/>
        <w:ind w:firstLine="720"/>
        <w:jc w:val="both"/>
        <w:rPr>
          <w:rFonts w:ascii="Times New Roman" w:hAnsi="Times New Roman" w:cs="Times New Roman"/>
          <w:sz w:val="24"/>
          <w:szCs w:val="24"/>
        </w:rPr>
      </w:pPr>
    </w:p>
    <w:p w14:paraId="62CE52A9" w14:textId="77777777" w:rsidR="001D6718" w:rsidRPr="00E744DC" w:rsidRDefault="001D6718" w:rsidP="00E744DC">
      <w:pPr>
        <w:rPr>
          <w:rFonts w:ascii="Times New Roman" w:hAnsi="Times New Roman" w:cs="Times New Roman"/>
          <w:b/>
          <w:bCs/>
          <w:sz w:val="24"/>
          <w:szCs w:val="24"/>
          <w:u w:val="single"/>
        </w:rPr>
      </w:pPr>
    </w:p>
    <w:sectPr w:rsidR="001D6718" w:rsidRPr="00E744DC" w:rsidSect="001D6718">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F82CD" w14:textId="77777777" w:rsidR="00B37639" w:rsidRDefault="00B37639" w:rsidP="001D6718">
      <w:pPr>
        <w:spacing w:after="0" w:line="240" w:lineRule="auto"/>
      </w:pPr>
      <w:r>
        <w:separator/>
      </w:r>
    </w:p>
  </w:endnote>
  <w:endnote w:type="continuationSeparator" w:id="0">
    <w:p w14:paraId="6E06164C" w14:textId="77777777" w:rsidR="00B37639" w:rsidRDefault="00B37639" w:rsidP="001D6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8196002"/>
      <w:docPartObj>
        <w:docPartGallery w:val="Page Numbers (Bottom of Page)"/>
        <w:docPartUnique/>
      </w:docPartObj>
    </w:sdtPr>
    <w:sdtContent>
      <w:p w14:paraId="6E4A09A1" w14:textId="50691EAA" w:rsidR="001D6718" w:rsidRDefault="001D671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6C5B840" w14:textId="77777777" w:rsidR="001D6718" w:rsidRDefault="001D6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CEBDE" w14:textId="77777777" w:rsidR="00B37639" w:rsidRDefault="00B37639" w:rsidP="001D6718">
      <w:pPr>
        <w:spacing w:after="0" w:line="240" w:lineRule="auto"/>
      </w:pPr>
      <w:r>
        <w:separator/>
      </w:r>
    </w:p>
  </w:footnote>
  <w:footnote w:type="continuationSeparator" w:id="0">
    <w:p w14:paraId="5CDEAE94" w14:textId="77777777" w:rsidR="00B37639" w:rsidRDefault="00B37639" w:rsidP="001D67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0235A"/>
    <w:multiLevelType w:val="hybridMultilevel"/>
    <w:tmpl w:val="B4AEF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17FA5"/>
    <w:multiLevelType w:val="hybridMultilevel"/>
    <w:tmpl w:val="456806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54715D"/>
    <w:multiLevelType w:val="hybridMultilevel"/>
    <w:tmpl w:val="D2DA7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CD1A81"/>
    <w:multiLevelType w:val="hybridMultilevel"/>
    <w:tmpl w:val="5218C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7038F9"/>
    <w:multiLevelType w:val="hybridMultilevel"/>
    <w:tmpl w:val="DFBA839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83453298">
    <w:abstractNumId w:val="3"/>
  </w:num>
  <w:num w:numId="2" w16cid:durableId="334455456">
    <w:abstractNumId w:val="2"/>
  </w:num>
  <w:num w:numId="3" w16cid:durableId="1435587831">
    <w:abstractNumId w:val="0"/>
  </w:num>
  <w:num w:numId="4" w16cid:durableId="1013530974">
    <w:abstractNumId w:val="4"/>
  </w:num>
  <w:num w:numId="5" w16cid:durableId="916013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718"/>
    <w:rsid w:val="00020491"/>
    <w:rsid w:val="0004319F"/>
    <w:rsid w:val="0004634F"/>
    <w:rsid w:val="001C3FED"/>
    <w:rsid w:val="001D6718"/>
    <w:rsid w:val="0022458B"/>
    <w:rsid w:val="002A1BDC"/>
    <w:rsid w:val="004948CA"/>
    <w:rsid w:val="00594DC4"/>
    <w:rsid w:val="008E09A8"/>
    <w:rsid w:val="009210D6"/>
    <w:rsid w:val="00A52991"/>
    <w:rsid w:val="00A8348B"/>
    <w:rsid w:val="00B37639"/>
    <w:rsid w:val="00BA1D6E"/>
    <w:rsid w:val="00D25307"/>
    <w:rsid w:val="00DA4D16"/>
    <w:rsid w:val="00E744DC"/>
    <w:rsid w:val="00E76488"/>
    <w:rsid w:val="00EE0C47"/>
    <w:rsid w:val="00F34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6CD5D"/>
  <w15:chartTrackingRefBased/>
  <w15:docId w15:val="{6F952709-0A27-4800-8A57-4EA657EF0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7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7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7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7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7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7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7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7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7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7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7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7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7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7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7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7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7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718"/>
    <w:rPr>
      <w:rFonts w:eastAsiaTheme="majorEastAsia" w:cstheme="majorBidi"/>
      <w:color w:val="272727" w:themeColor="text1" w:themeTint="D8"/>
    </w:rPr>
  </w:style>
  <w:style w:type="paragraph" w:styleId="Title">
    <w:name w:val="Title"/>
    <w:basedOn w:val="Normal"/>
    <w:next w:val="Normal"/>
    <w:link w:val="TitleChar"/>
    <w:uiPriority w:val="10"/>
    <w:qFormat/>
    <w:rsid w:val="001D67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7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7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7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718"/>
    <w:pPr>
      <w:spacing w:before="160"/>
      <w:jc w:val="center"/>
    </w:pPr>
    <w:rPr>
      <w:i/>
      <w:iCs/>
      <w:color w:val="404040" w:themeColor="text1" w:themeTint="BF"/>
    </w:rPr>
  </w:style>
  <w:style w:type="character" w:customStyle="1" w:styleId="QuoteChar">
    <w:name w:val="Quote Char"/>
    <w:basedOn w:val="DefaultParagraphFont"/>
    <w:link w:val="Quote"/>
    <w:uiPriority w:val="29"/>
    <w:rsid w:val="001D6718"/>
    <w:rPr>
      <w:i/>
      <w:iCs/>
      <w:color w:val="404040" w:themeColor="text1" w:themeTint="BF"/>
    </w:rPr>
  </w:style>
  <w:style w:type="paragraph" w:styleId="ListParagraph">
    <w:name w:val="List Paragraph"/>
    <w:basedOn w:val="Normal"/>
    <w:uiPriority w:val="34"/>
    <w:qFormat/>
    <w:rsid w:val="001D6718"/>
    <w:pPr>
      <w:ind w:left="720"/>
      <w:contextualSpacing/>
    </w:pPr>
  </w:style>
  <w:style w:type="character" w:styleId="IntenseEmphasis">
    <w:name w:val="Intense Emphasis"/>
    <w:basedOn w:val="DefaultParagraphFont"/>
    <w:uiPriority w:val="21"/>
    <w:qFormat/>
    <w:rsid w:val="001D6718"/>
    <w:rPr>
      <w:i/>
      <w:iCs/>
      <w:color w:val="0F4761" w:themeColor="accent1" w:themeShade="BF"/>
    </w:rPr>
  </w:style>
  <w:style w:type="paragraph" w:styleId="IntenseQuote">
    <w:name w:val="Intense Quote"/>
    <w:basedOn w:val="Normal"/>
    <w:next w:val="Normal"/>
    <w:link w:val="IntenseQuoteChar"/>
    <w:uiPriority w:val="30"/>
    <w:qFormat/>
    <w:rsid w:val="001D67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718"/>
    <w:rPr>
      <w:i/>
      <w:iCs/>
      <w:color w:val="0F4761" w:themeColor="accent1" w:themeShade="BF"/>
    </w:rPr>
  </w:style>
  <w:style w:type="character" w:styleId="IntenseReference">
    <w:name w:val="Intense Reference"/>
    <w:basedOn w:val="DefaultParagraphFont"/>
    <w:uiPriority w:val="32"/>
    <w:qFormat/>
    <w:rsid w:val="001D6718"/>
    <w:rPr>
      <w:b/>
      <w:bCs/>
      <w:smallCaps/>
      <w:color w:val="0F4761" w:themeColor="accent1" w:themeShade="BF"/>
      <w:spacing w:val="5"/>
    </w:rPr>
  </w:style>
  <w:style w:type="paragraph" w:styleId="NoSpacing">
    <w:name w:val="No Spacing"/>
    <w:uiPriority w:val="1"/>
    <w:qFormat/>
    <w:rsid w:val="001D6718"/>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1D67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718"/>
  </w:style>
  <w:style w:type="paragraph" w:styleId="Footer">
    <w:name w:val="footer"/>
    <w:basedOn w:val="Normal"/>
    <w:link w:val="FooterChar"/>
    <w:uiPriority w:val="99"/>
    <w:unhideWhenUsed/>
    <w:rsid w:val="001D67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718"/>
  </w:style>
  <w:style w:type="character" w:styleId="Hyperlink">
    <w:name w:val="Hyperlink"/>
    <w:basedOn w:val="DefaultParagraphFont"/>
    <w:uiPriority w:val="99"/>
    <w:unhideWhenUsed/>
    <w:rsid w:val="00EE0C47"/>
    <w:rPr>
      <w:color w:val="467886" w:themeColor="hyperlink"/>
      <w:u w:val="single"/>
    </w:rPr>
  </w:style>
  <w:style w:type="character" w:styleId="UnresolvedMention">
    <w:name w:val="Unresolved Mention"/>
    <w:basedOn w:val="DefaultParagraphFont"/>
    <w:uiPriority w:val="99"/>
    <w:semiHidden/>
    <w:unhideWhenUsed/>
    <w:rsid w:val="00EE0C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ke.com/gb/"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15</Pages>
  <Words>3364</Words>
  <Characters>21869</Characters>
  <Application>Microsoft Office Word</Application>
  <DocSecurity>0</DocSecurity>
  <Lines>370</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Group Report</dc:title>
  <dc:subject>Principles of Marketing - LCBB5015</dc:subject>
  <dc:creator>alex chistol</dc:creator>
  <cp:keywords/>
  <dc:description/>
  <cp:lastModifiedBy>alex chistol</cp:lastModifiedBy>
  <cp:revision>3</cp:revision>
  <dcterms:created xsi:type="dcterms:W3CDTF">2026-03-15T17:52:00Z</dcterms:created>
  <dcterms:modified xsi:type="dcterms:W3CDTF">2026-03-15T22:15:00Z</dcterms:modified>
</cp:coreProperties>
</file>