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7B85" w:rsidRDefault="001B7B85"/>
    <w:p w:rsidR="00044F20" w:rsidRDefault="00044F20"/>
    <w:p w:rsidR="00044F20" w:rsidRDefault="00044F20"/>
    <w:p w:rsidR="00044F20" w:rsidRDefault="00044F20" w:rsidP="00044F20">
      <w:pPr>
        <w:jc w:val="center"/>
        <w:rPr>
          <w:rFonts w:ascii="Arial"/>
          <w:b/>
          <w:spacing w:val="-2"/>
          <w:sz w:val="72"/>
          <w:szCs w:val="72"/>
        </w:rPr>
      </w:pPr>
      <w:r w:rsidRPr="00044F20">
        <w:rPr>
          <w:rFonts w:ascii="Arial"/>
          <w:b/>
          <w:sz w:val="72"/>
          <w:szCs w:val="72"/>
        </w:rPr>
        <w:t>Managing</w:t>
      </w:r>
      <w:r w:rsidRPr="00044F20">
        <w:rPr>
          <w:rFonts w:ascii="Arial"/>
          <w:b/>
          <w:spacing w:val="-8"/>
          <w:sz w:val="72"/>
          <w:szCs w:val="72"/>
        </w:rPr>
        <w:t xml:space="preserve"> </w:t>
      </w:r>
      <w:r w:rsidRPr="00044F20">
        <w:rPr>
          <w:rFonts w:ascii="Arial"/>
          <w:b/>
          <w:sz w:val="72"/>
          <w:szCs w:val="72"/>
        </w:rPr>
        <w:t>Hotel</w:t>
      </w:r>
      <w:r w:rsidRPr="00044F20">
        <w:rPr>
          <w:rFonts w:ascii="Arial"/>
          <w:b/>
          <w:spacing w:val="-5"/>
          <w:sz w:val="72"/>
          <w:szCs w:val="72"/>
        </w:rPr>
        <w:t xml:space="preserve"> </w:t>
      </w:r>
      <w:r w:rsidRPr="00044F20">
        <w:rPr>
          <w:rFonts w:ascii="Arial"/>
          <w:b/>
          <w:spacing w:val="-2"/>
          <w:sz w:val="72"/>
          <w:szCs w:val="72"/>
        </w:rPr>
        <w:t>Administration</w:t>
      </w:r>
    </w:p>
    <w:p w:rsidR="00044F20" w:rsidRDefault="00044F20" w:rsidP="00044F20">
      <w:pPr>
        <w:jc w:val="center"/>
        <w:rPr>
          <w:sz w:val="72"/>
          <w:szCs w:val="72"/>
        </w:rPr>
      </w:pPr>
      <w:r w:rsidRPr="00044F20">
        <w:rPr>
          <w:sz w:val="72"/>
          <w:szCs w:val="72"/>
        </w:rPr>
        <w:t>BMIH6004</w:t>
      </w:r>
    </w:p>
    <w:p w:rsidR="00044F20" w:rsidRDefault="00044F20" w:rsidP="00044F20">
      <w:pPr>
        <w:jc w:val="center"/>
        <w:rPr>
          <w:sz w:val="72"/>
          <w:szCs w:val="72"/>
        </w:rPr>
      </w:pPr>
    </w:p>
    <w:p w:rsidR="00044F20" w:rsidRDefault="00044F20" w:rsidP="00044F20">
      <w:pPr>
        <w:jc w:val="center"/>
        <w:rPr>
          <w:sz w:val="72"/>
          <w:szCs w:val="72"/>
        </w:rPr>
      </w:pPr>
    </w:p>
    <w:p w:rsidR="00044F20" w:rsidRDefault="00044F20" w:rsidP="00044F20">
      <w:pPr>
        <w:jc w:val="center"/>
        <w:rPr>
          <w:sz w:val="72"/>
          <w:szCs w:val="72"/>
        </w:rPr>
      </w:pPr>
    </w:p>
    <w:p w:rsidR="00044F20" w:rsidRDefault="00044F20" w:rsidP="00044F20">
      <w:pPr>
        <w:jc w:val="center"/>
        <w:rPr>
          <w:sz w:val="72"/>
          <w:szCs w:val="72"/>
        </w:rPr>
      </w:pPr>
    </w:p>
    <w:p w:rsidR="00044F20" w:rsidRDefault="00044F20" w:rsidP="00044F20">
      <w:pPr>
        <w:rPr>
          <w:rFonts w:ascii="Times New Roman" w:hAnsi="Times New Roman" w:cs="Times New Roman"/>
          <w:spacing w:val="-2"/>
          <w:sz w:val="56"/>
          <w:szCs w:val="56"/>
        </w:rPr>
      </w:pPr>
    </w:p>
    <w:p w:rsidR="00044F20" w:rsidRDefault="00044F20" w:rsidP="00044F20">
      <w:pPr>
        <w:rPr>
          <w:rFonts w:ascii="Times New Roman" w:hAnsi="Times New Roman" w:cs="Times New Roman"/>
          <w:spacing w:val="-2"/>
          <w:sz w:val="24"/>
          <w:szCs w:val="24"/>
        </w:rPr>
      </w:pPr>
      <w:r>
        <w:rPr>
          <w:rFonts w:ascii="Times New Roman" w:hAnsi="Times New Roman" w:cs="Times New Roman"/>
          <w:spacing w:val="-2"/>
          <w:sz w:val="24"/>
          <w:szCs w:val="24"/>
        </w:rPr>
        <w:t>Student name: Nicoleta Florea</w:t>
      </w:r>
    </w:p>
    <w:p w:rsidR="00044F20" w:rsidRDefault="00044F20" w:rsidP="00044F20">
      <w:pPr>
        <w:rPr>
          <w:rFonts w:ascii="Times New Roman" w:hAnsi="Times New Roman" w:cs="Times New Roman"/>
          <w:spacing w:val="-2"/>
          <w:sz w:val="24"/>
          <w:szCs w:val="24"/>
        </w:rPr>
      </w:pPr>
      <w:r>
        <w:rPr>
          <w:rFonts w:ascii="Times New Roman" w:hAnsi="Times New Roman" w:cs="Times New Roman"/>
          <w:spacing w:val="-2"/>
          <w:sz w:val="24"/>
          <w:szCs w:val="24"/>
        </w:rPr>
        <w:t>Student ID: 2129101</w:t>
      </w:r>
    </w:p>
    <w:p w:rsidR="00044F20" w:rsidRDefault="00044F20" w:rsidP="00044F20">
      <w:pPr>
        <w:rPr>
          <w:rFonts w:ascii="Times New Roman" w:hAnsi="Times New Roman" w:cs="Times New Roman"/>
          <w:sz w:val="24"/>
          <w:szCs w:val="24"/>
        </w:rPr>
      </w:pPr>
      <w:r>
        <w:rPr>
          <w:rFonts w:ascii="Times New Roman" w:hAnsi="Times New Roman" w:cs="Times New Roman"/>
          <w:spacing w:val="-2"/>
          <w:sz w:val="24"/>
          <w:szCs w:val="24"/>
        </w:rPr>
        <w:t xml:space="preserve">Lecturer: </w:t>
      </w:r>
      <w:r>
        <w:rPr>
          <w:rFonts w:ascii="Times New Roman" w:hAnsi="Times New Roman" w:cs="Times New Roman"/>
          <w:sz w:val="24"/>
          <w:szCs w:val="24"/>
        </w:rPr>
        <w:t>Jessica Newport</w:t>
      </w: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sdt>
      <w:sdtPr>
        <w:rPr>
          <w:rFonts w:ascii="Calibri" w:eastAsia="Calibri" w:hAnsi="Calibri" w:cs="Mangal"/>
          <w:szCs w:val="20"/>
          <w:lang w:val="en-IN" w:bidi="hi-IN"/>
        </w:rPr>
        <w:id w:val="677310760"/>
        <w:docPartObj>
          <w:docPartGallery w:val="Table of Contents"/>
          <w:docPartUnique/>
        </w:docPartObj>
      </w:sdtPr>
      <w:sdtEndPr>
        <w:rPr>
          <w:bCs/>
          <w:noProof/>
        </w:rPr>
      </w:sdtEndPr>
      <w:sdtContent>
        <w:p w:rsidR="00486A63" w:rsidRPr="00486A63" w:rsidRDefault="00486A63" w:rsidP="00486A63">
          <w:pPr>
            <w:keepNext/>
            <w:keepLines/>
            <w:spacing w:before="240" w:after="0" w:line="360" w:lineRule="auto"/>
            <w:jc w:val="both"/>
            <w:rPr>
              <w:rFonts w:ascii="Times New Roman" w:eastAsia="Times New Roman" w:hAnsi="Times New Roman" w:cs="Times New Roman"/>
              <w:b/>
              <w:color w:val="000000"/>
              <w:sz w:val="24"/>
              <w:szCs w:val="32"/>
            </w:rPr>
          </w:pPr>
          <w:r w:rsidRPr="00486A63">
            <w:rPr>
              <w:rFonts w:ascii="Times New Roman" w:eastAsia="Times New Roman" w:hAnsi="Times New Roman" w:cs="Times New Roman"/>
              <w:b/>
              <w:color w:val="000000"/>
              <w:sz w:val="24"/>
              <w:szCs w:val="32"/>
            </w:rPr>
            <w:t>Table of Contents</w:t>
          </w:r>
        </w:p>
        <w:p w:rsidR="00486A63" w:rsidRPr="00486A63" w:rsidRDefault="00486A63"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r w:rsidRPr="00486A63">
            <w:rPr>
              <w:rFonts w:ascii="Times New Roman" w:eastAsia="Calibri" w:hAnsi="Times New Roman" w:cs="Times New Roman"/>
              <w:szCs w:val="20"/>
              <w:lang w:val="en-IN" w:bidi="hi-IN"/>
            </w:rPr>
            <w:fldChar w:fldCharType="begin"/>
          </w:r>
          <w:r w:rsidRPr="00486A63">
            <w:rPr>
              <w:rFonts w:ascii="Times New Roman" w:eastAsia="Calibri" w:hAnsi="Times New Roman" w:cs="Times New Roman"/>
              <w:szCs w:val="20"/>
              <w:lang w:val="en-IN" w:bidi="hi-IN"/>
            </w:rPr>
            <w:instrText xml:space="preserve"> TOC \o "1-3" \h \z \u </w:instrText>
          </w:r>
          <w:r w:rsidRPr="00486A63">
            <w:rPr>
              <w:rFonts w:ascii="Times New Roman" w:eastAsia="Calibri" w:hAnsi="Times New Roman" w:cs="Times New Roman"/>
              <w:szCs w:val="20"/>
              <w:lang w:val="en-IN" w:bidi="hi-IN"/>
            </w:rPr>
            <w:fldChar w:fldCharType="separate"/>
          </w:r>
          <w:hyperlink w:anchor="_Toc188271245" w:history="1">
            <w:r w:rsidRPr="00486A63">
              <w:rPr>
                <w:rFonts w:ascii="Times New Roman" w:eastAsia="Calibri" w:hAnsi="Times New Roman" w:cs="Times New Roman"/>
                <w:noProof/>
                <w:color w:val="0563C1"/>
                <w:szCs w:val="20"/>
                <w:u w:val="single"/>
                <w:lang w:val="en-IN" w:bidi="hi-IN"/>
              </w:rPr>
              <w:t>Introduction</w:t>
            </w:r>
            <w:r w:rsidRPr="00486A63">
              <w:rPr>
                <w:rFonts w:ascii="Times New Roman" w:eastAsia="Calibri" w:hAnsi="Times New Roman" w:cs="Times New Roman"/>
                <w:noProof/>
                <w:webHidden/>
                <w:szCs w:val="20"/>
                <w:lang w:val="en-IN" w:bidi="hi-IN"/>
              </w:rPr>
              <w:tab/>
            </w:r>
            <w:r w:rsidRPr="00486A63">
              <w:rPr>
                <w:rFonts w:ascii="Times New Roman" w:eastAsia="Calibri" w:hAnsi="Times New Roman" w:cs="Times New Roman"/>
                <w:noProof/>
                <w:webHidden/>
                <w:szCs w:val="20"/>
                <w:lang w:val="en-IN" w:bidi="hi-IN"/>
              </w:rPr>
              <w:fldChar w:fldCharType="begin"/>
            </w:r>
            <w:r w:rsidRPr="00486A63">
              <w:rPr>
                <w:rFonts w:ascii="Times New Roman" w:eastAsia="Calibri" w:hAnsi="Times New Roman" w:cs="Times New Roman"/>
                <w:noProof/>
                <w:webHidden/>
                <w:szCs w:val="20"/>
                <w:lang w:val="en-IN" w:bidi="hi-IN"/>
              </w:rPr>
              <w:instrText xml:space="preserve"> PAGEREF _Toc188271245 \h </w:instrText>
            </w:r>
            <w:r w:rsidRPr="00486A63">
              <w:rPr>
                <w:rFonts w:ascii="Times New Roman" w:eastAsia="Calibri" w:hAnsi="Times New Roman" w:cs="Times New Roman"/>
                <w:noProof/>
                <w:webHidden/>
                <w:szCs w:val="20"/>
                <w:lang w:val="en-IN" w:bidi="hi-IN"/>
              </w:rPr>
            </w:r>
            <w:r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3</w:t>
            </w:r>
            <w:r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46" w:history="1">
            <w:r w:rsidR="00486A63" w:rsidRPr="00486A63">
              <w:rPr>
                <w:rFonts w:ascii="Times New Roman" w:eastAsia="Calibri" w:hAnsi="Times New Roman" w:cs="Times New Roman"/>
                <w:noProof/>
                <w:color w:val="0563C1"/>
                <w:szCs w:val="20"/>
                <w:u w:val="single"/>
                <w:lang w:val="en-IN" w:bidi="hi-IN"/>
              </w:rPr>
              <w:t>Description (Gibbs' Stage 1)</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_Toc188271246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4</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47" w:history="1">
            <w:r w:rsidR="00486A63" w:rsidRPr="00486A63">
              <w:rPr>
                <w:rFonts w:ascii="Times New Roman" w:eastAsia="Calibri" w:hAnsi="Times New Roman" w:cs="Times New Roman"/>
                <w:noProof/>
                <w:color w:val="0563C1"/>
                <w:szCs w:val="20"/>
                <w:u w:val="single"/>
                <w:lang w:val="en-IN" w:bidi="hi-IN"/>
              </w:rPr>
              <w:t>Emotions (Gibbs Stage 2)</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_Toc188271247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4</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48" w:history="1">
            <w:r w:rsidR="00486A63" w:rsidRPr="00486A63">
              <w:rPr>
                <w:rFonts w:ascii="Times New Roman" w:eastAsia="Calibri" w:hAnsi="Times New Roman" w:cs="Times New Roman"/>
                <w:noProof/>
                <w:color w:val="0563C1"/>
                <w:szCs w:val="20"/>
                <w:u w:val="single"/>
                <w:lang w:val="en-IN" w:bidi="hi-IN"/>
              </w:rPr>
              <w:t>Evaluation (Gibbs' Stage 3)</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_Toc188271248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5</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49" w:history="1">
            <w:r w:rsidR="00486A63" w:rsidRPr="00486A63">
              <w:rPr>
                <w:rFonts w:ascii="Times New Roman" w:eastAsia="Calibri" w:hAnsi="Times New Roman" w:cs="Times New Roman"/>
                <w:noProof/>
                <w:color w:val="0563C1"/>
                <w:szCs w:val="20"/>
                <w:u w:val="single"/>
                <w:lang w:val="en-IN" w:bidi="hi-IN"/>
              </w:rPr>
              <w:t>Analysis (Gibbs’ Stage 4)</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_Toc188271249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5</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50" w:history="1">
            <w:r w:rsidR="00486A63" w:rsidRPr="00486A63">
              <w:rPr>
                <w:rFonts w:ascii="Times New Roman" w:eastAsia="Calibri" w:hAnsi="Times New Roman" w:cs="Times New Roman"/>
                <w:noProof/>
                <w:color w:val="0563C1"/>
                <w:szCs w:val="20"/>
                <w:u w:val="single"/>
                <w:lang w:val="en-IN" w:bidi="hi-IN"/>
              </w:rPr>
              <w:t>Conclusion (Gibbs' Stage 5)</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_Toc188271250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6</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51" w:history="1">
            <w:r w:rsidR="00486A63" w:rsidRPr="00486A63">
              <w:rPr>
                <w:rFonts w:ascii="Times New Roman" w:eastAsia="Calibri" w:hAnsi="Times New Roman" w:cs="Times New Roman"/>
                <w:noProof/>
                <w:color w:val="0563C1"/>
                <w:szCs w:val="20"/>
                <w:u w:val="single"/>
                <w:lang w:val="en-IN" w:bidi="hi-IN"/>
              </w:rPr>
              <w:t>Action Plan (Gibbs' Stage 6)</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_Toc188271251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6</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52" w:history="1">
            <w:r w:rsidR="00486A63" w:rsidRPr="00486A63">
              <w:rPr>
                <w:rFonts w:ascii="Times New Roman" w:eastAsia="Calibri" w:hAnsi="Times New Roman" w:cs="Times New Roman"/>
                <w:noProof/>
                <w:color w:val="0563C1"/>
                <w:szCs w:val="20"/>
                <w:u w:val="single"/>
                <w:lang w:val="en-IN" w:bidi="hi-IN"/>
              </w:rPr>
              <w:t>Conclusion</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_Toc188271252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8</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D852E8" w:rsidP="00486A63">
          <w:pPr>
            <w:tabs>
              <w:tab w:val="right" w:leader="dot" w:pos="9016"/>
            </w:tabs>
            <w:spacing w:after="100"/>
            <w:rPr>
              <w:rFonts w:ascii="Times New Roman" w:eastAsia="Times New Roman" w:hAnsi="Times New Roman" w:cs="Times New Roman"/>
              <w:noProof/>
              <w:kern w:val="2"/>
              <w:sz w:val="24"/>
              <w:szCs w:val="24"/>
              <w:lang w:val="en-IN" w:eastAsia="en-IN"/>
              <w14:ligatures w14:val="standardContextual"/>
            </w:rPr>
          </w:pPr>
          <w:hyperlink w:anchor="_Toc188271253" w:history="1">
            <w:r w:rsidR="00486A63" w:rsidRPr="00486A63">
              <w:rPr>
                <w:rFonts w:ascii="Times New Roman" w:eastAsia="Calibri" w:hAnsi="Times New Roman" w:cs="Times New Roman"/>
                <w:noProof/>
                <w:color w:val="0563C1"/>
                <w:szCs w:val="20"/>
                <w:u w:val="single"/>
                <w:lang w:val="en-IN" w:bidi="hi-IN"/>
              </w:rPr>
              <w:t>Reference</w:t>
            </w:r>
            <w:r w:rsidR="00486A63" w:rsidRPr="00486A63">
              <w:rPr>
                <w:rFonts w:ascii="Times New Roman" w:eastAsia="Calibri" w:hAnsi="Times New Roman" w:cs="Times New Roman"/>
                <w:noProof/>
                <w:webHidden/>
                <w:szCs w:val="20"/>
                <w:lang w:val="en-IN" w:bidi="hi-IN"/>
              </w:rPr>
              <w:tab/>
            </w:r>
            <w:r w:rsidR="00486A63" w:rsidRPr="00486A63">
              <w:rPr>
                <w:rFonts w:ascii="Times New Roman" w:eastAsia="Calibri" w:hAnsi="Times New Roman" w:cs="Times New Roman"/>
                <w:noProof/>
                <w:webHidden/>
                <w:szCs w:val="20"/>
                <w:lang w:val="en-IN" w:bidi="hi-IN"/>
              </w:rPr>
              <w:fldChar w:fldCharType="begin"/>
            </w:r>
            <w:r w:rsidR="00486A63" w:rsidRPr="00486A63">
              <w:rPr>
                <w:rFonts w:ascii="Times New Roman" w:eastAsia="Calibri" w:hAnsi="Times New Roman" w:cs="Times New Roman"/>
                <w:noProof/>
                <w:webHidden/>
                <w:szCs w:val="20"/>
                <w:lang w:val="en-IN" w:bidi="hi-IN"/>
              </w:rPr>
              <w:instrText xml:space="preserve"> PAGEREF _Toc188271253 \h </w:instrText>
            </w:r>
            <w:r w:rsidR="00486A63" w:rsidRPr="00486A63">
              <w:rPr>
                <w:rFonts w:ascii="Times New Roman" w:eastAsia="Calibri" w:hAnsi="Times New Roman" w:cs="Times New Roman"/>
                <w:noProof/>
                <w:webHidden/>
                <w:szCs w:val="20"/>
                <w:lang w:val="en-IN" w:bidi="hi-IN"/>
              </w:rPr>
            </w:r>
            <w:r w:rsidR="00486A63" w:rsidRPr="00486A63">
              <w:rPr>
                <w:rFonts w:ascii="Times New Roman" w:eastAsia="Calibri" w:hAnsi="Times New Roman" w:cs="Times New Roman"/>
                <w:noProof/>
                <w:webHidden/>
                <w:szCs w:val="20"/>
                <w:lang w:val="en-IN" w:bidi="hi-IN"/>
              </w:rPr>
              <w:fldChar w:fldCharType="separate"/>
            </w:r>
            <w:r w:rsidR="00866278">
              <w:rPr>
                <w:rFonts w:ascii="Times New Roman" w:eastAsia="Calibri" w:hAnsi="Times New Roman" w:cs="Times New Roman"/>
                <w:noProof/>
                <w:webHidden/>
                <w:szCs w:val="20"/>
                <w:lang w:val="en-IN" w:bidi="hi-IN"/>
              </w:rPr>
              <w:t>9</w:t>
            </w:r>
            <w:r w:rsidR="00486A63" w:rsidRPr="00486A63">
              <w:rPr>
                <w:rFonts w:ascii="Times New Roman" w:eastAsia="Calibri" w:hAnsi="Times New Roman" w:cs="Times New Roman"/>
                <w:noProof/>
                <w:webHidden/>
                <w:szCs w:val="20"/>
                <w:lang w:val="en-IN" w:bidi="hi-IN"/>
              </w:rPr>
              <w:fldChar w:fldCharType="end"/>
            </w:r>
          </w:hyperlink>
        </w:p>
        <w:p w:rsidR="00486A63" w:rsidRPr="00486A63" w:rsidRDefault="00486A63" w:rsidP="00486A63">
          <w:pPr>
            <w:rPr>
              <w:rFonts w:ascii="Calibri" w:eastAsia="Calibri" w:hAnsi="Calibri" w:cs="Mangal"/>
              <w:bCs/>
              <w:noProof/>
              <w:szCs w:val="20"/>
              <w:lang w:val="en-IN" w:bidi="hi-IN"/>
            </w:rPr>
          </w:pPr>
          <w:r w:rsidRPr="00486A63">
            <w:rPr>
              <w:rFonts w:ascii="Times New Roman" w:eastAsia="Calibri" w:hAnsi="Times New Roman" w:cs="Times New Roman"/>
              <w:b/>
              <w:bCs/>
              <w:noProof/>
              <w:szCs w:val="20"/>
              <w:lang w:val="en-IN" w:bidi="hi-IN"/>
            </w:rPr>
            <w:fldChar w:fldCharType="end"/>
          </w:r>
        </w:p>
      </w:sdtContent>
    </w:sdt>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Default="00DE6380" w:rsidP="00044F20">
      <w:pPr>
        <w:rPr>
          <w:rFonts w:ascii="Times New Roman" w:hAnsi="Times New Roman" w:cs="Times New Roman"/>
          <w:sz w:val="24"/>
          <w:szCs w:val="24"/>
        </w:rPr>
      </w:pPr>
    </w:p>
    <w:p w:rsidR="00DE6380" w:rsidRPr="000C277C" w:rsidRDefault="00DE6380" w:rsidP="00DE6380">
      <w:pPr>
        <w:pStyle w:val="Heading1"/>
      </w:pPr>
      <w:bookmarkStart w:id="0" w:name="_Toc188271245"/>
      <w:r w:rsidRPr="000C277C">
        <w:lastRenderedPageBreak/>
        <w:t>Introduction</w:t>
      </w:r>
      <w:bookmarkEnd w:id="0"/>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 xml:space="preserve">Hilton East Midlands Airport is a famous hotel accommodating a diverse group of guests and is located near East Midlands Airport where it saves time and hassle for connecting travellers. To the contemporary traveller, a spectacular setting allowing the perfect starting point has given Hilton international repute. It is well known for delivering excellent guest services efficiently due to the company's hierarchical organisational behavior. In fact, as a company, it is a </w:t>
      </w:r>
      <w:r w:rsidR="00866278">
        <w:rPr>
          <w:rFonts w:ascii="Times New Roman" w:hAnsi="Times New Roman" w:cs="Times New Roman"/>
          <w:sz w:val="24"/>
          <w:szCs w:val="24"/>
        </w:rPr>
        <w:t>brand of hospitality (ASET, 2024</w:t>
      </w:r>
      <w:r w:rsidRPr="00DE6380">
        <w:rPr>
          <w:rFonts w:ascii="Times New Roman" w:hAnsi="Times New Roman" w:cs="Times New Roman"/>
          <w:sz w:val="24"/>
          <w:szCs w:val="24"/>
        </w:rPr>
        <w:t>).</w:t>
      </w:r>
    </w:p>
    <w:p w:rsid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The most important role of the Front Office department is to manage the direct use of guest interaction, reservations, check-ins and checkouts, and personalised services for the hotel. During my experience, I shadowed a supervisory role within the Front Office to comprehend hotel administration and gain those skills from work that are actually required for effective management of the department. My reflection is as follows. I have used Gibbs' reflective cycle, which consists of six stages: Description, Feelings, Evaluation, Analysis, Conclusion, and Action Plan (Chalupa and Chadt, 2021).</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Objectives of my placement included:</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w:t>
      </w:r>
      <w:r w:rsidRPr="00DE6380">
        <w:rPr>
          <w:rFonts w:ascii="Times New Roman" w:hAnsi="Times New Roman" w:cs="Times New Roman"/>
          <w:sz w:val="24"/>
          <w:szCs w:val="24"/>
        </w:rPr>
        <w:tab/>
        <w:t>To shadow a supervisory role in the Front Office department and learned to manage administrative tasks on the ground.</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w:t>
      </w:r>
      <w:r w:rsidRPr="00DE6380">
        <w:rPr>
          <w:rFonts w:ascii="Times New Roman" w:hAnsi="Times New Roman" w:cs="Times New Roman"/>
          <w:sz w:val="24"/>
          <w:szCs w:val="24"/>
        </w:rPr>
        <w:tab/>
        <w:t>To develop work-based skills such as improved communication, teamwork, multitasking, and guest service delivery (Hagg, 2013).</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w:t>
      </w:r>
      <w:r w:rsidRPr="00DE6380">
        <w:rPr>
          <w:rFonts w:ascii="Times New Roman" w:hAnsi="Times New Roman" w:cs="Times New Roman"/>
          <w:sz w:val="24"/>
          <w:szCs w:val="24"/>
        </w:rPr>
        <w:tab/>
        <w:t xml:space="preserve">To evaluate critically how professional proficiency and technical knowledge are perceived as effective in managing hotel operations focusing on Front Office operations. </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w:t>
      </w:r>
      <w:r w:rsidRPr="00DE6380">
        <w:rPr>
          <w:rFonts w:ascii="Times New Roman" w:hAnsi="Times New Roman" w:cs="Times New Roman"/>
          <w:sz w:val="24"/>
          <w:szCs w:val="24"/>
        </w:rPr>
        <w:tab/>
        <w:t xml:space="preserve">To dissect and discuss points of in terms of such an administrative structure, given a case of an organisational issue that was recently met (Florido-Benítez, 2022). </w:t>
      </w:r>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 </w:t>
      </w:r>
    </w:p>
    <w:p w:rsidR="00486A63" w:rsidRDefault="00486A63"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1" w:name="_Toc188271246"/>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r w:rsidRPr="00DE6380">
        <w:rPr>
          <w:rFonts w:ascii="Times New Roman" w:eastAsia="Times New Roman" w:hAnsi="Times New Roman" w:cs="Mangal"/>
          <w:b/>
          <w:color w:val="000000"/>
          <w:sz w:val="24"/>
          <w:szCs w:val="29"/>
          <w:lang w:val="en-IN" w:bidi="hi-IN"/>
        </w:rPr>
        <w:t>Description (Gibbs' Stage 1)</w:t>
      </w:r>
      <w:bookmarkEnd w:id="1"/>
    </w:p>
    <w:p w:rsidR="00DE6380" w:rsidRP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 xml:space="preserve">During my placement, I was familiarised with the role alongside a supervisor in the Front Office sector. My tasks mainly involved overseeing and aiding functions pertaining to guest check-ins, and reservations, resolution of guest queries, liaison with the departments of housekeeping and maintenance, and complaint management. Particularly with guest check-in tasks, the Front Office team seemed to have the heaviest workload during 'peak times.' For example, many check-ins occurred while he might have been training me (which he explained as a 'fun time'); just observing his </w:t>
      </w:r>
      <w:r w:rsidR="000C3910" w:rsidRPr="00DE6380">
        <w:rPr>
          <w:rFonts w:ascii="Times New Roman" w:hAnsi="Times New Roman" w:cs="Times New Roman"/>
          <w:sz w:val="24"/>
          <w:szCs w:val="24"/>
        </w:rPr>
        <w:t>behavior</w:t>
      </w:r>
      <w:r w:rsidRPr="00DE6380">
        <w:rPr>
          <w:rFonts w:ascii="Times New Roman" w:hAnsi="Times New Roman" w:cs="Times New Roman"/>
          <w:sz w:val="24"/>
          <w:szCs w:val="24"/>
        </w:rPr>
        <w:t xml:space="preserve"> was to see guests perceived and received in luxury while activating efficiency (Pieper et al., 2021).</w:t>
      </w:r>
    </w:p>
    <w:p w:rsidR="00DE6380" w:rsidRDefault="00DE6380" w:rsidP="00DE6380">
      <w:pPr>
        <w:spacing w:line="360" w:lineRule="auto"/>
        <w:rPr>
          <w:rFonts w:ascii="Times New Roman" w:hAnsi="Times New Roman" w:cs="Times New Roman"/>
          <w:sz w:val="24"/>
          <w:szCs w:val="24"/>
        </w:rPr>
      </w:pPr>
      <w:r w:rsidRPr="00DE6380">
        <w:rPr>
          <w:rFonts w:ascii="Times New Roman" w:hAnsi="Times New Roman" w:cs="Times New Roman"/>
          <w:sz w:val="24"/>
          <w:szCs w:val="24"/>
        </w:rPr>
        <w:t>Also, getting close and personal with the Property Management System (PMS) was enough to know that it is now about all things guests-their data and booking. The real eye-opener as a trainee is how all that matters in dealing with people is communication about that thrilling summer; in which I realised that conversation, should be smooth between either departments or guests and the participants themselves so that the guest feels treated well (Bassot, 2024).</w:t>
      </w:r>
    </w:p>
    <w:p w:rsidR="00406F06" w:rsidRDefault="00406F06" w:rsidP="00DE6380">
      <w:pPr>
        <w:spacing w:line="360" w:lineRule="auto"/>
        <w:rPr>
          <w:rFonts w:ascii="Times New Roman" w:hAnsi="Times New Roman" w:cs="Times New Roman"/>
          <w:sz w:val="24"/>
          <w:szCs w:val="24"/>
        </w:rPr>
      </w:pP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2" w:name="_Toc188271247"/>
      <w:r w:rsidRPr="00DE6380">
        <w:rPr>
          <w:rFonts w:ascii="Times New Roman" w:eastAsia="Times New Roman" w:hAnsi="Times New Roman" w:cs="Mangal"/>
          <w:b/>
          <w:color w:val="000000"/>
          <w:sz w:val="24"/>
          <w:szCs w:val="29"/>
          <w:lang w:val="en-IN" w:bidi="hi-IN"/>
        </w:rPr>
        <w:t>Emotions (Gibbs Stage 2)</w:t>
      </w:r>
      <w:bookmarkEnd w:id="2"/>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During my placement, I was filled with excitement, need</w:t>
      </w:r>
      <w:r w:rsidR="000C3910">
        <w:rPr>
          <w:rFonts w:ascii="Times New Roman" w:eastAsia="Calibri" w:hAnsi="Times New Roman" w:cs="Times New Roman"/>
          <w:sz w:val="24"/>
          <w:szCs w:val="24"/>
          <w:lang w:val="en-IN" w:bidi="hi-IN"/>
        </w:rPr>
        <w:t>ing to put what I had learned from</w:t>
      </w:r>
      <w:r w:rsidRPr="00DE6380">
        <w:rPr>
          <w:rFonts w:ascii="Times New Roman" w:eastAsia="Calibri" w:hAnsi="Times New Roman" w:cs="Times New Roman"/>
          <w:sz w:val="24"/>
          <w:szCs w:val="24"/>
          <w:lang w:val="en-IN" w:bidi="hi-IN"/>
        </w:rPr>
        <w:t xml:space="preserve"> the books right into practice. In the beginning, I remember particular wariness about the hustle and bustle of the Front Office, especially when having to move quickly during very busy moments and </w:t>
      </w:r>
      <w:r w:rsidR="00866278" w:rsidRPr="00DE6380">
        <w:rPr>
          <w:rFonts w:ascii="Times New Roman" w:eastAsia="Calibri" w:hAnsi="Times New Roman" w:cs="Times New Roman"/>
          <w:sz w:val="24"/>
          <w:szCs w:val="24"/>
          <w:lang w:val="en-IN" w:bidi="hi-IN"/>
        </w:rPr>
        <w:t>would not</w:t>
      </w:r>
      <w:r w:rsidRPr="00DE6380">
        <w:rPr>
          <w:rFonts w:ascii="Times New Roman" w:eastAsia="Calibri" w:hAnsi="Times New Roman" w:cs="Times New Roman"/>
          <w:sz w:val="24"/>
          <w:szCs w:val="24"/>
          <w:lang w:val="en-IN" w:bidi="hi-IN"/>
        </w:rPr>
        <w:t xml:space="preserve"> have been able to keep up. I soon discovered, however, that diligently developed skills in terms of communication and teamwork do have relevance, and so feeling much better watching how the supervisor interacted with both the guests and the staff. It also happened that pressure from having to deal with enormous guest traffic or numerous complaints was actually a moment of learning how one could be poised under such strain situations </w:t>
      </w:r>
      <w:r w:rsidRPr="00DE6380">
        <w:rPr>
          <w:rFonts w:ascii="Times New Roman" w:eastAsia="Calibri" w:hAnsi="Times New Roman" w:cs="Times New Roman"/>
          <w:color w:val="222222"/>
          <w:sz w:val="24"/>
          <w:szCs w:val="24"/>
          <w:shd w:val="clear" w:color="auto" w:fill="FFFFFF"/>
          <w:lang w:val="en-IN" w:bidi="hi-IN"/>
        </w:rPr>
        <w:t>(Galli and New, 2022)</w:t>
      </w:r>
      <w:r w:rsidRPr="00DE6380">
        <w:rPr>
          <w:rFonts w:ascii="Times New Roman" w:eastAsia="Calibri" w:hAnsi="Times New Roman" w:cs="Times New Roman"/>
          <w:sz w:val="24"/>
          <w:szCs w:val="24"/>
          <w:lang w:val="en-IN" w:bidi="hi-IN"/>
        </w:rPr>
        <w:t>.</w:t>
      </w:r>
    </w:p>
    <w:p w:rsidR="00486A63" w:rsidRDefault="00486A63"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3" w:name="_Toc188271248"/>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r w:rsidRPr="00DE6380">
        <w:rPr>
          <w:rFonts w:ascii="Times New Roman" w:eastAsia="Times New Roman" w:hAnsi="Times New Roman" w:cs="Mangal"/>
          <w:b/>
          <w:color w:val="000000"/>
          <w:sz w:val="24"/>
          <w:szCs w:val="29"/>
          <w:lang w:val="en-IN" w:bidi="hi-IN"/>
        </w:rPr>
        <w:t>Evaluation (Gibbs' Stage 3)</w:t>
      </w:r>
      <w:bookmarkEnd w:id="3"/>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An assessment of what was learned is always a good starting point one can identify rewards as well as negatives about it. The best thing about this experience was that I had the opportunity to observe explicitly how things are managed behind the scenes in a hotel. Specifically, I was able to see how supervisors communicate-not just in customer complaints. </w:t>
      </w:r>
      <w:r w:rsidR="0013534F" w:rsidRPr="00DE6380">
        <w:rPr>
          <w:rFonts w:ascii="Times New Roman" w:eastAsia="Calibri" w:hAnsi="Times New Roman" w:cs="Times New Roman"/>
          <w:sz w:val="24"/>
          <w:szCs w:val="24"/>
          <w:lang w:val="en-IN" w:bidi="hi-IN"/>
        </w:rPr>
        <w:t>I have</w:t>
      </w:r>
      <w:r w:rsidRPr="00DE6380">
        <w:rPr>
          <w:rFonts w:ascii="Times New Roman" w:eastAsia="Calibri" w:hAnsi="Times New Roman" w:cs="Times New Roman"/>
          <w:sz w:val="24"/>
          <w:szCs w:val="24"/>
          <w:lang w:val="en-IN" w:bidi="hi-IN"/>
        </w:rPr>
        <w:t xml:space="preserve"> s</w:t>
      </w:r>
      <w:r w:rsidR="0013534F">
        <w:rPr>
          <w:rFonts w:ascii="Times New Roman" w:eastAsia="Calibri" w:hAnsi="Times New Roman" w:cs="Times New Roman"/>
          <w:sz w:val="24"/>
          <w:szCs w:val="24"/>
          <w:lang w:val="en-IN" w:bidi="hi-IN"/>
        </w:rPr>
        <w:t>een how flexible people must</w:t>
      </w:r>
      <w:r w:rsidRPr="00DE6380">
        <w:rPr>
          <w:rFonts w:ascii="Times New Roman" w:eastAsia="Calibri" w:hAnsi="Times New Roman" w:cs="Times New Roman"/>
          <w:sz w:val="24"/>
          <w:szCs w:val="24"/>
          <w:lang w:val="en-IN" w:bidi="hi-IN"/>
        </w:rPr>
        <w:t xml:space="preserve"> be, how quickly they need to respond to customer service, and how they should consistently be professional and calm during difficult situations </w:t>
      </w:r>
      <w:r w:rsidRPr="00DE6380">
        <w:rPr>
          <w:rFonts w:ascii="Times New Roman" w:eastAsia="Calibri" w:hAnsi="Times New Roman" w:cs="Times New Roman"/>
          <w:color w:val="222222"/>
          <w:sz w:val="24"/>
          <w:szCs w:val="24"/>
          <w:shd w:val="clear" w:color="auto" w:fill="FFFFFF"/>
          <w:lang w:val="en-IN" w:bidi="hi-IN"/>
        </w:rPr>
        <w:t>(Kuokkanen and Van der Rest, 2022)</w:t>
      </w:r>
      <w:r w:rsidRPr="00DE6380">
        <w:rPr>
          <w:rFonts w:ascii="Times New Roman" w:eastAsia="Calibri" w:hAnsi="Times New Roman" w:cs="Times New Roman"/>
          <w:sz w:val="24"/>
          <w:szCs w:val="24"/>
          <w:lang w:val="en-IN" w:bidi="hi-IN"/>
        </w:rPr>
        <w:t xml:space="preserve">.  </w:t>
      </w:r>
    </w:p>
    <w:p w:rsidR="00DE6380" w:rsidRDefault="0013534F"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However</w:t>
      </w:r>
      <w:r w:rsidR="00DE6380" w:rsidRPr="00DE6380">
        <w:rPr>
          <w:rFonts w:ascii="Times New Roman" w:eastAsia="Calibri" w:hAnsi="Times New Roman" w:cs="Times New Roman"/>
          <w:sz w:val="24"/>
          <w:szCs w:val="24"/>
          <w:lang w:val="en-IN" w:bidi="hi-IN"/>
        </w:rPr>
        <w:t xml:space="preserve">, as one accepts much profit from a </w:t>
      </w:r>
      <w:r w:rsidRPr="00DE6380">
        <w:rPr>
          <w:rFonts w:ascii="Times New Roman" w:eastAsia="Calibri" w:hAnsi="Times New Roman" w:cs="Times New Roman"/>
          <w:sz w:val="24"/>
          <w:szCs w:val="24"/>
          <w:lang w:val="en-IN" w:bidi="hi-IN"/>
        </w:rPr>
        <w:t>manoeuvre</w:t>
      </w:r>
      <w:r w:rsidR="00DE6380" w:rsidRPr="00DE6380">
        <w:rPr>
          <w:rFonts w:ascii="Times New Roman" w:eastAsia="Calibri" w:hAnsi="Times New Roman" w:cs="Times New Roman"/>
          <w:sz w:val="24"/>
          <w:szCs w:val="24"/>
          <w:lang w:val="en-IN" w:bidi="hi-IN"/>
        </w:rPr>
        <w:t xml:space="preserve"> out of office, a series of challenges meets with such a performance in the middle that the reconditioned-conditioning conflict seems like a further possibility. This was perhaps the most exasperating of events in such circumstances: heavy workload during peak check-in hours. A jammed Front Office team means delay in action that fuels up guests overall. This incident certainly demonstrated the need for optimally resourceful handling of high volumes. In addition, I could see areas where delegation and divisions of tasks might have minimised the team's overload </w:t>
      </w:r>
      <w:r w:rsidR="00DE6380" w:rsidRPr="00DE6380">
        <w:rPr>
          <w:rFonts w:ascii="Times New Roman" w:eastAsia="Calibri" w:hAnsi="Times New Roman" w:cs="Times New Roman"/>
          <w:color w:val="222222"/>
          <w:sz w:val="24"/>
          <w:szCs w:val="24"/>
          <w:shd w:val="clear" w:color="auto" w:fill="FFFFFF"/>
          <w:lang w:val="en-IN" w:bidi="hi-IN"/>
        </w:rPr>
        <w:t>(Zhang and Niu, 2024)</w:t>
      </w:r>
      <w:r w:rsidR="00DE6380" w:rsidRPr="00DE6380">
        <w:rPr>
          <w:rFonts w:ascii="Times New Roman" w:eastAsia="Calibri" w:hAnsi="Times New Roman" w:cs="Times New Roman"/>
          <w:sz w:val="24"/>
          <w:szCs w:val="24"/>
          <w:lang w:val="en-IN" w:bidi="hi-IN"/>
        </w:rPr>
        <w:t>.</w:t>
      </w:r>
    </w:p>
    <w:p w:rsidR="00406F06" w:rsidRPr="00DE6380" w:rsidRDefault="00406F06" w:rsidP="00DE6380">
      <w:pPr>
        <w:spacing w:line="360" w:lineRule="auto"/>
        <w:jc w:val="both"/>
        <w:rPr>
          <w:rFonts w:ascii="Times New Roman" w:eastAsia="Calibri" w:hAnsi="Times New Roman" w:cs="Times New Roman"/>
          <w:sz w:val="24"/>
          <w:szCs w:val="24"/>
          <w:lang w:val="en-IN" w:bidi="hi-IN"/>
        </w:rPr>
      </w:pP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4" w:name="_Toc188271249"/>
      <w:r w:rsidRPr="00DE6380">
        <w:rPr>
          <w:rFonts w:ascii="Times New Roman" w:eastAsia="Times New Roman" w:hAnsi="Times New Roman" w:cs="Mangal"/>
          <w:b/>
          <w:color w:val="000000"/>
          <w:sz w:val="24"/>
          <w:szCs w:val="29"/>
          <w:lang w:val="en-IN" w:bidi="hi-IN"/>
        </w:rPr>
        <w:t>Analysis (Gibbs’ Stage 4)</w:t>
      </w:r>
      <w:bookmarkEnd w:id="4"/>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The Front Office department's ready provision of service was hugely dependent upon very strong technical knowledge as well as soft skills Guidelines: Check-ins and reservations could be dealt with quite efficiently by the PMS (Property Management System). Now I understood how important it was for a supervisor to be very skilled in using the system. In addition, effective team management and prioritisation of tasks are essential when handling peak demand periods or guest complaints. From my experience, I find that a good balance of having very strong skills, hands-on technical-wise (like mastering PMS) and also some interpersonal skills (like handling guest relations and putting the team together) does indeed amount to the entire performance of the team </w:t>
      </w:r>
      <w:r w:rsidRPr="00DE6380">
        <w:rPr>
          <w:rFonts w:ascii="Times New Roman" w:eastAsia="Calibri" w:hAnsi="Times New Roman" w:cs="Times New Roman"/>
          <w:color w:val="222222"/>
          <w:sz w:val="24"/>
          <w:szCs w:val="24"/>
          <w:shd w:val="clear" w:color="auto" w:fill="FFFFFF"/>
          <w:lang w:val="en-IN" w:bidi="hi-IN"/>
        </w:rPr>
        <w:t>(Florido-Benítez, 2024)</w:t>
      </w:r>
      <w:r w:rsidRPr="00DE6380">
        <w:rPr>
          <w:rFonts w:ascii="Times New Roman" w:eastAsia="Calibri" w:hAnsi="Times New Roman" w:cs="Times New Roman"/>
          <w:sz w:val="24"/>
          <w:szCs w:val="24"/>
          <w:lang w:val="en-IN" w:bidi="hi-IN"/>
        </w:rPr>
        <w:t>.</w:t>
      </w:r>
    </w:p>
    <w:p w:rsid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This can be explained through the lenses of resource and task management challenges in peak time. According to the Job Demands-Resources Model, employees perform better when they have adequate resources with which to manage job demands. Never in this analysis means adding staff </w:t>
      </w:r>
      <w:r w:rsidRPr="00DE6380">
        <w:rPr>
          <w:rFonts w:ascii="Times New Roman" w:eastAsia="Calibri" w:hAnsi="Times New Roman" w:cs="Times New Roman"/>
          <w:sz w:val="24"/>
          <w:szCs w:val="24"/>
          <w:lang w:val="en-IN" w:bidi="hi-IN"/>
        </w:rPr>
        <w:lastRenderedPageBreak/>
        <w:t xml:space="preserve">in high season or using a pre-arrival check-in system to ease the pressure by getting the guests to check in faster </w:t>
      </w:r>
      <w:r w:rsidRPr="00DE6380">
        <w:rPr>
          <w:rFonts w:ascii="Times New Roman" w:eastAsia="Calibri" w:hAnsi="Times New Roman" w:cs="Times New Roman"/>
          <w:color w:val="222222"/>
          <w:sz w:val="24"/>
          <w:szCs w:val="24"/>
          <w:shd w:val="clear" w:color="auto" w:fill="FFFFFF"/>
          <w:lang w:val="en-IN" w:bidi="hi-IN"/>
        </w:rPr>
        <w:t>(Dominguez Picart et al., 2023)</w:t>
      </w:r>
      <w:r w:rsidRPr="00DE6380">
        <w:rPr>
          <w:rFonts w:ascii="Times New Roman" w:eastAsia="Calibri" w:hAnsi="Times New Roman" w:cs="Times New Roman"/>
          <w:sz w:val="24"/>
          <w:szCs w:val="24"/>
          <w:lang w:val="en-IN" w:bidi="hi-IN"/>
        </w:rPr>
        <w:t>.</w:t>
      </w:r>
    </w:p>
    <w:p w:rsidR="00406F06" w:rsidRPr="00DE6380" w:rsidRDefault="00406F06" w:rsidP="00DE6380">
      <w:pPr>
        <w:spacing w:line="360" w:lineRule="auto"/>
        <w:jc w:val="both"/>
        <w:rPr>
          <w:rFonts w:ascii="Times New Roman" w:eastAsia="Calibri" w:hAnsi="Times New Roman" w:cs="Times New Roman"/>
          <w:sz w:val="24"/>
          <w:szCs w:val="24"/>
          <w:lang w:val="en-IN" w:bidi="hi-IN"/>
        </w:rPr>
      </w:pP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5" w:name="_Toc188271250"/>
      <w:r w:rsidRPr="00DE6380">
        <w:rPr>
          <w:rFonts w:ascii="Times New Roman" w:eastAsia="Times New Roman" w:hAnsi="Times New Roman" w:cs="Mangal"/>
          <w:b/>
          <w:color w:val="000000"/>
          <w:sz w:val="24"/>
          <w:szCs w:val="29"/>
          <w:lang w:val="en-IN" w:bidi="hi-IN"/>
        </w:rPr>
        <w:t>Conclusion (Gibbs' Stage 5)</w:t>
      </w:r>
      <w:bookmarkEnd w:id="5"/>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sz w:val="24"/>
          <w:szCs w:val="24"/>
          <w:lang w:val="en-IN" w:bidi="hi-IN"/>
        </w:rPr>
        <w:t xml:space="preserve">The shadowing that I did at Hilton East Midlands Airport turned out to be an important learning experience of the calibre of hotel administration and the importance of competence and personal quality in running those hotels. The core learning is that leadership and communication are the heart of managing a team, particularly under high pressure in the front office. </w:t>
      </w:r>
      <w:r w:rsidR="000C3910" w:rsidRPr="00DE6380">
        <w:rPr>
          <w:rFonts w:ascii="Times New Roman" w:eastAsia="Calibri" w:hAnsi="Times New Roman" w:cs="Times New Roman"/>
          <w:sz w:val="24"/>
          <w:szCs w:val="24"/>
          <w:lang w:val="en-IN" w:bidi="hi-IN"/>
        </w:rPr>
        <w:t>In addition</w:t>
      </w:r>
      <w:r w:rsidRPr="00DE6380">
        <w:rPr>
          <w:rFonts w:ascii="Times New Roman" w:eastAsia="Calibri" w:hAnsi="Times New Roman" w:cs="Times New Roman"/>
          <w:sz w:val="24"/>
          <w:szCs w:val="24"/>
          <w:lang w:val="en-IN" w:bidi="hi-IN"/>
        </w:rPr>
        <w:t xml:space="preserve">, I now realise PMS is a durable tool, but it is hardly of real importance in guest service; the greatest disjuncture between an often-passable supervisor and a very good one was typically interpersonal skills </w:t>
      </w:r>
      <w:r w:rsidRPr="00DE6380">
        <w:rPr>
          <w:rFonts w:ascii="Times New Roman" w:eastAsia="Calibri" w:hAnsi="Times New Roman" w:cs="Times New Roman"/>
          <w:color w:val="222222"/>
          <w:sz w:val="24"/>
          <w:szCs w:val="24"/>
          <w:shd w:val="clear" w:color="auto" w:fill="FFFFFF"/>
          <w:lang w:val="en-IN" w:bidi="hi-IN"/>
        </w:rPr>
        <w:t>(Casado, 2012)</w:t>
      </w:r>
      <w:r w:rsidRPr="00DE6380">
        <w:rPr>
          <w:rFonts w:ascii="Times New Roman" w:eastAsia="Calibri" w:hAnsi="Times New Roman" w:cs="Times New Roman"/>
          <w:sz w:val="24"/>
          <w:szCs w:val="24"/>
          <w:lang w:val="en-IN" w:bidi="hi-IN"/>
        </w:rPr>
        <w:t>.</w:t>
      </w:r>
    </w:p>
    <w:p w:rsid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I have now learned the critical value of resource management and </w:t>
      </w:r>
      <w:r w:rsidR="000C3910" w:rsidRPr="00DE6380">
        <w:rPr>
          <w:rFonts w:ascii="Times New Roman" w:eastAsia="Calibri" w:hAnsi="Times New Roman" w:cs="Times New Roman"/>
          <w:sz w:val="24"/>
          <w:szCs w:val="24"/>
          <w:lang w:val="en-IN" w:bidi="hi-IN"/>
        </w:rPr>
        <w:t>was not</w:t>
      </w:r>
      <w:r w:rsidRPr="00DE6380">
        <w:rPr>
          <w:rFonts w:ascii="Times New Roman" w:eastAsia="Calibri" w:hAnsi="Times New Roman" w:cs="Times New Roman"/>
          <w:sz w:val="24"/>
          <w:szCs w:val="24"/>
          <w:lang w:val="en-IN" w:bidi="hi-IN"/>
        </w:rPr>
        <w:t xml:space="preserve"> able to really encompass the maturity of my contingency plans during the full-flow period in the past; I can deal well with pressure and talk to visitors and staff. I can listen to understand and ask the appropriate level of questions. </w:t>
      </w:r>
    </w:p>
    <w:p w:rsidR="00406F06" w:rsidRPr="00DE6380" w:rsidRDefault="00406F06" w:rsidP="00DE6380">
      <w:pPr>
        <w:spacing w:line="360" w:lineRule="auto"/>
        <w:jc w:val="both"/>
        <w:rPr>
          <w:rFonts w:ascii="Times New Roman" w:eastAsia="Calibri" w:hAnsi="Times New Roman" w:cs="Times New Roman"/>
          <w:sz w:val="24"/>
          <w:szCs w:val="24"/>
          <w:lang w:val="en-IN" w:bidi="hi-IN"/>
        </w:rPr>
      </w:pP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6" w:name="_Toc188271251"/>
      <w:r w:rsidRPr="00DE6380">
        <w:rPr>
          <w:rFonts w:ascii="Times New Roman" w:eastAsia="Times New Roman" w:hAnsi="Times New Roman" w:cs="Mangal"/>
          <w:b/>
          <w:color w:val="000000"/>
          <w:sz w:val="24"/>
          <w:szCs w:val="29"/>
          <w:lang w:val="en-IN" w:bidi="hi-IN"/>
        </w:rPr>
        <w:t>Action Plan (Gibbs' Stage 6)</w:t>
      </w:r>
      <w:bookmarkEnd w:id="6"/>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I will try to develop a very specific skill set in this area to see improvement in my growth in careful hotel administration. Specifically, to add upon my experience, first, I would keenly involve myself in technology within the hotel management systems focusing my growth into the PMS by further training and practical sessions. The major subsequent step will be working on my guest relations skills as well as team coordination through refining better quality communication. This may include association with team leadership workshops and asking them for feedback on my performance throughout succeeding placements or internships </w:t>
      </w:r>
      <w:r w:rsidRPr="00DE6380">
        <w:rPr>
          <w:rFonts w:ascii="Times New Roman" w:eastAsia="Calibri" w:hAnsi="Times New Roman" w:cs="Times New Roman"/>
          <w:color w:val="222222"/>
          <w:sz w:val="24"/>
          <w:szCs w:val="24"/>
          <w:shd w:val="clear" w:color="auto" w:fill="FFFFFF"/>
          <w:lang w:val="en-IN" w:bidi="hi-IN"/>
        </w:rPr>
        <w:t>(QAA, 2018)</w:t>
      </w:r>
      <w:r w:rsidRPr="00DE6380">
        <w:rPr>
          <w:rFonts w:ascii="Times New Roman" w:eastAsia="Calibri" w:hAnsi="Times New Roman" w:cs="Times New Roman"/>
          <w:sz w:val="24"/>
          <w:szCs w:val="24"/>
          <w:lang w:val="en-IN" w:bidi="hi-IN"/>
        </w:rPr>
        <w:t>.</w:t>
      </w:r>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In addition, I want to study more in resource management and organisation theory by using a much more proactive approach to learning. The correct scheduling </w:t>
      </w:r>
      <w:r w:rsidR="000C3910" w:rsidRPr="00DE6380">
        <w:rPr>
          <w:rFonts w:ascii="Times New Roman" w:eastAsia="Calibri" w:hAnsi="Times New Roman" w:cs="Times New Roman"/>
          <w:sz w:val="24"/>
          <w:szCs w:val="24"/>
          <w:lang w:val="en-IN" w:bidi="hi-IN"/>
        </w:rPr>
        <w:t>and</w:t>
      </w:r>
      <w:r w:rsidRPr="00DE6380">
        <w:rPr>
          <w:rFonts w:ascii="Times New Roman" w:eastAsia="Calibri" w:hAnsi="Times New Roman" w:cs="Times New Roman"/>
          <w:sz w:val="24"/>
          <w:szCs w:val="24"/>
          <w:lang w:val="en-IN" w:bidi="hi-IN"/>
        </w:rPr>
        <w:t xml:space="preserve"> improvement in the allocation of resources will be one of the areas I want to study. Future learning on how to apply such acquired </w:t>
      </w:r>
      <w:r w:rsidRPr="00DE6380">
        <w:rPr>
          <w:rFonts w:ascii="Times New Roman" w:eastAsia="Calibri" w:hAnsi="Times New Roman" w:cs="Times New Roman"/>
          <w:sz w:val="24"/>
          <w:szCs w:val="24"/>
          <w:lang w:val="en-IN" w:bidi="hi-IN"/>
        </w:rPr>
        <w:lastRenderedPageBreak/>
        <w:t xml:space="preserve">skills and knowledge will lead me to work in the hospitality industry, where I should coordinate operation processes and provide good service to my guests </w:t>
      </w:r>
      <w:r w:rsidRPr="00DE6380">
        <w:rPr>
          <w:rFonts w:ascii="Times New Roman" w:eastAsia="Calibri" w:hAnsi="Times New Roman" w:cs="Times New Roman"/>
          <w:color w:val="222222"/>
          <w:sz w:val="24"/>
          <w:szCs w:val="24"/>
          <w:shd w:val="clear" w:color="auto" w:fill="FFFFFF"/>
          <w:lang w:val="en-IN" w:bidi="hi-IN"/>
        </w:rPr>
        <w:t xml:space="preserve">(Dunne </w:t>
      </w:r>
      <w:r w:rsidRPr="00DE6380">
        <w:rPr>
          <w:rFonts w:ascii="Times New Roman" w:eastAsia="Calibri" w:hAnsi="Times New Roman" w:cs="Times New Roman"/>
          <w:i/>
          <w:iCs/>
          <w:color w:val="222222"/>
          <w:sz w:val="24"/>
          <w:szCs w:val="24"/>
          <w:shd w:val="clear" w:color="auto" w:fill="FFFFFF"/>
          <w:lang w:val="en-IN" w:bidi="hi-IN"/>
        </w:rPr>
        <w:t>et al.,</w:t>
      </w:r>
      <w:r w:rsidRPr="00DE6380">
        <w:rPr>
          <w:rFonts w:ascii="Times New Roman" w:eastAsia="Calibri" w:hAnsi="Times New Roman" w:cs="Times New Roman"/>
          <w:color w:val="222222"/>
          <w:sz w:val="24"/>
          <w:szCs w:val="24"/>
          <w:shd w:val="clear" w:color="auto" w:fill="FFFFFF"/>
          <w:lang w:val="en-IN" w:bidi="hi-IN"/>
        </w:rPr>
        <w:t xml:space="preserve"> 2024)</w:t>
      </w:r>
      <w:r w:rsidRPr="00DE6380">
        <w:rPr>
          <w:rFonts w:ascii="Times New Roman" w:eastAsia="Calibri" w:hAnsi="Times New Roman" w:cs="Times New Roman"/>
          <w:sz w:val="24"/>
          <w:szCs w:val="24"/>
          <w:lang w:val="en-IN" w:bidi="hi-IN"/>
        </w:rPr>
        <w:t xml:space="preserve">. </w:t>
      </w:r>
    </w:p>
    <w:p w:rsidR="00DE6380" w:rsidRPr="00DE6380" w:rsidRDefault="00DE6380" w:rsidP="00DE6380">
      <w:pPr>
        <w:rPr>
          <w:rFonts w:ascii="Times New Roman" w:eastAsia="Times New Roman" w:hAnsi="Times New Roman" w:cs="Mangal"/>
          <w:b/>
          <w:color w:val="000000"/>
          <w:sz w:val="24"/>
          <w:szCs w:val="29"/>
          <w:lang w:val="en-IN" w:bidi="hi-IN"/>
        </w:rPr>
      </w:pPr>
      <w:r w:rsidRPr="00DE6380">
        <w:rPr>
          <w:rFonts w:ascii="Calibri" w:eastAsia="Calibri" w:hAnsi="Calibri" w:cs="Mangal"/>
          <w:szCs w:val="20"/>
          <w:lang w:val="en-IN" w:bidi="hi-IN"/>
        </w:rPr>
        <w:br w:type="page"/>
      </w: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7" w:name="_Toc188271252"/>
      <w:r w:rsidRPr="00DE6380">
        <w:rPr>
          <w:rFonts w:ascii="Times New Roman" w:eastAsia="Times New Roman" w:hAnsi="Times New Roman" w:cs="Mangal"/>
          <w:b/>
          <w:color w:val="000000"/>
          <w:sz w:val="24"/>
          <w:szCs w:val="29"/>
          <w:lang w:val="en-IN" w:bidi="hi-IN"/>
        </w:rPr>
        <w:lastRenderedPageBreak/>
        <w:t>Conclusion</w:t>
      </w:r>
      <w:bookmarkEnd w:id="7"/>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t xml:space="preserve">Using Gibbs' Reflective Cycle, I have more learned about practical skills by which I can see hotel administration studying more intensively, especially Front Office, as part of. My internship has given me </w:t>
      </w:r>
      <w:r w:rsidR="0013534F" w:rsidRPr="00DE6380">
        <w:rPr>
          <w:rFonts w:ascii="Times New Roman" w:eastAsia="Calibri" w:hAnsi="Times New Roman" w:cs="Times New Roman"/>
          <w:sz w:val="24"/>
          <w:szCs w:val="24"/>
          <w:lang w:val="en-IN" w:bidi="hi-IN"/>
        </w:rPr>
        <w:t>first-hand</w:t>
      </w:r>
      <w:r w:rsidRPr="00DE6380">
        <w:rPr>
          <w:rFonts w:ascii="Times New Roman" w:eastAsia="Calibri" w:hAnsi="Times New Roman" w:cs="Times New Roman"/>
          <w:sz w:val="24"/>
          <w:szCs w:val="24"/>
          <w:lang w:val="en-IN" w:bidi="hi-IN"/>
        </w:rPr>
        <w:t xml:space="preserve"> recognition of the challenges and triumphs of running a hotel. It will also equip me with starting devices for enhancing the competencies of my profession. It also gave me a grand perception that technical and soft skills, communication, teamwork, and leadership are included to deliver a more wonderful guest experience. I look forward to further enhancing these qualities to succeed in my career development in the hospitality industry.</w:t>
      </w:r>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sz w:val="24"/>
          <w:szCs w:val="24"/>
          <w:lang w:val="en-IN" w:bidi="hi-IN"/>
        </w:rPr>
        <w:br w:type="page"/>
      </w:r>
    </w:p>
    <w:p w:rsidR="00DE6380" w:rsidRPr="00DE6380" w:rsidRDefault="00DE6380" w:rsidP="00DE6380">
      <w:pPr>
        <w:keepNext/>
        <w:keepLines/>
        <w:spacing w:before="240" w:after="0" w:line="360" w:lineRule="auto"/>
        <w:jc w:val="both"/>
        <w:outlineLvl w:val="0"/>
        <w:rPr>
          <w:rFonts w:ascii="Times New Roman" w:eastAsia="Times New Roman" w:hAnsi="Times New Roman" w:cs="Mangal"/>
          <w:b/>
          <w:color w:val="000000"/>
          <w:sz w:val="24"/>
          <w:szCs w:val="29"/>
          <w:lang w:val="en-IN" w:bidi="hi-IN"/>
        </w:rPr>
      </w:pPr>
      <w:bookmarkStart w:id="8" w:name="_Toc188271253"/>
      <w:r w:rsidRPr="00DE6380">
        <w:rPr>
          <w:rFonts w:ascii="Times New Roman" w:eastAsia="Times New Roman" w:hAnsi="Times New Roman" w:cs="Mangal"/>
          <w:b/>
          <w:color w:val="000000"/>
          <w:sz w:val="24"/>
          <w:szCs w:val="29"/>
          <w:lang w:val="en-IN" w:bidi="hi-IN"/>
        </w:rPr>
        <w:lastRenderedPageBreak/>
        <w:t>Reference</w:t>
      </w:r>
      <w:bookmarkEnd w:id="8"/>
    </w:p>
    <w:p w:rsidR="007B452F" w:rsidRDefault="007B452F"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7B452F">
        <w:rPr>
          <w:rFonts w:ascii="Times New Roman" w:eastAsia="Calibri" w:hAnsi="Times New Roman" w:cs="Times New Roman"/>
          <w:color w:val="222222"/>
          <w:sz w:val="24"/>
          <w:szCs w:val="24"/>
          <w:shd w:val="clear" w:color="auto" w:fill="FFFFFF"/>
          <w:lang w:val="en-IN" w:bidi="hi-IN"/>
        </w:rPr>
        <w:t>ASET</w:t>
      </w:r>
      <w:r w:rsidR="00866278">
        <w:rPr>
          <w:rFonts w:ascii="Times New Roman" w:eastAsia="Calibri" w:hAnsi="Times New Roman" w:cs="Times New Roman"/>
          <w:color w:val="222222"/>
          <w:sz w:val="24"/>
          <w:szCs w:val="24"/>
          <w:shd w:val="clear" w:color="auto" w:fill="FFFFFF"/>
          <w:lang w:val="en-IN" w:bidi="hi-IN"/>
        </w:rPr>
        <w:t xml:space="preserve"> (2024)</w:t>
      </w:r>
      <w:r w:rsidRPr="007B452F">
        <w:rPr>
          <w:rFonts w:ascii="Times New Roman" w:eastAsia="Calibri" w:hAnsi="Times New Roman" w:cs="Times New Roman"/>
          <w:color w:val="222222"/>
          <w:sz w:val="24"/>
          <w:szCs w:val="24"/>
          <w:shd w:val="clear" w:color="auto" w:fill="FFFFFF"/>
          <w:lang w:val="en-IN" w:bidi="hi-IN"/>
        </w:rPr>
        <w:t xml:space="preserve"> Good Practice Guide for Work based and Placement Learning in Higher Education AS T INTEGRATING WORK AND LEARNING. (n.d.). Available at: </w:t>
      </w:r>
      <w:hyperlink r:id="rId6" w:history="1">
        <w:r w:rsidRPr="000D0E8C">
          <w:rPr>
            <w:rStyle w:val="Hyperlink"/>
            <w:rFonts w:ascii="Times New Roman" w:eastAsia="Calibri" w:hAnsi="Times New Roman" w:cs="Times New Roman"/>
            <w:sz w:val="24"/>
            <w:szCs w:val="24"/>
            <w:shd w:val="clear" w:color="auto" w:fill="FFFFFF"/>
            <w:lang w:val="en-IN" w:bidi="hi-IN"/>
          </w:rPr>
          <w:t>https://www.asetonline.org/wp-content/uploads/2024/04/ASET-Good-Practice-Guide-Work-based-and-Placement-Learning.pdf</w:t>
        </w:r>
      </w:hyperlink>
      <w:r>
        <w:rPr>
          <w:rFonts w:ascii="Times New Roman" w:eastAsia="Calibri" w:hAnsi="Times New Roman" w:cs="Times New Roman"/>
          <w:color w:val="222222"/>
          <w:sz w:val="24"/>
          <w:szCs w:val="24"/>
          <w:shd w:val="clear" w:color="auto" w:fill="FFFFFF"/>
          <w:lang w:val="en-IN" w:bidi="hi-IN"/>
        </w:rPr>
        <w:t xml:space="preserve"> </w:t>
      </w:r>
    </w:p>
    <w:p w:rsidR="007B452F" w:rsidRDefault="007B452F" w:rsidP="00DE6380">
      <w:pPr>
        <w:spacing w:line="360" w:lineRule="auto"/>
        <w:jc w:val="both"/>
        <w:rPr>
          <w:rFonts w:ascii="Times New Roman" w:eastAsia="Calibri" w:hAnsi="Times New Roman" w:cs="Times New Roman"/>
          <w:color w:val="222222"/>
          <w:sz w:val="24"/>
          <w:szCs w:val="24"/>
          <w:shd w:val="clear" w:color="auto" w:fill="FFFFFF"/>
          <w:lang w:val="en-IN" w:bidi="hi-IN"/>
        </w:rPr>
      </w:pPr>
      <w:r>
        <w:rPr>
          <w:rFonts w:ascii="Times New Roman" w:eastAsia="Calibri" w:hAnsi="Times New Roman" w:cs="Times New Roman"/>
          <w:color w:val="222222"/>
          <w:sz w:val="24"/>
          <w:szCs w:val="24"/>
          <w:shd w:val="clear" w:color="auto" w:fill="FFFFFF"/>
          <w:lang w:val="en-IN" w:bidi="hi-IN"/>
        </w:rPr>
        <w:t>[Access: 19/02/2025].</w:t>
      </w:r>
    </w:p>
    <w:p w:rsidR="009C2B8B" w:rsidRDefault="009C2B8B"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9C2B8B">
        <w:rPr>
          <w:rFonts w:ascii="Times New Roman" w:eastAsia="Calibri" w:hAnsi="Times New Roman" w:cs="Times New Roman"/>
          <w:color w:val="222222"/>
          <w:sz w:val="24"/>
          <w:szCs w:val="24"/>
          <w:shd w:val="clear" w:color="auto" w:fill="FFFFFF"/>
          <w:lang w:val="en-IN" w:bidi="hi-IN"/>
        </w:rPr>
        <w:t>Bardi, J.A. (2010). Hotel Front Office Management, 5th Edition. Wiley Global Education</w:t>
      </w:r>
    </w:p>
    <w:p w:rsidR="00FD1F82" w:rsidRPr="00FD1F82" w:rsidRDefault="00FD1F82" w:rsidP="00FD1F82">
      <w:pPr>
        <w:spacing w:line="360" w:lineRule="auto"/>
        <w:jc w:val="both"/>
        <w:rPr>
          <w:rFonts w:ascii="Times New Roman" w:eastAsia="Calibri" w:hAnsi="Times New Roman" w:cs="Times New Roman"/>
          <w:color w:val="222222"/>
          <w:sz w:val="24"/>
          <w:szCs w:val="24"/>
          <w:shd w:val="clear" w:color="auto" w:fill="FFFFFF"/>
          <w:lang w:val="en-IN" w:bidi="hi-IN"/>
        </w:rPr>
      </w:pPr>
      <w:r w:rsidRPr="00FD1F82">
        <w:rPr>
          <w:rFonts w:ascii="Times New Roman" w:eastAsia="Calibri" w:hAnsi="Times New Roman" w:cs="Times New Roman"/>
          <w:color w:val="222222"/>
          <w:sz w:val="24"/>
          <w:szCs w:val="24"/>
          <w:shd w:val="clear" w:color="auto" w:fill="FFFFFF"/>
          <w:lang w:val="en-IN" w:bidi="hi-IN"/>
        </w:rPr>
        <w:t>Bassot, B. (2024) The reflective journal. Bloomsbury Publishing.</w:t>
      </w:r>
      <w:bookmarkStart w:id="9" w:name="_GoBack"/>
      <w:bookmarkEnd w:id="9"/>
    </w:p>
    <w:p w:rsidR="009C2B8B" w:rsidRDefault="009C2B8B"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9C2B8B">
        <w:rPr>
          <w:rFonts w:ascii="Times New Roman" w:eastAsia="Calibri" w:hAnsi="Times New Roman" w:cs="Times New Roman"/>
          <w:color w:val="222222"/>
          <w:sz w:val="24"/>
          <w:szCs w:val="24"/>
          <w:shd w:val="clear" w:color="auto" w:fill="FFFFFF"/>
          <w:lang w:val="en-IN" w:bidi="hi-IN"/>
        </w:rPr>
        <w:t xml:space="preserve">Casado, M. (2012) ‘Housekeeping Management. 2nd Ed. London: Wiley.’ </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Chalupa, S. and Chadt, K. (2021) ‘The perception of soft skills and their training at hotel front–Office in Connection to CoVid-19 pandemics.’ </w:t>
      </w:r>
      <w:r w:rsidRPr="00DE6380">
        <w:rPr>
          <w:rFonts w:ascii="Times New Roman" w:eastAsia="Calibri" w:hAnsi="Times New Roman" w:cs="Times New Roman"/>
          <w:i/>
          <w:iCs/>
          <w:color w:val="222222"/>
          <w:sz w:val="24"/>
          <w:szCs w:val="24"/>
          <w:shd w:val="clear" w:color="auto" w:fill="FFFFFF"/>
          <w:lang w:val="en-IN" w:bidi="hi-IN"/>
        </w:rPr>
        <w:t>TEM journal</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10</w:t>
      </w:r>
      <w:r w:rsidRPr="00DE6380">
        <w:rPr>
          <w:rFonts w:ascii="Times New Roman" w:eastAsia="Calibri" w:hAnsi="Times New Roman" w:cs="Times New Roman"/>
          <w:color w:val="222222"/>
          <w:sz w:val="24"/>
          <w:szCs w:val="24"/>
          <w:shd w:val="clear" w:color="auto" w:fill="FFFFFF"/>
          <w:lang w:val="en-IN" w:bidi="hi-IN"/>
        </w:rPr>
        <w:t xml:space="preserve">(2), p.517. </w:t>
      </w:r>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color w:val="222222"/>
          <w:sz w:val="24"/>
          <w:szCs w:val="24"/>
          <w:shd w:val="clear" w:color="auto" w:fill="FFFFFF"/>
          <w:lang w:val="en-IN" w:bidi="hi-IN"/>
        </w:rPr>
        <w:t>Dominguez Picart, G., Fornells Herrera, A., Ferreras-Garcia, R. and Sales-Zaguirre, J. (2023) ‘Discover, Reflect, and Live. A Tailored, Active, and Transversal Learning Approach to Develop Relevant Hospitality Competencies.’ </w:t>
      </w:r>
      <w:r w:rsidRPr="00DE6380">
        <w:rPr>
          <w:rFonts w:ascii="Times New Roman" w:eastAsia="Calibri" w:hAnsi="Times New Roman" w:cs="Times New Roman"/>
          <w:i/>
          <w:iCs/>
          <w:color w:val="222222"/>
          <w:sz w:val="24"/>
          <w:szCs w:val="24"/>
          <w:shd w:val="clear" w:color="auto" w:fill="FFFFFF"/>
          <w:lang w:val="en-IN" w:bidi="hi-IN"/>
        </w:rPr>
        <w:t>Journal of Hospitality &amp; Tourism Education</w:t>
      </w:r>
      <w:r w:rsidRPr="00DE6380">
        <w:rPr>
          <w:rFonts w:ascii="Times New Roman" w:eastAsia="Calibri" w:hAnsi="Times New Roman" w:cs="Times New Roman"/>
          <w:color w:val="222222"/>
          <w:sz w:val="24"/>
          <w:szCs w:val="24"/>
          <w:shd w:val="clear" w:color="auto" w:fill="FFFFFF"/>
          <w:lang w:val="en-IN" w:bidi="hi-IN"/>
        </w:rPr>
        <w:t xml:space="preserve">, pp.1-12. </w:t>
      </w:r>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color w:val="222222"/>
          <w:sz w:val="24"/>
          <w:szCs w:val="24"/>
          <w:shd w:val="clear" w:color="auto" w:fill="FFFFFF"/>
          <w:lang w:val="en-IN" w:bidi="hi-IN"/>
        </w:rPr>
        <w:t>Dunne, M., Penman, M. and Nisbet, G. (2024) ‘Exploring the outcomes of a reflective teaching strategy with students: A feasibility study.’ </w:t>
      </w:r>
      <w:r w:rsidRPr="00DE6380">
        <w:rPr>
          <w:rFonts w:ascii="Times New Roman" w:eastAsia="Calibri" w:hAnsi="Times New Roman" w:cs="Times New Roman"/>
          <w:i/>
          <w:iCs/>
          <w:color w:val="222222"/>
          <w:sz w:val="24"/>
          <w:szCs w:val="24"/>
          <w:shd w:val="clear" w:color="auto" w:fill="FFFFFF"/>
          <w:lang w:val="en-IN" w:bidi="hi-IN"/>
        </w:rPr>
        <w:t>International Journal of Speech-Language Pathology</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26</w:t>
      </w:r>
      <w:r w:rsidRPr="00DE6380">
        <w:rPr>
          <w:rFonts w:ascii="Times New Roman" w:eastAsia="Calibri" w:hAnsi="Times New Roman" w:cs="Times New Roman"/>
          <w:color w:val="222222"/>
          <w:sz w:val="24"/>
          <w:szCs w:val="24"/>
          <w:shd w:val="clear" w:color="auto" w:fill="FFFFFF"/>
          <w:lang w:val="en-IN" w:bidi="hi-IN"/>
        </w:rPr>
        <w:t xml:space="preserve">(4), pp.532-543. </w:t>
      </w:r>
    </w:p>
    <w:p w:rsidR="00DE6380" w:rsidRPr="00DE6380" w:rsidRDefault="00DE6380" w:rsidP="00DE6380">
      <w:pPr>
        <w:spacing w:line="360" w:lineRule="auto"/>
        <w:jc w:val="both"/>
        <w:rPr>
          <w:rFonts w:ascii="Times New Roman" w:eastAsia="Calibri" w:hAnsi="Times New Roman" w:cs="Times New Roman"/>
          <w:sz w:val="24"/>
          <w:szCs w:val="24"/>
          <w:lang w:val="en-IN" w:bidi="hi-IN"/>
        </w:rPr>
      </w:pPr>
      <w:r w:rsidRPr="00DE6380">
        <w:rPr>
          <w:rFonts w:ascii="Times New Roman" w:eastAsia="Calibri" w:hAnsi="Times New Roman" w:cs="Times New Roman"/>
          <w:color w:val="222222"/>
          <w:sz w:val="24"/>
          <w:szCs w:val="24"/>
          <w:shd w:val="clear" w:color="auto" w:fill="FFFFFF"/>
          <w:lang w:val="en-IN" w:bidi="hi-IN"/>
        </w:rPr>
        <w:t>Florido-Benítez, L. (2022) ‘The safety-hygiene air corridor between UK and Spain Will Coexist with COVID-19.’ </w:t>
      </w:r>
      <w:r w:rsidRPr="00DE6380">
        <w:rPr>
          <w:rFonts w:ascii="Times New Roman" w:eastAsia="Calibri" w:hAnsi="Times New Roman" w:cs="Times New Roman"/>
          <w:i/>
          <w:iCs/>
          <w:color w:val="222222"/>
          <w:sz w:val="24"/>
          <w:szCs w:val="24"/>
          <w:shd w:val="clear" w:color="auto" w:fill="FFFFFF"/>
          <w:lang w:val="en-IN" w:bidi="hi-IN"/>
        </w:rPr>
        <w:t>Logistics</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6</w:t>
      </w:r>
      <w:r w:rsidRPr="00DE6380">
        <w:rPr>
          <w:rFonts w:ascii="Times New Roman" w:eastAsia="Calibri" w:hAnsi="Times New Roman" w:cs="Times New Roman"/>
          <w:color w:val="222222"/>
          <w:sz w:val="24"/>
          <w:szCs w:val="24"/>
          <w:shd w:val="clear" w:color="auto" w:fill="FFFFFF"/>
          <w:lang w:val="en-IN" w:bidi="hi-IN"/>
        </w:rPr>
        <w:t xml:space="preserve">(3), p.52. </w:t>
      </w:r>
    </w:p>
    <w:p w:rsidR="00DE6380" w:rsidRPr="00DE6380" w:rsidRDefault="00DE6380" w:rsidP="00DE6380">
      <w:pPr>
        <w:spacing w:line="360" w:lineRule="auto"/>
        <w:jc w:val="both"/>
        <w:rPr>
          <w:rFonts w:ascii="Times New Roman" w:eastAsia="Calibri" w:hAnsi="Times New Roman" w:cs="Times New Roman"/>
          <w:color w:val="222222"/>
          <w:sz w:val="32"/>
          <w:szCs w:val="32"/>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Florido-Benítez, L. (2024) ‘Digital Channels Improve Promotion and Communication Campaigns.’ In </w:t>
      </w:r>
      <w:r w:rsidRPr="00DE6380">
        <w:rPr>
          <w:rFonts w:ascii="Times New Roman" w:eastAsia="Calibri" w:hAnsi="Times New Roman" w:cs="Times New Roman"/>
          <w:i/>
          <w:iCs/>
          <w:color w:val="222222"/>
          <w:sz w:val="24"/>
          <w:szCs w:val="24"/>
          <w:shd w:val="clear" w:color="auto" w:fill="FFFFFF"/>
          <w:lang w:val="en-IN" w:bidi="hi-IN"/>
        </w:rPr>
        <w:t>Airport Marketing Strategies: Aviation and Tourism Perspectives</w:t>
      </w:r>
      <w:r w:rsidRPr="00DE6380">
        <w:rPr>
          <w:rFonts w:ascii="Times New Roman" w:eastAsia="Calibri" w:hAnsi="Times New Roman" w:cs="Times New Roman"/>
          <w:color w:val="222222"/>
          <w:sz w:val="24"/>
          <w:szCs w:val="24"/>
          <w:shd w:val="clear" w:color="auto" w:fill="FFFFFF"/>
          <w:lang w:val="en-IN" w:bidi="hi-IN"/>
        </w:rPr>
        <w:t xml:space="preserve"> (pp. 109-154). Emerald Publishing Limited. </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Galli, F. and New, K.J. (2022) ‘Gibbs’ cycle review. Emotions as a part of the cycle’. </w:t>
      </w:r>
      <w:r w:rsidRPr="00DE6380">
        <w:rPr>
          <w:rFonts w:ascii="Times New Roman" w:eastAsia="Calibri" w:hAnsi="Times New Roman" w:cs="Times New Roman"/>
          <w:i/>
          <w:iCs/>
          <w:color w:val="222222"/>
          <w:sz w:val="24"/>
          <w:szCs w:val="24"/>
          <w:shd w:val="clear" w:color="auto" w:fill="FFFFFF"/>
          <w:lang w:val="en-IN" w:bidi="hi-IN"/>
        </w:rPr>
        <w:t>e-Motion: Revista de Educación, Motricidad e Investigación</w:t>
      </w:r>
      <w:r w:rsidRPr="00DE6380">
        <w:rPr>
          <w:rFonts w:ascii="Times New Roman" w:eastAsia="Calibri" w:hAnsi="Times New Roman" w:cs="Times New Roman"/>
          <w:color w:val="222222"/>
          <w:sz w:val="24"/>
          <w:szCs w:val="24"/>
          <w:shd w:val="clear" w:color="auto" w:fill="FFFFFF"/>
          <w:lang w:val="en-IN" w:bidi="hi-IN"/>
        </w:rPr>
        <w:t xml:space="preserve">, (19), pp.92-101. </w:t>
      </w:r>
    </w:p>
    <w:p w:rsidR="00932BE6" w:rsidRDefault="00932BE6"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932BE6">
        <w:rPr>
          <w:rFonts w:ascii="Times New Roman" w:eastAsia="Calibri" w:hAnsi="Times New Roman" w:cs="Times New Roman"/>
          <w:color w:val="222222"/>
          <w:sz w:val="24"/>
          <w:szCs w:val="24"/>
          <w:shd w:val="clear" w:color="auto" w:fill="FFFFFF"/>
          <w:lang w:val="en-IN" w:bidi="hi-IN"/>
        </w:rPr>
        <w:t xml:space="preserve">Haag, E. (2013). Internship guide: Work placements step by step. [online] the University of Groningen research portal. The Hague: Eleven International Publishing. Available at: </w:t>
      </w:r>
      <w:hyperlink r:id="rId7" w:history="1">
        <w:r w:rsidRPr="000D0E8C">
          <w:rPr>
            <w:rStyle w:val="Hyperlink"/>
            <w:rFonts w:ascii="Times New Roman" w:eastAsia="Calibri" w:hAnsi="Times New Roman" w:cs="Times New Roman"/>
            <w:sz w:val="24"/>
            <w:szCs w:val="24"/>
            <w:shd w:val="clear" w:color="auto" w:fill="FFFFFF"/>
            <w:lang w:val="en-IN" w:bidi="hi-IN"/>
          </w:rPr>
          <w:t>https://research.rug.nl/en/publications/internship-guide-work-placements-step-by-step-2</w:t>
        </w:r>
      </w:hyperlink>
      <w:r>
        <w:rPr>
          <w:rFonts w:ascii="Times New Roman" w:eastAsia="Calibri" w:hAnsi="Times New Roman" w:cs="Times New Roman"/>
          <w:color w:val="222222"/>
          <w:sz w:val="24"/>
          <w:szCs w:val="24"/>
          <w:shd w:val="clear" w:color="auto" w:fill="FFFFFF"/>
          <w:lang w:val="en-IN" w:bidi="hi-IN"/>
        </w:rPr>
        <w:t xml:space="preserve"> [Access: 10/02/2025].</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Kuokkanen, H. and Van der Rest, J.P. (2022) ‘Game—Gimme a Better Price! A Negotiation Role Play on B2B Pricing in Hotel Revenue Management.’ </w:t>
      </w:r>
      <w:r w:rsidRPr="00DE6380">
        <w:rPr>
          <w:rFonts w:ascii="Times New Roman" w:eastAsia="Calibri" w:hAnsi="Times New Roman" w:cs="Times New Roman"/>
          <w:i/>
          <w:iCs/>
          <w:color w:val="222222"/>
          <w:sz w:val="24"/>
          <w:szCs w:val="24"/>
          <w:shd w:val="clear" w:color="auto" w:fill="FFFFFF"/>
          <w:lang w:val="en-IN" w:bidi="hi-IN"/>
        </w:rPr>
        <w:t>INFORMS Transactions on Education</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23</w:t>
      </w:r>
      <w:r w:rsidRPr="00DE6380">
        <w:rPr>
          <w:rFonts w:ascii="Times New Roman" w:eastAsia="Calibri" w:hAnsi="Times New Roman" w:cs="Times New Roman"/>
          <w:color w:val="222222"/>
          <w:sz w:val="24"/>
          <w:szCs w:val="24"/>
          <w:shd w:val="clear" w:color="auto" w:fill="FFFFFF"/>
          <w:lang w:val="en-IN" w:bidi="hi-IN"/>
        </w:rPr>
        <w:t xml:space="preserve">(1), pp.46-55. </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Pieper, M., Roelle, J., vom Hofe, R., Salle, A. and Berthold, K. (2021) ‘Feedback in reflective journals fosters reflection skills of student teachers.’ </w:t>
      </w:r>
      <w:r w:rsidRPr="00DE6380">
        <w:rPr>
          <w:rFonts w:ascii="Times New Roman" w:eastAsia="Calibri" w:hAnsi="Times New Roman" w:cs="Times New Roman"/>
          <w:i/>
          <w:iCs/>
          <w:color w:val="222222"/>
          <w:sz w:val="24"/>
          <w:szCs w:val="24"/>
          <w:shd w:val="clear" w:color="auto" w:fill="FFFFFF"/>
          <w:lang w:val="en-IN" w:bidi="hi-IN"/>
        </w:rPr>
        <w:t>Psychology Learning &amp; Teaching</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20</w:t>
      </w:r>
      <w:r w:rsidRPr="00DE6380">
        <w:rPr>
          <w:rFonts w:ascii="Times New Roman" w:eastAsia="Calibri" w:hAnsi="Times New Roman" w:cs="Times New Roman"/>
          <w:color w:val="222222"/>
          <w:sz w:val="24"/>
          <w:szCs w:val="24"/>
          <w:shd w:val="clear" w:color="auto" w:fill="FFFFFF"/>
          <w:lang w:val="en-IN" w:bidi="hi-IN"/>
        </w:rPr>
        <w:t xml:space="preserve">(1), pp.107-127. </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 xml:space="preserve">QAA (2018) ‘UK Quality Code, Advice and Guidance: Work-based Learning.’ London: QAA. </w:t>
      </w:r>
    </w:p>
    <w:p w:rsidR="00DE6380" w:rsidRPr="00DE6380" w:rsidRDefault="00DE6380" w:rsidP="00DE6380">
      <w:pPr>
        <w:spacing w:line="360" w:lineRule="auto"/>
        <w:jc w:val="both"/>
        <w:rPr>
          <w:rFonts w:ascii="Times New Roman" w:eastAsia="Calibri" w:hAnsi="Times New Roman" w:cs="Times New Roman"/>
          <w:color w:val="222222"/>
          <w:sz w:val="24"/>
          <w:szCs w:val="24"/>
          <w:shd w:val="clear" w:color="auto" w:fill="FFFFFF"/>
          <w:lang w:val="en-IN" w:bidi="hi-IN"/>
        </w:rPr>
      </w:pPr>
      <w:r w:rsidRPr="00DE6380">
        <w:rPr>
          <w:rFonts w:ascii="Times New Roman" w:eastAsia="Calibri" w:hAnsi="Times New Roman" w:cs="Times New Roman"/>
          <w:color w:val="222222"/>
          <w:sz w:val="24"/>
          <w:szCs w:val="24"/>
          <w:shd w:val="clear" w:color="auto" w:fill="FFFFFF"/>
          <w:lang w:val="en-IN" w:bidi="hi-IN"/>
        </w:rPr>
        <w:t>Zhang, D. and Niu, B. (2024) ‘Leveraging online reviews for hotel demand forecasting: A deep learning approach.’ </w:t>
      </w:r>
      <w:r w:rsidRPr="00DE6380">
        <w:rPr>
          <w:rFonts w:ascii="Times New Roman" w:eastAsia="Calibri" w:hAnsi="Times New Roman" w:cs="Times New Roman"/>
          <w:i/>
          <w:iCs/>
          <w:color w:val="222222"/>
          <w:sz w:val="24"/>
          <w:szCs w:val="24"/>
          <w:shd w:val="clear" w:color="auto" w:fill="FFFFFF"/>
          <w:lang w:val="en-IN" w:bidi="hi-IN"/>
        </w:rPr>
        <w:t>Information Processing &amp; Management</w:t>
      </w:r>
      <w:r w:rsidRPr="00DE6380">
        <w:rPr>
          <w:rFonts w:ascii="Times New Roman" w:eastAsia="Calibri" w:hAnsi="Times New Roman" w:cs="Times New Roman"/>
          <w:color w:val="222222"/>
          <w:sz w:val="24"/>
          <w:szCs w:val="24"/>
          <w:shd w:val="clear" w:color="auto" w:fill="FFFFFF"/>
          <w:lang w:val="en-IN" w:bidi="hi-IN"/>
        </w:rPr>
        <w:t>, </w:t>
      </w:r>
      <w:r w:rsidRPr="00DE6380">
        <w:rPr>
          <w:rFonts w:ascii="Times New Roman" w:eastAsia="Calibri" w:hAnsi="Times New Roman" w:cs="Times New Roman"/>
          <w:i/>
          <w:iCs/>
          <w:color w:val="222222"/>
          <w:sz w:val="24"/>
          <w:szCs w:val="24"/>
          <w:shd w:val="clear" w:color="auto" w:fill="FFFFFF"/>
          <w:lang w:val="en-IN" w:bidi="hi-IN"/>
        </w:rPr>
        <w:t>61</w:t>
      </w:r>
      <w:r w:rsidRPr="00DE6380">
        <w:rPr>
          <w:rFonts w:ascii="Times New Roman" w:eastAsia="Calibri" w:hAnsi="Times New Roman" w:cs="Times New Roman"/>
          <w:color w:val="222222"/>
          <w:sz w:val="24"/>
          <w:szCs w:val="24"/>
          <w:shd w:val="clear" w:color="auto" w:fill="FFFFFF"/>
          <w:lang w:val="en-IN" w:bidi="hi-IN"/>
        </w:rPr>
        <w:t xml:space="preserve">(1), p.103527. </w:t>
      </w:r>
    </w:p>
    <w:p w:rsidR="00DE6380" w:rsidRPr="00DE6380" w:rsidRDefault="00DE6380" w:rsidP="00DE6380">
      <w:pPr>
        <w:spacing w:line="360" w:lineRule="auto"/>
        <w:rPr>
          <w:rFonts w:ascii="Times New Roman" w:hAnsi="Times New Roman" w:cs="Times New Roman"/>
          <w:sz w:val="24"/>
          <w:szCs w:val="24"/>
        </w:rPr>
      </w:pPr>
    </w:p>
    <w:sectPr w:rsidR="00DE6380" w:rsidRPr="00DE638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52E8" w:rsidRDefault="00D852E8" w:rsidP="00486A63">
      <w:pPr>
        <w:spacing w:after="0" w:line="240" w:lineRule="auto"/>
      </w:pPr>
      <w:r>
        <w:separator/>
      </w:r>
    </w:p>
  </w:endnote>
  <w:endnote w:type="continuationSeparator" w:id="0">
    <w:p w:rsidR="00D852E8" w:rsidRDefault="00D852E8" w:rsidP="00486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3439345"/>
      <w:docPartObj>
        <w:docPartGallery w:val="Page Numbers (Bottom of Page)"/>
        <w:docPartUnique/>
      </w:docPartObj>
    </w:sdtPr>
    <w:sdtEndPr>
      <w:rPr>
        <w:noProof/>
      </w:rPr>
    </w:sdtEndPr>
    <w:sdtContent>
      <w:p w:rsidR="00486A63" w:rsidRDefault="00486A63">
        <w:pPr>
          <w:pStyle w:val="Footer"/>
          <w:jc w:val="center"/>
        </w:pPr>
        <w:r>
          <w:fldChar w:fldCharType="begin"/>
        </w:r>
        <w:r>
          <w:instrText xml:space="preserve"> PAGE   \* MERGEFORMAT </w:instrText>
        </w:r>
        <w:r>
          <w:fldChar w:fldCharType="separate"/>
        </w:r>
        <w:r w:rsidR="00FD1F82">
          <w:rPr>
            <w:noProof/>
          </w:rPr>
          <w:t>9</w:t>
        </w:r>
        <w:r>
          <w:rPr>
            <w:noProof/>
          </w:rPr>
          <w:fldChar w:fldCharType="end"/>
        </w:r>
      </w:p>
    </w:sdtContent>
  </w:sdt>
  <w:p w:rsidR="00486A63" w:rsidRDefault="00486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52E8" w:rsidRDefault="00D852E8" w:rsidP="00486A63">
      <w:pPr>
        <w:spacing w:after="0" w:line="240" w:lineRule="auto"/>
      </w:pPr>
      <w:r>
        <w:separator/>
      </w:r>
    </w:p>
  </w:footnote>
  <w:footnote w:type="continuationSeparator" w:id="0">
    <w:p w:rsidR="00D852E8" w:rsidRDefault="00D852E8" w:rsidP="00486A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3F69"/>
    <w:rsid w:val="00044F20"/>
    <w:rsid w:val="000C3910"/>
    <w:rsid w:val="0013534F"/>
    <w:rsid w:val="001B7B85"/>
    <w:rsid w:val="00406F06"/>
    <w:rsid w:val="004425B3"/>
    <w:rsid w:val="00486A63"/>
    <w:rsid w:val="007B452F"/>
    <w:rsid w:val="00854ABA"/>
    <w:rsid w:val="00866278"/>
    <w:rsid w:val="00932BE6"/>
    <w:rsid w:val="009C2B8B"/>
    <w:rsid w:val="00D852E8"/>
    <w:rsid w:val="00DE6380"/>
    <w:rsid w:val="00E23F69"/>
    <w:rsid w:val="00E26A7E"/>
    <w:rsid w:val="00FD1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C3FDEB"/>
  <w15:chartTrackingRefBased/>
  <w15:docId w15:val="{B70FDC59-1656-48C1-9EB8-9035861BD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E6380"/>
    <w:pPr>
      <w:keepNext/>
      <w:keepLines/>
      <w:spacing w:before="240" w:after="0" w:line="360" w:lineRule="auto"/>
      <w:jc w:val="both"/>
      <w:outlineLvl w:val="0"/>
    </w:pPr>
    <w:rPr>
      <w:rFonts w:ascii="Times New Roman" w:eastAsiaTheme="majorEastAsia" w:hAnsi="Times New Roman" w:cstheme="majorBidi"/>
      <w:b/>
      <w:color w:val="000000" w:themeColor="text1"/>
      <w:sz w:val="24"/>
      <w:szCs w:val="29"/>
      <w:lang w:val="en-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380"/>
    <w:rPr>
      <w:rFonts w:ascii="Times New Roman" w:eastAsiaTheme="majorEastAsia" w:hAnsi="Times New Roman" w:cstheme="majorBidi"/>
      <w:b/>
      <w:color w:val="000000" w:themeColor="text1"/>
      <w:sz w:val="24"/>
      <w:szCs w:val="29"/>
      <w:lang w:val="en-IN" w:bidi="hi-IN"/>
    </w:rPr>
  </w:style>
  <w:style w:type="paragraph" w:styleId="Header">
    <w:name w:val="header"/>
    <w:basedOn w:val="Normal"/>
    <w:link w:val="HeaderChar"/>
    <w:uiPriority w:val="99"/>
    <w:unhideWhenUsed/>
    <w:rsid w:val="00486A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6A63"/>
  </w:style>
  <w:style w:type="paragraph" w:styleId="Footer">
    <w:name w:val="footer"/>
    <w:basedOn w:val="Normal"/>
    <w:link w:val="FooterChar"/>
    <w:uiPriority w:val="99"/>
    <w:unhideWhenUsed/>
    <w:rsid w:val="00486A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A63"/>
  </w:style>
  <w:style w:type="character" w:styleId="Hyperlink">
    <w:name w:val="Hyperlink"/>
    <w:basedOn w:val="DefaultParagraphFont"/>
    <w:uiPriority w:val="99"/>
    <w:unhideWhenUsed/>
    <w:rsid w:val="007B45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research.rug.nl/en/publications/internship-guide-work-placements-step-by-step-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etonline.org/wp-content/uploads/2024/04/ASET-Good-Practice-Guide-Work-based-and-Placement-Learning.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10</Pages>
  <Words>1909</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cp:lastModifiedBy>
  <cp:revision>8</cp:revision>
  <dcterms:created xsi:type="dcterms:W3CDTF">2025-02-19T11:17:00Z</dcterms:created>
  <dcterms:modified xsi:type="dcterms:W3CDTF">2025-02-22T12:01:00Z</dcterms:modified>
</cp:coreProperties>
</file>