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EC" w:rsidRPr="009D37BC" w:rsidRDefault="00726EEC" w:rsidP="008363F2">
      <w:pPr>
        <w:rPr>
          <w:rFonts w:ascii="Georgia" w:hAnsi="Georgia" w:cs="Arial"/>
          <w:b/>
          <w:sz w:val="24"/>
          <w:szCs w:val="22"/>
          <w:u w:val="single"/>
        </w:rPr>
      </w:pPr>
    </w:p>
    <w:p w:rsidR="00726EEC" w:rsidRPr="009D37BC" w:rsidRDefault="00726EEC" w:rsidP="008363F2">
      <w:pPr>
        <w:rPr>
          <w:rFonts w:ascii="Georgia" w:hAnsi="Georgia" w:cs="Arial"/>
          <w:b/>
          <w:sz w:val="24"/>
          <w:szCs w:val="22"/>
          <w:u w:val="single"/>
        </w:rPr>
      </w:pPr>
      <w:r w:rsidRPr="009D37BC">
        <w:rPr>
          <w:rFonts w:ascii="Georgia" w:hAnsi="Georgia" w:cs="Arial"/>
          <w:b/>
          <w:sz w:val="24"/>
          <w:szCs w:val="22"/>
          <w:u w:val="single"/>
        </w:rPr>
        <w:t xml:space="preserve">General Readings </w:t>
      </w:r>
    </w:p>
    <w:p w:rsidR="00726EEC" w:rsidRPr="009D37BC" w:rsidRDefault="00726EEC" w:rsidP="008363F2">
      <w:pPr>
        <w:rPr>
          <w:rFonts w:ascii="Georgia" w:hAnsi="Georgia" w:cs="Arial"/>
          <w:b/>
          <w:sz w:val="24"/>
          <w:szCs w:val="22"/>
          <w:u w:val="single"/>
        </w:rPr>
      </w:pPr>
    </w:p>
    <w:p w:rsidR="00B046E2" w:rsidRPr="009D37BC" w:rsidRDefault="00726EEC" w:rsidP="004358DF">
      <w:pPr>
        <w:jc w:val="both"/>
        <w:rPr>
          <w:rFonts w:ascii="Georgia" w:hAnsi="Georgia" w:cs="Arial"/>
          <w:sz w:val="24"/>
          <w:szCs w:val="22"/>
        </w:rPr>
      </w:pPr>
      <w:r w:rsidRPr="009D37BC">
        <w:rPr>
          <w:rFonts w:ascii="Georgia" w:hAnsi="Georgia" w:cs="Arial"/>
          <w:sz w:val="24"/>
          <w:szCs w:val="22"/>
        </w:rPr>
        <w:t>The following books cover social research methods more generally, and provide a useful background to specific methods</w:t>
      </w:r>
      <w:r w:rsidR="008849EF" w:rsidRPr="009D37BC">
        <w:rPr>
          <w:rFonts w:ascii="Georgia" w:hAnsi="Georgia" w:cs="Arial"/>
          <w:sz w:val="24"/>
          <w:szCs w:val="22"/>
        </w:rPr>
        <w:t xml:space="preserve"> – some of which you may decide are </w:t>
      </w:r>
      <w:r w:rsidR="006C2732" w:rsidRPr="009D37BC">
        <w:rPr>
          <w:rFonts w:ascii="Georgia" w:hAnsi="Georgia" w:cs="Arial"/>
          <w:sz w:val="24"/>
          <w:szCs w:val="22"/>
        </w:rPr>
        <w:t>appropriate</w:t>
      </w:r>
      <w:r w:rsidR="008849EF" w:rsidRPr="009D37BC">
        <w:rPr>
          <w:rFonts w:ascii="Georgia" w:hAnsi="Georgia" w:cs="Arial"/>
          <w:sz w:val="24"/>
          <w:szCs w:val="22"/>
        </w:rPr>
        <w:t xml:space="preserve"> for your dissertation research – as</w:t>
      </w:r>
      <w:r w:rsidRPr="009D37BC">
        <w:rPr>
          <w:rFonts w:ascii="Georgia" w:hAnsi="Georgia" w:cs="Arial"/>
          <w:sz w:val="24"/>
          <w:szCs w:val="22"/>
        </w:rPr>
        <w:t xml:space="preserve"> well as providing case studies and examples. </w:t>
      </w:r>
      <w:r w:rsidR="004358DF" w:rsidRPr="009D37BC">
        <w:rPr>
          <w:rFonts w:ascii="Georgia" w:hAnsi="Georgia" w:cs="Arial"/>
          <w:sz w:val="24"/>
          <w:szCs w:val="22"/>
        </w:rPr>
        <w:t xml:space="preserve">The reader by </w:t>
      </w:r>
      <w:proofErr w:type="spellStart"/>
      <w:r w:rsidR="004358DF" w:rsidRPr="009D37BC">
        <w:rPr>
          <w:rFonts w:ascii="Georgia" w:hAnsi="Georgia" w:cs="Arial"/>
          <w:sz w:val="24"/>
          <w:szCs w:val="22"/>
        </w:rPr>
        <w:t>Robben</w:t>
      </w:r>
      <w:proofErr w:type="spellEnd"/>
      <w:r w:rsidR="004358DF" w:rsidRPr="009D37BC">
        <w:rPr>
          <w:rFonts w:ascii="Georgia" w:hAnsi="Georgia" w:cs="Arial"/>
          <w:sz w:val="24"/>
          <w:szCs w:val="22"/>
        </w:rPr>
        <w:t xml:space="preserve"> and </w:t>
      </w:r>
      <w:proofErr w:type="spellStart"/>
      <w:r w:rsidR="004358DF" w:rsidRPr="009D37BC">
        <w:rPr>
          <w:rFonts w:ascii="Georgia" w:hAnsi="Georgia" w:cs="Arial"/>
          <w:sz w:val="24"/>
          <w:szCs w:val="22"/>
        </w:rPr>
        <w:t>Sluk</w:t>
      </w:r>
      <w:r w:rsidR="006C2732" w:rsidRPr="009D37BC">
        <w:rPr>
          <w:rFonts w:ascii="Georgia" w:hAnsi="Georgia" w:cs="Arial"/>
          <w:sz w:val="24"/>
          <w:szCs w:val="22"/>
        </w:rPr>
        <w:t>a</w:t>
      </w:r>
      <w:proofErr w:type="spellEnd"/>
      <w:r w:rsidR="006C2732" w:rsidRPr="009D37BC">
        <w:rPr>
          <w:rFonts w:ascii="Georgia" w:hAnsi="Georgia" w:cs="Arial"/>
          <w:sz w:val="24"/>
          <w:szCs w:val="22"/>
        </w:rPr>
        <w:t xml:space="preserve"> (2007) is particularly useful and contains a number of key readings.</w:t>
      </w:r>
    </w:p>
    <w:p w:rsidR="00B046E2" w:rsidRPr="009D37BC" w:rsidRDefault="00B046E2" w:rsidP="004358DF">
      <w:pPr>
        <w:jc w:val="both"/>
        <w:rPr>
          <w:rFonts w:ascii="Georgia" w:hAnsi="Georgia" w:cs="Arial"/>
          <w:sz w:val="24"/>
          <w:szCs w:val="22"/>
        </w:rPr>
      </w:pP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Atkinson, P., 2001,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Handbook of ethnography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London; Thousand Oaks, CA: S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Banks, M. 2001,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Visual methods in social research,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London</w:t>
      </w:r>
      <w:proofErr w:type="gram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;</w:t>
      </w:r>
      <w:proofErr w:type="gram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Thousand Oaks, CA: S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Bernard, H.R. 1994,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R</w:t>
      </w:r>
      <w:r w:rsidR="009A4E11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esearch methods in anthropology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: qualitative and quantitative approaches,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Walnut Creek, CA: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AltaMira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Press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Bickman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L., &amp;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Rog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D.J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1998,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Handbook of applied social research methods,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Thousand Oaks, CA: S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Bryman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A. 2004,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Social research methods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Oxford;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OUP</w:t>
      </w:r>
      <w:proofErr w:type="spellEnd"/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Creswell,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J.W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2003,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Research design:  qualitative, quantitative, and mixed method approaches,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Thousand Oaks, CA: S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Denscombe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M. 1998,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The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good research guide: for small-scale social research projects,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Buckingham: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Open University Press.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Denzin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N.K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&amp; Lincoln,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Y.S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2005,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The SAGE handbook of qualitative research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Thousand Oaks, CA: Sage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Ellen,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R.F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., 1984,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Ethnographic research: a guide to general conduct,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London: Academic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Presss</w:t>
      </w:r>
      <w:proofErr w:type="spellEnd"/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Faubion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J.D., &amp; Marcus,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G.E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Fieldwork is not what it used to be: learning anthropology's method in a time of transition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Ithaca: Cornell University Press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Ferrell, J. &amp; Hamm, M.S. 1998,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Ethnography at the edge:  crime, deviance, and field research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Boston: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Northeastern University Press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Fetterman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D.M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1989,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Ethnography: step by step,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Newbury Park, CA: Sage Publications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Finnegan,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R.H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1992,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Ora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l traditions and the verbal arts: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 guide to research practices,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London; New York: </w:t>
      </w:r>
      <w:proofErr w:type="spellStart"/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Routledge</w:t>
      </w:r>
      <w:proofErr w:type="spellEnd"/>
    </w:p>
    <w:p w:rsidR="009A4E11" w:rsidRPr="009A4E11" w:rsidRDefault="009A4E11" w:rsidP="009A4E11">
      <w:pPr>
        <w:spacing w:before="120" w:after="120"/>
        <w:rPr>
          <w:rFonts w:ascii="Georgia" w:hAnsi="Georgia" w:cs="Arial"/>
          <w:sz w:val="22"/>
          <w:szCs w:val="22"/>
        </w:rPr>
      </w:pPr>
      <w:proofErr w:type="spellStart"/>
      <w:r w:rsidRPr="009D37BC">
        <w:rPr>
          <w:rFonts w:ascii="Georgia" w:hAnsi="Georgia" w:cs="Arial"/>
          <w:sz w:val="22"/>
          <w:szCs w:val="22"/>
        </w:rPr>
        <w:t>Hammerseley</w:t>
      </w:r>
      <w:proofErr w:type="spellEnd"/>
      <w:r w:rsidRPr="009D37BC">
        <w:rPr>
          <w:rFonts w:ascii="Georgia" w:hAnsi="Georgia" w:cs="Arial"/>
          <w:sz w:val="22"/>
          <w:szCs w:val="22"/>
        </w:rPr>
        <w:t xml:space="preserve"> and Atkinson, ‘What is ethnography’, in </w:t>
      </w:r>
      <w:r w:rsidRPr="009D37BC">
        <w:rPr>
          <w:rFonts w:ascii="Georgia" w:hAnsi="Georgia" w:cs="Arial"/>
          <w:i/>
          <w:sz w:val="22"/>
          <w:szCs w:val="22"/>
        </w:rPr>
        <w:t>Ethnography: Principles in Practice</w:t>
      </w:r>
      <w:r w:rsidRPr="009D37BC">
        <w:rPr>
          <w:rFonts w:ascii="Georgia" w:hAnsi="Georgia" w:cs="Arial"/>
          <w:sz w:val="22"/>
          <w:szCs w:val="22"/>
        </w:rPr>
        <w:t xml:space="preserve">, chap 1, </w:t>
      </w:r>
      <w:proofErr w:type="gramStart"/>
      <w:r w:rsidRPr="009D37BC">
        <w:rPr>
          <w:rFonts w:ascii="Georgia" w:hAnsi="Georgia" w:cs="Arial"/>
          <w:sz w:val="22"/>
          <w:szCs w:val="22"/>
        </w:rPr>
        <w:t>pp</w:t>
      </w:r>
      <w:proofErr w:type="gramEnd"/>
      <w:r w:rsidRPr="009D37BC">
        <w:rPr>
          <w:rFonts w:ascii="Georgia" w:hAnsi="Georgia" w:cs="Arial"/>
          <w:sz w:val="22"/>
          <w:szCs w:val="22"/>
        </w:rPr>
        <w:t xml:space="preserve"> 1-26, London: </w:t>
      </w:r>
      <w:proofErr w:type="spellStart"/>
      <w:r w:rsidRPr="009D37BC">
        <w:rPr>
          <w:rFonts w:ascii="Georgia" w:hAnsi="Georgia" w:cs="Arial"/>
          <w:sz w:val="22"/>
          <w:szCs w:val="22"/>
        </w:rPr>
        <w:t>Routledge</w:t>
      </w:r>
      <w:proofErr w:type="spellEnd"/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Johnson, J.C. 1990,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Selecting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ethnographic informants,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Newbury Park, CA: Sage Publications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Lawless, R.,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Sutlive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V.H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&amp; Zamora, M.D. 1983, 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Fieldwork: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the human experience,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 York: Gordon and Breach Science Publishers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Pink, S. 2001, 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Doing visual ethnography: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images, media, and representation in research,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London</w:t>
      </w:r>
      <w:proofErr w:type="gram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;</w:t>
      </w:r>
      <w:proofErr w:type="gram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Thousand Oaks,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C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A: Sage Publications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.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Rabinow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P. &amp;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Bellah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R.N., 1977,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Reflections on fieldwork in Morocco,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Berkeley: University of California Press</w:t>
      </w:r>
    </w:p>
    <w:p w:rsidR="00B046E2" w:rsidRPr="009A4E11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</w:pPr>
      <w:proofErr w:type="spellStart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>Robben</w:t>
      </w:r>
      <w:proofErr w:type="spellEnd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 xml:space="preserve">, </w:t>
      </w:r>
      <w:proofErr w:type="spellStart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>A.C.G.M</w:t>
      </w:r>
      <w:proofErr w:type="spellEnd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 xml:space="preserve">. &amp; </w:t>
      </w:r>
      <w:proofErr w:type="spellStart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>Sluka</w:t>
      </w:r>
      <w:proofErr w:type="spellEnd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 xml:space="preserve">, </w:t>
      </w:r>
      <w:proofErr w:type="spellStart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>J.A</w:t>
      </w:r>
      <w:proofErr w:type="spellEnd"/>
      <w:r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 xml:space="preserve">. 2007, </w:t>
      </w:r>
      <w:r w:rsidR="00A4174C" w:rsidRPr="009A4E11">
        <w:rPr>
          <w:rFonts w:ascii="Georgia" w:eastAsiaTheme="minorHAnsi" w:hAnsi="Georgia" w:cs="Cambria"/>
          <w:b/>
          <w:i/>
          <w:iCs/>
          <w:color w:val="000000"/>
          <w:sz w:val="22"/>
          <w:szCs w:val="24"/>
          <w:lang w:val="en-US"/>
        </w:rPr>
        <w:t>Ethnographic fieldwork</w:t>
      </w:r>
      <w:r w:rsidRPr="009A4E11">
        <w:rPr>
          <w:rFonts w:ascii="Georgia" w:eastAsiaTheme="minorHAnsi" w:hAnsi="Georgia" w:cs="Cambria"/>
          <w:b/>
          <w:i/>
          <w:iCs/>
          <w:color w:val="000000"/>
          <w:sz w:val="22"/>
          <w:szCs w:val="24"/>
          <w:lang w:val="en-US"/>
        </w:rPr>
        <w:t xml:space="preserve">: an anthropological reader, </w:t>
      </w:r>
      <w:r w:rsidR="008849EF" w:rsidRPr="009A4E11">
        <w:rPr>
          <w:rFonts w:ascii="Georgia" w:eastAsiaTheme="minorHAnsi" w:hAnsi="Georgia" w:cs="Cambria"/>
          <w:b/>
          <w:color w:val="000000"/>
          <w:sz w:val="22"/>
          <w:szCs w:val="24"/>
          <w:lang w:val="en-US"/>
        </w:rPr>
        <w:t>Malden, MA: Blackwell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Rose, D. 1990,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Living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the ethnographic life,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Newbury Park, CA: Sage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Schensul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J.J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Enhanced ethnographic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methods :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audiovisual techniques, focused group interviews, and elicitation techniques,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Walnut Creek, CA: Altamira Press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.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Shaffir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W. &amp; Stebbins, R.A., 1991, 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Experiencing fieldwork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: an inside view of qualitative research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, 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Newbury</w:t>
      </w:r>
      <w:proofErr w:type="gramEnd"/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Park, CA: Sage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Silverman, D., 2006, </w:t>
      </w:r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Interpreting qualitative data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: methods for analyzing talk, text, and interaction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London; Thousand Oaks, CA: Sage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Silverman, D., 2000, </w:t>
      </w:r>
      <w:proofErr w:type="gramStart"/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Doing</w:t>
      </w:r>
      <w:proofErr w:type="gramEnd"/>
      <w:r w:rsidR="008849EF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qualitative research: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 practical handbook,</w:t>
      </w:r>
      <w:r w:rsidR="008849EF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London; Thousand Oaks, CA, Sage</w:t>
      </w:r>
    </w:p>
    <w:p w:rsidR="009A4E11" w:rsidRPr="009D37BC" w:rsidRDefault="009A4E11" w:rsidP="009A4E11">
      <w:pPr>
        <w:spacing w:before="120" w:after="120"/>
        <w:rPr>
          <w:rFonts w:ascii="Georgia" w:hAnsi="Georgia" w:cs="Arial"/>
          <w:sz w:val="22"/>
          <w:szCs w:val="22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Stocking, G. 1983.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Observers Observed: Essays in fieldwork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.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Madison Wis.: University of Wisconsin Press</w:t>
      </w:r>
    </w:p>
    <w:p w:rsidR="00B046E2" w:rsidRPr="009D37BC" w:rsidRDefault="00B046E2" w:rsidP="00B046E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Warren,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C.A.B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., 1988,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Gender issues in field research</w:t>
      </w:r>
      <w:r w:rsidR="004E303D"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, </w:t>
      </w:r>
      <w:r w:rsidR="004E303D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Newbury Park, CA: Sage</w:t>
      </w:r>
    </w:p>
    <w:p w:rsidR="00CE15F7" w:rsidRPr="009D37BC" w:rsidRDefault="00B046E2" w:rsidP="00B046E2">
      <w:pPr>
        <w:spacing w:before="120" w:after="120"/>
        <w:jc w:val="both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Wolcott, H.F., 1995,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The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art of fieldwork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Walnut Creek</w:t>
      </w:r>
      <w:r w:rsidR="004E303D"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: Altamira Press</w:t>
      </w:r>
    </w:p>
    <w:p w:rsidR="005C2627" w:rsidRPr="009D37BC" w:rsidRDefault="005C2627" w:rsidP="008363F2">
      <w:pPr>
        <w:rPr>
          <w:rFonts w:ascii="Georgia" w:hAnsi="Georgia" w:cs="Arial"/>
          <w:sz w:val="24"/>
          <w:szCs w:val="22"/>
        </w:rPr>
      </w:pPr>
    </w:p>
    <w:p w:rsidR="009A4E11" w:rsidRDefault="009A4E11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  <w:r>
        <w:rPr>
          <w:rFonts w:ascii="Georgia" w:hAnsi="Georgia" w:cs="Arial"/>
          <w:b/>
          <w:sz w:val="24"/>
          <w:szCs w:val="22"/>
        </w:rPr>
        <w:t>Readings on</w:t>
      </w:r>
      <w:r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 Reflexivity and Subjectivities</w:t>
      </w:r>
      <w:r w:rsidR="00B07233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 </w:t>
      </w:r>
    </w:p>
    <w:p w:rsidR="008363F2" w:rsidRPr="009D37BC" w:rsidRDefault="008363F2" w:rsidP="008363F2">
      <w:pPr>
        <w:pStyle w:val="BodyText"/>
        <w:rPr>
          <w:rFonts w:ascii="Georgia" w:hAnsi="Georgia" w:cs="Arial"/>
          <w:color w:val="000000"/>
          <w:sz w:val="24"/>
          <w:szCs w:val="22"/>
          <w:lang w:eastAsia="en-GB"/>
        </w:rPr>
      </w:pPr>
    </w:p>
    <w:p w:rsidR="00EB6FE7" w:rsidRPr="009D37BC" w:rsidRDefault="00EB6FE7" w:rsidP="00EB6F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Helvetica"/>
          <w:color w:val="000000"/>
          <w:sz w:val="22"/>
          <w:szCs w:val="24"/>
          <w:lang w:val="en-US"/>
        </w:rPr>
      </w:pPr>
      <w:proofErr w:type="spellStart"/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Aunger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, R. 1995.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On ethnography: storytelling or science?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Current Anthropology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36(1): 97-130. </w:t>
      </w:r>
    </w:p>
    <w:p w:rsidR="00103620" w:rsidRPr="009D37BC" w:rsidRDefault="00103620" w:rsidP="001036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 w:cs="Helvetic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Bell, D.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Caplan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P. and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Karim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, W. (eds.) 1993.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Gendered Fields: Wo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 xml:space="preserve">en,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en and Ethnography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.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London: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</w:t>
      </w:r>
    </w:p>
    <w:p w:rsidR="00335B1A" w:rsidRPr="009D37BC" w:rsidRDefault="00335B1A" w:rsidP="00DA76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Verdana"/>
          <w:color w:val="000000"/>
          <w:sz w:val="22"/>
          <w:szCs w:val="18"/>
          <w:lang w:val="en-US"/>
        </w:rPr>
      </w:pPr>
      <w:proofErr w:type="spellStart"/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Bourdieu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P. 2003 Participant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objectivation</w:t>
      </w:r>
      <w:proofErr w:type="spellEnd"/>
      <w:r w:rsidRPr="009D37BC">
        <w:rPr>
          <w:rFonts w:ascii="Georgia" w:eastAsiaTheme="minorHAnsi" w:hAnsi="Georgia"/>
          <w:i/>
          <w:color w:val="000000"/>
          <w:sz w:val="22"/>
          <w:szCs w:val="24"/>
          <w:lang w:val="en-US"/>
        </w:rPr>
        <w:t xml:space="preserve">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Journal of the Royal Anthropological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Institute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9(2): 281-294</w:t>
      </w:r>
      <w:r w:rsidRPr="009D37BC">
        <w:rPr>
          <w:rFonts w:ascii="Georgia" w:eastAsiaTheme="minorHAnsi" w:hAnsi="Georgia" w:cs="Verdana"/>
          <w:color w:val="000000"/>
          <w:sz w:val="22"/>
          <w:szCs w:val="18"/>
          <w:lang w:val="en-US"/>
        </w:rPr>
        <w:t>.</w:t>
      </w:r>
      <w:proofErr w:type="gramEnd"/>
      <w:r w:rsidRPr="009D37BC">
        <w:rPr>
          <w:rFonts w:ascii="Georgia" w:eastAsiaTheme="minorHAnsi" w:hAnsi="Georgia" w:cs="Verdana"/>
          <w:color w:val="000000"/>
          <w:sz w:val="22"/>
          <w:szCs w:val="18"/>
          <w:lang w:val="en-US"/>
        </w:rPr>
        <w:t xml:space="preserve">  </w:t>
      </w:r>
    </w:p>
    <w:p w:rsidR="00103620" w:rsidRPr="009D37BC" w:rsidRDefault="00335B1A" w:rsidP="00DA76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Bowen, E. Smith 1956</w:t>
      </w:r>
      <w:r w:rsidR="00103620"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,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Return to Laughter</w:t>
      </w:r>
      <w:r w:rsidR="00103620"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,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London, Reader’s Union. </w:t>
      </w:r>
    </w:p>
    <w:p w:rsidR="00CD403C" w:rsidRPr="009D37BC" w:rsidRDefault="008E7BB2" w:rsidP="00DA76CA">
      <w:pPr>
        <w:spacing w:before="120" w:after="120"/>
        <w:ind w:right="180"/>
        <w:rPr>
          <w:rFonts w:ascii="Georgia" w:hAnsi="Georgia" w:cs="Arial"/>
          <w:color w:val="000000"/>
          <w:sz w:val="22"/>
          <w:szCs w:val="22"/>
          <w:lang w:eastAsia="en-GB"/>
        </w:rPr>
      </w:pP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Clifford, James. </w:t>
      </w:r>
      <w:proofErr w:type="gram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1986. ‘Partial Truths’,</w:t>
      </w:r>
      <w:r w:rsidR="00CD403C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in </w:t>
      </w:r>
      <w:r w:rsidR="00CD403C" w:rsidRPr="009D37BC">
        <w:rPr>
          <w:rFonts w:ascii="Georgia" w:hAnsi="Georgia" w:cs="Arial"/>
          <w:i/>
          <w:iCs/>
          <w:color w:val="000000"/>
          <w:sz w:val="22"/>
          <w:szCs w:val="22"/>
          <w:lang w:eastAsia="en-GB"/>
        </w:rPr>
        <w:t>Writing Culture: The Poetics and Politics of Ethnography</w:t>
      </w:r>
      <w:r w:rsidR="00CD403C" w:rsidRPr="009D37BC">
        <w:rPr>
          <w:rFonts w:ascii="Georgia" w:hAnsi="Georgia" w:cs="Arial"/>
          <w:color w:val="000000"/>
          <w:sz w:val="22"/>
          <w:szCs w:val="22"/>
          <w:lang w:eastAsia="en-GB"/>
        </w:rPr>
        <w:t>, edited by James Clifford and George E. Marcus.</w:t>
      </w:r>
      <w:proofErr w:type="gramEnd"/>
      <w:r w:rsidR="00CD403C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Berkeley: University of California Press. </w:t>
      </w:r>
    </w:p>
    <w:p w:rsidR="00335B1A" w:rsidRPr="009D37BC" w:rsidRDefault="00335B1A" w:rsidP="00DA76CA">
      <w:pPr>
        <w:spacing w:before="120" w:after="120"/>
        <w:ind w:right="180"/>
        <w:rPr>
          <w:rFonts w:ascii="Georgia" w:hAnsi="Georgia" w:cs="Arial"/>
          <w:color w:val="000000"/>
          <w:sz w:val="22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Crapanzano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Vincent. 1986. ‘Hermes' Dilemma: The Masking of Subversion in Ethnographic Description.’ pp. 51-76 in </w:t>
      </w:r>
      <w:r w:rsidRPr="009D37BC">
        <w:rPr>
          <w:rFonts w:ascii="Georgia" w:hAnsi="Georgia" w:cs="Arial"/>
          <w:i/>
          <w:iCs/>
          <w:color w:val="000000"/>
          <w:sz w:val="22"/>
          <w:szCs w:val="22"/>
          <w:lang w:eastAsia="en-GB"/>
        </w:rPr>
        <w:t>Writing Culture: The Poetics and Politics of Ethnography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edited by James Clifford and George E. Marcus. Berkeley: University of California Press. </w:t>
      </w:r>
    </w:p>
    <w:p w:rsidR="00335B1A" w:rsidRPr="009D37BC" w:rsidRDefault="00335B1A" w:rsidP="00DA76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Davies, C.A. 1999 </w:t>
      </w:r>
      <w:r w:rsidR="00103620"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Reflexive ethnography: a Guide to R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 xml:space="preserve">esearching </w:t>
      </w:r>
      <w:r w:rsidR="00103620"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S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 xml:space="preserve">elves and </w:t>
      </w:r>
      <w:proofErr w:type="spellStart"/>
      <w:r w:rsidR="00103620"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O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thers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.London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: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</w:t>
      </w:r>
    </w:p>
    <w:p w:rsidR="00335B1A" w:rsidRPr="009D37BC" w:rsidRDefault="00335B1A" w:rsidP="00DA76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Geertz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C. 1988 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>Works and lives: the anthropologist as author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Stanford,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California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:Stanford</w:t>
      </w:r>
      <w:proofErr w:type="spellEnd"/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University Press. </w:t>
      </w:r>
    </w:p>
    <w:p w:rsidR="00BC6CA0" w:rsidRPr="009D37BC" w:rsidRDefault="00BC6CA0" w:rsidP="00BC6CA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Gregory, J. 1984. 'The Myth of the Male Ethnographer and the Woman's World' in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erican Anthropologist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, 86:316-327</w:t>
      </w:r>
    </w:p>
    <w:p w:rsidR="009A4E11" w:rsidRPr="009D37BC" w:rsidRDefault="009A4E11" w:rsidP="009A4E11">
      <w:pPr>
        <w:pStyle w:val="BodyText"/>
        <w:spacing w:before="120" w:after="120"/>
        <w:rPr>
          <w:rFonts w:ascii="Georgia" w:hAnsi="Georgia" w:cs="Arial"/>
          <w:color w:val="000000"/>
          <w:szCs w:val="22"/>
          <w:lang w:eastAsia="en-GB"/>
        </w:rPr>
      </w:pPr>
      <w:r w:rsidRPr="009D37BC">
        <w:rPr>
          <w:rFonts w:ascii="Georgia" w:hAnsi="Georgia" w:cs="Arial"/>
          <w:color w:val="000000"/>
          <w:szCs w:val="22"/>
          <w:lang w:eastAsia="en-GB"/>
        </w:rPr>
        <w:t>Marcus, George, 1998, ‘On ideologies of reflexivity in contemporary efforts to remake the human sciences’ in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 Ethnography Through Thick and Thin,</w:t>
      </w: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 p 181-202, Princeton,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NJ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>: University of Princeton Press</w:t>
      </w:r>
    </w:p>
    <w:p w:rsidR="009A4E11" w:rsidRDefault="009A4E11" w:rsidP="009A4E11">
      <w:pPr>
        <w:pStyle w:val="BodyText"/>
        <w:spacing w:before="120" w:after="120"/>
        <w:rPr>
          <w:rFonts w:ascii="Georgia" w:hAnsi="Georgia" w:cs="Arial"/>
          <w:color w:val="000000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Mohanty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Chandra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Talpade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. 2003. ‘Under Western Eyes: Feminist Scholarship and Colonial Discourses’ Chapter 1 in </w:t>
      </w:r>
      <w:r w:rsidRPr="009D37BC">
        <w:rPr>
          <w:rFonts w:ascii="Georgia" w:hAnsi="Georgia" w:cs="Arial"/>
          <w:i/>
          <w:iCs/>
          <w:color w:val="000000"/>
          <w:szCs w:val="22"/>
          <w:lang w:eastAsia="en-GB"/>
        </w:rPr>
        <w:t>Feminism Without Borders</w:t>
      </w:r>
      <w:r w:rsidRPr="009D37BC">
        <w:rPr>
          <w:rFonts w:ascii="Georgia" w:hAnsi="Georgia" w:cs="Arial"/>
          <w:color w:val="000000"/>
          <w:szCs w:val="22"/>
          <w:lang w:eastAsia="en-GB"/>
        </w:rPr>
        <w:t>. Durham: Duke University Press</w:t>
      </w:r>
    </w:p>
    <w:p w:rsidR="009A4E11" w:rsidRPr="009D37BC" w:rsidRDefault="009A4E11" w:rsidP="009A4E11">
      <w:pPr>
        <w:spacing w:before="120" w:after="120"/>
        <w:ind w:right="180"/>
        <w:rPr>
          <w:rFonts w:ascii="Georgia" w:hAnsi="Georgia" w:cs="Arial"/>
          <w:color w:val="000000"/>
          <w:sz w:val="22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Ong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Aihwa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. 1995. "Women Out of China: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Traveling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Tales and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Traveling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Theories in Postcolonial Feminism." in </w:t>
      </w:r>
      <w:r w:rsidRPr="009D37BC">
        <w:rPr>
          <w:rFonts w:ascii="Georgia" w:hAnsi="Georgia" w:cs="Arial"/>
          <w:i/>
          <w:iCs/>
          <w:color w:val="000000"/>
          <w:sz w:val="22"/>
          <w:szCs w:val="22"/>
          <w:lang w:eastAsia="en-GB"/>
        </w:rPr>
        <w:t>Women Writing Culture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Ruth Behar and Deborah Gordon (eds), pp. 350-70, Berkeley: University of California Press. </w:t>
      </w:r>
    </w:p>
    <w:p w:rsidR="00335B1A" w:rsidRPr="009D37BC" w:rsidRDefault="00B07233" w:rsidP="009A4E11">
      <w:pPr>
        <w:pStyle w:val="BodyText"/>
        <w:spacing w:before="120" w:after="120"/>
        <w:rPr>
          <w:rFonts w:ascii="Georgia" w:hAnsi="Georgia" w:cs="Arial"/>
          <w:color w:val="000000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Robben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A.C.G.M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 and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J.A.Sluka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2007,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>Ethnographic Fieldwork: An Anthropological Reade</w:t>
      </w: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r, Oxford: Blackwell Publishing. Read the introduction of Part IX by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Robben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 and a chapter from the section (chapters 32-35).</w:t>
      </w:r>
    </w:p>
    <w:p w:rsidR="00DA76CA" w:rsidRPr="009D37BC" w:rsidRDefault="00DA76CA" w:rsidP="00DA76C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Sangren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P. S. 1988 Rhetoric and the authority of ethnography: ‘postmodernism and the social reproduction of texts,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Current Anthropology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29(3): 405-435. </w:t>
      </w:r>
    </w:p>
    <w:p w:rsidR="004C0080" w:rsidRPr="009D37BC" w:rsidRDefault="00DA76CA" w:rsidP="005837A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Tedlock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B. 1991 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From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participant observation to the observation of participation: the emergence of narrative ethnography,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Journal of Anthropological Research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47(1): 69- 94. </w:t>
      </w:r>
    </w:p>
    <w:p w:rsidR="009A4E11" w:rsidRPr="009D37BC" w:rsidRDefault="009A4E11" w:rsidP="009A4E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Van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der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Geest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S. 2003. Confidentiality and pseudonyms: a fieldwork dilemma from Ghana,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Anthropology Toda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y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19(1): 14-18</w:t>
      </w:r>
    </w:p>
    <w:p w:rsidR="00EB6FE7" w:rsidRPr="009D37BC" w:rsidRDefault="004C0080" w:rsidP="005837A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hAnsi="Georgia" w:cs="Arial"/>
          <w:color w:val="000000"/>
          <w:sz w:val="22"/>
          <w:szCs w:val="22"/>
          <w:lang w:eastAsia="en-GB"/>
        </w:rPr>
      </w:pP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Van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Maanen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, John. 1995. ‘</w:t>
      </w:r>
      <w:proofErr w:type="gram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An</w:t>
      </w:r>
      <w:proofErr w:type="gram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end to innocence: the ethnography of ethnography’ in </w:t>
      </w:r>
      <w:r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>Representation in Ethnography,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chap 1, pp1-35, London: Sage</w:t>
      </w:r>
    </w:p>
    <w:p w:rsidR="005837AE" w:rsidRPr="009D37BC" w:rsidRDefault="00EB6FE7" w:rsidP="005837A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Wacquant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L.J.D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1989 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Towards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a reflexive sociology: a workshop with Pierre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Bourdieu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2"/>
          <w:lang w:val="en-US"/>
        </w:rPr>
        <w:t>S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ociological Theory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7(1): 26-63.</w:t>
      </w:r>
      <w:r w:rsidRPr="009D37BC">
        <w:rPr>
          <w:rFonts w:ascii="Georgia" w:eastAsiaTheme="minorHAnsi" w:hAnsi="Georgia"/>
          <w:color w:val="000000"/>
          <w:sz w:val="24"/>
          <w:szCs w:val="24"/>
          <w:lang w:val="en-US"/>
        </w:rPr>
        <w:t xml:space="preserve"> </w:t>
      </w:r>
    </w:p>
    <w:p w:rsidR="006D0B5A" w:rsidRPr="000F6B89" w:rsidRDefault="00806BF5" w:rsidP="000F6B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Warren,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C.A.B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., 1988,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Gender issues in field research,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Newbury Park, CA: Sage</w:t>
      </w:r>
    </w:p>
    <w:p w:rsidR="008363F2" w:rsidRPr="009D37BC" w:rsidRDefault="008363F2" w:rsidP="00726EEC">
      <w:pPr>
        <w:pStyle w:val="BodyText"/>
        <w:jc w:val="both"/>
        <w:rPr>
          <w:rFonts w:ascii="Georgia" w:hAnsi="Georgia" w:cs="Arial"/>
          <w:color w:val="000000"/>
          <w:sz w:val="24"/>
          <w:szCs w:val="22"/>
          <w:lang w:eastAsia="en-GB"/>
        </w:rPr>
      </w:pPr>
    </w:p>
    <w:p w:rsidR="008363F2" w:rsidRPr="009D37BC" w:rsidRDefault="008363F2" w:rsidP="00726EEC">
      <w:pPr>
        <w:pStyle w:val="BodyText"/>
        <w:jc w:val="both"/>
        <w:rPr>
          <w:rFonts w:ascii="Georgia" w:hAnsi="Georgia" w:cs="Arial"/>
          <w:b/>
          <w:color w:val="000000"/>
          <w:sz w:val="24"/>
          <w:szCs w:val="22"/>
          <w:u w:val="single"/>
          <w:lang w:eastAsia="en-GB"/>
        </w:rPr>
      </w:pPr>
    </w:p>
    <w:p w:rsidR="008363F2" w:rsidRPr="009D37BC" w:rsidRDefault="000F6B89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  <w:r>
        <w:rPr>
          <w:rFonts w:ascii="Georgia" w:hAnsi="Georgia" w:cs="Arial"/>
          <w:b/>
          <w:sz w:val="24"/>
          <w:szCs w:val="22"/>
        </w:rPr>
        <w:t>I</w:t>
      </w:r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>nvestigator-led methods</w:t>
      </w:r>
    </w:p>
    <w:p w:rsidR="008363F2" w:rsidRPr="009D37BC" w:rsidRDefault="008363F2" w:rsidP="008363F2">
      <w:pPr>
        <w:pStyle w:val="BodyText"/>
        <w:rPr>
          <w:rFonts w:ascii="Georgia" w:hAnsi="Georgia" w:cs="Arial"/>
          <w:color w:val="000000"/>
          <w:sz w:val="24"/>
          <w:szCs w:val="22"/>
          <w:lang w:eastAsia="en-GB"/>
        </w:rPr>
      </w:pP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Atkinson, P., 2001,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Handbook of ethnography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London; Thousand Oaks, CA: Sage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Bernard, H.R. 1994,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Research methods in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anthropology :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qualitative and quantitative approaches,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Walnut Creek, CA: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AltaMira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Press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Bickman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L., &amp;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Rog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D.J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1998,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Handbook of applied social research methods,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Thousand Oaks, CA: Sage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Bryman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A. 2004,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Social research methods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Oxford;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OUP</w:t>
      </w:r>
      <w:proofErr w:type="spellEnd"/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Creswell,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J.W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2003,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Research design:  qualitative, quantitative, and mixed method approaches,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Thousand Oaks, CA: Sage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Denscombe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M. 1998,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The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good research guide: for small-scale social research projects,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Buckingham: Open University Press.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Denzin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N.K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&amp; Lincoln,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Y.S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2005,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The SAGE handbook of qualitative research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Thousand Oaks, CA: Sage</w:t>
      </w:r>
    </w:p>
    <w:p w:rsidR="002E5AB9" w:rsidRPr="009D37BC" w:rsidRDefault="002E5AB9" w:rsidP="002E5AB9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  <w:proofErr w:type="spellStart"/>
      <w:proofErr w:type="gramStart"/>
      <w:r w:rsidRPr="009D37BC">
        <w:rPr>
          <w:rFonts w:ascii="Georgia" w:hAnsi="Georgia" w:cs="Arial"/>
          <w:color w:val="000000"/>
          <w:szCs w:val="22"/>
          <w:lang w:eastAsia="en-GB"/>
        </w:rPr>
        <w:t>Fetterman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>, David M. 2010.</w:t>
      </w:r>
      <w:proofErr w:type="gram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Ethnography: </w:t>
      </w:r>
      <w:proofErr w:type="gramStart"/>
      <w:r w:rsidRPr="009D37BC">
        <w:rPr>
          <w:rFonts w:ascii="Georgia" w:hAnsi="Georgia" w:cs="Arial"/>
          <w:i/>
          <w:color w:val="000000"/>
          <w:szCs w:val="22"/>
          <w:lang w:eastAsia="en-GB"/>
        </w:rPr>
        <w:t>Step by Step</w:t>
      </w:r>
      <w:proofErr w:type="gramEnd"/>
      <w:r w:rsidRPr="009D37BC">
        <w:rPr>
          <w:rFonts w:ascii="Georgia" w:hAnsi="Georgia" w:cs="Arial"/>
          <w:color w:val="000000"/>
          <w:szCs w:val="22"/>
          <w:lang w:eastAsia="en-GB"/>
        </w:rPr>
        <w:t>. Newbury Park: Sage</w:t>
      </w:r>
      <w:r w:rsidR="00EA4F0F" w:rsidRPr="009D37BC">
        <w:rPr>
          <w:rFonts w:ascii="Georgia" w:hAnsi="Georgia" w:cs="Arial"/>
          <w:color w:val="000000"/>
          <w:szCs w:val="22"/>
          <w:lang w:eastAsia="en-GB"/>
        </w:rPr>
        <w:t xml:space="preserve"> Publications (3rd Ed.)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Schensul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J.J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Enhanced ethnographic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methods :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audiovisual techniques, focused group interviews, and elicitation techniques,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Walnut Creek, CA: Altamira Press.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Shaffir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W. &amp; Stebbins, R.A., 1991,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Experiencing fieldwork: an inside view of qualitative research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Newbury</w:t>
      </w:r>
      <w:proofErr w:type="gram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Park, CA: Sage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Silverman, D., 2006,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Interpreting qualitative data: methods for analyzing talk, text, and interaction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London; Thousand Oaks, CA: Sage</w:t>
      </w:r>
    </w:p>
    <w:p w:rsidR="00806BF5" w:rsidRPr="009D37BC" w:rsidRDefault="00806BF5" w:rsidP="00806B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Silverman, D., 2000,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Doing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qualitative research: a practical handbook,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London; Thousand Oaks, CA, Sage</w:t>
      </w:r>
    </w:p>
    <w:p w:rsidR="002E5AB9" w:rsidRPr="009D37BC" w:rsidRDefault="002E5AB9" w:rsidP="002E5AB9">
      <w:pPr>
        <w:rPr>
          <w:rFonts w:ascii="Georgia" w:hAnsi="Georgia" w:cs="Arial"/>
          <w:color w:val="000000"/>
          <w:sz w:val="22"/>
          <w:szCs w:val="22"/>
          <w:lang w:eastAsia="en-GB"/>
        </w:rPr>
      </w:pPr>
      <w:proofErr w:type="spellStart"/>
      <w:proofErr w:type="gram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Sobo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Elisa J, and Victor c. de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Munck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, 1998.</w:t>
      </w:r>
      <w:proofErr w:type="gram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‘The Forest of Methods’ in </w:t>
      </w:r>
      <w:r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 xml:space="preserve">Using Methods in the Field: A Practical Introduction and Casebook, 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de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Munck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and </w:t>
      </w: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Sobo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,</w:t>
      </w:r>
      <w:r w:rsidR="00050998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(eds)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chap 1, p 13-37, London: Altamira</w:t>
      </w:r>
    </w:p>
    <w:p w:rsidR="002E5AB9" w:rsidRPr="009D37BC" w:rsidRDefault="002E5AB9" w:rsidP="002E5AB9">
      <w:pPr>
        <w:rPr>
          <w:rFonts w:ascii="Georgia" w:hAnsi="Georgia" w:cs="Arial"/>
          <w:color w:val="000000"/>
          <w:szCs w:val="22"/>
          <w:lang w:eastAsia="en-GB"/>
        </w:rPr>
      </w:pPr>
    </w:p>
    <w:p w:rsidR="00CE3587" w:rsidRDefault="002E5AB9" w:rsidP="00EA4F0F">
      <w:pPr>
        <w:rPr>
          <w:rFonts w:ascii="Georgia" w:hAnsi="Georgia" w:cs="Arial"/>
          <w:color w:val="000000"/>
          <w:sz w:val="22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Stoller</w:t>
      </w:r>
      <w:proofErr w:type="spellEnd"/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Paul and Cheryl Oakes 2007 ‘The Taste in Ethnographic Things’ in </w:t>
      </w:r>
      <w:r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>Ethnographic Fieldwork: A Anthropological Reader</w:t>
      </w: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, chapter 29, pp 404-416. Oxford: Blackwell</w:t>
      </w:r>
    </w:p>
    <w:p w:rsidR="00CE3587" w:rsidRDefault="00CE3587" w:rsidP="00EA4F0F">
      <w:pPr>
        <w:rPr>
          <w:rFonts w:ascii="Georgia" w:hAnsi="Georgia" w:cs="Arial"/>
          <w:color w:val="000000"/>
          <w:sz w:val="22"/>
          <w:szCs w:val="22"/>
          <w:lang w:eastAsia="en-GB"/>
        </w:rPr>
      </w:pPr>
    </w:p>
    <w:p w:rsidR="008363F2" w:rsidRPr="000F6B89" w:rsidRDefault="008363F2" w:rsidP="000F6B89">
      <w:pPr>
        <w:rPr>
          <w:rFonts w:ascii="Georgia" w:hAnsi="Georgia" w:cs="Arial"/>
          <w:b/>
          <w:i/>
          <w:color w:val="000000"/>
          <w:sz w:val="24"/>
          <w:szCs w:val="22"/>
          <w:lang w:eastAsia="en-GB"/>
        </w:rPr>
      </w:pPr>
      <w:r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Participant-led </w:t>
      </w:r>
      <w:r w:rsidR="00AF5A7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and visual </w:t>
      </w:r>
      <w:r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>methods</w:t>
      </w:r>
    </w:p>
    <w:p w:rsidR="008363F2" w:rsidRPr="009D37BC" w:rsidRDefault="008363F2" w:rsidP="008363F2">
      <w:pPr>
        <w:pStyle w:val="BodyText"/>
        <w:rPr>
          <w:rFonts w:ascii="Georgia" w:hAnsi="Georgia" w:cs="Arial"/>
          <w:color w:val="000000"/>
          <w:sz w:val="24"/>
          <w:szCs w:val="22"/>
          <w:lang w:eastAsia="en-GB"/>
        </w:rPr>
      </w:pPr>
    </w:p>
    <w:p w:rsidR="00595D95" w:rsidRPr="009D37BC" w:rsidRDefault="00595D95" w:rsidP="00595D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Banks, M. 2001,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Visual methods in social research,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London</w:t>
      </w:r>
      <w:proofErr w:type="gram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;</w:t>
      </w:r>
      <w:proofErr w:type="gram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Thousand Oaks, CA: Sage</w:t>
      </w:r>
    </w:p>
    <w:p w:rsidR="00595D95" w:rsidRPr="009D37BC" w:rsidRDefault="00595D95" w:rsidP="00595D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Faubion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J.D., &amp; Marcus,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G.E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2009,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Fieldwork is not what it used to be: learning anthropology's method in a time of transition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, Ithaca: Cornell University Press</w:t>
      </w:r>
    </w:p>
    <w:p w:rsidR="00595D95" w:rsidRPr="009D37BC" w:rsidRDefault="00595D95" w:rsidP="00595D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Finnegan,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R.H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1992,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Oral traditions and the verbal arts: a guide to research practices,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 London; New York: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Routledge</w:t>
      </w:r>
      <w:proofErr w:type="spellEnd"/>
    </w:p>
    <w:p w:rsidR="00EE711B" w:rsidRPr="009D37BC" w:rsidRDefault="00595D95" w:rsidP="00595D95">
      <w:pPr>
        <w:pStyle w:val="Heading1"/>
        <w:rPr>
          <w:rFonts w:ascii="Georgia" w:hAnsi="Georgia" w:cs="Arial"/>
          <w:b w:val="0"/>
          <w:sz w:val="22"/>
          <w:szCs w:val="22"/>
        </w:rPr>
      </w:pPr>
      <w:r w:rsidRPr="009D37BC">
        <w:rPr>
          <w:rFonts w:ascii="Georgia" w:hAnsi="Georgia" w:cs="Arial"/>
          <w:b w:val="0"/>
          <w:sz w:val="22"/>
          <w:szCs w:val="22"/>
        </w:rPr>
        <w:t xml:space="preserve">Flores, Carlos. 2004. ‘Indigenous video, development and shared anthropology: A Collaborative experience with Maya </w:t>
      </w:r>
      <w:proofErr w:type="spellStart"/>
      <w:r w:rsidRPr="009D37BC">
        <w:rPr>
          <w:rFonts w:ascii="Georgia" w:hAnsi="Georgia" w:cs="Arial"/>
          <w:b w:val="0"/>
          <w:sz w:val="22"/>
          <w:szCs w:val="22"/>
        </w:rPr>
        <w:t>Q’eqchi</w:t>
      </w:r>
      <w:proofErr w:type="spellEnd"/>
      <w:r w:rsidRPr="009D37BC">
        <w:rPr>
          <w:rFonts w:ascii="Georgia" w:hAnsi="Georgia" w:cs="Arial"/>
          <w:b w:val="0"/>
          <w:sz w:val="22"/>
          <w:szCs w:val="22"/>
        </w:rPr>
        <w:t xml:space="preserve"> Filmmakers in </w:t>
      </w:r>
      <w:proofErr w:type="spellStart"/>
      <w:r w:rsidRPr="009D37BC">
        <w:rPr>
          <w:rFonts w:ascii="Georgia" w:hAnsi="Georgia" w:cs="Arial"/>
          <w:b w:val="0"/>
          <w:sz w:val="22"/>
          <w:szCs w:val="22"/>
        </w:rPr>
        <w:t>postwar</w:t>
      </w:r>
      <w:proofErr w:type="spellEnd"/>
      <w:r w:rsidRPr="009D37BC">
        <w:rPr>
          <w:rFonts w:ascii="Georgia" w:hAnsi="Georgia" w:cs="Arial"/>
          <w:b w:val="0"/>
          <w:sz w:val="22"/>
          <w:szCs w:val="22"/>
        </w:rPr>
        <w:t xml:space="preserve"> </w:t>
      </w:r>
      <w:proofErr w:type="spellStart"/>
      <w:r w:rsidR="00EE711B" w:rsidRPr="009D37BC">
        <w:rPr>
          <w:rFonts w:ascii="Georgia" w:hAnsi="Georgia" w:cs="Arial"/>
          <w:b w:val="0"/>
          <w:sz w:val="22"/>
          <w:szCs w:val="22"/>
        </w:rPr>
        <w:t>G</w:t>
      </w:r>
      <w:r w:rsidRPr="009D37BC">
        <w:rPr>
          <w:rFonts w:ascii="Georgia" w:hAnsi="Georgia" w:cs="Arial"/>
          <w:b w:val="0"/>
          <w:sz w:val="22"/>
          <w:szCs w:val="22"/>
        </w:rPr>
        <w:t>uatamala</w:t>
      </w:r>
      <w:proofErr w:type="spellEnd"/>
      <w:r w:rsidRPr="009D37BC">
        <w:rPr>
          <w:rFonts w:ascii="Georgia" w:hAnsi="Georgia" w:cs="Arial"/>
          <w:b w:val="0"/>
          <w:sz w:val="22"/>
          <w:szCs w:val="22"/>
        </w:rPr>
        <w:t xml:space="preserve">’ </w:t>
      </w:r>
      <w:r w:rsidRPr="009D37BC">
        <w:rPr>
          <w:rFonts w:ascii="Georgia" w:hAnsi="Georgia" w:cs="Arial"/>
          <w:b w:val="0"/>
          <w:i/>
          <w:sz w:val="22"/>
          <w:szCs w:val="22"/>
        </w:rPr>
        <w:t xml:space="preserve">Visual Anthropology Review, </w:t>
      </w:r>
      <w:r w:rsidRPr="009D37BC">
        <w:rPr>
          <w:rFonts w:ascii="Georgia" w:hAnsi="Georgia" w:cs="Arial"/>
          <w:b w:val="0"/>
          <w:sz w:val="22"/>
          <w:szCs w:val="22"/>
        </w:rPr>
        <w:t>vol. 20, no 1, pp 31-44.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Gross, L., Stuart Katz, J. and Ruby, J. (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eds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) 1988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I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 xml:space="preserve">age ethics: the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oral rights of</w:t>
      </w:r>
    </w:p>
    <w:p w:rsidR="00EE711B" w:rsidRPr="009D37BC" w:rsidRDefault="00C05DA9" w:rsidP="00C05DA9">
      <w:pPr>
        <w:rPr>
          <w:rFonts w:ascii="Georgia" w:hAnsi="Georgia" w:cs="Arial"/>
          <w:sz w:val="22"/>
        </w:rPr>
      </w:pPr>
      <w:proofErr w:type="gramStart"/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subjects</w:t>
      </w:r>
      <w:proofErr w:type="gramEnd"/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 xml:space="preserve"> in photographs, fil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 xml:space="preserve">m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and television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 Oxford: Oxford University Press.</w:t>
      </w:r>
    </w:p>
    <w:p w:rsidR="00EE711B" w:rsidRPr="009D37BC" w:rsidRDefault="00EE711B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Pink, Sarah 2007, ’Video in Ethnographic Research’ in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Doing Visual Ethnography: Images, Media and representation in </w:t>
      </w:r>
      <w:proofErr w:type="gramStart"/>
      <w:r w:rsidRPr="009D37BC">
        <w:rPr>
          <w:rFonts w:ascii="Georgia" w:hAnsi="Georgia" w:cs="Arial"/>
          <w:i/>
          <w:color w:val="000000"/>
          <w:szCs w:val="22"/>
          <w:lang w:eastAsia="en-GB"/>
        </w:rPr>
        <w:t>Research  2</w:t>
      </w:r>
      <w:r w:rsidRPr="009D37BC">
        <w:rPr>
          <w:rFonts w:ascii="Georgia" w:hAnsi="Georgia" w:cs="Arial"/>
          <w:i/>
          <w:color w:val="000000"/>
          <w:szCs w:val="22"/>
          <w:vertAlign w:val="superscript"/>
          <w:lang w:eastAsia="en-GB"/>
        </w:rPr>
        <w:t>nd</w:t>
      </w:r>
      <w:proofErr w:type="gramEnd"/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 ed</w:t>
      </w:r>
      <w:r w:rsidRPr="009D37BC">
        <w:rPr>
          <w:rFonts w:ascii="Georgia" w:hAnsi="Georgia" w:cs="Arial"/>
          <w:color w:val="000000"/>
          <w:szCs w:val="22"/>
          <w:lang w:eastAsia="en-GB"/>
        </w:rPr>
        <w:t>,  chap 4, pp 96-116, London: Sage</w:t>
      </w: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Pink, Sarah 2007, ’Photography in Ethnographic Research’, in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Doing Visual Ethnography: Images, Media and representation in </w:t>
      </w:r>
      <w:proofErr w:type="gramStart"/>
      <w:r w:rsidRPr="009D37BC">
        <w:rPr>
          <w:rFonts w:ascii="Georgia" w:hAnsi="Georgia" w:cs="Arial"/>
          <w:i/>
          <w:color w:val="000000"/>
          <w:szCs w:val="22"/>
          <w:lang w:eastAsia="en-GB"/>
        </w:rPr>
        <w:t>Research  2</w:t>
      </w:r>
      <w:r w:rsidRPr="009D37BC">
        <w:rPr>
          <w:rFonts w:ascii="Georgia" w:hAnsi="Georgia" w:cs="Arial"/>
          <w:i/>
          <w:color w:val="000000"/>
          <w:szCs w:val="22"/>
          <w:vertAlign w:val="superscript"/>
          <w:lang w:eastAsia="en-GB"/>
        </w:rPr>
        <w:t>nd</w:t>
      </w:r>
      <w:proofErr w:type="gramEnd"/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 ed</w:t>
      </w:r>
      <w:r w:rsidRPr="009D37BC">
        <w:rPr>
          <w:rFonts w:ascii="Georgia" w:hAnsi="Georgia" w:cs="Arial"/>
          <w:color w:val="000000"/>
          <w:szCs w:val="22"/>
          <w:lang w:eastAsia="en-GB"/>
        </w:rPr>
        <w:t>,  chap 3, pp 65-95, London: Sage</w:t>
      </w:r>
    </w:p>
    <w:p w:rsidR="002F1074" w:rsidRPr="009D37BC" w:rsidRDefault="002F1074" w:rsidP="002F107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hAnsi="Georgia" w:cs="Arial"/>
          <w:sz w:val="22"/>
          <w:szCs w:val="22"/>
        </w:rPr>
      </w:pPr>
      <w:proofErr w:type="spellStart"/>
      <w:r w:rsidRPr="009D37BC">
        <w:rPr>
          <w:rFonts w:ascii="Georgia" w:hAnsi="Georgia" w:cs="Arial"/>
          <w:sz w:val="22"/>
          <w:szCs w:val="22"/>
        </w:rPr>
        <w:t>Ramella</w:t>
      </w:r>
      <w:proofErr w:type="spellEnd"/>
      <w:r w:rsidRPr="009D37BC">
        <w:rPr>
          <w:rFonts w:ascii="Georgia" w:hAnsi="Georgia" w:cs="Arial"/>
          <w:sz w:val="22"/>
          <w:szCs w:val="22"/>
        </w:rPr>
        <w:t>, Marcelo and Gonzalo Olmos.  2005. ‘Participant Authored Audiovisual Stories (</w:t>
      </w:r>
      <w:proofErr w:type="spellStart"/>
      <w:r w:rsidRPr="009D37BC">
        <w:rPr>
          <w:rFonts w:ascii="Georgia" w:hAnsi="Georgia" w:cs="Arial"/>
          <w:sz w:val="22"/>
          <w:szCs w:val="22"/>
        </w:rPr>
        <w:t>PAAS</w:t>
      </w:r>
      <w:proofErr w:type="spellEnd"/>
      <w:r w:rsidRPr="009D37BC">
        <w:rPr>
          <w:rFonts w:ascii="Georgia" w:hAnsi="Georgia" w:cs="Arial"/>
          <w:sz w:val="22"/>
          <w:szCs w:val="22"/>
        </w:rPr>
        <w:t xml:space="preserve">): Giving the camera away or giving the camera a way?’ </w:t>
      </w:r>
      <w:r w:rsidRPr="009D37BC">
        <w:rPr>
          <w:rFonts w:ascii="Georgia" w:hAnsi="Georgia" w:cs="Arial"/>
          <w:i/>
          <w:sz w:val="22"/>
          <w:szCs w:val="22"/>
        </w:rPr>
        <w:t>Papers in Social Research Methods: Qualitative Series no 10</w:t>
      </w:r>
      <w:r w:rsidRPr="009D37BC">
        <w:rPr>
          <w:rFonts w:ascii="Georgia" w:hAnsi="Georgia" w:cs="Arial"/>
          <w:sz w:val="22"/>
          <w:szCs w:val="22"/>
        </w:rPr>
        <w:t>, Institute of Social Psychology, The London Multimedia Lab for Audiovisual Composition and Communication, London School of Economics and Political Science.</w:t>
      </w:r>
    </w:p>
    <w:p w:rsidR="002F1074" w:rsidRPr="009D37BC" w:rsidRDefault="002F1074" w:rsidP="002F107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Cambr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Schensul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, </w:t>
      </w:r>
      <w:proofErr w:type="spellStart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J.J</w:t>
      </w:r>
      <w:proofErr w:type="spellEnd"/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 xml:space="preserve">. 1999, </w:t>
      </w:r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Enhanced ethnographic </w:t>
      </w:r>
      <w:proofErr w:type="gramStart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>methods :</w:t>
      </w:r>
      <w:proofErr w:type="gramEnd"/>
      <w:r w:rsidRPr="009D37BC">
        <w:rPr>
          <w:rFonts w:ascii="Georgia" w:eastAsiaTheme="minorHAnsi" w:hAnsi="Georgia" w:cs="Cambria"/>
          <w:i/>
          <w:iCs/>
          <w:color w:val="000000"/>
          <w:sz w:val="22"/>
          <w:szCs w:val="24"/>
          <w:lang w:val="en-US"/>
        </w:rPr>
        <w:t xml:space="preserve"> audiovisual techniques, focused group interviews, and elicitation techniques, </w:t>
      </w:r>
      <w:r w:rsidRPr="009D37BC">
        <w:rPr>
          <w:rFonts w:ascii="Georgia" w:eastAsiaTheme="minorHAnsi" w:hAnsi="Georgia" w:cs="Cambria"/>
          <w:color w:val="000000"/>
          <w:sz w:val="22"/>
          <w:szCs w:val="24"/>
          <w:lang w:val="en-US"/>
        </w:rPr>
        <w:t>Walnut Creek, CA: Altamira Press.</w:t>
      </w: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Stadhams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Dianne. 2007. ‘Look to Learn: The Role of visual ethnography in the elimination of poverty’ in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Doing Visual Ethnography: Images, Media and representation in </w:t>
      </w:r>
      <w:proofErr w:type="gramStart"/>
      <w:r w:rsidRPr="009D37BC">
        <w:rPr>
          <w:rFonts w:ascii="Georgia" w:hAnsi="Georgia" w:cs="Arial"/>
          <w:i/>
          <w:color w:val="000000"/>
          <w:szCs w:val="22"/>
          <w:lang w:eastAsia="en-GB"/>
        </w:rPr>
        <w:t>Research  2</w:t>
      </w:r>
      <w:r w:rsidRPr="009D37BC">
        <w:rPr>
          <w:rFonts w:ascii="Georgia" w:hAnsi="Georgia" w:cs="Arial"/>
          <w:i/>
          <w:color w:val="000000"/>
          <w:szCs w:val="22"/>
          <w:vertAlign w:val="superscript"/>
          <w:lang w:eastAsia="en-GB"/>
        </w:rPr>
        <w:t>nd</w:t>
      </w:r>
      <w:proofErr w:type="gramEnd"/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 ed</w:t>
      </w:r>
      <w:r w:rsidRPr="009D37BC">
        <w:rPr>
          <w:rFonts w:ascii="Georgia" w:hAnsi="Georgia" w:cs="Arial"/>
          <w:color w:val="000000"/>
          <w:szCs w:val="22"/>
          <w:lang w:eastAsia="en-GB"/>
        </w:rPr>
        <w:t>,  chap 6, pp 119-142, London: Sage</w:t>
      </w: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</w:p>
    <w:p w:rsidR="002F1074" w:rsidRPr="009D37BC" w:rsidRDefault="002F1074" w:rsidP="00C43047">
      <w:pPr>
        <w:pStyle w:val="BodyText"/>
        <w:rPr>
          <w:rFonts w:ascii="Georgia" w:hAnsi="Georgia" w:cs="Arial"/>
          <w:color w:val="000000"/>
          <w:szCs w:val="22"/>
          <w:lang w:eastAsia="en-GB"/>
        </w:rPr>
      </w:pP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Van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Dienderen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An. 2007. ‘Performing Urban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Collectivity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: Ethnography of the production process of a community-based film project in Brussels’, in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Doing Visual Ethnography: Images, Media and representation in </w:t>
      </w:r>
      <w:proofErr w:type="gramStart"/>
      <w:r w:rsidRPr="009D37BC">
        <w:rPr>
          <w:rFonts w:ascii="Georgia" w:hAnsi="Georgia" w:cs="Arial"/>
          <w:i/>
          <w:color w:val="000000"/>
          <w:szCs w:val="22"/>
          <w:lang w:eastAsia="en-GB"/>
        </w:rPr>
        <w:t>Research  2</w:t>
      </w:r>
      <w:r w:rsidRPr="009D37BC">
        <w:rPr>
          <w:rFonts w:ascii="Georgia" w:hAnsi="Georgia" w:cs="Arial"/>
          <w:i/>
          <w:color w:val="000000"/>
          <w:szCs w:val="22"/>
          <w:vertAlign w:val="superscript"/>
          <w:lang w:eastAsia="en-GB"/>
        </w:rPr>
        <w:t>nd</w:t>
      </w:r>
      <w:proofErr w:type="gramEnd"/>
      <w:r w:rsidRPr="009D37BC">
        <w:rPr>
          <w:rFonts w:ascii="Georgia" w:hAnsi="Georgia" w:cs="Arial"/>
          <w:i/>
          <w:color w:val="000000"/>
          <w:szCs w:val="22"/>
          <w:lang w:eastAsia="en-GB"/>
        </w:rPr>
        <w:t xml:space="preserve"> ed</w:t>
      </w:r>
      <w:r w:rsidRPr="009D37BC">
        <w:rPr>
          <w:rFonts w:ascii="Georgia" w:hAnsi="Georgia" w:cs="Arial"/>
          <w:color w:val="000000"/>
          <w:szCs w:val="22"/>
          <w:lang w:eastAsia="en-GB"/>
        </w:rPr>
        <w:t>,  chap 12, pp 247-272, London: Sage</w:t>
      </w:r>
    </w:p>
    <w:p w:rsidR="00595D95" w:rsidRPr="009D37BC" w:rsidRDefault="00595D95" w:rsidP="00595D95">
      <w:pPr>
        <w:pStyle w:val="Default"/>
        <w:rPr>
          <w:rFonts w:ascii="Georgia" w:hAnsi="Georgia" w:cs="Arial"/>
          <w:b/>
        </w:rPr>
      </w:pPr>
    </w:p>
    <w:p w:rsidR="002F1074" w:rsidRPr="009D37BC" w:rsidRDefault="002F1074" w:rsidP="002F1074">
      <w:pPr>
        <w:pStyle w:val="BodyText"/>
        <w:rPr>
          <w:rFonts w:ascii="Georgia" w:hAnsi="Georgia" w:cs="Arial"/>
          <w:color w:val="000000"/>
          <w:szCs w:val="22"/>
          <w:u w:val="single"/>
          <w:lang w:eastAsia="en-GB"/>
        </w:rPr>
      </w:pPr>
    </w:p>
    <w:p w:rsidR="009550B1" w:rsidRPr="009D37BC" w:rsidRDefault="009550B1" w:rsidP="008363F2">
      <w:pPr>
        <w:rPr>
          <w:rFonts w:ascii="Georgia" w:hAnsi="Georgia" w:cs="Arial"/>
          <w:b/>
          <w:sz w:val="24"/>
          <w:szCs w:val="22"/>
        </w:rPr>
      </w:pPr>
    </w:p>
    <w:p w:rsidR="009550B1" w:rsidRPr="009D37BC" w:rsidRDefault="009550B1" w:rsidP="008363F2">
      <w:pPr>
        <w:rPr>
          <w:rFonts w:ascii="Georgia" w:hAnsi="Georgia" w:cs="Arial"/>
          <w:b/>
          <w:sz w:val="24"/>
          <w:szCs w:val="22"/>
        </w:rPr>
      </w:pPr>
    </w:p>
    <w:p w:rsidR="009550B1" w:rsidRPr="009D37BC" w:rsidRDefault="009550B1" w:rsidP="008363F2">
      <w:pPr>
        <w:rPr>
          <w:rFonts w:ascii="Georgia" w:hAnsi="Georgia" w:cs="Arial"/>
          <w:b/>
          <w:sz w:val="24"/>
          <w:szCs w:val="22"/>
        </w:rPr>
      </w:pPr>
    </w:p>
    <w:p w:rsidR="008363F2" w:rsidRPr="009D37BC" w:rsidRDefault="000F6B89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  <w:r>
        <w:rPr>
          <w:rFonts w:ascii="Georgia" w:eastAsia="Times New Roman" w:hAnsi="Georgia" w:cs="Arial"/>
          <w:b/>
          <w:sz w:val="24"/>
          <w:szCs w:val="22"/>
        </w:rPr>
        <w:t>G</w:t>
      </w:r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>lobalised</w:t>
      </w:r>
      <w:r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 </w:t>
      </w:r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>communities</w:t>
      </w:r>
      <w:r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 and multi-sited fieldwork: defining ‘the field’</w:t>
      </w:r>
    </w:p>
    <w:p w:rsidR="009550B1" w:rsidRPr="009D37BC" w:rsidRDefault="009550B1" w:rsidP="008363F2">
      <w:pPr>
        <w:rPr>
          <w:rFonts w:ascii="Georgia" w:hAnsi="Georgia" w:cs="Arial"/>
          <w:sz w:val="24"/>
          <w:szCs w:val="22"/>
        </w:rPr>
      </w:pPr>
    </w:p>
    <w:p w:rsidR="009550B1" w:rsidRPr="009D37BC" w:rsidRDefault="009550B1" w:rsidP="009550B1">
      <w:pPr>
        <w:pStyle w:val="Heading1"/>
        <w:spacing w:before="120" w:beforeAutospacing="0" w:after="120" w:afterAutospacing="0"/>
        <w:rPr>
          <w:rFonts w:ascii="Georgia" w:hAnsi="Georgia" w:cs="Arial"/>
          <w:b w:val="0"/>
          <w:sz w:val="22"/>
          <w:szCs w:val="22"/>
        </w:rPr>
      </w:pPr>
      <w:r w:rsidRPr="009D37BC">
        <w:rPr>
          <w:rFonts w:ascii="Georgia" w:hAnsi="Georgia" w:cs="Arial"/>
          <w:b w:val="0"/>
          <w:color w:val="000000"/>
          <w:sz w:val="22"/>
          <w:szCs w:val="22"/>
        </w:rPr>
        <w:t xml:space="preserve">Anderson, Benedict 1991. </w:t>
      </w:r>
      <w:r w:rsidRPr="009D37BC">
        <w:rPr>
          <w:rFonts w:ascii="Georgia" w:hAnsi="Georgia" w:cs="Arial"/>
          <w:b w:val="0"/>
          <w:i/>
          <w:sz w:val="22"/>
          <w:szCs w:val="22"/>
        </w:rPr>
        <w:t>Imagined Communities: Reflections on the Origin and Spread of Nationalism,</w:t>
      </w:r>
      <w:r w:rsidRPr="009D37BC">
        <w:rPr>
          <w:rFonts w:ascii="Georgia" w:hAnsi="Georgia" w:cs="Arial"/>
          <w:b w:val="0"/>
          <w:sz w:val="22"/>
          <w:szCs w:val="22"/>
        </w:rPr>
        <w:t xml:space="preserve"> London: Verso</w:t>
      </w:r>
    </w:p>
    <w:p w:rsidR="000F6B89" w:rsidRPr="009D37BC" w:rsidRDefault="000F6B89" w:rsidP="000F6B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Amit</w:t>
      </w:r>
      <w:proofErr w:type="spellEnd"/>
      <w: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, V.</w:t>
      </w: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(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ed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.)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Constructing the Field: Ethnographic Fieldwork in the Conte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porary World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London: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Berg, U. D. 2008, Practical challenges of multi-sited ethnography’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Anthropology News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>.</w:t>
      </w:r>
      <w:proofErr w:type="gramEnd"/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49(5) pp. 15-16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Candea</w:t>
      </w:r>
      <w:proofErr w:type="spellEnd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, M. 2007, ‘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Arbitrary locations: in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defence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of the bounded field-site</w:t>
      </w: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’, 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>Journal of the Royal Anthropological Institute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 13(1) pp. 167- 184(18)</w:t>
      </w:r>
    </w:p>
    <w:p w:rsidR="009550B1" w:rsidRPr="009D37BC" w:rsidRDefault="009550B1" w:rsidP="009550B1">
      <w:pPr>
        <w:pStyle w:val="NoSpacing"/>
        <w:spacing w:before="120" w:after="120"/>
        <w:rPr>
          <w:rFonts w:ascii="Georgia" w:eastAsia="Calibri" w:hAnsi="Georgia" w:cs="Arial"/>
          <w:sz w:val="22"/>
          <w:szCs w:val="22"/>
          <w:lang w:eastAsia="en-GB"/>
        </w:rPr>
      </w:pPr>
      <w:proofErr w:type="gramStart"/>
      <w:r w:rsidRPr="009D37BC">
        <w:rPr>
          <w:rFonts w:ascii="Georgia" w:eastAsia="Calibri" w:hAnsi="Georgia" w:cs="Arial"/>
          <w:sz w:val="22"/>
          <w:szCs w:val="22"/>
          <w:lang w:eastAsia="en-GB"/>
        </w:rPr>
        <w:t xml:space="preserve">Flicker, Sarah, Dave </w:t>
      </w:r>
      <w:proofErr w:type="spellStart"/>
      <w:r w:rsidRPr="009D37BC">
        <w:rPr>
          <w:rFonts w:ascii="Georgia" w:eastAsia="Calibri" w:hAnsi="Georgia" w:cs="Arial"/>
          <w:sz w:val="22"/>
          <w:szCs w:val="22"/>
          <w:lang w:eastAsia="en-GB"/>
        </w:rPr>
        <w:t>Haans</w:t>
      </w:r>
      <w:proofErr w:type="spellEnd"/>
      <w:r w:rsidRPr="009D37BC">
        <w:rPr>
          <w:rFonts w:ascii="Georgia" w:eastAsia="Calibri" w:hAnsi="Georgia" w:cs="Arial"/>
          <w:sz w:val="22"/>
          <w:szCs w:val="22"/>
          <w:lang w:eastAsia="en-GB"/>
        </w:rPr>
        <w:t xml:space="preserve"> and Harvey Skinner.</w:t>
      </w:r>
      <w:proofErr w:type="gramEnd"/>
      <w:r w:rsidRPr="009D37BC">
        <w:rPr>
          <w:rFonts w:ascii="Georgia" w:eastAsia="Calibri" w:hAnsi="Georgia" w:cs="Arial"/>
          <w:sz w:val="22"/>
          <w:szCs w:val="22"/>
          <w:lang w:eastAsia="en-GB"/>
        </w:rPr>
        <w:t xml:space="preserve"> 2004. “Ethical Dilemmas in Research on Internet Communities”, </w:t>
      </w:r>
      <w:r w:rsidRPr="009D37BC">
        <w:rPr>
          <w:rFonts w:ascii="Georgia" w:eastAsia="Calibri" w:hAnsi="Georgia" w:cs="Arial"/>
          <w:i/>
          <w:sz w:val="22"/>
          <w:szCs w:val="22"/>
          <w:lang w:eastAsia="en-GB"/>
        </w:rPr>
        <w:t>Qualitative Health Research</w:t>
      </w:r>
      <w:r w:rsidRPr="009D37BC">
        <w:rPr>
          <w:rFonts w:ascii="Georgia" w:eastAsia="Calibri" w:hAnsi="Georgia" w:cs="Arial"/>
          <w:sz w:val="22"/>
          <w:szCs w:val="22"/>
          <w:lang w:eastAsia="en-GB"/>
        </w:rPr>
        <w:t>, 14 (1): 124-134</w:t>
      </w:r>
    </w:p>
    <w:p w:rsidR="009550B1" w:rsidRPr="009D37BC" w:rsidRDefault="009550B1" w:rsidP="009550B1">
      <w:pPr>
        <w:spacing w:before="120" w:after="120"/>
        <w:rPr>
          <w:rFonts w:ascii="Georgia" w:hAnsi="Georgia" w:cs="Arial"/>
          <w:sz w:val="22"/>
          <w:szCs w:val="22"/>
        </w:rPr>
      </w:pPr>
      <w:r w:rsidRPr="009D37BC">
        <w:rPr>
          <w:rFonts w:ascii="Georgia" w:hAnsi="Georgia" w:cs="Arial"/>
          <w:sz w:val="22"/>
          <w:szCs w:val="22"/>
        </w:rPr>
        <w:t xml:space="preserve">Gupta, </w:t>
      </w:r>
      <w:proofErr w:type="spellStart"/>
      <w:r w:rsidRPr="009D37BC">
        <w:rPr>
          <w:rFonts w:ascii="Georgia" w:hAnsi="Georgia" w:cs="Arial"/>
          <w:sz w:val="22"/>
          <w:szCs w:val="22"/>
        </w:rPr>
        <w:t>Akhil</w:t>
      </w:r>
      <w:proofErr w:type="spellEnd"/>
      <w:r w:rsidRPr="009D37BC">
        <w:rPr>
          <w:rFonts w:ascii="Georgia" w:hAnsi="Georgia" w:cs="Arial"/>
          <w:sz w:val="22"/>
          <w:szCs w:val="22"/>
        </w:rPr>
        <w:t xml:space="preserve"> and James Ferguson, 1997. ‘Discipline and practice: “the field” as site, method and location’,</w:t>
      </w:r>
      <w:r w:rsidRPr="009D37BC">
        <w:rPr>
          <w:rFonts w:ascii="Georgia" w:hAnsi="Georgia" w:cs="Arial"/>
          <w:i/>
          <w:sz w:val="22"/>
          <w:szCs w:val="22"/>
        </w:rPr>
        <w:t xml:space="preserve"> </w:t>
      </w:r>
      <w:r w:rsidRPr="009D37BC">
        <w:rPr>
          <w:rFonts w:ascii="Georgia" w:hAnsi="Georgia" w:cs="Arial"/>
          <w:sz w:val="22"/>
          <w:szCs w:val="22"/>
        </w:rPr>
        <w:t xml:space="preserve">in </w:t>
      </w:r>
      <w:r w:rsidRPr="009D37BC">
        <w:rPr>
          <w:rFonts w:ascii="Georgia" w:hAnsi="Georgia" w:cs="Arial"/>
          <w:i/>
          <w:sz w:val="22"/>
          <w:szCs w:val="22"/>
        </w:rPr>
        <w:t>Anthropological Locations: Boundaries and Grounds of a Field Science</w:t>
      </w:r>
      <w:r w:rsidRPr="009D37BC">
        <w:rPr>
          <w:rFonts w:ascii="Georgia" w:hAnsi="Georgia" w:cs="Arial"/>
          <w:sz w:val="22"/>
          <w:szCs w:val="22"/>
        </w:rPr>
        <w:t xml:space="preserve">, </w:t>
      </w:r>
      <w:proofErr w:type="spellStart"/>
      <w:r w:rsidRPr="009D37BC">
        <w:rPr>
          <w:rFonts w:ascii="Georgia" w:hAnsi="Georgia" w:cs="Arial"/>
          <w:sz w:val="22"/>
          <w:szCs w:val="22"/>
        </w:rPr>
        <w:t>Akhil</w:t>
      </w:r>
      <w:proofErr w:type="spellEnd"/>
      <w:r w:rsidRPr="009D37BC">
        <w:rPr>
          <w:rFonts w:ascii="Georgia" w:hAnsi="Georgia" w:cs="Arial"/>
          <w:sz w:val="22"/>
          <w:szCs w:val="22"/>
        </w:rPr>
        <w:t xml:space="preserve"> Gupta and James Ferguson, chapter 1, Berkeley: University of California Press. </w:t>
      </w:r>
    </w:p>
    <w:p w:rsidR="00B14052" w:rsidRPr="009D37BC" w:rsidRDefault="00B14052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Hine, C. 2000.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Virtual Ethnography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.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Thousand Oaks, CA: Sage Publications.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Marcus. </w:t>
      </w:r>
      <w:proofErr w:type="spellStart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G.E</w:t>
      </w:r>
      <w:proofErr w:type="spellEnd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. ‘Where have all the tales of fieldwork gone?’ </w:t>
      </w:r>
      <w:r w:rsidRPr="000F6B89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Ethnos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 71(1): 113-122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Marcus, </w:t>
      </w:r>
      <w:proofErr w:type="spellStart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G.E</w:t>
      </w:r>
      <w:proofErr w:type="spellEnd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. 1995, Ethnography in the World System: The emergence of multi-sited ethnography’</w:t>
      </w:r>
      <w:r w:rsidRPr="009D37BC">
        <w:rPr>
          <w:rFonts w:ascii="Georgia" w:eastAsiaTheme="minorHAnsi" w:hAnsi="Georgia" w:cs="Menlo Regular"/>
          <w:i/>
          <w:color w:val="000000"/>
          <w:sz w:val="22"/>
          <w:szCs w:val="24"/>
          <w:lang w:val="en-US"/>
        </w:rPr>
        <w:t xml:space="preserve">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Annual Review of Anthropology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 Vol. 24: 95-117</w:t>
      </w:r>
    </w:p>
    <w:p w:rsidR="00C05DA9" w:rsidRPr="009D37BC" w:rsidRDefault="00C05DA9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Marion, J. S. 2005, ‘Where is the “There”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?: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Towards a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translocal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anthropology’ </w:t>
      </w:r>
      <w:r w:rsidRPr="009D37BC">
        <w:rPr>
          <w:rFonts w:ascii="Georgia" w:eastAsiaTheme="minorHAnsi" w:hAnsi="Georgia"/>
          <w:i/>
          <w:color w:val="000000"/>
          <w:sz w:val="22"/>
          <w:szCs w:val="24"/>
          <w:lang w:val="en-US"/>
        </w:rPr>
        <w:t>Anthropology News</w:t>
      </w: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46(5) pp. 18-18</w:t>
      </w:r>
    </w:p>
    <w:p w:rsidR="009550B1" w:rsidRPr="009D37BC" w:rsidRDefault="00050998" w:rsidP="009550B1">
      <w:pPr>
        <w:pStyle w:val="BodyText"/>
        <w:spacing w:before="120" w:after="120"/>
        <w:rPr>
          <w:rFonts w:ascii="Georgia" w:hAnsi="Georgia" w:cs="Arial"/>
          <w:color w:val="000000"/>
          <w:szCs w:val="22"/>
          <w:lang w:eastAsia="en-GB"/>
        </w:rPr>
      </w:pP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Robben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A.C.G.M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 and </w:t>
      </w:r>
      <w:proofErr w:type="spellStart"/>
      <w:r w:rsidRPr="009D37BC">
        <w:rPr>
          <w:rFonts w:ascii="Georgia" w:hAnsi="Georgia" w:cs="Arial"/>
          <w:color w:val="000000"/>
          <w:szCs w:val="22"/>
          <w:lang w:eastAsia="en-GB"/>
        </w:rPr>
        <w:t>J.A.Sluka</w:t>
      </w:r>
      <w:proofErr w:type="spellEnd"/>
      <w:r w:rsidRPr="009D37BC">
        <w:rPr>
          <w:rFonts w:ascii="Georgia" w:hAnsi="Georgia" w:cs="Arial"/>
          <w:color w:val="000000"/>
          <w:szCs w:val="22"/>
          <w:lang w:eastAsia="en-GB"/>
        </w:rPr>
        <w:t xml:space="preserve">, 2007, </w:t>
      </w:r>
      <w:r w:rsidRPr="009D37BC">
        <w:rPr>
          <w:rFonts w:ascii="Georgia" w:hAnsi="Georgia" w:cs="Arial"/>
          <w:i/>
          <w:color w:val="000000"/>
          <w:szCs w:val="22"/>
          <w:lang w:eastAsia="en-GB"/>
        </w:rPr>
        <w:t>Ethnographic Fieldwork: An Anthropological Reade</w:t>
      </w:r>
      <w:r w:rsidRPr="009D37BC">
        <w:rPr>
          <w:rFonts w:ascii="Georgia" w:hAnsi="Georgia" w:cs="Arial"/>
          <w:color w:val="000000"/>
          <w:szCs w:val="22"/>
          <w:lang w:eastAsia="en-GB"/>
        </w:rPr>
        <w:t xml:space="preserve">r, Oxford: Blackwell Publishing. See the chapters in ‘Part VII, Multi-Sited Fieldwork’ </w:t>
      </w:r>
    </w:p>
    <w:p w:rsidR="00C563AF" w:rsidRPr="009D37BC" w:rsidRDefault="00B14052" w:rsidP="00C05DA9">
      <w:pPr>
        <w:rPr>
          <w:rFonts w:ascii="Georgia" w:hAnsi="Georgia" w:cs="Arial"/>
          <w:sz w:val="22"/>
          <w:szCs w:val="22"/>
        </w:rPr>
      </w:pPr>
      <w:r w:rsidRPr="009D37BC">
        <w:rPr>
          <w:rFonts w:ascii="Georgia" w:hAnsi="Georgia" w:cs="Arial"/>
          <w:color w:val="000000"/>
          <w:sz w:val="22"/>
          <w:szCs w:val="22"/>
          <w:lang w:eastAsia="en-GB"/>
        </w:rPr>
        <w:t>Wil</w:t>
      </w:r>
      <w:r w:rsidR="009550B1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son, Michele. 2000. ‘Community in the Abstract: Political and Ethical Dilemmas’ in </w:t>
      </w:r>
      <w:r w:rsidR="009550B1"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 xml:space="preserve">The </w:t>
      </w:r>
      <w:proofErr w:type="spellStart"/>
      <w:r w:rsidR="009550B1"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>Cybercultures</w:t>
      </w:r>
      <w:proofErr w:type="spellEnd"/>
      <w:r w:rsidR="009550B1"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 xml:space="preserve"> Reader, 2</w:t>
      </w:r>
      <w:r w:rsidR="009550B1" w:rsidRPr="009D37BC">
        <w:rPr>
          <w:rFonts w:ascii="Georgia" w:hAnsi="Georgia" w:cs="Arial"/>
          <w:i/>
          <w:color w:val="000000"/>
          <w:sz w:val="22"/>
          <w:szCs w:val="22"/>
          <w:vertAlign w:val="superscript"/>
          <w:lang w:eastAsia="en-GB"/>
        </w:rPr>
        <w:t>nd</w:t>
      </w:r>
      <w:r w:rsidR="009550B1" w:rsidRPr="009D37BC">
        <w:rPr>
          <w:rFonts w:ascii="Georgia" w:hAnsi="Georgia" w:cs="Arial"/>
          <w:i/>
          <w:color w:val="000000"/>
          <w:sz w:val="22"/>
          <w:szCs w:val="22"/>
          <w:lang w:eastAsia="en-GB"/>
        </w:rPr>
        <w:t xml:space="preserve"> edition</w:t>
      </w:r>
      <w:r w:rsidR="009550B1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, Bell, David Bell and Barbara </w:t>
      </w:r>
      <w:r w:rsidR="00C05DA9" w:rsidRPr="009D37BC">
        <w:rPr>
          <w:rFonts w:ascii="Georgia" w:hAnsi="Georgia" w:cs="Arial"/>
          <w:color w:val="000000"/>
          <w:sz w:val="22"/>
          <w:szCs w:val="22"/>
          <w:lang w:eastAsia="en-GB"/>
        </w:rPr>
        <w:t>M</w:t>
      </w:r>
      <w:r w:rsidR="009550B1" w:rsidRPr="009D37BC">
        <w:rPr>
          <w:rFonts w:ascii="Georgia" w:hAnsi="Georgia" w:cs="Arial"/>
          <w:color w:val="000000"/>
          <w:sz w:val="22"/>
          <w:szCs w:val="22"/>
          <w:lang w:eastAsia="en-GB"/>
        </w:rPr>
        <w:t xml:space="preserve"> Kennedy (eds) London: </w:t>
      </w:r>
      <w:proofErr w:type="spellStart"/>
      <w:r w:rsidR="009550B1" w:rsidRPr="009D37BC">
        <w:rPr>
          <w:rFonts w:ascii="Georgia" w:hAnsi="Georgia" w:cs="Arial"/>
          <w:color w:val="000000"/>
          <w:sz w:val="22"/>
          <w:szCs w:val="22"/>
          <w:lang w:eastAsia="en-GB"/>
        </w:rPr>
        <w:t>Routledge</w:t>
      </w:r>
      <w:proofErr w:type="spellEnd"/>
    </w:p>
    <w:p w:rsidR="00B14052" w:rsidRPr="009D37BC" w:rsidRDefault="00B14052" w:rsidP="00B14052">
      <w:pP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</w:p>
    <w:p w:rsidR="00B14052" w:rsidRPr="009D37BC" w:rsidRDefault="00B14052" w:rsidP="00B14052">
      <w:pP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Wilson, </w:t>
      </w:r>
      <w:proofErr w:type="spellStart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S.M</w:t>
      </w:r>
      <w:proofErr w:type="spellEnd"/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. and L.C. Peterson, 2002, ‘The Anthropology on online communities’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Annual Review of Anthropology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</w:t>
      </w: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31:449</w:t>
      </w:r>
      <w:r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-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67.</w:t>
      </w:r>
      <w:proofErr w:type="gramEnd"/>
    </w:p>
    <w:p w:rsidR="00C563AF" w:rsidRPr="009D37BC" w:rsidRDefault="00C563AF" w:rsidP="00C05D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spacing w:before="120" w:after="120"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Wu</w:t>
      </w:r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lff</w:t>
      </w:r>
      <w:proofErr w:type="spellEnd"/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, H. 2000 ‘Access to a closed world: meth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ods for a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multilocale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study on ballet as a </w:t>
      </w:r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career in V. </w:t>
      </w:r>
      <w:proofErr w:type="spellStart"/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Amit</w:t>
      </w:r>
      <w:proofErr w:type="spellEnd"/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 (</w:t>
      </w:r>
      <w:proofErr w:type="spellStart"/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>ed</w:t>
      </w:r>
      <w:proofErr w:type="spellEnd"/>
      <w:r w:rsidR="00712A2B" w:rsidRPr="009D37BC">
        <w:rPr>
          <w:rFonts w:ascii="Georgia" w:eastAsiaTheme="minorHAnsi" w:hAnsi="Georgia" w:cs="Menlo Regular"/>
          <w:color w:val="000000"/>
          <w:sz w:val="22"/>
          <w:szCs w:val="24"/>
          <w:lang w:val="en-US"/>
        </w:rPr>
        <w:t xml:space="preserve">)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Constructing the Field: Ethnographic Fieldwork in the Conte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porary World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. London: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</w:t>
      </w:r>
    </w:p>
    <w:p w:rsidR="00CC166D" w:rsidRPr="009D37BC" w:rsidRDefault="00B14052" w:rsidP="00B140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Wellman, B., &amp;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Gulia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, M. 1999.</w:t>
      </w:r>
      <w:proofErr w:type="gram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Virtual communities as communities: Net Surfers don't ride alone. In M. Smith &amp; P.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Kollock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 (Eds.), 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Co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3"/>
          <w:lang w:val="en-US"/>
        </w:rPr>
        <w:t>mm</w:t>
      </w:r>
      <w:r w:rsidRPr="009D37BC">
        <w:rPr>
          <w:rFonts w:ascii="Georgia" w:eastAsiaTheme="minorHAnsi" w:hAnsi="Georgia" w:cs="Helvetica"/>
          <w:i/>
          <w:color w:val="000000"/>
          <w:sz w:val="22"/>
          <w:szCs w:val="24"/>
          <w:lang w:val="en-US"/>
        </w:rPr>
        <w:t>unities in Cyberspace</w:t>
      </w: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 xml:space="preserve">(pp. 163- 190). Berkeley, CA: </w:t>
      </w:r>
      <w:proofErr w:type="spellStart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</w:t>
      </w:r>
    </w:p>
    <w:p w:rsidR="00CC166D" w:rsidRPr="009D37BC" w:rsidRDefault="00CC166D" w:rsidP="00B140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</w:p>
    <w:p w:rsidR="00CC166D" w:rsidRPr="009D37BC" w:rsidRDefault="00CC166D" w:rsidP="00B140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4"/>
          <w:szCs w:val="24"/>
          <w:u w:val="single"/>
          <w:lang w:val="en-US"/>
        </w:rPr>
      </w:pPr>
      <w:r w:rsidRPr="009D37BC">
        <w:rPr>
          <w:rFonts w:ascii="Georgia" w:eastAsiaTheme="minorHAnsi" w:hAnsi="Georgia"/>
          <w:color w:val="000000"/>
          <w:sz w:val="24"/>
          <w:szCs w:val="24"/>
          <w:u w:val="single"/>
          <w:lang w:val="en-US"/>
        </w:rPr>
        <w:t xml:space="preserve">Film: </w:t>
      </w:r>
    </w:p>
    <w:p w:rsidR="00CC166D" w:rsidRPr="009D37BC" w:rsidRDefault="00CC166D" w:rsidP="00B140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</w:p>
    <w:p w:rsidR="00CC166D" w:rsidRPr="009D37BC" w:rsidRDefault="00CC166D" w:rsidP="00CC166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 w:cs="Helvetica"/>
          <w:color w:val="000000"/>
          <w:sz w:val="22"/>
          <w:szCs w:val="24"/>
          <w:lang w:val="en-US"/>
        </w:rPr>
        <w:t>An Anthropological Introduction to You Tube</w:t>
      </w: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.</w:t>
      </w:r>
    </w:p>
    <w:p w:rsidR="00B14052" w:rsidRPr="009D37BC" w:rsidRDefault="00CC166D" w:rsidP="00CC166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Theme="minorHAnsi" w:hAnsi="Georgia"/>
          <w:color w:val="000000"/>
          <w:sz w:val="22"/>
          <w:szCs w:val="24"/>
          <w:lang w:val="en-US"/>
        </w:rPr>
      </w:pPr>
      <w:r w:rsidRPr="009D37BC">
        <w:rPr>
          <w:rFonts w:ascii="Georgia" w:eastAsiaTheme="minorHAnsi" w:hAnsi="Georgia"/>
          <w:color w:val="000000"/>
          <w:sz w:val="22"/>
          <w:szCs w:val="24"/>
          <w:lang w:val="en-US"/>
        </w:rPr>
        <w:t>http://www.youtube.com/watch?v=TPAO-lZ4_hU</w:t>
      </w:r>
    </w:p>
    <w:p w:rsidR="00B14052" w:rsidRPr="009D37BC" w:rsidRDefault="00B14052" w:rsidP="00B14052">
      <w:pP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</w:p>
    <w:p w:rsidR="00CC166D" w:rsidRPr="009D37BC" w:rsidRDefault="00CC166D" w:rsidP="00B14052">
      <w:pP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</w:p>
    <w:p w:rsidR="00CC166D" w:rsidRPr="009D37BC" w:rsidRDefault="00CC166D" w:rsidP="00B14052">
      <w:pPr>
        <w:rPr>
          <w:rFonts w:ascii="Georgia" w:eastAsiaTheme="minorHAnsi" w:hAnsi="Georgia" w:cs="Menlo Regular"/>
          <w:color w:val="000000"/>
          <w:sz w:val="22"/>
          <w:szCs w:val="24"/>
          <w:lang w:val="en-US"/>
        </w:rPr>
      </w:pPr>
    </w:p>
    <w:p w:rsidR="000F6B89" w:rsidRDefault="000F6B89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</w:p>
    <w:p w:rsidR="000F6B89" w:rsidRDefault="000F6B89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</w:p>
    <w:p w:rsidR="008363F2" w:rsidRPr="009D37BC" w:rsidRDefault="000F6B89" w:rsidP="008363F2">
      <w:pPr>
        <w:pStyle w:val="BodyText"/>
        <w:rPr>
          <w:rFonts w:ascii="Georgia" w:hAnsi="Georgia" w:cs="Arial"/>
          <w:b/>
          <w:color w:val="000000"/>
          <w:sz w:val="24"/>
          <w:szCs w:val="22"/>
          <w:lang w:eastAsia="en-GB"/>
        </w:rPr>
      </w:pPr>
      <w:r>
        <w:rPr>
          <w:rFonts w:ascii="Georgia" w:hAnsi="Georgia" w:cs="Arial"/>
          <w:b/>
          <w:color w:val="000000"/>
          <w:sz w:val="24"/>
          <w:szCs w:val="22"/>
          <w:lang w:eastAsia="en-GB"/>
        </w:rPr>
        <w:t>Insider/Outside Relationship,</w:t>
      </w:r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 Autobiography, and ‘</w:t>
      </w:r>
      <w:proofErr w:type="spellStart"/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>Autoethnography</w:t>
      </w:r>
      <w:proofErr w:type="spellEnd"/>
      <w:r w:rsidR="008363F2" w:rsidRPr="009D37BC">
        <w:rPr>
          <w:rFonts w:ascii="Georgia" w:hAnsi="Georgia" w:cs="Arial"/>
          <w:b/>
          <w:color w:val="000000"/>
          <w:sz w:val="24"/>
          <w:szCs w:val="22"/>
          <w:lang w:eastAsia="en-GB"/>
        </w:rPr>
        <w:t xml:space="preserve">’  </w:t>
      </w:r>
    </w:p>
    <w:p w:rsidR="008363F2" w:rsidRPr="009D37BC" w:rsidRDefault="008363F2" w:rsidP="008363F2">
      <w:pPr>
        <w:pStyle w:val="BodyText"/>
        <w:rPr>
          <w:rFonts w:ascii="Georgia" w:hAnsi="Georgia" w:cs="Arial"/>
          <w:color w:val="000000"/>
          <w:sz w:val="24"/>
          <w:szCs w:val="22"/>
          <w:lang w:eastAsia="en-GB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Ellis, C. 2004.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 xml:space="preserve">The Ethnographic I: A Methodological Novel About </w:t>
      </w:r>
      <w:proofErr w:type="spellStart"/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Autoethnography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. 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Rowman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&amp; Littlefield Publishers </w:t>
      </w: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Hockey, J. 2002, ‘Interviews as ethnography?</w:t>
      </w:r>
      <w:proofErr w:type="gramEnd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 Disembodied social interaction in Britain 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in Rapport, N. (ed.) 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 xml:space="preserve">British </w:t>
      </w:r>
      <w:r w:rsidRPr="009D37BC">
        <w:rPr>
          <w:rFonts w:ascii="Georgia" w:eastAsia="Calibri" w:hAnsi="Georgia" w:cs="Helvetica"/>
          <w:i/>
          <w:color w:val="000000"/>
          <w:sz w:val="22"/>
          <w:szCs w:val="22"/>
          <w:lang w:val="en-US"/>
        </w:rPr>
        <w:t>S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ubjects: An Anthropology of Britain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. Oxford: Berg. 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Hodkinson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,</w:t>
      </w: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 w:cs="Menlo Regular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 w:cs="Menlo Regular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Jackson, A. (ed.) 1987.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  <w:proofErr w:type="gramStart"/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Anthropology at Ho</w:t>
      </w:r>
      <w:r w:rsidRPr="009D37BC">
        <w:rPr>
          <w:rFonts w:ascii="Georgia" w:eastAsia="Calibri" w:hAnsi="Georgia" w:cs="Helvetica"/>
          <w:i/>
          <w:color w:val="000000"/>
          <w:sz w:val="22"/>
          <w:szCs w:val="23"/>
          <w:lang w:val="en-US"/>
        </w:rPr>
        <w:t>m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e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London: 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Tavistock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. </w:t>
      </w: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See, especially, chapters by 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Haastrup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and by 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Strathern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 </w:t>
      </w:r>
    </w:p>
    <w:p w:rsidR="002053FE" w:rsidRPr="009D37BC" w:rsidRDefault="002053FE" w:rsidP="002053FE">
      <w:pPr>
        <w:rPr>
          <w:rFonts w:ascii="Georgia" w:hAnsi="Georgia" w:cs="Arial"/>
          <w:sz w:val="22"/>
          <w:szCs w:val="22"/>
        </w:rPr>
      </w:pPr>
    </w:p>
    <w:p w:rsidR="002053FE" w:rsidRPr="009D37BC" w:rsidRDefault="002053FE" w:rsidP="002053FE">
      <w:pPr>
        <w:rPr>
          <w:rFonts w:ascii="Georgia" w:hAnsi="Georgia" w:cs="Arial"/>
          <w:sz w:val="22"/>
          <w:szCs w:val="22"/>
        </w:rPr>
      </w:pPr>
      <w:proofErr w:type="spellStart"/>
      <w:r w:rsidRPr="009D37BC">
        <w:rPr>
          <w:rFonts w:ascii="Georgia" w:hAnsi="Georgia" w:cs="Arial"/>
          <w:sz w:val="22"/>
          <w:szCs w:val="22"/>
        </w:rPr>
        <w:t>Narayan</w:t>
      </w:r>
      <w:proofErr w:type="spellEnd"/>
      <w:r w:rsidRPr="009D37BC">
        <w:rPr>
          <w:rFonts w:ascii="Georgia" w:hAnsi="Georgia" w:cs="Arial"/>
          <w:sz w:val="22"/>
          <w:szCs w:val="22"/>
        </w:rPr>
        <w:t xml:space="preserve">, Kirin. </w:t>
      </w:r>
      <w:proofErr w:type="gramStart"/>
      <w:r w:rsidRPr="009D37BC">
        <w:rPr>
          <w:rFonts w:ascii="Georgia" w:hAnsi="Georgia" w:cs="Arial"/>
          <w:sz w:val="22"/>
          <w:szCs w:val="22"/>
        </w:rPr>
        <w:t>2003 [1997].</w:t>
      </w:r>
      <w:proofErr w:type="gramEnd"/>
      <w:r w:rsidRPr="009D37BC">
        <w:rPr>
          <w:rFonts w:ascii="Georgia" w:hAnsi="Georgia" w:cs="Arial"/>
          <w:sz w:val="22"/>
          <w:szCs w:val="22"/>
        </w:rPr>
        <w:t xml:space="preserve"> “How Native is a Native Anthropologist?” in </w:t>
      </w:r>
      <w:r w:rsidRPr="009D37BC">
        <w:rPr>
          <w:rFonts w:ascii="Georgia" w:hAnsi="Georgia" w:cs="Arial"/>
          <w:i/>
          <w:sz w:val="22"/>
          <w:szCs w:val="22"/>
        </w:rPr>
        <w:t xml:space="preserve">Feminist Postcolonial Theory: A Reader, </w:t>
      </w:r>
      <w:r w:rsidRPr="009D37BC">
        <w:rPr>
          <w:rFonts w:ascii="Georgia" w:hAnsi="Georgia" w:cs="Arial"/>
          <w:sz w:val="22"/>
          <w:szCs w:val="22"/>
        </w:rPr>
        <w:t>Reina Lewis and Sara Mills (eds), pp 285-305. Edinburgh: Edinburgh University Press.</w:t>
      </w:r>
    </w:p>
    <w:p w:rsidR="002053FE" w:rsidRPr="009D37BC" w:rsidRDefault="002053FE" w:rsidP="002053FE">
      <w:pPr>
        <w:rPr>
          <w:rFonts w:ascii="Georgia" w:hAnsi="Georgia" w:cs="Arial"/>
          <w:sz w:val="22"/>
          <w:szCs w:val="22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 w:cs="Menlo Regular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Okely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, J. and H. </w:t>
      </w:r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Callaway (</w:t>
      </w:r>
      <w:proofErr w:type="spell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eds</w:t>
      </w:r>
      <w:proofErr w:type="spellEnd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), 1992, </w:t>
      </w:r>
      <w:r w:rsidRPr="009D37BC">
        <w:rPr>
          <w:rFonts w:ascii="Georgia" w:eastAsia="Calibri" w:hAnsi="Georgia" w:cs="Menlo Regular"/>
          <w:i/>
          <w:color w:val="000000"/>
          <w:sz w:val="22"/>
          <w:szCs w:val="24"/>
          <w:lang w:val="en-US"/>
        </w:rPr>
        <w:t>Anthropology and Autobiography</w:t>
      </w:r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, London: </w:t>
      </w:r>
      <w:proofErr w:type="spell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Routledge</w:t>
      </w:r>
      <w:proofErr w:type="spellEnd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. </w:t>
      </w:r>
      <w:proofErr w:type="gram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See, especially, chapters by Hendry and by </w:t>
      </w:r>
      <w:proofErr w:type="spell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Okely</w:t>
      </w:r>
      <w:proofErr w:type="spellEnd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.</w:t>
      </w:r>
      <w:proofErr w:type="gramEnd"/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Reed-</w:t>
      </w: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Danahay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, D. (ed.) 1997.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 xml:space="preserve">Auto/ethnography: Rewriting the </w:t>
      </w:r>
      <w:r w:rsidRPr="009D37BC">
        <w:rPr>
          <w:rFonts w:ascii="Georgia" w:eastAsia="Calibri" w:hAnsi="Georgia" w:cs="Helvetica"/>
          <w:i/>
          <w:color w:val="000000"/>
          <w:sz w:val="22"/>
          <w:szCs w:val="22"/>
          <w:lang w:val="en-US"/>
        </w:rPr>
        <w:t>S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 xml:space="preserve">elf and the </w:t>
      </w:r>
      <w:r w:rsidRPr="009D37BC">
        <w:rPr>
          <w:rFonts w:ascii="Georgia" w:eastAsia="Calibri" w:hAnsi="Georgia" w:cs="Helvetica"/>
          <w:i/>
          <w:color w:val="000000"/>
          <w:sz w:val="22"/>
          <w:szCs w:val="22"/>
          <w:lang w:val="en-US"/>
        </w:rPr>
        <w:t>S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ocial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. Berg</w:t>
      </w:r>
    </w:p>
    <w:p w:rsidR="002053FE" w:rsidRPr="009D37BC" w:rsidRDefault="002053FE" w:rsidP="002053FE">
      <w:pPr>
        <w:rPr>
          <w:rFonts w:ascii="Georgia" w:eastAsia="Calibri" w:hAnsi="Georgia"/>
          <w:b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spell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Ryang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, S. 2000. Ethnography or Self-cultural Anthropology</w:t>
      </w: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?: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Reflections on Writing About Ourselves. 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Dialectical Anthropology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. </w:t>
      </w: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25 (3-4): 297 </w:t>
      </w:r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-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320.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spellStart"/>
      <w:proofErr w:type="gramStart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>Strathern</w:t>
      </w:r>
      <w:proofErr w:type="spellEnd"/>
      <w:r w:rsidRPr="009D37BC">
        <w:rPr>
          <w:rFonts w:ascii="Georgia" w:eastAsia="Calibri" w:hAnsi="Georgia" w:cs="Menlo Regular"/>
          <w:color w:val="000000"/>
          <w:sz w:val="22"/>
          <w:szCs w:val="24"/>
          <w:lang w:val="en-US"/>
        </w:rPr>
        <w:t xml:space="preserve">, M. 1985, ‘Not a Field Diary ‘Anthropology at Home’ – with the Association of Social Anthropologists’ </w:t>
      </w:r>
      <w:r w:rsidRPr="009D37BC">
        <w:rPr>
          <w:rFonts w:ascii="Georgia" w:eastAsia="Calibri" w:hAnsi="Georgia" w:cs="Helvetica"/>
          <w:i/>
          <w:color w:val="000000"/>
          <w:sz w:val="22"/>
          <w:szCs w:val="24"/>
          <w:lang w:val="en-US"/>
        </w:rPr>
        <w:t>Anthropology Today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Vol. 1, No. 3 (June 1985): 25- 26. </w:t>
      </w:r>
    </w:p>
    <w:p w:rsidR="002053FE" w:rsidRPr="009D37BC" w:rsidRDefault="002053FE" w:rsidP="002053F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verflowPunct/>
        <w:textAlignment w:val="auto"/>
        <w:rPr>
          <w:rFonts w:ascii="Georgia" w:eastAsia="Calibri" w:hAnsi="Georgia"/>
          <w:color w:val="000000"/>
          <w:sz w:val="22"/>
          <w:szCs w:val="24"/>
          <w:lang w:val="en-US"/>
        </w:rPr>
      </w:pPr>
    </w:p>
    <w:p w:rsidR="002053FE" w:rsidRPr="009D37BC" w:rsidRDefault="002053FE" w:rsidP="002053FE">
      <w:pPr>
        <w:rPr>
          <w:rFonts w:ascii="Georgia" w:eastAsia="Calibri" w:hAnsi="Georgia"/>
          <w:color w:val="000000"/>
          <w:sz w:val="22"/>
          <w:szCs w:val="24"/>
          <w:lang w:val="en-US"/>
        </w:rPr>
      </w:pPr>
      <w:proofErr w:type="spellStart"/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Taussig</w:t>
      </w:r>
      <w:proofErr w:type="spell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, M. 2003.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The Diary as Witness: an Anthropologist Writes What He Must. </w:t>
      </w:r>
      <w:proofErr w:type="gramStart"/>
      <w:r w:rsidRPr="009D37BC">
        <w:rPr>
          <w:rFonts w:ascii="Georgia" w:eastAsia="Calibri" w:hAnsi="Georgia" w:cs="Helvetica"/>
          <w:color w:val="000000"/>
          <w:sz w:val="22"/>
          <w:szCs w:val="24"/>
          <w:lang w:val="en-US"/>
        </w:rPr>
        <w:t>The Chronicle of Higher Education</w:t>
      </w:r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  <w:proofErr w:type="gramStart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>50 (17).</w:t>
      </w:r>
      <w:proofErr w:type="gramEnd"/>
      <w:r w:rsidRPr="009D37BC">
        <w:rPr>
          <w:rFonts w:ascii="Georgia" w:eastAsia="Calibri" w:hAnsi="Georgia"/>
          <w:color w:val="000000"/>
          <w:sz w:val="22"/>
          <w:szCs w:val="24"/>
          <w:lang w:val="en-US"/>
        </w:rPr>
        <w:t xml:space="preserve"> </w:t>
      </w:r>
      <w:hyperlink r:id="rId5" w:history="1">
        <w:r w:rsidRPr="009D37BC">
          <w:rPr>
            <w:rStyle w:val="Hyperlink"/>
            <w:rFonts w:ascii="Georgia" w:eastAsia="Calibri" w:hAnsi="Georgia"/>
            <w:sz w:val="22"/>
            <w:szCs w:val="24"/>
            <w:lang w:val="en-US"/>
          </w:rPr>
          <w:t>http://metafactory.ca/ant325_2009/wp- content/uploads/2009/11/taussig2003.pdf</w:t>
        </w:r>
      </w:hyperlink>
    </w:p>
    <w:p w:rsidR="002053FE" w:rsidRPr="009D37BC" w:rsidRDefault="002053FE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863FDF" w:rsidRDefault="002054D0" w:rsidP="002053FE">
      <w:pPr>
        <w:rPr>
          <w:rFonts w:ascii="Georgia" w:hAnsi="Georgia" w:cs="Arial"/>
          <w:sz w:val="24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2054D0" w:rsidRPr="009D37BC" w:rsidRDefault="002054D0" w:rsidP="002053FE">
      <w:pPr>
        <w:rPr>
          <w:rFonts w:ascii="Georgia" w:hAnsi="Georgia" w:cs="Arial"/>
          <w:sz w:val="22"/>
          <w:szCs w:val="22"/>
          <w:u w:val="single"/>
        </w:rPr>
      </w:pPr>
    </w:p>
    <w:p w:rsidR="00711E64" w:rsidRPr="009D37BC" w:rsidRDefault="00711E64" w:rsidP="00EF4BD2">
      <w:pPr>
        <w:spacing w:before="120" w:after="120"/>
        <w:rPr>
          <w:rFonts w:ascii="Georgia" w:hAnsi="Georgia"/>
          <w:sz w:val="22"/>
        </w:rPr>
      </w:pPr>
    </w:p>
    <w:sectPr w:rsidR="00711E64" w:rsidRPr="009D37BC" w:rsidSect="00711E64">
      <w:headerReference w:type="default" r:id="rId6"/>
      <w:footerReference w:type="default" r:id="rId7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Menlo Regular">
    <w:panose1 w:val="020B0609030804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13D" w:rsidRPr="00B34D7C" w:rsidRDefault="00C7713D" w:rsidP="00B34D7C">
    <w:pPr>
      <w:pStyle w:val="Footer"/>
      <w:rPr>
        <w:rFonts w:ascii="Georgia" w:hAnsi="Georgia"/>
      </w:rPr>
    </w:pPr>
    <w:r w:rsidRPr="00B34D7C">
      <w:rPr>
        <w:rFonts w:ascii="Georgia" w:hAnsi="Georgia"/>
        <w:szCs w:val="24"/>
      </w:rPr>
      <w:t>Author: E-J. Abbots</w:t>
    </w:r>
    <w:r w:rsidRPr="00B34D7C">
      <w:rPr>
        <w:rFonts w:ascii="Georgia" w:hAnsi="Georgia"/>
        <w:szCs w:val="24"/>
      </w:rPr>
      <w:tab/>
      <w:t xml:space="preserve">Page </w:t>
    </w:r>
    <w:r w:rsidR="00F42F4A" w:rsidRPr="00B34D7C">
      <w:rPr>
        <w:rFonts w:ascii="Georgia" w:hAnsi="Georgia"/>
        <w:szCs w:val="24"/>
      </w:rPr>
      <w:fldChar w:fldCharType="begin"/>
    </w:r>
    <w:r w:rsidRPr="00B34D7C">
      <w:rPr>
        <w:rFonts w:ascii="Georgia" w:hAnsi="Georgia"/>
        <w:szCs w:val="24"/>
      </w:rPr>
      <w:instrText xml:space="preserve"> PAGE </w:instrText>
    </w:r>
    <w:r w:rsidR="00F42F4A" w:rsidRPr="00B34D7C">
      <w:rPr>
        <w:rFonts w:ascii="Georgia" w:hAnsi="Georgia"/>
        <w:szCs w:val="24"/>
      </w:rPr>
      <w:fldChar w:fldCharType="separate"/>
    </w:r>
    <w:r w:rsidR="000F6B89">
      <w:rPr>
        <w:rFonts w:ascii="Georgia" w:hAnsi="Georgia"/>
        <w:noProof/>
        <w:szCs w:val="24"/>
      </w:rPr>
      <w:t>5</w:t>
    </w:r>
    <w:r w:rsidR="00F42F4A" w:rsidRPr="00B34D7C">
      <w:rPr>
        <w:rFonts w:ascii="Georgia" w:hAnsi="Georgia"/>
        <w:szCs w:val="24"/>
      </w:rPr>
      <w:fldChar w:fldCharType="end"/>
    </w:r>
    <w:r w:rsidRPr="00B34D7C">
      <w:rPr>
        <w:rFonts w:ascii="Georgia" w:hAnsi="Georgia"/>
        <w:szCs w:val="24"/>
      </w:rPr>
      <w:t xml:space="preserve"> of </w:t>
    </w:r>
    <w:r w:rsidR="00F42F4A" w:rsidRPr="00B34D7C">
      <w:rPr>
        <w:rFonts w:ascii="Georgia" w:hAnsi="Georgia"/>
        <w:szCs w:val="24"/>
      </w:rPr>
      <w:fldChar w:fldCharType="begin"/>
    </w:r>
    <w:r w:rsidRPr="00B34D7C">
      <w:rPr>
        <w:rFonts w:ascii="Georgia" w:hAnsi="Georgia"/>
        <w:szCs w:val="24"/>
      </w:rPr>
      <w:instrText xml:space="preserve"> NUMPAGES </w:instrText>
    </w:r>
    <w:r w:rsidR="00F42F4A" w:rsidRPr="00B34D7C">
      <w:rPr>
        <w:rFonts w:ascii="Georgia" w:hAnsi="Georgia"/>
        <w:szCs w:val="24"/>
      </w:rPr>
      <w:fldChar w:fldCharType="separate"/>
    </w:r>
    <w:r w:rsidR="000F6B89">
      <w:rPr>
        <w:rFonts w:ascii="Georgia" w:hAnsi="Georgia"/>
        <w:noProof/>
        <w:szCs w:val="24"/>
      </w:rPr>
      <w:t>6</w:t>
    </w:r>
    <w:r w:rsidR="00F42F4A" w:rsidRPr="00B34D7C">
      <w:rPr>
        <w:rFonts w:ascii="Georgia" w:hAnsi="Georgia"/>
        <w:szCs w:val="24"/>
      </w:rPr>
      <w:fldChar w:fldCharType="end"/>
    </w:r>
    <w:r w:rsidRPr="00B34D7C">
      <w:rPr>
        <w:rFonts w:ascii="Georgia" w:hAnsi="Georgia"/>
        <w:szCs w:val="24"/>
      </w:rPr>
      <w:tab/>
      <w:t xml:space="preserve">Final: </w:t>
    </w:r>
    <w:r w:rsidR="000F6B89">
      <w:rPr>
        <w:rFonts w:ascii="Georgia" w:hAnsi="Georgia"/>
        <w:szCs w:val="24"/>
      </w:rPr>
      <w:t>3</w:t>
    </w:r>
    <w:r w:rsidR="000F6B89" w:rsidRPr="000F6B89">
      <w:rPr>
        <w:rFonts w:ascii="Georgia" w:hAnsi="Georgia"/>
        <w:szCs w:val="24"/>
        <w:vertAlign w:val="superscript"/>
      </w:rPr>
      <w:t>rd</w:t>
    </w:r>
    <w:r w:rsidR="000F6B89">
      <w:rPr>
        <w:rFonts w:ascii="Georgia" w:hAnsi="Georgia"/>
        <w:szCs w:val="24"/>
      </w:rPr>
      <w:t xml:space="preserve"> July 2013</w:t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13D" w:rsidRPr="00B34D7C" w:rsidRDefault="000F6B89">
    <w:pPr>
      <w:pStyle w:val="Header"/>
      <w:rPr>
        <w:rFonts w:ascii="Georgia" w:hAnsi="Georgia"/>
      </w:rPr>
    </w:pPr>
    <w:r>
      <w:rPr>
        <w:rFonts w:ascii="Georgia" w:hAnsi="Georgia"/>
      </w:rPr>
      <w:t>Fieldwork Methodologies, Reading List, PG SS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51C092E"/>
    <w:multiLevelType w:val="hybridMultilevel"/>
    <w:tmpl w:val="5010E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510CF5"/>
    <w:multiLevelType w:val="hybridMultilevel"/>
    <w:tmpl w:val="A30CA6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363F2"/>
    <w:rsid w:val="00050998"/>
    <w:rsid w:val="000F6B89"/>
    <w:rsid w:val="000F6BB7"/>
    <w:rsid w:val="00103620"/>
    <w:rsid w:val="00113389"/>
    <w:rsid w:val="001520C5"/>
    <w:rsid w:val="002053FE"/>
    <w:rsid w:val="002054D0"/>
    <w:rsid w:val="0021627D"/>
    <w:rsid w:val="002E5AB9"/>
    <w:rsid w:val="002F1074"/>
    <w:rsid w:val="002F65BF"/>
    <w:rsid w:val="00320E04"/>
    <w:rsid w:val="00335B1A"/>
    <w:rsid w:val="00340302"/>
    <w:rsid w:val="00411D27"/>
    <w:rsid w:val="00417E76"/>
    <w:rsid w:val="004358DF"/>
    <w:rsid w:val="004628CA"/>
    <w:rsid w:val="004824F7"/>
    <w:rsid w:val="004B3D86"/>
    <w:rsid w:val="004C0080"/>
    <w:rsid w:val="004E303D"/>
    <w:rsid w:val="00533A0D"/>
    <w:rsid w:val="00566E25"/>
    <w:rsid w:val="005837AE"/>
    <w:rsid w:val="00595D95"/>
    <w:rsid w:val="005C2627"/>
    <w:rsid w:val="005D43E7"/>
    <w:rsid w:val="006303C0"/>
    <w:rsid w:val="00631ABE"/>
    <w:rsid w:val="00685282"/>
    <w:rsid w:val="006C2732"/>
    <w:rsid w:val="006C5B82"/>
    <w:rsid w:val="006D0B5A"/>
    <w:rsid w:val="00711E64"/>
    <w:rsid w:val="00711EE3"/>
    <w:rsid w:val="00712A2B"/>
    <w:rsid w:val="00726EEC"/>
    <w:rsid w:val="00743C6E"/>
    <w:rsid w:val="00751086"/>
    <w:rsid w:val="0076417C"/>
    <w:rsid w:val="007B461E"/>
    <w:rsid w:val="007C30EF"/>
    <w:rsid w:val="007D2692"/>
    <w:rsid w:val="00806BF5"/>
    <w:rsid w:val="008363F2"/>
    <w:rsid w:val="00836C75"/>
    <w:rsid w:val="00863FDF"/>
    <w:rsid w:val="008849EF"/>
    <w:rsid w:val="008E7BB2"/>
    <w:rsid w:val="008F5E06"/>
    <w:rsid w:val="00912220"/>
    <w:rsid w:val="00936812"/>
    <w:rsid w:val="009550B1"/>
    <w:rsid w:val="009A4E11"/>
    <w:rsid w:val="009A75E9"/>
    <w:rsid w:val="009D37BC"/>
    <w:rsid w:val="00A4174C"/>
    <w:rsid w:val="00A76AB1"/>
    <w:rsid w:val="00A9126E"/>
    <w:rsid w:val="00AA25C1"/>
    <w:rsid w:val="00AF5A72"/>
    <w:rsid w:val="00B046E2"/>
    <w:rsid w:val="00B07233"/>
    <w:rsid w:val="00B14052"/>
    <w:rsid w:val="00B34D7C"/>
    <w:rsid w:val="00BC6CA0"/>
    <w:rsid w:val="00BF0167"/>
    <w:rsid w:val="00C05DA9"/>
    <w:rsid w:val="00C1117C"/>
    <w:rsid w:val="00C361C2"/>
    <w:rsid w:val="00C43047"/>
    <w:rsid w:val="00C563AF"/>
    <w:rsid w:val="00C7713D"/>
    <w:rsid w:val="00CC166D"/>
    <w:rsid w:val="00CD403C"/>
    <w:rsid w:val="00CE15F7"/>
    <w:rsid w:val="00CE3587"/>
    <w:rsid w:val="00CF308A"/>
    <w:rsid w:val="00D04229"/>
    <w:rsid w:val="00D34E25"/>
    <w:rsid w:val="00DA76CA"/>
    <w:rsid w:val="00E2536C"/>
    <w:rsid w:val="00E40E40"/>
    <w:rsid w:val="00E74E1B"/>
    <w:rsid w:val="00EA4F0F"/>
    <w:rsid w:val="00EA6C73"/>
    <w:rsid w:val="00EB6FE7"/>
    <w:rsid w:val="00EE32B1"/>
    <w:rsid w:val="00EE53AB"/>
    <w:rsid w:val="00EE711B"/>
    <w:rsid w:val="00EF4BD2"/>
    <w:rsid w:val="00F42F4A"/>
    <w:rsid w:val="00F7397C"/>
    <w:rsid w:val="00FA5124"/>
    <w:rsid w:val="00FC0334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3F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link w:val="Heading1Char"/>
    <w:uiPriority w:val="9"/>
    <w:qFormat/>
    <w:rsid w:val="008363F2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8363F2"/>
    <w:pPr>
      <w:keepNext/>
      <w:widowControl w:val="0"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eastAsia="Arial Unicode MS" w:hAnsi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3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8363F2"/>
    <w:rPr>
      <w:rFonts w:ascii="Arial" w:eastAsia="Arial Unicode MS" w:hAnsi="Arial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8363F2"/>
    <w:rPr>
      <w:rFonts w:ascii="Arial" w:eastAsia="Calibri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8363F2"/>
    <w:rPr>
      <w:rFonts w:ascii="Arial" w:eastAsia="Calibri" w:hAnsi="Arial" w:cs="Times New Roman"/>
      <w:sz w:val="22"/>
      <w:szCs w:val="20"/>
      <w:lang w:val="en-GB"/>
    </w:rPr>
  </w:style>
  <w:style w:type="paragraph" w:styleId="BodyTextIndent">
    <w:name w:val="Body Text Indent"/>
    <w:basedOn w:val="Normal"/>
    <w:link w:val="BodyTextIndentChar"/>
    <w:rsid w:val="008363F2"/>
    <w:pPr>
      <w:ind w:left="720"/>
      <w:jc w:val="both"/>
    </w:pPr>
    <w:rPr>
      <w:rFonts w:ascii="Calibri" w:eastAsia="Calibri" w:hAnsi="Calibri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8363F2"/>
    <w:rPr>
      <w:rFonts w:ascii="Calibri" w:eastAsia="Calibri" w:hAnsi="Calibri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363F2"/>
    <w:pPr>
      <w:ind w:left="720"/>
      <w:jc w:val="both"/>
    </w:pPr>
    <w:rPr>
      <w:rFonts w:ascii="Arial" w:eastAsia="Calibri" w:hAnsi="Arial"/>
      <w:sz w:val="22"/>
    </w:rPr>
  </w:style>
  <w:style w:type="character" w:customStyle="1" w:styleId="BodyTextIndent2Char">
    <w:name w:val="Body Text Indent 2 Char"/>
    <w:basedOn w:val="DefaultParagraphFont"/>
    <w:link w:val="BodyTextIndent2"/>
    <w:rsid w:val="008363F2"/>
    <w:rPr>
      <w:rFonts w:ascii="Arial" w:eastAsia="Calibri" w:hAnsi="Arial" w:cs="Times New Roman"/>
      <w:sz w:val="22"/>
      <w:szCs w:val="20"/>
      <w:lang w:val="en-GB"/>
    </w:rPr>
  </w:style>
  <w:style w:type="paragraph" w:customStyle="1" w:styleId="Normal2">
    <w:name w:val="Normal2"/>
    <w:basedOn w:val="Normal"/>
    <w:rsid w:val="008363F2"/>
    <w:pPr>
      <w:jc w:val="both"/>
    </w:pPr>
    <w:rPr>
      <w:sz w:val="24"/>
      <w:lang w:eastAsia="en-GB"/>
    </w:rPr>
  </w:style>
  <w:style w:type="character" w:styleId="Hyperlink">
    <w:name w:val="Hyperlink"/>
    <w:rsid w:val="008363F2"/>
    <w:rPr>
      <w:color w:val="0000FF"/>
      <w:u w:val="single"/>
    </w:rPr>
  </w:style>
  <w:style w:type="character" w:styleId="Emphasis">
    <w:name w:val="Emphasis"/>
    <w:uiPriority w:val="20"/>
    <w:qFormat/>
    <w:rsid w:val="008363F2"/>
    <w:rPr>
      <w:i/>
    </w:rPr>
  </w:style>
  <w:style w:type="paragraph" w:styleId="EndnoteText">
    <w:name w:val="endnote text"/>
    <w:basedOn w:val="Normal"/>
    <w:link w:val="EndnoteTextChar"/>
    <w:semiHidden/>
    <w:rsid w:val="008363F2"/>
    <w:pPr>
      <w:overflowPunct/>
      <w:autoSpaceDE/>
      <w:autoSpaceDN/>
      <w:adjustRightInd/>
      <w:textAlignment w:val="auto"/>
    </w:pPr>
    <w:rPr>
      <w:rFonts w:ascii="Univers" w:eastAsia="Calibri" w:hAnsi="Univers"/>
      <w:sz w:val="24"/>
    </w:rPr>
  </w:style>
  <w:style w:type="character" w:customStyle="1" w:styleId="EndnoteTextChar">
    <w:name w:val="Endnote Text Char"/>
    <w:basedOn w:val="DefaultParagraphFont"/>
    <w:link w:val="EndnoteText"/>
    <w:semiHidden/>
    <w:rsid w:val="008363F2"/>
    <w:rPr>
      <w:rFonts w:ascii="Univers" w:eastAsia="Calibri" w:hAnsi="Univers" w:cs="Times New Roman"/>
      <w:szCs w:val="20"/>
      <w:lang w:val="en-GB"/>
    </w:rPr>
  </w:style>
  <w:style w:type="character" w:styleId="Strong">
    <w:name w:val="Strong"/>
    <w:uiPriority w:val="22"/>
    <w:qFormat/>
    <w:rsid w:val="008363F2"/>
    <w:rPr>
      <w:b/>
      <w:bCs/>
    </w:rPr>
  </w:style>
  <w:style w:type="character" w:customStyle="1" w:styleId="breadcrumbs">
    <w:name w:val="breadcrumbs"/>
    <w:basedOn w:val="DefaultParagraphFont"/>
    <w:rsid w:val="008363F2"/>
  </w:style>
  <w:style w:type="paragraph" w:styleId="NormalWeb">
    <w:name w:val="Normal (Web)"/>
    <w:basedOn w:val="Normal"/>
    <w:uiPriority w:val="99"/>
    <w:rsid w:val="008363F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8363F2"/>
    <w:pPr>
      <w:tabs>
        <w:tab w:val="center" w:pos="4513"/>
        <w:tab w:val="right" w:pos="9026"/>
      </w:tabs>
    </w:pPr>
    <w:rPr>
      <w:rFonts w:ascii="Calibri" w:eastAsia="Calibri" w:hAnsi="Calibri"/>
    </w:rPr>
  </w:style>
  <w:style w:type="character" w:customStyle="1" w:styleId="FooterChar">
    <w:name w:val="Footer Char"/>
    <w:basedOn w:val="DefaultParagraphFont"/>
    <w:link w:val="Footer"/>
    <w:rsid w:val="008363F2"/>
    <w:rPr>
      <w:rFonts w:ascii="Calibri" w:eastAsia="Calibri" w:hAnsi="Calibri" w:cs="Times New Roman"/>
      <w:sz w:val="20"/>
      <w:szCs w:val="20"/>
      <w:lang w:val="en-GB"/>
    </w:rPr>
  </w:style>
  <w:style w:type="character" w:styleId="HTMLCite">
    <w:name w:val="HTML Cite"/>
    <w:uiPriority w:val="99"/>
    <w:unhideWhenUsed/>
    <w:rsid w:val="008363F2"/>
    <w:rPr>
      <w:i/>
      <w:iCs/>
    </w:rPr>
  </w:style>
  <w:style w:type="character" w:customStyle="1" w:styleId="Emphasis1">
    <w:name w:val="Emphasis1"/>
    <w:rsid w:val="008363F2"/>
    <w:rPr>
      <w:i/>
      <w:iCs/>
    </w:rPr>
  </w:style>
  <w:style w:type="character" w:customStyle="1" w:styleId="apple-style-span">
    <w:name w:val="apple-style-span"/>
    <w:basedOn w:val="DefaultParagraphFont"/>
    <w:rsid w:val="008363F2"/>
  </w:style>
  <w:style w:type="paragraph" w:styleId="BalloonText">
    <w:name w:val="Balloon Text"/>
    <w:basedOn w:val="Normal"/>
    <w:link w:val="BalloonTextChar"/>
    <w:rsid w:val="008363F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63F2"/>
    <w:rPr>
      <w:rFonts w:ascii="Tahoma" w:eastAsia="Times New Roman" w:hAnsi="Tahoma" w:cs="Times New Roman"/>
      <w:sz w:val="16"/>
      <w:szCs w:val="16"/>
    </w:rPr>
  </w:style>
  <w:style w:type="character" w:customStyle="1" w:styleId="addmd">
    <w:name w:val="addmd"/>
    <w:rsid w:val="008363F2"/>
  </w:style>
  <w:style w:type="character" w:customStyle="1" w:styleId="slug-pub-date">
    <w:name w:val="slug-pub-date"/>
    <w:rsid w:val="008363F2"/>
  </w:style>
  <w:style w:type="character" w:customStyle="1" w:styleId="slug-vol">
    <w:name w:val="slug-vol"/>
    <w:rsid w:val="008363F2"/>
  </w:style>
  <w:style w:type="character" w:customStyle="1" w:styleId="slug-issue">
    <w:name w:val="slug-issue"/>
    <w:rsid w:val="008363F2"/>
  </w:style>
  <w:style w:type="character" w:customStyle="1" w:styleId="slug-pages">
    <w:name w:val="slug-pages"/>
    <w:rsid w:val="008363F2"/>
  </w:style>
  <w:style w:type="character" w:customStyle="1" w:styleId="fnt0">
    <w:name w:val="fnt0"/>
    <w:rsid w:val="008363F2"/>
  </w:style>
  <w:style w:type="paragraph" w:customStyle="1" w:styleId="Default">
    <w:name w:val="Default"/>
    <w:rsid w:val="008363F2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val="en-GB" w:eastAsia="en-GB"/>
    </w:rPr>
  </w:style>
  <w:style w:type="paragraph" w:styleId="NoSpacing">
    <w:name w:val="No Spacing"/>
    <w:uiPriority w:val="1"/>
    <w:qFormat/>
    <w:rsid w:val="008363F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5C2627"/>
    <w:pPr>
      <w:ind w:left="720"/>
      <w:contextualSpacing/>
    </w:pPr>
  </w:style>
  <w:style w:type="paragraph" w:customStyle="1" w:styleId="DefaultText">
    <w:name w:val="Default Text"/>
    <w:basedOn w:val="Normal"/>
    <w:rsid w:val="00EE711B"/>
    <w:pPr>
      <w:overflowPunct/>
      <w:autoSpaceDE/>
      <w:autoSpaceDN/>
      <w:adjustRightInd/>
      <w:textAlignment w:val="auto"/>
    </w:pPr>
    <w:rPr>
      <w:sz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B34D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4D7C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metafactory.ca/ant325_2009/wp-%20content/uploads/2009/11/taussig2003.pdf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6180</Words>
  <Characters>35227</Characters>
  <Application>Microsoft Macintosh Word</Application>
  <DocSecurity>0</DocSecurity>
  <Lines>293</Lines>
  <Paragraphs>70</Paragraphs>
  <ScaleCrop>false</ScaleCrop>
  <LinksUpToDate>false</LinksUpToDate>
  <CharactersWithSpaces>43261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Emma-Jayne Abbots</dc:creator>
  <cp:keywords/>
  <cp:lastModifiedBy>Emma-Jayne Abbots</cp:lastModifiedBy>
  <cp:revision>4</cp:revision>
  <cp:lastPrinted>2012-09-27T11:20:00Z</cp:lastPrinted>
  <dcterms:created xsi:type="dcterms:W3CDTF">2013-07-03T10:12:00Z</dcterms:created>
  <dcterms:modified xsi:type="dcterms:W3CDTF">2013-07-03T10:27:00Z</dcterms:modified>
</cp:coreProperties>
</file>