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24A3BDDC" w:rsidR="005304A0" w:rsidRDefault="00B532BC">
            <w:pPr>
              <w:rPr>
                <w:rFonts w:ascii="Arial" w:hAnsi="Arial" w:cs="Arial"/>
              </w:rPr>
            </w:pPr>
            <w:hyperlink r:id="rId7" w:history="1">
              <w:r w:rsidRPr="004F78B2">
                <w:rPr>
                  <w:rStyle w:val="Hyperlink"/>
                  <w:rFonts w:ascii="Arial" w:hAnsi="Arial" w:cs="Arial"/>
                </w:rPr>
                <w:t>https://youtu.be/ReQcSadFpeQ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Pr="00342CCB" w:rsidRDefault="005304A0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C6BB4C" w14:textId="1CFF720C" w:rsidR="005304A0" w:rsidRPr="00342CCB" w:rsidRDefault="000F2766">
            <w:pPr>
              <w:rPr>
                <w:rFonts w:ascii="Arial" w:hAnsi="Arial" w:cs="Arial"/>
                <w:sz w:val="24"/>
                <w:szCs w:val="24"/>
              </w:rPr>
            </w:pPr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Anjani, H.D., </w:t>
            </w:r>
            <w:proofErr w:type="spellStart"/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Irham</w:t>
            </w:r>
            <w:proofErr w:type="spellEnd"/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, I. and </w:t>
            </w:r>
            <w:proofErr w:type="spellStart"/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Waluyati</w:t>
            </w:r>
            <w:proofErr w:type="spellEnd"/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, L.R., </w:t>
            </w:r>
            <w:r w:rsidR="0044328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</w:t>
            </w:r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2018</w:t>
            </w:r>
            <w:r w:rsidR="0044328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)</w:t>
            </w:r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. Relationship of 7P Marketing Mix and Consumers' Loyalty in Traditional Markets. </w:t>
            </w:r>
            <w:proofErr w:type="spellStart"/>
            <w:r w:rsidRPr="00342CCB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Agro</w:t>
            </w:r>
            <w:proofErr w:type="spellEnd"/>
            <w:r w:rsidRPr="00342CCB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342CCB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Ekonomi</w:t>
            </w:r>
            <w:proofErr w:type="spellEnd"/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342CCB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29</w:t>
            </w:r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(2), pp.261-273.</w:t>
            </w:r>
          </w:p>
          <w:p w14:paraId="5D164566" w14:textId="77777777" w:rsidR="005304A0" w:rsidRPr="00342CCB" w:rsidRDefault="005304A0">
            <w:pPr>
              <w:rPr>
                <w:rFonts w:ascii="Arial" w:hAnsi="Arial" w:cs="Arial"/>
                <w:sz w:val="24"/>
                <w:szCs w:val="24"/>
              </w:rPr>
            </w:pPr>
          </w:p>
          <w:p w14:paraId="27B1FDE5" w14:textId="334AB57D" w:rsidR="005304A0" w:rsidRPr="00342CCB" w:rsidRDefault="000F2766">
            <w:pPr>
              <w:rPr>
                <w:rFonts w:ascii="Arial" w:hAnsi="Arial" w:cs="Arial"/>
                <w:sz w:val="24"/>
                <w:szCs w:val="24"/>
              </w:rPr>
            </w:pPr>
            <w:r w:rsidRPr="00342CCB">
              <w:rPr>
                <w:rFonts w:ascii="Arial" w:hAnsi="Arial" w:cs="Arial"/>
                <w:sz w:val="24"/>
                <w:szCs w:val="24"/>
              </w:rPr>
              <w:t xml:space="preserve">Lunsford, D.A. and Burnett, M.S., </w:t>
            </w:r>
            <w:r w:rsidR="0044328D">
              <w:rPr>
                <w:rFonts w:ascii="Arial" w:hAnsi="Arial" w:cs="Arial"/>
                <w:sz w:val="24"/>
                <w:szCs w:val="24"/>
              </w:rPr>
              <w:t>(</w:t>
            </w:r>
            <w:r w:rsidRPr="00342CCB">
              <w:rPr>
                <w:rFonts w:ascii="Arial" w:hAnsi="Arial" w:cs="Arial"/>
                <w:sz w:val="24"/>
                <w:szCs w:val="24"/>
              </w:rPr>
              <w:t>1992</w:t>
            </w:r>
            <w:r w:rsidR="0044328D">
              <w:rPr>
                <w:rFonts w:ascii="Arial" w:hAnsi="Arial" w:cs="Arial"/>
                <w:sz w:val="24"/>
                <w:szCs w:val="24"/>
              </w:rPr>
              <w:t>)</w:t>
            </w:r>
            <w:r w:rsidRPr="00342CCB">
              <w:rPr>
                <w:rFonts w:ascii="Arial" w:hAnsi="Arial" w:cs="Arial"/>
                <w:sz w:val="24"/>
                <w:szCs w:val="24"/>
              </w:rPr>
              <w:t>. Marketing product innovations to the elderly: Understanding the barriers to adoption. Journal of Consumer Marketing.</w:t>
            </w:r>
          </w:p>
          <w:p w14:paraId="4E07AC03" w14:textId="77777777" w:rsidR="005304A0" w:rsidRPr="00342CCB" w:rsidRDefault="005304A0">
            <w:pPr>
              <w:rPr>
                <w:rFonts w:ascii="Arial" w:hAnsi="Arial" w:cs="Arial"/>
                <w:sz w:val="24"/>
                <w:szCs w:val="24"/>
              </w:rPr>
            </w:pPr>
          </w:p>
          <w:p w14:paraId="2CBC0833" w14:textId="77777777" w:rsidR="005304A0" w:rsidRPr="00342CCB" w:rsidRDefault="005304A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48EC40B" w14:textId="77777777" w:rsidR="005304A0" w:rsidRPr="00342CCB" w:rsidRDefault="005304A0">
            <w:pPr>
              <w:rPr>
                <w:rFonts w:ascii="Arial" w:hAnsi="Arial" w:cs="Arial"/>
                <w:sz w:val="24"/>
                <w:szCs w:val="24"/>
              </w:rPr>
            </w:pPr>
          </w:p>
          <w:p w14:paraId="31B73522" w14:textId="3FAD819D" w:rsidR="005304A0" w:rsidRPr="00342CCB" w:rsidRDefault="000F2766">
            <w:pPr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Chen, J.S. and </w:t>
            </w:r>
            <w:proofErr w:type="spellStart"/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Uysal</w:t>
            </w:r>
            <w:proofErr w:type="spellEnd"/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, M., </w:t>
            </w:r>
            <w:r w:rsidR="0044328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</w:t>
            </w:r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2002</w:t>
            </w:r>
            <w:r w:rsidR="0044328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)</w:t>
            </w:r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. Market positioning analysis: A hybrid approach. </w:t>
            </w:r>
            <w:r w:rsidRPr="00342CCB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Annals of tourism research</w:t>
            </w:r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342CCB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29</w:t>
            </w:r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(4), pp.987-1003.</w:t>
            </w:r>
          </w:p>
          <w:p w14:paraId="0B070E7B" w14:textId="77777777" w:rsidR="000F2766" w:rsidRPr="00342CCB" w:rsidRDefault="000F2766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F20251" w14:textId="1F3F3935" w:rsidR="005304A0" w:rsidRPr="00342CCB" w:rsidRDefault="000F2766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Salminen</w:t>
            </w:r>
            <w:proofErr w:type="spellEnd"/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, J., Jansen, B.J., An, J., Kwak, H. and Jung, S.G., </w:t>
            </w:r>
            <w:r w:rsidR="0044328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</w:t>
            </w:r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2018</w:t>
            </w:r>
            <w:r w:rsidR="0044328D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)</w:t>
            </w:r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. Are personas done?: Evaluating the usefulness of personas in the age of online analytics. </w:t>
            </w:r>
            <w:r w:rsidRPr="00342CCB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Persona Studies</w:t>
            </w:r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342CCB">
              <w:rPr>
                <w:rFonts w:ascii="Arial" w:hAnsi="Arial" w:cs="Arial"/>
                <w:i/>
                <w:iCs/>
                <w:color w:val="222222"/>
                <w:sz w:val="24"/>
                <w:szCs w:val="24"/>
                <w:shd w:val="clear" w:color="auto" w:fill="FFFFFF"/>
              </w:rPr>
              <w:t>4</w:t>
            </w:r>
            <w:r w:rsidRPr="00342CCB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(2), pp.47-65.</w:t>
            </w:r>
          </w:p>
          <w:p w14:paraId="72E247A6" w14:textId="394E75D7" w:rsidR="005304A0" w:rsidRPr="00342CCB" w:rsidRDefault="00342CCB" w:rsidP="000F2766">
            <w:pPr>
              <w:shd w:val="clear" w:color="auto" w:fill="FFFFFF"/>
              <w:spacing w:before="132" w:line="900" w:lineRule="atLeast"/>
              <w:outlineLvl w:val="0"/>
              <w:rPr>
                <w:rFonts w:ascii="Georgia" w:eastAsia="Times New Roman" w:hAnsi="Georgia" w:cs="Times New Roman"/>
                <w:color w:val="292929"/>
                <w:spacing w:val="-3"/>
                <w:kern w:val="36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Georgia" w:eastAsia="Times New Roman" w:hAnsi="Georgia" w:cs="Times New Roman"/>
                <w:color w:val="292929"/>
                <w:spacing w:val="-3"/>
                <w:kern w:val="36"/>
                <w:sz w:val="24"/>
                <w:szCs w:val="24"/>
                <w:lang w:eastAsia="en-GB"/>
              </w:rPr>
              <w:t>Leblance</w:t>
            </w:r>
            <w:proofErr w:type="spellEnd"/>
            <w:r>
              <w:rPr>
                <w:rFonts w:ascii="Georgia" w:eastAsia="Times New Roman" w:hAnsi="Georgia" w:cs="Times New Roman"/>
                <w:color w:val="292929"/>
                <w:spacing w:val="-3"/>
                <w:kern w:val="36"/>
                <w:sz w:val="24"/>
                <w:szCs w:val="24"/>
                <w:lang w:eastAsia="en-GB"/>
              </w:rPr>
              <w:t>, J (2019),</w:t>
            </w:r>
            <w:r w:rsidR="000F2766" w:rsidRPr="000F2766">
              <w:rPr>
                <w:rFonts w:ascii="Georgia" w:eastAsia="Times New Roman" w:hAnsi="Georgia" w:cs="Times New Roman"/>
                <w:color w:val="292929"/>
                <w:spacing w:val="-3"/>
                <w:kern w:val="36"/>
                <w:sz w:val="24"/>
                <w:szCs w:val="24"/>
                <w:lang w:eastAsia="en-GB"/>
              </w:rPr>
              <w:t>Why SMART Goals Are Necessary for Every Marketing Campaign</w:t>
            </w:r>
            <w:r>
              <w:rPr>
                <w:rFonts w:ascii="Georgia" w:eastAsia="Times New Roman" w:hAnsi="Georgia" w:cs="Times New Roman"/>
                <w:color w:val="292929"/>
                <w:spacing w:val="-3"/>
                <w:kern w:val="36"/>
                <w:sz w:val="24"/>
                <w:szCs w:val="24"/>
                <w:lang w:eastAsia="en-GB"/>
              </w:rPr>
              <w:t xml:space="preserve">, </w:t>
            </w:r>
            <w:r w:rsidR="000F2766" w:rsidRPr="00342CCB">
              <w:rPr>
                <w:rFonts w:ascii="Georgia" w:eastAsia="Times New Roman" w:hAnsi="Georgia" w:cs="Times New Roman"/>
                <w:color w:val="292929"/>
                <w:spacing w:val="-3"/>
                <w:kern w:val="36"/>
                <w:sz w:val="24"/>
                <w:szCs w:val="24"/>
                <w:lang w:eastAsia="en-GB"/>
              </w:rPr>
              <w:t xml:space="preserve">Medium.com </w:t>
            </w:r>
          </w:p>
          <w:p w14:paraId="4F3DAE52" w14:textId="53C6B7F0" w:rsidR="005304A0" w:rsidRPr="00342CCB" w:rsidRDefault="00342CCB">
            <w:pPr>
              <w:rPr>
                <w:rFonts w:ascii="Arial" w:hAnsi="Arial" w:cs="Arial"/>
                <w:sz w:val="24"/>
                <w:szCs w:val="24"/>
              </w:rPr>
            </w:pPr>
            <w:hyperlink r:id="rId8" w:history="1">
              <w:r w:rsidRPr="00FD71CC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https://medium.com/swlh/why-smart-goals-are-necessary-for-every-marketing-campaign-b6a4b42d525a#:~:text=Aside%20from%20understanding%20how%20your,Create%20goals%20that%20are%20quantifiable</w:t>
              </w:r>
            </w:hyperlink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</w:rPr>
              <w:t>accessed 8/3/21</w:t>
            </w:r>
          </w:p>
          <w:p w14:paraId="4053D30F" w14:textId="77777777" w:rsidR="005304A0" w:rsidRPr="00342CCB" w:rsidRDefault="005304A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23F116" w14:textId="3425828D" w:rsidR="005304A0" w:rsidRDefault="0044328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</w:t>
            </w:r>
            <w:r w:rsidR="00342CCB">
              <w:rPr>
                <w:rFonts w:ascii="Arial" w:hAnsi="Arial" w:cs="Arial"/>
                <w:sz w:val="24"/>
                <w:szCs w:val="24"/>
              </w:rPr>
              <w:t xml:space="preserve">aya (2019) </w:t>
            </w:r>
            <w:r w:rsidR="00342CCB" w:rsidRPr="00342CCB">
              <w:rPr>
                <w:rFonts w:ascii="Arial" w:hAnsi="Arial" w:cs="Arial"/>
                <w:sz w:val="24"/>
                <w:szCs w:val="24"/>
              </w:rPr>
              <w:t>4 Benefits of Knowing your Target Audience</w:t>
            </w:r>
            <w:r w:rsidR="00342CCB">
              <w:rPr>
                <w:rFonts w:ascii="Arial" w:hAnsi="Arial" w:cs="Arial"/>
                <w:sz w:val="24"/>
                <w:szCs w:val="24"/>
              </w:rPr>
              <w:t>.Medium.com</w:t>
            </w:r>
          </w:p>
          <w:p w14:paraId="502E1036" w14:textId="5C0ACBA9" w:rsidR="00342CCB" w:rsidRPr="00342CCB" w:rsidRDefault="00342CCB">
            <w:pPr>
              <w:rPr>
                <w:sz w:val="24"/>
                <w:szCs w:val="24"/>
              </w:rPr>
            </w:pPr>
            <w:hyperlink r:id="rId9" w:history="1">
              <w:r w:rsidRPr="00FD71CC">
                <w:rPr>
                  <w:rStyle w:val="Hyperlink"/>
                  <w:sz w:val="24"/>
                  <w:szCs w:val="24"/>
                </w:rPr>
                <w:t>https://medium.com/@theunicorncopy/4-benefits-of-knowing-your-target-audience-5547469f41f0</w:t>
              </w:r>
            </w:hyperlink>
            <w:r>
              <w:rPr>
                <w:sz w:val="24"/>
                <w:szCs w:val="24"/>
              </w:rPr>
              <w:t xml:space="preserve"> accessed 10/3/21</w:t>
            </w: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63DB4B25" w:rsidR="005304A0" w:rsidRDefault="00FB582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(2019) </w:t>
            </w:r>
            <w:r w:rsidRPr="00FB5820">
              <w:rPr>
                <w:rFonts w:ascii="Arial" w:hAnsi="Arial" w:cs="Arial"/>
              </w:rPr>
              <w:t>Nutrition: The Key to Marketing Healthy Food Products</w:t>
            </w: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F2766"/>
    <w:rsid w:val="001C0030"/>
    <w:rsid w:val="001F65C6"/>
    <w:rsid w:val="00342CCB"/>
    <w:rsid w:val="00384652"/>
    <w:rsid w:val="00411B73"/>
    <w:rsid w:val="0044328D"/>
    <w:rsid w:val="005304A0"/>
    <w:rsid w:val="0067449B"/>
    <w:rsid w:val="00B532BC"/>
    <w:rsid w:val="00FB58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ED4336D8-A42A-48EE-B60C-79CC74CD5D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F276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0F276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342C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2C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9785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edium.com/swlh/why-smart-goals-are-necessary-for-every-marketing-campaign-b6a4b42d525a#:~:text=Aside%20from%20understanding%20how%20your,Create%20goals%20that%20are%20quantifiable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youtu.be/ReQcSadFpeQ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medium.com/@theunicorncopy/4-benefits-of-knowing-your-target-audience-5547469f41f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5" ma:contentTypeDescription="Create a new document." ma:contentTypeScope="" ma:versionID="e8b88874435689effe94ee0492f49b3c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fcb887c615618fce3b61b86e002c635f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368738C-1297-42DE-9AC9-3E6A9A42FD7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89EFA63-57DF-4B3F-B7DD-D2B8D730616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9DEE662-2092-4D6C-9B0C-22A55BA5D1A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353</TotalTime>
  <Pages>2</Pages>
  <Words>276</Words>
  <Characters>1577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Jasper MacCall</cp:lastModifiedBy>
  <cp:revision>2</cp:revision>
  <dcterms:created xsi:type="dcterms:W3CDTF">2021-01-29T19:32:00Z</dcterms:created>
  <dcterms:modified xsi:type="dcterms:W3CDTF">2021-03-15T09:34:00Z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