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12B79" w:rsidRDefault="00E12B79" w:rsidP="00E12B79">
      <w:pPr>
        <w:spacing w:line="360" w:lineRule="auto"/>
        <w:jc w:val="center"/>
        <w:rPr>
          <w:rFonts w:ascii="Arial" w:hAnsi="Arial" w:cs="Arial"/>
          <w:b/>
          <w:sz w:val="24"/>
          <w:szCs w:val="24"/>
        </w:rPr>
      </w:pPr>
      <w:r>
        <w:rPr>
          <w:rFonts w:ascii="Arial" w:hAnsi="Arial" w:cs="Arial"/>
          <w:b/>
          <w:sz w:val="24"/>
          <w:szCs w:val="24"/>
        </w:rPr>
        <w:t xml:space="preserve">Amy Glass </w:t>
      </w:r>
      <w:r w:rsidR="00D84BAE">
        <w:rPr>
          <w:rFonts w:ascii="Arial" w:hAnsi="Arial" w:cs="Arial"/>
          <w:b/>
          <w:sz w:val="24"/>
          <w:szCs w:val="24"/>
        </w:rPr>
        <w:t>–</w:t>
      </w:r>
      <w:r>
        <w:rPr>
          <w:rFonts w:ascii="Arial" w:hAnsi="Arial" w:cs="Arial"/>
          <w:b/>
          <w:sz w:val="24"/>
          <w:szCs w:val="24"/>
        </w:rPr>
        <w:t xml:space="preserve"> </w:t>
      </w:r>
      <w:r w:rsidR="00D84BAE">
        <w:rPr>
          <w:rFonts w:ascii="Arial" w:hAnsi="Arial" w:cs="Arial"/>
          <w:b/>
          <w:sz w:val="24"/>
          <w:szCs w:val="24"/>
        </w:rPr>
        <w:t>1602407</w:t>
      </w:r>
    </w:p>
    <w:p w:rsidR="00D84BAE" w:rsidRDefault="00D84BAE" w:rsidP="00E12B79">
      <w:pPr>
        <w:spacing w:line="360" w:lineRule="auto"/>
        <w:jc w:val="center"/>
        <w:rPr>
          <w:rFonts w:ascii="Arial" w:hAnsi="Arial" w:cs="Arial"/>
          <w:b/>
          <w:sz w:val="24"/>
          <w:szCs w:val="24"/>
        </w:rPr>
      </w:pPr>
      <w:r>
        <w:rPr>
          <w:rFonts w:ascii="Arial" w:hAnsi="Arial" w:cs="Arial"/>
          <w:b/>
          <w:sz w:val="24"/>
          <w:szCs w:val="24"/>
        </w:rPr>
        <w:t>Unit – SJIE4006</w:t>
      </w:r>
    </w:p>
    <w:p w:rsidR="00023EE4" w:rsidRDefault="00023EE4" w:rsidP="00E12B79">
      <w:pPr>
        <w:spacing w:line="360" w:lineRule="auto"/>
        <w:jc w:val="center"/>
        <w:rPr>
          <w:rFonts w:ascii="Arial" w:hAnsi="Arial" w:cs="Arial"/>
          <w:b/>
          <w:sz w:val="24"/>
          <w:szCs w:val="24"/>
        </w:rPr>
      </w:pPr>
      <w:r>
        <w:rPr>
          <w:rFonts w:ascii="Arial" w:hAnsi="Arial" w:cs="Arial"/>
          <w:b/>
          <w:sz w:val="24"/>
          <w:szCs w:val="24"/>
        </w:rPr>
        <w:t>Word count - 1632</w:t>
      </w:r>
      <w:bookmarkStart w:id="0" w:name="_GoBack"/>
      <w:bookmarkEnd w:id="0"/>
    </w:p>
    <w:p w:rsidR="009D1642" w:rsidRPr="00E12B79" w:rsidRDefault="009D1642" w:rsidP="00E12B79">
      <w:pPr>
        <w:spacing w:line="360" w:lineRule="auto"/>
        <w:jc w:val="center"/>
        <w:rPr>
          <w:rFonts w:ascii="Arial" w:hAnsi="Arial" w:cs="Arial"/>
          <w:b/>
          <w:sz w:val="24"/>
          <w:szCs w:val="24"/>
        </w:rPr>
      </w:pPr>
      <w:r w:rsidRPr="00E12B79">
        <w:rPr>
          <w:rFonts w:ascii="Arial" w:hAnsi="Arial" w:cs="Arial"/>
          <w:b/>
          <w:sz w:val="24"/>
          <w:szCs w:val="24"/>
        </w:rPr>
        <w:t xml:space="preserve">Academic Scrapbook (1500) words: With reference to classroom observation and practice, demonstrate an understanding of the effective application of three educational theories. </w:t>
      </w:r>
      <w:proofErr w:type="gramStart"/>
      <w:r w:rsidRPr="00E12B79">
        <w:rPr>
          <w:rFonts w:ascii="Arial" w:hAnsi="Arial" w:cs="Arial"/>
          <w:b/>
          <w:sz w:val="24"/>
          <w:szCs w:val="24"/>
        </w:rPr>
        <w:t>Reference academic literature as appropriate.</w:t>
      </w:r>
      <w:proofErr w:type="gramEnd"/>
    </w:p>
    <w:p w:rsidR="009D1642" w:rsidRPr="00E12B79" w:rsidRDefault="00C529CE" w:rsidP="00E12B79">
      <w:pPr>
        <w:spacing w:line="360" w:lineRule="auto"/>
        <w:rPr>
          <w:rFonts w:ascii="Arial" w:hAnsi="Arial" w:cs="Arial"/>
          <w:sz w:val="24"/>
          <w:szCs w:val="24"/>
        </w:rPr>
      </w:pPr>
      <w:r w:rsidRPr="00E12B79">
        <w:rPr>
          <w:rFonts w:ascii="Arial" w:hAnsi="Arial" w:cs="Arial"/>
          <w:sz w:val="24"/>
          <w:szCs w:val="24"/>
        </w:rPr>
        <w:t xml:space="preserve">This academic scrapbook will provide information on three educational theorists, B. F Skinner, Dr Maria Montessori and Lev Vygotsky. It will provide information on each theory, demonstrating an understanding of the effective application within an educational setting using relevant academic literature, classroom observation and practice and a critical evaluation.  </w:t>
      </w:r>
    </w:p>
    <w:p w:rsidR="009D1642" w:rsidRPr="00E12B79" w:rsidRDefault="00C11727" w:rsidP="00E12B79">
      <w:pPr>
        <w:spacing w:line="360" w:lineRule="auto"/>
        <w:rPr>
          <w:rFonts w:ascii="Arial" w:hAnsi="Arial" w:cs="Arial"/>
          <w:sz w:val="24"/>
          <w:szCs w:val="24"/>
          <w:shd w:val="clear" w:color="auto" w:fill="FFFFFF"/>
        </w:rPr>
      </w:pPr>
      <w:r w:rsidRPr="00E12B79">
        <w:rPr>
          <w:rFonts w:ascii="Arial" w:hAnsi="Arial" w:cs="Arial"/>
          <w:noProof/>
          <w:sz w:val="24"/>
          <w:szCs w:val="24"/>
          <w:lang w:eastAsia="en-GB"/>
        </w:rPr>
        <w:drawing>
          <wp:anchor distT="0" distB="0" distL="114300" distR="114300" simplePos="0" relativeHeight="251658240" behindDoc="1" locked="0" layoutInCell="1" allowOverlap="1" wp14:anchorId="6B78CD71" wp14:editId="146E633C">
            <wp:simplePos x="0" y="0"/>
            <wp:positionH relativeFrom="column">
              <wp:posOffset>-123825</wp:posOffset>
            </wp:positionH>
            <wp:positionV relativeFrom="paragraph">
              <wp:posOffset>3031490</wp:posOffset>
            </wp:positionV>
            <wp:extent cx="1971675" cy="1137285"/>
            <wp:effectExtent l="0" t="0" r="9525" b="5715"/>
            <wp:wrapTight wrapText="bothSides">
              <wp:wrapPolygon edited="0">
                <wp:start x="0" y="0"/>
                <wp:lineTo x="0" y="21347"/>
                <wp:lineTo x="21496" y="21347"/>
                <wp:lineTo x="21496" y="0"/>
                <wp:lineTo x="0" y="0"/>
              </wp:wrapPolygon>
            </wp:wrapTight>
            <wp:docPr id="2" name="Picture 2" descr="Skinner Box illustration operant conditi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kinner Box illustration operant condition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71675" cy="11372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12B79">
        <w:rPr>
          <w:rFonts w:ascii="Arial" w:hAnsi="Arial" w:cs="Arial"/>
          <w:noProof/>
          <w:sz w:val="24"/>
          <w:szCs w:val="24"/>
          <w:lang w:eastAsia="en-GB"/>
        </w:rPr>
        <w:drawing>
          <wp:anchor distT="0" distB="0" distL="114300" distR="114300" simplePos="0" relativeHeight="251659264" behindDoc="1" locked="0" layoutInCell="1" allowOverlap="1" wp14:anchorId="69E1BFF3" wp14:editId="148DAE3D">
            <wp:simplePos x="0" y="0"/>
            <wp:positionH relativeFrom="column">
              <wp:posOffset>9525</wp:posOffset>
            </wp:positionH>
            <wp:positionV relativeFrom="paragraph">
              <wp:posOffset>41275</wp:posOffset>
            </wp:positionV>
            <wp:extent cx="942975" cy="1370965"/>
            <wp:effectExtent l="0" t="0" r="9525" b="635"/>
            <wp:wrapTight wrapText="bothSides">
              <wp:wrapPolygon edited="0">
                <wp:start x="0" y="0"/>
                <wp:lineTo x="0" y="21310"/>
                <wp:lineTo x="21382" y="21310"/>
                <wp:lineTo x="21382" y="0"/>
                <wp:lineTo x="0" y="0"/>
              </wp:wrapPolygon>
            </wp:wrapTight>
            <wp:docPr id="5" name="Picture 5" descr="Image result for b f ski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 f skinn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42975" cy="137096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9D1642" w:rsidRPr="00E12B79">
        <w:rPr>
          <w:rFonts w:ascii="Arial" w:hAnsi="Arial" w:cs="Arial"/>
          <w:sz w:val="24"/>
          <w:szCs w:val="24"/>
        </w:rPr>
        <w:t>Burrhus</w:t>
      </w:r>
      <w:proofErr w:type="spellEnd"/>
      <w:r w:rsidR="009D1642" w:rsidRPr="00E12B79">
        <w:rPr>
          <w:rFonts w:ascii="Arial" w:hAnsi="Arial" w:cs="Arial"/>
          <w:sz w:val="24"/>
          <w:szCs w:val="24"/>
        </w:rPr>
        <w:t xml:space="preserve"> Frederic Skinner, born March 20</w:t>
      </w:r>
      <w:r w:rsidR="009D1642" w:rsidRPr="00E12B79">
        <w:rPr>
          <w:rFonts w:ascii="Arial" w:hAnsi="Arial" w:cs="Arial"/>
          <w:sz w:val="24"/>
          <w:szCs w:val="24"/>
          <w:vertAlign w:val="superscript"/>
        </w:rPr>
        <w:t>th</w:t>
      </w:r>
      <w:r w:rsidR="009D1642" w:rsidRPr="00E12B79">
        <w:rPr>
          <w:rFonts w:ascii="Arial" w:hAnsi="Arial" w:cs="Arial"/>
          <w:sz w:val="24"/>
          <w:szCs w:val="24"/>
        </w:rPr>
        <w:t xml:space="preserve">, 1904 was an American </w:t>
      </w:r>
      <w:r w:rsidR="009D1642" w:rsidRPr="00E12B79">
        <w:rPr>
          <w:rFonts w:ascii="Arial" w:hAnsi="Arial" w:cs="Arial"/>
          <w:sz w:val="24"/>
          <w:szCs w:val="24"/>
          <w:shd w:val="clear" w:color="auto" w:fill="FFFFFF"/>
        </w:rPr>
        <w:t>psy</w:t>
      </w:r>
      <w:r w:rsidR="00AF0B35">
        <w:rPr>
          <w:rFonts w:ascii="Arial" w:hAnsi="Arial" w:cs="Arial"/>
          <w:sz w:val="24"/>
          <w:szCs w:val="24"/>
          <w:shd w:val="clear" w:color="auto" w:fill="FFFFFF"/>
        </w:rPr>
        <w:t xml:space="preserve">chologist and </w:t>
      </w:r>
      <w:r w:rsidR="009D1642" w:rsidRPr="00E12B79">
        <w:rPr>
          <w:rFonts w:ascii="Arial" w:hAnsi="Arial" w:cs="Arial"/>
          <w:sz w:val="24"/>
          <w:szCs w:val="24"/>
          <w:shd w:val="clear" w:color="auto" w:fill="FFFFFF"/>
        </w:rPr>
        <w:t xml:space="preserve">social philosopher. Skinner believed that human behaviour is dependent on consequences of previous actions. His work based on the effectiveness of both positive and negative reinforcements have had a significant influence on how schools implement strategies to promote positive behaviour for learning. Skinner believed that to understand a person’s behaviour, one must first look at the motivations of a person’s actions and the consequences that follow. He named this approach Operant Conditioning. </w:t>
      </w:r>
      <w:proofErr w:type="gramStart"/>
      <w:r w:rsidR="009D1642" w:rsidRPr="00E12B79">
        <w:rPr>
          <w:rFonts w:ascii="Arial" w:hAnsi="Arial" w:cs="Arial"/>
          <w:sz w:val="24"/>
          <w:szCs w:val="24"/>
          <w:shd w:val="clear" w:color="auto" w:fill="FFFFFF"/>
        </w:rPr>
        <w:t xml:space="preserve">Skinner, </w:t>
      </w:r>
      <w:r w:rsidR="006F7E40" w:rsidRPr="00E12B79">
        <w:rPr>
          <w:rFonts w:ascii="Arial" w:hAnsi="Arial" w:cs="Arial"/>
          <w:sz w:val="24"/>
          <w:szCs w:val="24"/>
          <w:shd w:val="clear" w:color="auto" w:fill="FFFFFF"/>
        </w:rPr>
        <w:t xml:space="preserve">according to </w:t>
      </w:r>
      <w:proofErr w:type="spellStart"/>
      <w:r w:rsidR="006F7E40" w:rsidRPr="00E12B79">
        <w:rPr>
          <w:rFonts w:ascii="Arial" w:hAnsi="Arial" w:cs="Arial"/>
          <w:sz w:val="24"/>
          <w:szCs w:val="24"/>
          <w:shd w:val="clear" w:color="auto" w:fill="FFFFFF"/>
        </w:rPr>
        <w:t>Mcleod</w:t>
      </w:r>
      <w:proofErr w:type="spellEnd"/>
      <w:r w:rsidR="006F7E40" w:rsidRPr="00E12B79">
        <w:rPr>
          <w:rFonts w:ascii="Arial" w:hAnsi="Arial" w:cs="Arial"/>
          <w:sz w:val="24"/>
          <w:szCs w:val="24"/>
          <w:shd w:val="clear" w:color="auto" w:fill="FFFFFF"/>
        </w:rPr>
        <w:t>, S.</w:t>
      </w:r>
      <w:proofErr w:type="gramEnd"/>
      <w:r w:rsidR="006F7E40" w:rsidRPr="00E12B79">
        <w:rPr>
          <w:rFonts w:ascii="Arial" w:hAnsi="Arial" w:cs="Arial"/>
          <w:sz w:val="24"/>
          <w:szCs w:val="24"/>
          <w:shd w:val="clear" w:color="auto" w:fill="FFFFFF"/>
        </w:rPr>
        <w:t xml:space="preserve"> A (2007), was </w:t>
      </w:r>
      <w:r w:rsidR="009D1642" w:rsidRPr="00E12B79">
        <w:rPr>
          <w:rFonts w:ascii="Arial" w:hAnsi="Arial" w:cs="Arial"/>
          <w:sz w:val="24"/>
          <w:szCs w:val="24"/>
          <w:shd w:val="clear" w:color="auto" w:fill="FFFFFF"/>
        </w:rPr>
        <w:t xml:space="preserve">influenced by the works of </w:t>
      </w:r>
      <w:hyperlink r:id="rId8" w:history="1">
        <w:r w:rsidR="006F7E40" w:rsidRPr="00E12B79">
          <w:rPr>
            <w:rStyle w:val="Hyperlink"/>
            <w:rFonts w:ascii="Arial" w:hAnsi="Arial" w:cs="Arial"/>
            <w:color w:val="auto"/>
            <w:sz w:val="24"/>
            <w:szCs w:val="24"/>
            <w:u w:val="none"/>
            <w:shd w:val="clear" w:color="auto" w:fill="FFFFFF"/>
          </w:rPr>
          <w:t>Thorndike’s (1898)</w:t>
        </w:r>
        <w:r w:rsidR="009D1642" w:rsidRPr="00E12B79">
          <w:rPr>
            <w:rStyle w:val="Hyperlink"/>
            <w:rFonts w:ascii="Arial" w:hAnsi="Arial" w:cs="Arial"/>
            <w:color w:val="auto"/>
            <w:sz w:val="24"/>
            <w:szCs w:val="24"/>
            <w:u w:val="none"/>
            <w:shd w:val="clear" w:color="auto" w:fill="FFFFFF"/>
          </w:rPr>
          <w:t xml:space="preserve"> law of effect</w:t>
        </w:r>
      </w:hyperlink>
      <w:r w:rsidR="006F7E40" w:rsidRPr="00E12B79">
        <w:rPr>
          <w:rFonts w:ascii="Arial" w:hAnsi="Arial" w:cs="Arial"/>
          <w:sz w:val="24"/>
          <w:szCs w:val="24"/>
          <w:shd w:val="clear" w:color="auto" w:fill="FFFFFF"/>
        </w:rPr>
        <w:t xml:space="preserve"> and </w:t>
      </w:r>
      <w:r w:rsidR="009D1642" w:rsidRPr="00E12B79">
        <w:rPr>
          <w:rFonts w:ascii="Arial" w:hAnsi="Arial" w:cs="Arial"/>
          <w:sz w:val="24"/>
          <w:szCs w:val="24"/>
          <w:shd w:val="clear" w:color="auto" w:fill="FFFFFF"/>
        </w:rPr>
        <w:t xml:space="preserve">conducted experiments on rats where he used food as a reward for desirable behaviour. </w:t>
      </w:r>
      <w:r w:rsidR="00332FCF" w:rsidRPr="00E12B79">
        <w:rPr>
          <w:rFonts w:ascii="Arial" w:hAnsi="Arial" w:cs="Arial"/>
          <w:sz w:val="24"/>
          <w:szCs w:val="24"/>
          <w:shd w:val="clear" w:color="auto" w:fill="FFFFFF"/>
        </w:rPr>
        <w:t>According to Grace, (2017) t</w:t>
      </w:r>
      <w:r w:rsidR="009D1642" w:rsidRPr="00E12B79">
        <w:rPr>
          <w:rFonts w:ascii="Arial" w:hAnsi="Arial" w:cs="Arial"/>
          <w:sz w:val="24"/>
          <w:szCs w:val="24"/>
          <w:shd w:val="clear" w:color="auto" w:fill="FFFFFF"/>
        </w:rPr>
        <w:t xml:space="preserve">he food </w:t>
      </w:r>
      <w:r w:rsidR="004F46A8" w:rsidRPr="00E12B79">
        <w:rPr>
          <w:rFonts w:ascii="Arial" w:hAnsi="Arial" w:cs="Arial"/>
          <w:sz w:val="24"/>
          <w:szCs w:val="24"/>
          <w:shd w:val="clear" w:color="auto" w:fill="FFFFFF"/>
        </w:rPr>
        <w:t>w</w:t>
      </w:r>
      <w:r w:rsidR="009D1642" w:rsidRPr="00E12B79">
        <w:rPr>
          <w:rFonts w:ascii="Arial" w:hAnsi="Arial" w:cs="Arial"/>
          <w:sz w:val="24"/>
          <w:szCs w:val="24"/>
          <w:shd w:val="clear" w:color="auto" w:fill="FFFFFF"/>
        </w:rPr>
        <w:t>as delivered automatically through a hatch. After some time the rat would approach the hatch as</w:t>
      </w:r>
      <w:r w:rsidR="004F46A8" w:rsidRPr="00E12B79">
        <w:rPr>
          <w:rFonts w:ascii="Arial" w:hAnsi="Arial" w:cs="Arial"/>
          <w:sz w:val="24"/>
          <w:szCs w:val="24"/>
          <w:shd w:val="clear" w:color="auto" w:fill="FFFFFF"/>
        </w:rPr>
        <w:t xml:space="preserve"> soon as it heard it open</w:t>
      </w:r>
      <w:r w:rsidR="009D1642" w:rsidRPr="00E12B79">
        <w:rPr>
          <w:rFonts w:ascii="Arial" w:hAnsi="Arial" w:cs="Arial"/>
          <w:sz w:val="24"/>
          <w:szCs w:val="24"/>
          <w:shd w:val="clear" w:color="auto" w:fill="FFFFFF"/>
        </w:rPr>
        <w:t xml:space="preserve">, associating the sound of the hatch opening with the arrival of food. </w:t>
      </w:r>
    </w:p>
    <w:p w:rsidR="009D1642" w:rsidRPr="00E12B79" w:rsidRDefault="004F46A8" w:rsidP="00E12B79">
      <w:pPr>
        <w:spacing w:after="0" w:line="360" w:lineRule="auto"/>
        <w:rPr>
          <w:rFonts w:ascii="Arial" w:eastAsia="Times New Roman" w:hAnsi="Arial" w:cs="Arial"/>
          <w:sz w:val="24"/>
          <w:szCs w:val="24"/>
          <w:lang w:eastAsia="en-GB"/>
        </w:rPr>
      </w:pPr>
      <w:r w:rsidRPr="00E12B79">
        <w:rPr>
          <w:rFonts w:ascii="Arial" w:eastAsia="Times New Roman" w:hAnsi="Arial" w:cs="Arial"/>
          <w:sz w:val="24"/>
          <w:szCs w:val="24"/>
          <w:lang w:eastAsia="en-GB"/>
        </w:rPr>
        <w:t>Once this behaviour had been established, Skinn</w:t>
      </w:r>
      <w:r w:rsidR="00AF0B35">
        <w:rPr>
          <w:rFonts w:ascii="Arial" w:eastAsia="Times New Roman" w:hAnsi="Arial" w:cs="Arial"/>
          <w:sz w:val="24"/>
          <w:szCs w:val="24"/>
          <w:lang w:eastAsia="en-GB"/>
        </w:rPr>
        <w:t>er</w:t>
      </w:r>
      <w:r w:rsidRPr="00E12B79">
        <w:rPr>
          <w:rFonts w:ascii="Arial" w:eastAsia="Times New Roman" w:hAnsi="Arial" w:cs="Arial"/>
          <w:sz w:val="24"/>
          <w:szCs w:val="24"/>
          <w:lang w:eastAsia="en-GB"/>
        </w:rPr>
        <w:t xml:space="preserve"> installed a lever to the hatch</w:t>
      </w:r>
      <w:r w:rsidR="005F1C2C" w:rsidRPr="00E12B79">
        <w:rPr>
          <w:rFonts w:ascii="Arial" w:eastAsia="Times New Roman" w:hAnsi="Arial" w:cs="Arial"/>
          <w:sz w:val="24"/>
          <w:szCs w:val="24"/>
          <w:lang w:eastAsia="en-GB"/>
        </w:rPr>
        <w:t>,</w:t>
      </w:r>
      <w:r w:rsidRPr="00E12B79">
        <w:rPr>
          <w:rFonts w:ascii="Arial" w:eastAsia="Times New Roman" w:hAnsi="Arial" w:cs="Arial"/>
          <w:sz w:val="24"/>
          <w:szCs w:val="24"/>
          <w:lang w:eastAsia="en-GB"/>
        </w:rPr>
        <w:t xml:space="preserve"> which, </w:t>
      </w:r>
      <w:r w:rsidR="005C7773" w:rsidRPr="00E12B79">
        <w:rPr>
          <w:rFonts w:ascii="Arial" w:eastAsia="Times New Roman" w:hAnsi="Arial" w:cs="Arial"/>
          <w:sz w:val="24"/>
          <w:szCs w:val="24"/>
          <w:lang w:eastAsia="en-GB"/>
        </w:rPr>
        <w:t xml:space="preserve">when touched would dispense </w:t>
      </w:r>
      <w:r w:rsidRPr="00E12B79">
        <w:rPr>
          <w:rFonts w:ascii="Arial" w:eastAsia="Times New Roman" w:hAnsi="Arial" w:cs="Arial"/>
          <w:sz w:val="24"/>
          <w:szCs w:val="24"/>
          <w:lang w:eastAsia="en-GB"/>
        </w:rPr>
        <w:t>food. After one touch of the leaver the rat understood that his action provided nutrition and would continue to push the lever to receive more food. This experiment provided an understanding that the s</w:t>
      </w:r>
      <w:r w:rsidR="00B4401E" w:rsidRPr="00E12B79">
        <w:rPr>
          <w:rFonts w:ascii="Arial" w:eastAsia="Times New Roman" w:hAnsi="Arial" w:cs="Arial"/>
          <w:sz w:val="24"/>
          <w:szCs w:val="24"/>
          <w:lang w:eastAsia="en-GB"/>
        </w:rPr>
        <w:t xml:space="preserve">ound of the </w:t>
      </w:r>
      <w:r w:rsidR="00B4401E" w:rsidRPr="00E12B79">
        <w:rPr>
          <w:rFonts w:ascii="Arial" w:eastAsia="Times New Roman" w:hAnsi="Arial" w:cs="Arial"/>
          <w:sz w:val="24"/>
          <w:szCs w:val="24"/>
          <w:lang w:eastAsia="en-GB"/>
        </w:rPr>
        <w:lastRenderedPageBreak/>
        <w:t xml:space="preserve">hatch opening became associated with being fed and had influenced the behaviour of the rat. Skinner then stopped providing food to the rats when they touched the lever. This resulted in the rats becoming disinterested in the lever and the hatch. </w:t>
      </w:r>
    </w:p>
    <w:p w:rsidR="005F1C2C" w:rsidRPr="00E12B79" w:rsidRDefault="005F1C2C" w:rsidP="00E12B79">
      <w:pPr>
        <w:spacing w:after="0" w:line="360" w:lineRule="auto"/>
        <w:rPr>
          <w:rFonts w:ascii="Arial" w:eastAsia="Times New Roman" w:hAnsi="Arial" w:cs="Arial"/>
          <w:sz w:val="24"/>
          <w:szCs w:val="24"/>
          <w:lang w:eastAsia="en-GB"/>
        </w:rPr>
      </w:pPr>
      <w:r w:rsidRPr="00E12B79">
        <w:rPr>
          <w:rFonts w:ascii="Arial" w:eastAsia="Times New Roman" w:hAnsi="Arial" w:cs="Arial"/>
          <w:sz w:val="24"/>
          <w:szCs w:val="24"/>
          <w:lang w:eastAsia="en-GB"/>
        </w:rPr>
        <w:t>Skinner (1938</w:t>
      </w:r>
      <w:r w:rsidR="00AF0B35" w:rsidRPr="00E12B79">
        <w:rPr>
          <w:rFonts w:ascii="Arial" w:eastAsia="Times New Roman" w:hAnsi="Arial" w:cs="Arial"/>
          <w:sz w:val="24"/>
          <w:szCs w:val="24"/>
          <w:lang w:eastAsia="en-GB"/>
        </w:rPr>
        <w:t>)</w:t>
      </w:r>
      <w:r w:rsidRPr="00E12B79">
        <w:rPr>
          <w:rFonts w:ascii="Arial" w:eastAsia="Times New Roman" w:hAnsi="Arial" w:cs="Arial"/>
          <w:sz w:val="24"/>
          <w:szCs w:val="24"/>
          <w:lang w:eastAsia="en-GB"/>
        </w:rPr>
        <w:t xml:space="preserve"> </w:t>
      </w:r>
      <w:r w:rsidR="00B02205" w:rsidRPr="00E12B79">
        <w:rPr>
          <w:rFonts w:ascii="Arial" w:eastAsia="Times New Roman" w:hAnsi="Arial" w:cs="Arial"/>
          <w:sz w:val="24"/>
          <w:szCs w:val="24"/>
          <w:lang w:eastAsia="en-GB"/>
        </w:rPr>
        <w:t xml:space="preserve">uses the term operant conditioning which means to </w:t>
      </w:r>
      <w:r w:rsidRPr="00E12B79">
        <w:rPr>
          <w:rFonts w:ascii="Arial" w:eastAsia="Times New Roman" w:hAnsi="Arial" w:cs="Arial"/>
          <w:sz w:val="24"/>
          <w:szCs w:val="24"/>
          <w:lang w:eastAsia="en-GB"/>
        </w:rPr>
        <w:t xml:space="preserve">essentially change behaviour by providing reinforcement after the appropriate response has been achieved. In his work, Skinner (1938) identifies three different types of responses </w:t>
      </w:r>
      <w:r w:rsidR="002E066D" w:rsidRPr="00E12B79">
        <w:rPr>
          <w:rFonts w:ascii="Arial" w:eastAsia="Times New Roman" w:hAnsi="Arial" w:cs="Arial"/>
          <w:sz w:val="24"/>
          <w:szCs w:val="24"/>
          <w:lang w:eastAsia="en-GB"/>
        </w:rPr>
        <w:t>which follow behaviour</w:t>
      </w:r>
      <w:r w:rsidR="005C7773" w:rsidRPr="00E12B79">
        <w:rPr>
          <w:rFonts w:ascii="Arial" w:eastAsia="Times New Roman" w:hAnsi="Arial" w:cs="Arial"/>
          <w:sz w:val="24"/>
          <w:szCs w:val="24"/>
          <w:lang w:eastAsia="en-GB"/>
        </w:rPr>
        <w:t xml:space="preserve">. </w:t>
      </w:r>
      <w:proofErr w:type="gramStart"/>
      <w:r w:rsidR="005C7773" w:rsidRPr="00E12B79">
        <w:rPr>
          <w:rFonts w:ascii="Arial" w:eastAsia="Times New Roman" w:hAnsi="Arial" w:cs="Arial"/>
          <w:sz w:val="24"/>
          <w:szCs w:val="24"/>
          <w:lang w:eastAsia="en-GB"/>
        </w:rPr>
        <w:t>N</w:t>
      </w:r>
      <w:r w:rsidR="002E066D" w:rsidRPr="00E12B79">
        <w:rPr>
          <w:rFonts w:ascii="Arial" w:eastAsia="Times New Roman" w:hAnsi="Arial" w:cs="Arial"/>
          <w:sz w:val="24"/>
          <w:szCs w:val="24"/>
          <w:lang w:eastAsia="en-GB"/>
        </w:rPr>
        <w:t xml:space="preserve">eutral </w:t>
      </w:r>
      <w:proofErr w:type="spellStart"/>
      <w:r w:rsidR="002E066D" w:rsidRPr="00E12B79">
        <w:rPr>
          <w:rFonts w:ascii="Arial" w:eastAsia="Times New Roman" w:hAnsi="Arial" w:cs="Arial"/>
          <w:sz w:val="24"/>
          <w:szCs w:val="24"/>
          <w:lang w:eastAsia="en-GB"/>
        </w:rPr>
        <w:t>operants</w:t>
      </w:r>
      <w:proofErr w:type="spellEnd"/>
      <w:r w:rsidR="002E066D" w:rsidRPr="00E12B79">
        <w:rPr>
          <w:rFonts w:ascii="Arial" w:eastAsia="Times New Roman" w:hAnsi="Arial" w:cs="Arial"/>
          <w:sz w:val="24"/>
          <w:szCs w:val="24"/>
          <w:lang w:eastAsia="en-GB"/>
        </w:rPr>
        <w:t xml:space="preserve">, </w:t>
      </w:r>
      <w:proofErr w:type="spellStart"/>
      <w:r w:rsidR="002E066D" w:rsidRPr="00E12B79">
        <w:rPr>
          <w:rFonts w:ascii="Arial" w:eastAsia="Times New Roman" w:hAnsi="Arial" w:cs="Arial"/>
          <w:sz w:val="24"/>
          <w:szCs w:val="24"/>
          <w:lang w:eastAsia="en-GB"/>
        </w:rPr>
        <w:t>reinforcers</w:t>
      </w:r>
      <w:proofErr w:type="spellEnd"/>
      <w:r w:rsidR="002E066D" w:rsidRPr="00E12B79">
        <w:rPr>
          <w:rFonts w:ascii="Arial" w:eastAsia="Times New Roman" w:hAnsi="Arial" w:cs="Arial"/>
          <w:sz w:val="24"/>
          <w:szCs w:val="24"/>
          <w:lang w:eastAsia="en-GB"/>
        </w:rPr>
        <w:t xml:space="preserve"> and punishers.</w:t>
      </w:r>
      <w:proofErr w:type="gramEnd"/>
      <w:r w:rsidR="002E066D" w:rsidRPr="00E12B79">
        <w:rPr>
          <w:rFonts w:ascii="Arial" w:eastAsia="Times New Roman" w:hAnsi="Arial" w:cs="Arial"/>
          <w:sz w:val="24"/>
          <w:szCs w:val="24"/>
          <w:lang w:eastAsia="en-GB"/>
        </w:rPr>
        <w:t xml:space="preserve"> </w:t>
      </w:r>
    </w:p>
    <w:p w:rsidR="000963BB" w:rsidRPr="00E12B79" w:rsidRDefault="002E066D" w:rsidP="00E12B79">
      <w:pPr>
        <w:spacing w:line="360" w:lineRule="auto"/>
        <w:rPr>
          <w:rFonts w:ascii="Arial" w:hAnsi="Arial" w:cs="Arial"/>
          <w:sz w:val="24"/>
          <w:szCs w:val="24"/>
        </w:rPr>
      </w:pPr>
      <w:r w:rsidRPr="00E12B79">
        <w:rPr>
          <w:rFonts w:ascii="Arial" w:eastAsia="Times New Roman" w:hAnsi="Arial" w:cs="Arial"/>
          <w:sz w:val="24"/>
          <w:szCs w:val="24"/>
          <w:lang w:eastAsia="en-GB"/>
        </w:rPr>
        <w:t xml:space="preserve">Neutral </w:t>
      </w:r>
      <w:proofErr w:type="spellStart"/>
      <w:r w:rsidRPr="00E12B79">
        <w:rPr>
          <w:rFonts w:ascii="Arial" w:eastAsia="Times New Roman" w:hAnsi="Arial" w:cs="Arial"/>
          <w:sz w:val="24"/>
          <w:szCs w:val="24"/>
          <w:lang w:eastAsia="en-GB"/>
        </w:rPr>
        <w:t>operants</w:t>
      </w:r>
      <w:proofErr w:type="spellEnd"/>
      <w:r w:rsidRPr="00E12B79">
        <w:rPr>
          <w:rFonts w:ascii="Arial" w:eastAsia="Times New Roman" w:hAnsi="Arial" w:cs="Arial"/>
          <w:sz w:val="24"/>
          <w:szCs w:val="24"/>
          <w:lang w:eastAsia="en-GB"/>
        </w:rPr>
        <w:t xml:space="preserve"> are a response from a situatio</w:t>
      </w:r>
      <w:r w:rsidRPr="00E12B79">
        <w:rPr>
          <w:rFonts w:ascii="Arial" w:hAnsi="Arial" w:cs="Arial"/>
          <w:sz w:val="24"/>
          <w:szCs w:val="24"/>
        </w:rPr>
        <w:t xml:space="preserve">n which does not increase or decrease the </w:t>
      </w:r>
      <w:r w:rsidR="000963BB" w:rsidRPr="00E12B79">
        <w:rPr>
          <w:rFonts w:ascii="Arial" w:hAnsi="Arial" w:cs="Arial"/>
          <w:sz w:val="24"/>
          <w:szCs w:val="24"/>
        </w:rPr>
        <w:t xml:space="preserve">likelihood of the </w:t>
      </w:r>
      <w:r w:rsidRPr="00E12B79">
        <w:rPr>
          <w:rFonts w:ascii="Arial" w:hAnsi="Arial" w:cs="Arial"/>
          <w:sz w:val="24"/>
          <w:szCs w:val="24"/>
        </w:rPr>
        <w:t>behavio</w:t>
      </w:r>
      <w:r w:rsidR="000963BB" w:rsidRPr="00E12B79">
        <w:rPr>
          <w:rFonts w:ascii="Arial" w:hAnsi="Arial" w:cs="Arial"/>
          <w:sz w:val="24"/>
          <w:szCs w:val="24"/>
        </w:rPr>
        <w:t>u</w:t>
      </w:r>
      <w:r w:rsidRPr="00E12B79">
        <w:rPr>
          <w:rFonts w:ascii="Arial" w:hAnsi="Arial" w:cs="Arial"/>
          <w:sz w:val="24"/>
          <w:szCs w:val="24"/>
        </w:rPr>
        <w:t>r being repeated</w:t>
      </w:r>
      <w:r w:rsidR="000963BB" w:rsidRPr="00E12B79">
        <w:rPr>
          <w:rFonts w:ascii="Arial" w:hAnsi="Arial" w:cs="Arial"/>
          <w:sz w:val="24"/>
          <w:szCs w:val="24"/>
        </w:rPr>
        <w:t xml:space="preserve">, </w:t>
      </w:r>
      <w:proofErr w:type="spellStart"/>
      <w:r w:rsidR="000963BB" w:rsidRPr="00E12B79">
        <w:rPr>
          <w:rFonts w:ascii="Arial" w:hAnsi="Arial" w:cs="Arial"/>
          <w:sz w:val="24"/>
          <w:szCs w:val="24"/>
        </w:rPr>
        <w:t>reinforcers</w:t>
      </w:r>
      <w:proofErr w:type="spellEnd"/>
      <w:r w:rsidR="000963BB" w:rsidRPr="00E12B79">
        <w:rPr>
          <w:rFonts w:ascii="Arial" w:hAnsi="Arial" w:cs="Arial"/>
          <w:sz w:val="24"/>
          <w:szCs w:val="24"/>
        </w:rPr>
        <w:t xml:space="preserve"> increase the likelihood of repeated behaviour, which can be positive or negative, and punishers decrease the probability of repeated undesirable behaviour.</w:t>
      </w:r>
    </w:p>
    <w:p w:rsidR="00C11727" w:rsidRPr="00E12B79" w:rsidRDefault="000963BB" w:rsidP="00E12B79">
      <w:pPr>
        <w:spacing w:line="360" w:lineRule="auto"/>
        <w:rPr>
          <w:rFonts w:ascii="Arial" w:hAnsi="Arial" w:cs="Arial"/>
          <w:sz w:val="24"/>
          <w:szCs w:val="24"/>
        </w:rPr>
      </w:pPr>
      <w:r w:rsidRPr="00E12B79">
        <w:rPr>
          <w:rFonts w:ascii="Arial" w:hAnsi="Arial" w:cs="Arial"/>
          <w:sz w:val="24"/>
          <w:szCs w:val="24"/>
        </w:rPr>
        <w:t xml:space="preserve">Within my education setting </w:t>
      </w:r>
      <w:r w:rsidR="001868FA" w:rsidRPr="00E12B79">
        <w:rPr>
          <w:rFonts w:ascii="Arial" w:hAnsi="Arial" w:cs="Arial"/>
          <w:sz w:val="24"/>
          <w:szCs w:val="24"/>
        </w:rPr>
        <w:t>there are provisions targeted at improving undesirable</w:t>
      </w:r>
      <w:r w:rsidR="004843DE" w:rsidRPr="00E12B79">
        <w:rPr>
          <w:rFonts w:ascii="Arial" w:hAnsi="Arial" w:cs="Arial"/>
          <w:sz w:val="24"/>
          <w:szCs w:val="24"/>
        </w:rPr>
        <w:t xml:space="preserve"> behaviours in KS3 and KS4. </w:t>
      </w:r>
      <w:r w:rsidR="001868FA" w:rsidRPr="00E12B79">
        <w:rPr>
          <w:rFonts w:ascii="Arial" w:hAnsi="Arial" w:cs="Arial"/>
          <w:sz w:val="24"/>
          <w:szCs w:val="24"/>
        </w:rPr>
        <w:t xml:space="preserve">Every Friday afternoon pupils are given ‘social hour’. </w:t>
      </w:r>
    </w:p>
    <w:p w:rsidR="004843DE" w:rsidRPr="00E12B79" w:rsidRDefault="00C11727" w:rsidP="00E12B79">
      <w:pPr>
        <w:spacing w:line="360" w:lineRule="auto"/>
        <w:rPr>
          <w:rFonts w:ascii="Arial" w:hAnsi="Arial" w:cs="Arial"/>
          <w:sz w:val="24"/>
          <w:szCs w:val="24"/>
        </w:rPr>
      </w:pPr>
      <w:r w:rsidRPr="00E12B79">
        <w:rPr>
          <w:rFonts w:ascii="Arial" w:hAnsi="Arial" w:cs="Arial"/>
          <w:noProof/>
          <w:sz w:val="24"/>
          <w:szCs w:val="24"/>
          <w:lang w:eastAsia="en-GB"/>
        </w:rPr>
        <w:drawing>
          <wp:anchor distT="0" distB="0" distL="114300" distR="114300" simplePos="0" relativeHeight="251660288" behindDoc="1" locked="0" layoutInCell="1" allowOverlap="1" wp14:anchorId="1A620F49" wp14:editId="3EF1350B">
            <wp:simplePos x="0" y="0"/>
            <wp:positionH relativeFrom="column">
              <wp:posOffset>0</wp:posOffset>
            </wp:positionH>
            <wp:positionV relativeFrom="paragraph">
              <wp:posOffset>-3810</wp:posOffset>
            </wp:positionV>
            <wp:extent cx="1381125" cy="1031240"/>
            <wp:effectExtent l="0" t="0" r="9525" b="0"/>
            <wp:wrapTight wrapText="bothSides">
              <wp:wrapPolygon edited="0">
                <wp:start x="0" y="0"/>
                <wp:lineTo x="0" y="21148"/>
                <wp:lineTo x="21451" y="21148"/>
                <wp:lineTo x="21451" y="0"/>
                <wp:lineTo x="0" y="0"/>
              </wp:wrapPolygon>
            </wp:wrapTight>
            <wp:docPr id="6" name="Picture 6" descr="Image result for bishop gore development b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bishop gore development bloc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81125" cy="1031240"/>
                    </a:xfrm>
                    <a:prstGeom prst="rect">
                      <a:avLst/>
                    </a:prstGeom>
                    <a:noFill/>
                    <a:ln>
                      <a:noFill/>
                    </a:ln>
                  </pic:spPr>
                </pic:pic>
              </a:graphicData>
            </a:graphic>
            <wp14:sizeRelH relativeFrom="page">
              <wp14:pctWidth>0</wp14:pctWidth>
            </wp14:sizeRelH>
            <wp14:sizeRelV relativeFrom="page">
              <wp14:pctHeight>0</wp14:pctHeight>
            </wp14:sizeRelV>
          </wp:anchor>
        </w:drawing>
      </w:r>
      <w:r w:rsidR="001868FA" w:rsidRPr="00E12B79">
        <w:rPr>
          <w:rFonts w:ascii="Arial" w:hAnsi="Arial" w:cs="Arial"/>
          <w:sz w:val="24"/>
          <w:szCs w:val="24"/>
        </w:rPr>
        <w:t>This time is used to provide young people with the freedom to socialise, play games and develop their social, emotional and interpersonal skills through interaction with peers and adults in a more informal environment. During this time, if their</w:t>
      </w:r>
      <w:r w:rsidR="001868FA" w:rsidRPr="00E12B79">
        <w:rPr>
          <w:rFonts w:ascii="Arial" w:hAnsi="Arial" w:cs="Arial"/>
          <w:sz w:val="24"/>
          <w:szCs w:val="24"/>
          <w:shd w:val="clear" w:color="auto" w:fill="FFF6BF"/>
        </w:rPr>
        <w:t xml:space="preserve"> </w:t>
      </w:r>
      <w:r w:rsidR="001868FA" w:rsidRPr="00E12B79">
        <w:rPr>
          <w:rFonts w:ascii="Arial" w:hAnsi="Arial" w:cs="Arial"/>
          <w:sz w:val="24"/>
          <w:szCs w:val="24"/>
        </w:rPr>
        <w:t>behaviour throughout the week has been</w:t>
      </w:r>
      <w:r w:rsidR="005C7773" w:rsidRPr="00E12B79">
        <w:rPr>
          <w:rFonts w:ascii="Arial" w:hAnsi="Arial" w:cs="Arial"/>
          <w:sz w:val="24"/>
          <w:szCs w:val="24"/>
        </w:rPr>
        <w:t xml:space="preserve"> desirable</w:t>
      </w:r>
      <w:r w:rsidR="001868FA" w:rsidRPr="00E12B79">
        <w:rPr>
          <w:rFonts w:ascii="Arial" w:hAnsi="Arial" w:cs="Arial"/>
          <w:sz w:val="24"/>
          <w:szCs w:val="24"/>
        </w:rPr>
        <w:t>, they are</w:t>
      </w:r>
      <w:r w:rsidR="004843DE" w:rsidRPr="00E12B79">
        <w:rPr>
          <w:rFonts w:ascii="Arial" w:hAnsi="Arial" w:cs="Arial"/>
          <w:sz w:val="24"/>
          <w:szCs w:val="24"/>
        </w:rPr>
        <w:t xml:space="preserve"> offered snacks and hot drinks. This uses Skinners theory of operant conditioning</w:t>
      </w:r>
      <w:r w:rsidR="00B02205" w:rsidRPr="00E12B79">
        <w:rPr>
          <w:rFonts w:ascii="Arial" w:hAnsi="Arial" w:cs="Arial"/>
          <w:sz w:val="24"/>
          <w:szCs w:val="24"/>
        </w:rPr>
        <w:t xml:space="preserve"> (1938)</w:t>
      </w:r>
      <w:r w:rsidR="004843DE" w:rsidRPr="00E12B79">
        <w:rPr>
          <w:rFonts w:ascii="Arial" w:hAnsi="Arial" w:cs="Arial"/>
          <w:sz w:val="24"/>
          <w:szCs w:val="24"/>
        </w:rPr>
        <w:t xml:space="preserve"> and provides the pupils with positive reinforcements to reward good behaviour and increase the probability of this behaviour being repeate</w:t>
      </w:r>
      <w:r w:rsidR="00AF0B35">
        <w:rPr>
          <w:rFonts w:ascii="Arial" w:hAnsi="Arial" w:cs="Arial"/>
          <w:sz w:val="24"/>
          <w:szCs w:val="24"/>
        </w:rPr>
        <w:t>d. If pupils’ behaviour is</w:t>
      </w:r>
      <w:r w:rsidR="004843DE" w:rsidRPr="00E12B79">
        <w:rPr>
          <w:rFonts w:ascii="Arial" w:hAnsi="Arial" w:cs="Arial"/>
          <w:sz w:val="24"/>
          <w:szCs w:val="24"/>
        </w:rPr>
        <w:t xml:space="preserve"> undesirable, games, snacks and hot drinks </w:t>
      </w:r>
      <w:r w:rsidR="00AF0B35">
        <w:rPr>
          <w:rFonts w:ascii="Arial" w:hAnsi="Arial" w:cs="Arial"/>
          <w:sz w:val="24"/>
          <w:szCs w:val="24"/>
        </w:rPr>
        <w:t>are not offered.</w:t>
      </w:r>
      <w:r w:rsidR="004843DE" w:rsidRPr="00E12B79">
        <w:rPr>
          <w:rFonts w:ascii="Arial" w:hAnsi="Arial" w:cs="Arial"/>
          <w:sz w:val="24"/>
          <w:szCs w:val="24"/>
        </w:rPr>
        <w:t xml:space="preserve"> According to Skinner</w:t>
      </w:r>
      <w:r w:rsidR="00944C6F" w:rsidRPr="00E12B79">
        <w:rPr>
          <w:rFonts w:ascii="Arial" w:hAnsi="Arial" w:cs="Arial"/>
          <w:sz w:val="24"/>
          <w:szCs w:val="24"/>
        </w:rPr>
        <w:t xml:space="preserve"> (1938)</w:t>
      </w:r>
      <w:r w:rsidR="004843DE" w:rsidRPr="00E12B79">
        <w:rPr>
          <w:rFonts w:ascii="Arial" w:hAnsi="Arial" w:cs="Arial"/>
          <w:sz w:val="24"/>
          <w:szCs w:val="24"/>
        </w:rPr>
        <w:t xml:space="preserve"> this is cla</w:t>
      </w:r>
      <w:r w:rsidR="00944C6F" w:rsidRPr="00E12B79">
        <w:rPr>
          <w:rFonts w:ascii="Arial" w:hAnsi="Arial" w:cs="Arial"/>
          <w:sz w:val="24"/>
          <w:szCs w:val="24"/>
        </w:rPr>
        <w:t>ssed as negative reinforcement which will also strengthen</w:t>
      </w:r>
      <w:r w:rsidR="005C7773" w:rsidRPr="00E12B79">
        <w:rPr>
          <w:rFonts w:ascii="Arial" w:hAnsi="Arial" w:cs="Arial"/>
          <w:sz w:val="24"/>
          <w:szCs w:val="24"/>
        </w:rPr>
        <w:t>s</w:t>
      </w:r>
      <w:r w:rsidR="00944C6F" w:rsidRPr="00E12B79">
        <w:rPr>
          <w:rFonts w:ascii="Arial" w:hAnsi="Arial" w:cs="Arial"/>
          <w:sz w:val="24"/>
          <w:szCs w:val="24"/>
        </w:rPr>
        <w:t xml:space="preserve"> behaviour. </w:t>
      </w:r>
    </w:p>
    <w:p w:rsidR="003011D1" w:rsidRPr="00E12B79" w:rsidRDefault="00944C6F" w:rsidP="00E12B79">
      <w:pPr>
        <w:spacing w:line="360" w:lineRule="auto"/>
        <w:rPr>
          <w:rFonts w:ascii="Arial" w:hAnsi="Arial" w:cs="Arial"/>
          <w:sz w:val="24"/>
          <w:szCs w:val="24"/>
        </w:rPr>
      </w:pPr>
      <w:r w:rsidRPr="00E12B79">
        <w:rPr>
          <w:rFonts w:ascii="Arial" w:hAnsi="Arial" w:cs="Arial"/>
          <w:sz w:val="24"/>
          <w:szCs w:val="24"/>
        </w:rPr>
        <w:t>Skinner (1938) suggests that punishments cause increased aggression, fear and does not lead to desirable behaviour. Within this provision, sanctions suc</w:t>
      </w:r>
      <w:r w:rsidR="005F3283" w:rsidRPr="00E12B79">
        <w:rPr>
          <w:rFonts w:ascii="Arial" w:hAnsi="Arial" w:cs="Arial"/>
          <w:sz w:val="24"/>
          <w:szCs w:val="24"/>
        </w:rPr>
        <w:t xml:space="preserve">h as detentions are not given. </w:t>
      </w:r>
      <w:proofErr w:type="gramStart"/>
      <w:r w:rsidR="005F3283" w:rsidRPr="00E12B79">
        <w:rPr>
          <w:rFonts w:ascii="Arial" w:hAnsi="Arial" w:cs="Arial"/>
          <w:sz w:val="24"/>
          <w:szCs w:val="24"/>
        </w:rPr>
        <w:t>S</w:t>
      </w:r>
      <w:r w:rsidRPr="00E12B79">
        <w:rPr>
          <w:rFonts w:ascii="Arial" w:hAnsi="Arial" w:cs="Arial"/>
          <w:sz w:val="24"/>
          <w:szCs w:val="24"/>
        </w:rPr>
        <w:t>taff overseeing the provision understand</w:t>
      </w:r>
      <w:proofErr w:type="gramEnd"/>
      <w:r w:rsidRPr="00E12B79">
        <w:rPr>
          <w:rFonts w:ascii="Arial" w:hAnsi="Arial" w:cs="Arial"/>
          <w:sz w:val="24"/>
          <w:szCs w:val="24"/>
        </w:rPr>
        <w:t xml:space="preserve"> that </w:t>
      </w:r>
      <w:r w:rsidR="005C7773" w:rsidRPr="00E12B79">
        <w:rPr>
          <w:rFonts w:ascii="Arial" w:hAnsi="Arial" w:cs="Arial"/>
          <w:sz w:val="24"/>
          <w:szCs w:val="24"/>
        </w:rPr>
        <w:t xml:space="preserve">these sanctions have not had an </w:t>
      </w:r>
      <w:r w:rsidRPr="00E12B79">
        <w:rPr>
          <w:rFonts w:ascii="Arial" w:hAnsi="Arial" w:cs="Arial"/>
          <w:sz w:val="24"/>
          <w:szCs w:val="24"/>
        </w:rPr>
        <w:t xml:space="preserve">effect on the behaviour of the pupils and do not provide an incentive to adjust undesirable behaviour. </w:t>
      </w:r>
    </w:p>
    <w:p w:rsidR="003011D1" w:rsidRPr="00E12B79" w:rsidRDefault="007112F3" w:rsidP="00E12B79">
      <w:pPr>
        <w:spacing w:line="360" w:lineRule="auto"/>
        <w:rPr>
          <w:rFonts w:ascii="Arial" w:hAnsi="Arial" w:cs="Arial"/>
          <w:sz w:val="24"/>
          <w:szCs w:val="24"/>
        </w:rPr>
      </w:pPr>
      <w:r w:rsidRPr="00E12B79">
        <w:rPr>
          <w:rFonts w:ascii="Arial" w:hAnsi="Arial" w:cs="Arial"/>
          <w:sz w:val="24"/>
          <w:szCs w:val="24"/>
        </w:rPr>
        <w:t>Skinners view on</w:t>
      </w:r>
      <w:r w:rsidR="00B02205" w:rsidRPr="00E12B79">
        <w:rPr>
          <w:rFonts w:ascii="Arial" w:hAnsi="Arial" w:cs="Arial"/>
          <w:sz w:val="24"/>
          <w:szCs w:val="24"/>
        </w:rPr>
        <w:t xml:space="preserve"> punishments could be seen as too sympathetic and lenient. S</w:t>
      </w:r>
      <w:r w:rsidRPr="00E12B79">
        <w:rPr>
          <w:rFonts w:ascii="Arial" w:hAnsi="Arial" w:cs="Arial"/>
          <w:sz w:val="24"/>
          <w:szCs w:val="24"/>
        </w:rPr>
        <w:t xml:space="preserve">chools have a limited amount of resources to implement sanctions and detentions seem to be </w:t>
      </w:r>
      <w:r w:rsidR="0027504C" w:rsidRPr="00E12B79">
        <w:rPr>
          <w:rFonts w:ascii="Arial" w:hAnsi="Arial" w:cs="Arial"/>
          <w:sz w:val="24"/>
          <w:szCs w:val="24"/>
        </w:rPr>
        <w:t xml:space="preserve">the only option. I disagree with this as I believe that </w:t>
      </w:r>
      <w:r w:rsidR="00AF0B35" w:rsidRPr="00E12B79">
        <w:rPr>
          <w:rFonts w:ascii="Arial" w:hAnsi="Arial" w:cs="Arial"/>
          <w:sz w:val="24"/>
          <w:szCs w:val="24"/>
        </w:rPr>
        <w:t>restorative</w:t>
      </w:r>
      <w:r w:rsidR="00AF0B35">
        <w:rPr>
          <w:rFonts w:ascii="Arial" w:hAnsi="Arial" w:cs="Arial"/>
          <w:sz w:val="24"/>
          <w:szCs w:val="24"/>
        </w:rPr>
        <w:t xml:space="preserve"> dialogue</w:t>
      </w:r>
      <w:r w:rsidR="0027504C" w:rsidRPr="00E12B79">
        <w:rPr>
          <w:rFonts w:ascii="Arial" w:hAnsi="Arial" w:cs="Arial"/>
          <w:sz w:val="24"/>
          <w:szCs w:val="24"/>
        </w:rPr>
        <w:t xml:space="preserve"> </w:t>
      </w:r>
      <w:r w:rsidR="0027504C" w:rsidRPr="00E12B79">
        <w:rPr>
          <w:rFonts w:ascii="Arial" w:hAnsi="Arial" w:cs="Arial"/>
          <w:sz w:val="24"/>
          <w:szCs w:val="24"/>
        </w:rPr>
        <w:lastRenderedPageBreak/>
        <w:t xml:space="preserve">would be more beneficial. </w:t>
      </w:r>
      <w:r w:rsidR="00A11AC0" w:rsidRPr="00E12B79">
        <w:rPr>
          <w:rFonts w:ascii="Arial" w:hAnsi="Arial" w:cs="Arial"/>
          <w:sz w:val="24"/>
          <w:szCs w:val="24"/>
        </w:rPr>
        <w:t>Dix (2017) agree</w:t>
      </w:r>
      <w:r w:rsidR="00AF0B35">
        <w:rPr>
          <w:rFonts w:ascii="Arial" w:hAnsi="Arial" w:cs="Arial"/>
          <w:sz w:val="24"/>
          <w:szCs w:val="24"/>
        </w:rPr>
        <w:t>s</w:t>
      </w:r>
      <w:r w:rsidR="00A11AC0" w:rsidRPr="00E12B79">
        <w:rPr>
          <w:rFonts w:ascii="Arial" w:hAnsi="Arial" w:cs="Arial"/>
          <w:sz w:val="24"/>
          <w:szCs w:val="24"/>
        </w:rPr>
        <w:t xml:space="preserve"> with Skinners view on punishments. </w:t>
      </w:r>
      <w:r w:rsidR="00AF0B35">
        <w:rPr>
          <w:rFonts w:ascii="Arial" w:hAnsi="Arial" w:cs="Arial"/>
          <w:sz w:val="24"/>
          <w:szCs w:val="24"/>
        </w:rPr>
        <w:t>He</w:t>
      </w:r>
      <w:r w:rsidR="00A11AC0" w:rsidRPr="00E12B79">
        <w:rPr>
          <w:rFonts w:ascii="Arial" w:hAnsi="Arial" w:cs="Arial"/>
          <w:sz w:val="24"/>
          <w:szCs w:val="24"/>
        </w:rPr>
        <w:t xml:space="preserve"> </w:t>
      </w:r>
      <w:r w:rsidR="00AF0B35">
        <w:rPr>
          <w:rFonts w:ascii="Arial" w:hAnsi="Arial" w:cs="Arial"/>
          <w:sz w:val="24"/>
          <w:szCs w:val="24"/>
        </w:rPr>
        <w:t>argues that a restorative follow up would be more effective in changing</w:t>
      </w:r>
      <w:r w:rsidR="00A11AC0" w:rsidRPr="00E12B79">
        <w:rPr>
          <w:rFonts w:ascii="Arial" w:hAnsi="Arial" w:cs="Arial"/>
          <w:sz w:val="24"/>
          <w:szCs w:val="24"/>
        </w:rPr>
        <w:t xml:space="preserve"> behaviour.  </w:t>
      </w:r>
    </w:p>
    <w:p w:rsidR="009D1642" w:rsidRPr="00E12B79" w:rsidRDefault="009D1642" w:rsidP="00E12B79">
      <w:pPr>
        <w:spacing w:line="360" w:lineRule="auto"/>
        <w:rPr>
          <w:rFonts w:ascii="Arial" w:hAnsi="Arial" w:cs="Arial"/>
          <w:sz w:val="24"/>
          <w:szCs w:val="24"/>
          <w:shd w:val="clear" w:color="auto" w:fill="FFFFFF"/>
        </w:rPr>
      </w:pPr>
    </w:p>
    <w:p w:rsidR="00BA49F0" w:rsidRPr="00E12B79" w:rsidRDefault="005F3283" w:rsidP="00E12B79">
      <w:pPr>
        <w:spacing w:line="360" w:lineRule="auto"/>
        <w:rPr>
          <w:rFonts w:ascii="Arial" w:hAnsi="Arial" w:cs="Arial"/>
          <w:sz w:val="24"/>
          <w:szCs w:val="24"/>
          <w:shd w:val="clear" w:color="auto" w:fill="FFFFFF"/>
        </w:rPr>
      </w:pPr>
      <w:r w:rsidRPr="00E12B79">
        <w:rPr>
          <w:rFonts w:ascii="Arial" w:hAnsi="Arial" w:cs="Arial"/>
          <w:noProof/>
          <w:sz w:val="24"/>
          <w:szCs w:val="24"/>
          <w:lang w:eastAsia="en-GB"/>
        </w:rPr>
        <w:drawing>
          <wp:anchor distT="0" distB="0" distL="114300" distR="114300" simplePos="0" relativeHeight="251661312" behindDoc="1" locked="0" layoutInCell="1" allowOverlap="1" wp14:anchorId="468CB273" wp14:editId="1EA6BC3F">
            <wp:simplePos x="0" y="0"/>
            <wp:positionH relativeFrom="column">
              <wp:posOffset>0</wp:posOffset>
            </wp:positionH>
            <wp:positionV relativeFrom="paragraph">
              <wp:posOffset>338455</wp:posOffset>
            </wp:positionV>
            <wp:extent cx="1371600" cy="1826895"/>
            <wp:effectExtent l="0" t="0" r="0" b="1905"/>
            <wp:wrapTight wrapText="bothSides">
              <wp:wrapPolygon edited="0">
                <wp:start x="0" y="0"/>
                <wp:lineTo x="0" y="21397"/>
                <wp:lineTo x="21300" y="21397"/>
                <wp:lineTo x="21300" y="0"/>
                <wp:lineTo x="0" y="0"/>
              </wp:wrapPolygon>
            </wp:wrapTight>
            <wp:docPr id="3" name="Picture 3" descr="Image result for dr maria montessor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r maria montessor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71600" cy="1826895"/>
                    </a:xfrm>
                    <a:prstGeom prst="rect">
                      <a:avLst/>
                    </a:prstGeom>
                    <a:noFill/>
                    <a:ln>
                      <a:noFill/>
                    </a:ln>
                  </pic:spPr>
                </pic:pic>
              </a:graphicData>
            </a:graphic>
            <wp14:sizeRelH relativeFrom="page">
              <wp14:pctWidth>0</wp14:pctWidth>
            </wp14:sizeRelH>
            <wp14:sizeRelV relativeFrom="page">
              <wp14:pctHeight>0</wp14:pctHeight>
            </wp14:sizeRelV>
          </wp:anchor>
        </w:drawing>
      </w:r>
      <w:r w:rsidR="0040313A" w:rsidRPr="00E12B79">
        <w:rPr>
          <w:rFonts w:ascii="Arial" w:hAnsi="Arial" w:cs="Arial"/>
          <w:sz w:val="24"/>
          <w:szCs w:val="24"/>
          <w:shd w:val="clear" w:color="auto" w:fill="FFFFFF"/>
        </w:rPr>
        <w:t>Dr Maria Montessori developed a theory of education based on scientific research and observation of children from birth to adulthood. Montessori</w:t>
      </w:r>
      <w:r w:rsidR="00BA49F0" w:rsidRPr="00E12B79">
        <w:rPr>
          <w:rFonts w:ascii="Arial" w:hAnsi="Arial" w:cs="Arial"/>
          <w:sz w:val="24"/>
          <w:szCs w:val="24"/>
          <w:shd w:val="clear" w:color="auto" w:fill="FFFFFF"/>
        </w:rPr>
        <w:t xml:space="preserve"> </w:t>
      </w:r>
      <w:r w:rsidR="00B74E3B" w:rsidRPr="00E12B79">
        <w:rPr>
          <w:rFonts w:ascii="Arial" w:hAnsi="Arial" w:cs="Arial"/>
          <w:sz w:val="24"/>
          <w:szCs w:val="24"/>
          <w:shd w:val="clear" w:color="auto" w:fill="FFFFFF"/>
        </w:rPr>
        <w:t>(1909</w:t>
      </w:r>
      <w:r w:rsidR="00BA49F0" w:rsidRPr="00E12B79">
        <w:rPr>
          <w:rFonts w:ascii="Arial" w:hAnsi="Arial" w:cs="Arial"/>
          <w:sz w:val="24"/>
          <w:szCs w:val="24"/>
          <w:shd w:val="clear" w:color="auto" w:fill="FFFFFF"/>
        </w:rPr>
        <w:t>)</w:t>
      </w:r>
      <w:r w:rsidR="0040313A" w:rsidRPr="00E12B79">
        <w:rPr>
          <w:rFonts w:ascii="Arial" w:hAnsi="Arial" w:cs="Arial"/>
          <w:sz w:val="24"/>
          <w:szCs w:val="24"/>
          <w:shd w:val="clear" w:color="auto" w:fill="FFFFFF"/>
        </w:rPr>
        <w:t xml:space="preserve"> proposed that education should be child-centred and child-lead. She held the view that</w:t>
      </w:r>
      <w:r w:rsidR="00BA49F0" w:rsidRPr="00E12B79">
        <w:rPr>
          <w:rFonts w:ascii="Arial" w:hAnsi="Arial" w:cs="Arial"/>
          <w:sz w:val="24"/>
          <w:szCs w:val="24"/>
          <w:shd w:val="clear" w:color="auto" w:fill="FFFFFF"/>
        </w:rPr>
        <w:t xml:space="preserve"> the child has a natural thirst for knowledge and has the ability to initiate learning, providing that the learning environment is prepared, supportive and engaging. </w:t>
      </w:r>
    </w:p>
    <w:p w:rsidR="00BA49F0" w:rsidRPr="00E12B79" w:rsidRDefault="005F3283" w:rsidP="00E12B79">
      <w:pPr>
        <w:spacing w:line="360" w:lineRule="auto"/>
        <w:rPr>
          <w:rFonts w:ascii="Arial" w:hAnsi="Arial" w:cs="Arial"/>
          <w:sz w:val="24"/>
          <w:szCs w:val="24"/>
          <w:shd w:val="clear" w:color="auto" w:fill="FFFFFF"/>
        </w:rPr>
      </w:pPr>
      <w:r w:rsidRPr="00E12B79">
        <w:rPr>
          <w:rFonts w:ascii="Arial" w:hAnsi="Arial" w:cs="Arial"/>
          <w:noProof/>
          <w:sz w:val="24"/>
          <w:szCs w:val="24"/>
          <w:lang w:eastAsia="en-GB"/>
        </w:rPr>
        <w:drawing>
          <wp:anchor distT="0" distB="0" distL="114300" distR="114300" simplePos="0" relativeHeight="251662336" behindDoc="1" locked="0" layoutInCell="1" allowOverlap="1" wp14:anchorId="7D9087E3" wp14:editId="2CBA08DA">
            <wp:simplePos x="0" y="0"/>
            <wp:positionH relativeFrom="column">
              <wp:posOffset>-1524000</wp:posOffset>
            </wp:positionH>
            <wp:positionV relativeFrom="paragraph">
              <wp:posOffset>2124710</wp:posOffset>
            </wp:positionV>
            <wp:extent cx="1739900" cy="1304925"/>
            <wp:effectExtent l="0" t="0" r="0" b="9525"/>
            <wp:wrapTight wrapText="bothSides">
              <wp:wrapPolygon edited="0">
                <wp:start x="0" y="0"/>
                <wp:lineTo x="0" y="21442"/>
                <wp:lineTo x="21285" y="21442"/>
                <wp:lineTo x="21285" y="0"/>
                <wp:lineTo x="0" y="0"/>
              </wp:wrapPolygon>
            </wp:wrapTight>
            <wp:docPr id="7" name="Picture 7" descr="Image result for bishop gore development b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bishop gore development bloc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39900" cy="1304925"/>
                    </a:xfrm>
                    <a:prstGeom prst="rect">
                      <a:avLst/>
                    </a:prstGeom>
                    <a:noFill/>
                    <a:ln>
                      <a:noFill/>
                    </a:ln>
                  </pic:spPr>
                </pic:pic>
              </a:graphicData>
            </a:graphic>
            <wp14:sizeRelH relativeFrom="page">
              <wp14:pctWidth>0</wp14:pctWidth>
            </wp14:sizeRelH>
            <wp14:sizeRelV relativeFrom="page">
              <wp14:pctHeight>0</wp14:pctHeight>
            </wp14:sizeRelV>
          </wp:anchor>
        </w:drawing>
      </w:r>
      <w:r w:rsidR="00BA49F0" w:rsidRPr="00E12B79">
        <w:rPr>
          <w:rFonts w:ascii="Arial" w:hAnsi="Arial" w:cs="Arial"/>
          <w:sz w:val="24"/>
          <w:szCs w:val="24"/>
          <w:shd w:val="clear" w:color="auto" w:fill="FFFFFF"/>
        </w:rPr>
        <w:t>Within my education setting t</w:t>
      </w:r>
      <w:r w:rsidR="00733556" w:rsidRPr="00E12B79">
        <w:rPr>
          <w:rFonts w:ascii="Arial" w:hAnsi="Arial" w:cs="Arial"/>
          <w:sz w:val="24"/>
          <w:szCs w:val="24"/>
          <w:shd w:val="clear" w:color="auto" w:fill="FFFFFF"/>
        </w:rPr>
        <w:t>here is an initiative called the</w:t>
      </w:r>
      <w:r w:rsidR="00BA49F0" w:rsidRPr="00E12B79">
        <w:rPr>
          <w:rFonts w:ascii="Arial" w:hAnsi="Arial" w:cs="Arial"/>
          <w:sz w:val="24"/>
          <w:szCs w:val="24"/>
          <w:shd w:val="clear" w:color="auto" w:fill="FFFFFF"/>
        </w:rPr>
        <w:t xml:space="preserve"> Development Bl</w:t>
      </w:r>
      <w:r w:rsidR="00733556" w:rsidRPr="00E12B79">
        <w:rPr>
          <w:rFonts w:ascii="Arial" w:hAnsi="Arial" w:cs="Arial"/>
          <w:sz w:val="24"/>
          <w:szCs w:val="24"/>
          <w:shd w:val="clear" w:color="auto" w:fill="FFFFFF"/>
        </w:rPr>
        <w:t>ock</w:t>
      </w:r>
      <w:r w:rsidR="00AF0B35">
        <w:rPr>
          <w:rFonts w:ascii="Arial" w:hAnsi="Arial" w:cs="Arial"/>
          <w:sz w:val="24"/>
          <w:szCs w:val="24"/>
          <w:shd w:val="clear" w:color="auto" w:fill="FFFFFF"/>
        </w:rPr>
        <w:t xml:space="preserve"> (DB)</w:t>
      </w:r>
      <w:r w:rsidR="00733556" w:rsidRPr="00E12B79">
        <w:rPr>
          <w:rFonts w:ascii="Arial" w:hAnsi="Arial" w:cs="Arial"/>
          <w:sz w:val="24"/>
          <w:szCs w:val="24"/>
          <w:shd w:val="clear" w:color="auto" w:fill="FFFFFF"/>
        </w:rPr>
        <w:t>. During the D</w:t>
      </w:r>
      <w:r w:rsidR="00AF0B35">
        <w:rPr>
          <w:rFonts w:ascii="Arial" w:hAnsi="Arial" w:cs="Arial"/>
          <w:sz w:val="24"/>
          <w:szCs w:val="24"/>
          <w:shd w:val="clear" w:color="auto" w:fill="FFFFFF"/>
        </w:rPr>
        <w:t>B</w:t>
      </w:r>
      <w:r w:rsidR="00733556" w:rsidRPr="00E12B79">
        <w:rPr>
          <w:rFonts w:ascii="Arial" w:hAnsi="Arial" w:cs="Arial"/>
          <w:sz w:val="24"/>
          <w:szCs w:val="24"/>
          <w:shd w:val="clear" w:color="auto" w:fill="FFFFFF"/>
        </w:rPr>
        <w:t xml:space="preserve">, pupils’ timetables are collapsed for a week to allow time to apply and develop new learning and subject skills to cross-curricular thematic projects. </w:t>
      </w:r>
      <w:r w:rsidR="00D8363B" w:rsidRPr="00E12B79">
        <w:rPr>
          <w:rFonts w:ascii="Arial" w:hAnsi="Arial" w:cs="Arial"/>
          <w:sz w:val="24"/>
          <w:szCs w:val="24"/>
          <w:shd w:val="clear" w:color="auto" w:fill="FFFFFF"/>
        </w:rPr>
        <w:t>Pupils are placed in mixed ability groups and are given a challenge menu which comprises of</w:t>
      </w:r>
      <w:r w:rsidR="00733556" w:rsidRPr="00E12B79">
        <w:rPr>
          <w:rFonts w:ascii="Arial" w:hAnsi="Arial" w:cs="Arial"/>
          <w:sz w:val="24"/>
          <w:szCs w:val="24"/>
          <w:shd w:val="clear" w:color="auto" w:fill="FFFFFF"/>
        </w:rPr>
        <w:t xml:space="preserve"> over forty tasks</w:t>
      </w:r>
      <w:r w:rsidR="00D8363B" w:rsidRPr="00E12B79">
        <w:rPr>
          <w:rFonts w:ascii="Arial" w:hAnsi="Arial" w:cs="Arial"/>
          <w:sz w:val="24"/>
          <w:szCs w:val="24"/>
          <w:shd w:val="clear" w:color="auto" w:fill="FFFFFF"/>
        </w:rPr>
        <w:t>. They are provided with iPads, pens, paper of all different colours and sizes, art and craft resources and a large and suitable environment. Pupils are encouraged to choose which ever tasks they find most engaging and interesting, discover new information, work in groups, pair</w:t>
      </w:r>
      <w:r w:rsidR="00A07B3F" w:rsidRPr="00E12B79">
        <w:rPr>
          <w:rFonts w:ascii="Arial" w:hAnsi="Arial" w:cs="Arial"/>
          <w:sz w:val="24"/>
          <w:szCs w:val="24"/>
          <w:shd w:val="clear" w:color="auto" w:fill="FFFFFF"/>
        </w:rPr>
        <w:t>s</w:t>
      </w:r>
      <w:r w:rsidR="00D8363B" w:rsidRPr="00E12B79">
        <w:rPr>
          <w:rFonts w:ascii="Arial" w:hAnsi="Arial" w:cs="Arial"/>
          <w:sz w:val="24"/>
          <w:szCs w:val="24"/>
          <w:shd w:val="clear" w:color="auto" w:fill="FFFFFF"/>
        </w:rPr>
        <w:t xml:space="preserve"> or individuall</w:t>
      </w:r>
      <w:r w:rsidR="00DD09FD">
        <w:rPr>
          <w:rFonts w:ascii="Arial" w:hAnsi="Arial" w:cs="Arial"/>
          <w:sz w:val="24"/>
          <w:szCs w:val="24"/>
          <w:shd w:val="clear" w:color="auto" w:fill="FFFFFF"/>
        </w:rPr>
        <w:t>y and present their work,</w:t>
      </w:r>
      <w:r w:rsidR="00D8363B" w:rsidRPr="00E12B79">
        <w:rPr>
          <w:rFonts w:ascii="Arial" w:hAnsi="Arial" w:cs="Arial"/>
          <w:sz w:val="24"/>
          <w:szCs w:val="24"/>
          <w:shd w:val="clear" w:color="auto" w:fill="FFFFFF"/>
        </w:rPr>
        <w:t xml:space="preserve"> verbally, through posters, presentations, artwork or written documents. </w:t>
      </w:r>
      <w:r w:rsidR="00733556" w:rsidRPr="00E12B79">
        <w:rPr>
          <w:rFonts w:ascii="Arial" w:hAnsi="Arial" w:cs="Arial"/>
          <w:sz w:val="24"/>
          <w:szCs w:val="24"/>
          <w:shd w:val="clear" w:color="auto" w:fill="FFFFFF"/>
        </w:rPr>
        <w:t>Teachers and support staff facilitate the leaning that is being undertaken and support</w:t>
      </w:r>
      <w:r w:rsidR="00D8363B" w:rsidRPr="00E12B79">
        <w:rPr>
          <w:rFonts w:ascii="Arial" w:hAnsi="Arial" w:cs="Arial"/>
          <w:sz w:val="24"/>
          <w:szCs w:val="24"/>
          <w:shd w:val="clear" w:color="auto" w:fill="FFFFFF"/>
        </w:rPr>
        <w:t xml:space="preserve"> and encourage</w:t>
      </w:r>
      <w:r w:rsidR="00733556" w:rsidRPr="00E12B79">
        <w:rPr>
          <w:rFonts w:ascii="Arial" w:hAnsi="Arial" w:cs="Arial"/>
          <w:sz w:val="24"/>
          <w:szCs w:val="24"/>
          <w:shd w:val="clear" w:color="auto" w:fill="FFFFFF"/>
        </w:rPr>
        <w:t xml:space="preserve"> pupils as they progress.</w:t>
      </w:r>
      <w:r w:rsidR="00D8363B" w:rsidRPr="00E12B79">
        <w:rPr>
          <w:rFonts w:ascii="Arial" w:hAnsi="Arial" w:cs="Arial"/>
          <w:sz w:val="24"/>
          <w:szCs w:val="24"/>
          <w:shd w:val="clear" w:color="auto" w:fill="FFFFFF"/>
        </w:rPr>
        <w:t xml:space="preserve"> </w:t>
      </w:r>
      <w:r w:rsidR="00733556" w:rsidRPr="00E12B79">
        <w:rPr>
          <w:rFonts w:ascii="Arial" w:hAnsi="Arial" w:cs="Arial"/>
          <w:sz w:val="24"/>
          <w:szCs w:val="24"/>
          <w:shd w:val="clear" w:color="auto" w:fill="FFFFFF"/>
        </w:rPr>
        <w:t xml:space="preserve"> </w:t>
      </w:r>
    </w:p>
    <w:p w:rsidR="00A07B3F" w:rsidRPr="00E12B79" w:rsidRDefault="00A07B3F" w:rsidP="00E12B79">
      <w:pPr>
        <w:spacing w:line="360" w:lineRule="auto"/>
        <w:rPr>
          <w:rFonts w:ascii="Arial" w:hAnsi="Arial" w:cs="Arial"/>
          <w:sz w:val="24"/>
          <w:szCs w:val="24"/>
          <w:shd w:val="clear" w:color="auto" w:fill="FFFFFF"/>
        </w:rPr>
      </w:pPr>
      <w:r w:rsidRPr="00E12B79">
        <w:rPr>
          <w:rFonts w:ascii="Arial" w:hAnsi="Arial" w:cs="Arial"/>
          <w:sz w:val="24"/>
          <w:szCs w:val="24"/>
          <w:shd w:val="clear" w:color="auto" w:fill="FFFFFF"/>
        </w:rPr>
        <w:t xml:space="preserve">The Development Blocks encompass many of the initiatives that Montessori </w:t>
      </w:r>
      <w:r w:rsidR="00B74E3B" w:rsidRPr="00E12B79">
        <w:rPr>
          <w:rFonts w:ascii="Arial" w:hAnsi="Arial" w:cs="Arial"/>
          <w:sz w:val="24"/>
          <w:szCs w:val="24"/>
          <w:shd w:val="clear" w:color="auto" w:fill="FFFFFF"/>
        </w:rPr>
        <w:t xml:space="preserve">(1909) </w:t>
      </w:r>
      <w:r w:rsidRPr="00E12B79">
        <w:rPr>
          <w:rFonts w:ascii="Arial" w:hAnsi="Arial" w:cs="Arial"/>
          <w:sz w:val="24"/>
          <w:szCs w:val="24"/>
          <w:shd w:val="clear" w:color="auto" w:fill="FFFFFF"/>
        </w:rPr>
        <w:t xml:space="preserve">included in her theory of education. According to the American Montessori Society,  the ‘Components necessary for a program to be considered authentically Montessori include </w:t>
      </w:r>
      <w:proofErr w:type="spellStart"/>
      <w:r w:rsidRPr="00E12B79">
        <w:rPr>
          <w:rFonts w:ascii="Arial" w:hAnsi="Arial" w:cs="Arial"/>
          <w:sz w:val="24"/>
          <w:szCs w:val="24"/>
          <w:shd w:val="clear" w:color="auto" w:fill="FFFFFF"/>
        </w:rPr>
        <w:t>multiage</w:t>
      </w:r>
      <w:proofErr w:type="spellEnd"/>
      <w:r w:rsidRPr="00E12B79">
        <w:rPr>
          <w:rFonts w:ascii="Arial" w:hAnsi="Arial" w:cs="Arial"/>
          <w:sz w:val="24"/>
          <w:szCs w:val="24"/>
          <w:shd w:val="clear" w:color="auto" w:fill="FFFFFF"/>
        </w:rPr>
        <w:t xml:space="preserve"> groupings that foster peer learning, uninterrupted blocks of work time, and guided choice of activity’. </w:t>
      </w:r>
      <w:r w:rsidR="00541214" w:rsidRPr="00E12B79">
        <w:rPr>
          <w:rFonts w:ascii="Arial" w:hAnsi="Arial" w:cs="Arial"/>
          <w:sz w:val="24"/>
          <w:szCs w:val="24"/>
          <w:shd w:val="clear" w:color="auto" w:fill="FFFFFF"/>
        </w:rPr>
        <w:t>Within the DB, although not multi-aged, pupils are placed in mixed ability groups to</w:t>
      </w:r>
      <w:r w:rsidR="00DD09FD">
        <w:rPr>
          <w:rFonts w:ascii="Arial" w:hAnsi="Arial" w:cs="Arial"/>
          <w:sz w:val="24"/>
          <w:szCs w:val="24"/>
          <w:shd w:val="clear" w:color="auto" w:fill="FFFFFF"/>
        </w:rPr>
        <w:t xml:space="preserve"> encourage peer assessment, </w:t>
      </w:r>
      <w:r w:rsidR="00541214" w:rsidRPr="00E12B79">
        <w:rPr>
          <w:rFonts w:ascii="Arial" w:hAnsi="Arial" w:cs="Arial"/>
          <w:sz w:val="24"/>
          <w:szCs w:val="24"/>
          <w:shd w:val="clear" w:color="auto" w:fill="FFFFFF"/>
        </w:rPr>
        <w:t xml:space="preserve">less able pupils can learn from </w:t>
      </w:r>
      <w:r w:rsidR="00DD09FD">
        <w:rPr>
          <w:rFonts w:ascii="Arial" w:hAnsi="Arial" w:cs="Arial"/>
          <w:sz w:val="24"/>
          <w:szCs w:val="24"/>
          <w:shd w:val="clear" w:color="auto" w:fill="FFFFFF"/>
        </w:rPr>
        <w:t xml:space="preserve">the </w:t>
      </w:r>
      <w:r w:rsidR="00541214" w:rsidRPr="00E12B79">
        <w:rPr>
          <w:rFonts w:ascii="Arial" w:hAnsi="Arial" w:cs="Arial"/>
          <w:sz w:val="24"/>
          <w:szCs w:val="24"/>
          <w:shd w:val="clear" w:color="auto" w:fill="FFFFFF"/>
        </w:rPr>
        <w:t>more able and ta</w:t>
      </w:r>
      <w:r w:rsidR="00DD09FD">
        <w:rPr>
          <w:rFonts w:ascii="Arial" w:hAnsi="Arial" w:cs="Arial"/>
          <w:sz w:val="24"/>
          <w:szCs w:val="24"/>
          <w:shd w:val="clear" w:color="auto" w:fill="FFFFFF"/>
        </w:rPr>
        <w:t xml:space="preserve">lented and more able pupils </w:t>
      </w:r>
      <w:r w:rsidR="00541214" w:rsidRPr="00E12B79">
        <w:rPr>
          <w:rFonts w:ascii="Arial" w:hAnsi="Arial" w:cs="Arial"/>
          <w:sz w:val="24"/>
          <w:szCs w:val="24"/>
          <w:shd w:val="clear" w:color="auto" w:fill="FFFFFF"/>
        </w:rPr>
        <w:t xml:space="preserve">consolidate their learning through teaching others. </w:t>
      </w:r>
      <w:r w:rsidR="00200D76" w:rsidRPr="00E12B79">
        <w:rPr>
          <w:rFonts w:ascii="Arial" w:hAnsi="Arial" w:cs="Arial"/>
          <w:sz w:val="24"/>
          <w:szCs w:val="24"/>
          <w:shd w:val="clear" w:color="auto" w:fill="FFFFFF"/>
        </w:rPr>
        <w:t xml:space="preserve">There are no lesson times and pupils aren’t made to pack everything away until the end of the day. This gives pupils longer periods of </w:t>
      </w:r>
      <w:r w:rsidR="00200D76" w:rsidRPr="00E12B79">
        <w:rPr>
          <w:rFonts w:ascii="Arial" w:hAnsi="Arial" w:cs="Arial"/>
          <w:sz w:val="24"/>
          <w:szCs w:val="24"/>
          <w:shd w:val="clear" w:color="auto" w:fill="FFFFFF"/>
        </w:rPr>
        <w:lastRenderedPageBreak/>
        <w:t xml:space="preserve">time to fully immerse themselves into a project uninterrupted. Lastly, although tasks have </w:t>
      </w:r>
      <w:r w:rsidR="00DE2BE1" w:rsidRPr="00E12B79">
        <w:rPr>
          <w:rFonts w:ascii="Arial" w:hAnsi="Arial" w:cs="Arial"/>
          <w:sz w:val="24"/>
          <w:szCs w:val="24"/>
          <w:shd w:val="clear" w:color="auto" w:fill="FFFFFF"/>
        </w:rPr>
        <w:t xml:space="preserve">been prepared, pupils have free </w:t>
      </w:r>
      <w:r w:rsidR="00200D76" w:rsidRPr="00E12B79">
        <w:rPr>
          <w:rFonts w:ascii="Arial" w:hAnsi="Arial" w:cs="Arial"/>
          <w:sz w:val="24"/>
          <w:szCs w:val="24"/>
          <w:shd w:val="clear" w:color="auto" w:fill="FFFFFF"/>
        </w:rPr>
        <w:t xml:space="preserve">reign to choose which challenge they would like to undertake and have the freedom to document their learning through which ever medium suits them. </w:t>
      </w:r>
    </w:p>
    <w:p w:rsidR="00182F42" w:rsidRPr="00E12B79" w:rsidRDefault="00DE2BE1" w:rsidP="00E12B79">
      <w:pPr>
        <w:spacing w:line="360" w:lineRule="auto"/>
        <w:rPr>
          <w:rFonts w:ascii="Arial" w:hAnsi="Arial" w:cs="Arial"/>
          <w:sz w:val="24"/>
          <w:szCs w:val="24"/>
          <w:shd w:val="clear" w:color="auto" w:fill="FFFFFF"/>
        </w:rPr>
      </w:pPr>
      <w:r w:rsidRPr="00E12B79">
        <w:rPr>
          <w:rFonts w:ascii="Arial" w:hAnsi="Arial" w:cs="Arial"/>
          <w:sz w:val="24"/>
          <w:szCs w:val="24"/>
          <w:shd w:val="clear" w:color="auto" w:fill="FFFFFF"/>
        </w:rPr>
        <w:t xml:space="preserve">A criticism of the Montessori </w:t>
      </w:r>
      <w:proofErr w:type="gramStart"/>
      <w:r w:rsidRPr="00E12B79">
        <w:rPr>
          <w:rFonts w:ascii="Arial" w:hAnsi="Arial" w:cs="Arial"/>
          <w:sz w:val="24"/>
          <w:szCs w:val="24"/>
          <w:shd w:val="clear" w:color="auto" w:fill="FFFFFF"/>
        </w:rPr>
        <w:t>method</w:t>
      </w:r>
      <w:proofErr w:type="gramEnd"/>
      <w:r w:rsidRPr="00E12B79">
        <w:rPr>
          <w:rFonts w:ascii="Arial" w:hAnsi="Arial" w:cs="Arial"/>
          <w:sz w:val="24"/>
          <w:szCs w:val="24"/>
          <w:shd w:val="clear" w:color="auto" w:fill="FFFFFF"/>
        </w:rPr>
        <w:t xml:space="preserve"> is that there is too much freedom in the classrooms. According to</w:t>
      </w:r>
      <w:r w:rsidR="00B74E3B" w:rsidRPr="00E12B79">
        <w:rPr>
          <w:rFonts w:ascii="Arial" w:hAnsi="Arial" w:cs="Arial"/>
          <w:sz w:val="24"/>
          <w:szCs w:val="24"/>
          <w:shd w:val="clear" w:color="auto" w:fill="FFFFFF"/>
        </w:rPr>
        <w:t xml:space="preserve"> </w:t>
      </w:r>
      <w:proofErr w:type="spellStart"/>
      <w:r w:rsidR="00B74E3B" w:rsidRPr="00E12B79">
        <w:rPr>
          <w:rFonts w:ascii="Arial" w:hAnsi="Arial" w:cs="Arial"/>
          <w:sz w:val="24"/>
          <w:szCs w:val="24"/>
          <w:shd w:val="clear" w:color="auto" w:fill="FFFFFF"/>
        </w:rPr>
        <w:t>OurKids</w:t>
      </w:r>
      <w:proofErr w:type="spellEnd"/>
      <w:r w:rsidR="00B74E3B" w:rsidRPr="00E12B79">
        <w:rPr>
          <w:rFonts w:ascii="Arial" w:hAnsi="Arial" w:cs="Arial"/>
          <w:sz w:val="24"/>
          <w:szCs w:val="24"/>
          <w:shd w:val="clear" w:color="auto" w:fill="FFFFFF"/>
        </w:rPr>
        <w:t xml:space="preserve"> (2017)</w:t>
      </w:r>
      <w:r w:rsidR="00182F42" w:rsidRPr="00E12B79">
        <w:rPr>
          <w:rFonts w:ascii="Arial" w:hAnsi="Arial" w:cs="Arial"/>
          <w:sz w:val="24"/>
          <w:szCs w:val="24"/>
          <w:shd w:val="clear" w:color="auto" w:fill="FFFFFF"/>
        </w:rPr>
        <w:t>,</w:t>
      </w:r>
      <w:r w:rsidRPr="00E12B79">
        <w:rPr>
          <w:rFonts w:ascii="Arial" w:hAnsi="Arial" w:cs="Arial"/>
          <w:sz w:val="24"/>
          <w:szCs w:val="24"/>
          <w:shd w:val="clear" w:color="auto" w:fill="FFFFFF"/>
        </w:rPr>
        <w:t xml:space="preserve"> Montessori stated that there is “A place for everything and everything in its place”. This shows that within the freedom of the classroom and the activities available there is order and structure. Pupils will know whe</w:t>
      </w:r>
      <w:r w:rsidR="00B74E3B" w:rsidRPr="00E12B79">
        <w:rPr>
          <w:rFonts w:ascii="Arial" w:hAnsi="Arial" w:cs="Arial"/>
          <w:sz w:val="24"/>
          <w:szCs w:val="24"/>
          <w:shd w:val="clear" w:color="auto" w:fill="FFFFFF"/>
        </w:rPr>
        <w:t>re to find the items if they wish</w:t>
      </w:r>
      <w:r w:rsidRPr="00E12B79">
        <w:rPr>
          <w:rFonts w:ascii="Arial" w:hAnsi="Arial" w:cs="Arial"/>
          <w:sz w:val="24"/>
          <w:szCs w:val="24"/>
          <w:shd w:val="clear" w:color="auto" w:fill="FFFFFF"/>
        </w:rPr>
        <w:t xml:space="preserve"> to continue with</w:t>
      </w:r>
      <w:r w:rsidR="00B74E3B" w:rsidRPr="00E12B79">
        <w:rPr>
          <w:rFonts w:ascii="Arial" w:hAnsi="Arial" w:cs="Arial"/>
          <w:sz w:val="24"/>
          <w:szCs w:val="24"/>
          <w:shd w:val="clear" w:color="auto" w:fill="FFFFFF"/>
        </w:rPr>
        <w:t xml:space="preserve"> </w:t>
      </w:r>
      <w:r w:rsidRPr="00E12B79">
        <w:rPr>
          <w:rFonts w:ascii="Arial" w:hAnsi="Arial" w:cs="Arial"/>
          <w:sz w:val="24"/>
          <w:szCs w:val="24"/>
          <w:shd w:val="clear" w:color="auto" w:fill="FFFFFF"/>
        </w:rPr>
        <w:t xml:space="preserve">that task at another time. </w:t>
      </w:r>
      <w:proofErr w:type="spellStart"/>
      <w:r w:rsidR="00B74E3B" w:rsidRPr="00E12B79">
        <w:rPr>
          <w:rFonts w:ascii="Arial" w:hAnsi="Arial" w:cs="Arial"/>
          <w:sz w:val="24"/>
          <w:szCs w:val="24"/>
          <w:shd w:val="clear" w:color="auto" w:fill="FFFFFF"/>
        </w:rPr>
        <w:t>OurKids</w:t>
      </w:r>
      <w:proofErr w:type="spellEnd"/>
      <w:r w:rsidR="00B74E3B" w:rsidRPr="00E12B79">
        <w:rPr>
          <w:rFonts w:ascii="Arial" w:hAnsi="Arial" w:cs="Arial"/>
          <w:sz w:val="24"/>
          <w:szCs w:val="24"/>
          <w:shd w:val="clear" w:color="auto" w:fill="FFFFFF"/>
        </w:rPr>
        <w:t xml:space="preserve"> s</w:t>
      </w:r>
      <w:r w:rsidR="00182F42" w:rsidRPr="00E12B79">
        <w:rPr>
          <w:rFonts w:ascii="Arial" w:hAnsi="Arial" w:cs="Arial"/>
          <w:sz w:val="24"/>
          <w:szCs w:val="24"/>
          <w:shd w:val="clear" w:color="auto" w:fill="FFFFFF"/>
        </w:rPr>
        <w:t xml:space="preserve">tates that ‘freedom and class structure work in a collaborative manner’. </w:t>
      </w:r>
    </w:p>
    <w:p w:rsidR="005320EE" w:rsidRPr="00E12B79" w:rsidRDefault="005320EE" w:rsidP="00E12B79">
      <w:pPr>
        <w:spacing w:line="360" w:lineRule="auto"/>
        <w:rPr>
          <w:rFonts w:ascii="Arial" w:hAnsi="Arial" w:cs="Arial"/>
          <w:sz w:val="24"/>
          <w:szCs w:val="24"/>
          <w:shd w:val="clear" w:color="auto" w:fill="FFFFFF"/>
        </w:rPr>
      </w:pPr>
    </w:p>
    <w:p w:rsidR="000A4CAB" w:rsidRPr="00E12B79" w:rsidRDefault="005320EE" w:rsidP="00E12B79">
      <w:pPr>
        <w:spacing w:line="360" w:lineRule="auto"/>
        <w:rPr>
          <w:rFonts w:ascii="Arial" w:hAnsi="Arial" w:cs="Arial"/>
          <w:sz w:val="24"/>
          <w:szCs w:val="24"/>
          <w:shd w:val="clear" w:color="auto" w:fill="FFFFFF"/>
        </w:rPr>
      </w:pPr>
      <w:r w:rsidRPr="00E12B79">
        <w:rPr>
          <w:rFonts w:ascii="Arial" w:hAnsi="Arial" w:cs="Arial"/>
          <w:noProof/>
          <w:sz w:val="24"/>
          <w:szCs w:val="24"/>
          <w:lang w:eastAsia="en-GB"/>
        </w:rPr>
        <w:drawing>
          <wp:anchor distT="0" distB="0" distL="114300" distR="114300" simplePos="0" relativeHeight="251663360" behindDoc="1" locked="0" layoutInCell="1" allowOverlap="1" wp14:anchorId="77F2508F" wp14:editId="26097516">
            <wp:simplePos x="0" y="0"/>
            <wp:positionH relativeFrom="column">
              <wp:posOffset>2540</wp:posOffset>
            </wp:positionH>
            <wp:positionV relativeFrom="paragraph">
              <wp:posOffset>281305</wp:posOffset>
            </wp:positionV>
            <wp:extent cx="1238250" cy="1707515"/>
            <wp:effectExtent l="0" t="0" r="0" b="6985"/>
            <wp:wrapTight wrapText="bothSides">
              <wp:wrapPolygon edited="0">
                <wp:start x="0" y="0"/>
                <wp:lineTo x="0" y="21447"/>
                <wp:lineTo x="21268" y="21447"/>
                <wp:lineTo x="21268" y="0"/>
                <wp:lineTo x="0" y="0"/>
              </wp:wrapPolygon>
            </wp:wrapTight>
            <wp:docPr id="8" name="Picture 8" descr="Image result for vygots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vygotsk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238250" cy="1707515"/>
                    </a:xfrm>
                    <a:prstGeom prst="rect">
                      <a:avLst/>
                    </a:prstGeom>
                    <a:noFill/>
                    <a:ln>
                      <a:noFill/>
                    </a:ln>
                  </pic:spPr>
                </pic:pic>
              </a:graphicData>
            </a:graphic>
            <wp14:sizeRelH relativeFrom="page">
              <wp14:pctWidth>0</wp14:pctWidth>
            </wp14:sizeRelH>
            <wp14:sizeRelV relativeFrom="page">
              <wp14:pctHeight>0</wp14:pctHeight>
            </wp14:sizeRelV>
          </wp:anchor>
        </w:drawing>
      </w:r>
      <w:r w:rsidR="005F3283" w:rsidRPr="00E12B79">
        <w:rPr>
          <w:rFonts w:ascii="Arial" w:hAnsi="Arial" w:cs="Arial"/>
          <w:sz w:val="24"/>
          <w:szCs w:val="24"/>
          <w:shd w:val="clear" w:color="auto" w:fill="FFFFFF"/>
        </w:rPr>
        <w:t xml:space="preserve">Lev </w:t>
      </w:r>
      <w:proofErr w:type="spellStart"/>
      <w:r w:rsidR="005F3283" w:rsidRPr="00E12B79">
        <w:rPr>
          <w:rFonts w:ascii="Arial" w:hAnsi="Arial" w:cs="Arial"/>
          <w:sz w:val="24"/>
          <w:szCs w:val="24"/>
          <w:shd w:val="clear" w:color="auto" w:fill="FFFFFF"/>
        </w:rPr>
        <w:t>Semyonovich</w:t>
      </w:r>
      <w:proofErr w:type="spellEnd"/>
      <w:r w:rsidR="005F3283" w:rsidRPr="00E12B79">
        <w:rPr>
          <w:rFonts w:ascii="Arial" w:hAnsi="Arial" w:cs="Arial"/>
          <w:sz w:val="24"/>
          <w:szCs w:val="24"/>
          <w:shd w:val="clear" w:color="auto" w:fill="FFFFFF"/>
        </w:rPr>
        <w:t xml:space="preserve"> Vygotsky, born in 1</w:t>
      </w:r>
      <w:r w:rsidR="00F21890" w:rsidRPr="00E12B79">
        <w:rPr>
          <w:rFonts w:ascii="Arial" w:hAnsi="Arial" w:cs="Arial"/>
          <w:sz w:val="24"/>
          <w:szCs w:val="24"/>
          <w:shd w:val="clear" w:color="auto" w:fill="FFFFFF"/>
        </w:rPr>
        <w:t xml:space="preserve">896, was a Soviet psychologist who developed a sociocultural theory and approach to cognitive development. Vygotsky </w:t>
      </w:r>
      <w:r w:rsidR="00263E02" w:rsidRPr="00E12B79">
        <w:rPr>
          <w:rFonts w:ascii="Arial" w:hAnsi="Arial" w:cs="Arial"/>
          <w:sz w:val="24"/>
          <w:szCs w:val="24"/>
          <w:shd w:val="clear" w:color="auto" w:fill="FFFFFF"/>
        </w:rPr>
        <w:t>(1978</w:t>
      </w:r>
      <w:r w:rsidR="00F21890" w:rsidRPr="00E12B79">
        <w:rPr>
          <w:rFonts w:ascii="Arial" w:hAnsi="Arial" w:cs="Arial"/>
          <w:sz w:val="24"/>
          <w:szCs w:val="24"/>
          <w:shd w:val="clear" w:color="auto" w:fill="FFFFFF"/>
        </w:rPr>
        <w:t>) believed that in order to explain how individual</w:t>
      </w:r>
      <w:r w:rsidR="00DD09FD">
        <w:rPr>
          <w:rFonts w:ascii="Arial" w:hAnsi="Arial" w:cs="Arial"/>
          <w:sz w:val="24"/>
          <w:szCs w:val="24"/>
          <w:shd w:val="clear" w:color="auto" w:fill="FFFFFF"/>
        </w:rPr>
        <w:t>s</w:t>
      </w:r>
      <w:r w:rsidR="00F21890" w:rsidRPr="00E12B79">
        <w:rPr>
          <w:rFonts w:ascii="Arial" w:hAnsi="Arial" w:cs="Arial"/>
          <w:sz w:val="24"/>
          <w:szCs w:val="24"/>
          <w:shd w:val="clear" w:color="auto" w:fill="FFFFFF"/>
        </w:rPr>
        <w:t xml:space="preserve"> develop, you first need to have an understanding of the social and cultural environment in which they are raised in. </w:t>
      </w:r>
      <w:r w:rsidR="005F3283" w:rsidRPr="00E12B79">
        <w:rPr>
          <w:rFonts w:ascii="Arial" w:hAnsi="Arial" w:cs="Arial"/>
          <w:color w:val="252525"/>
          <w:sz w:val="24"/>
          <w:szCs w:val="24"/>
          <w:shd w:val="clear" w:color="auto" w:fill="FFFFFF"/>
        </w:rPr>
        <w:t xml:space="preserve">McLeod (2014) states that ‘Vygotsky's theories stress the fundamental role of social interaction in the development of cognition (Vygotsky, 1978), as he believed strongly that community plays a central role in the process of "making meaning."’. </w:t>
      </w:r>
      <w:r w:rsidR="00F21890" w:rsidRPr="00E12B79">
        <w:rPr>
          <w:rFonts w:ascii="Arial" w:hAnsi="Arial" w:cs="Arial"/>
          <w:sz w:val="24"/>
          <w:szCs w:val="24"/>
          <w:shd w:val="clear" w:color="auto" w:fill="FFFFFF"/>
        </w:rPr>
        <w:t xml:space="preserve">This means that social context has a direct impact on cognitive development. </w:t>
      </w:r>
      <w:r w:rsidR="000A4CAB" w:rsidRPr="00E12B79">
        <w:rPr>
          <w:rFonts w:ascii="Arial" w:hAnsi="Arial" w:cs="Arial"/>
          <w:sz w:val="24"/>
          <w:szCs w:val="24"/>
          <w:shd w:val="clear" w:color="auto" w:fill="FFFFFF"/>
        </w:rPr>
        <w:t>Vygotsky’s theory (1978) provides t</w:t>
      </w:r>
      <w:r w:rsidRPr="00E12B79">
        <w:rPr>
          <w:rFonts w:ascii="Arial" w:hAnsi="Arial" w:cs="Arial"/>
          <w:sz w:val="24"/>
          <w:szCs w:val="24"/>
          <w:shd w:val="clear" w:color="auto" w:fill="FFFFFF"/>
        </w:rPr>
        <w:t>w</w:t>
      </w:r>
      <w:r w:rsidR="000A4CAB" w:rsidRPr="00E12B79">
        <w:rPr>
          <w:rFonts w:ascii="Arial" w:hAnsi="Arial" w:cs="Arial"/>
          <w:sz w:val="24"/>
          <w:szCs w:val="24"/>
          <w:shd w:val="clear" w:color="auto" w:fill="FFFFFF"/>
        </w:rPr>
        <w:t xml:space="preserve">o overarching principles, the More </w:t>
      </w:r>
      <w:proofErr w:type="spellStart"/>
      <w:r w:rsidR="000A4CAB" w:rsidRPr="00E12B79">
        <w:rPr>
          <w:rFonts w:ascii="Arial" w:hAnsi="Arial" w:cs="Arial"/>
          <w:sz w:val="24"/>
          <w:szCs w:val="24"/>
          <w:shd w:val="clear" w:color="auto" w:fill="FFFFFF"/>
        </w:rPr>
        <w:t>Knowledgable</w:t>
      </w:r>
      <w:proofErr w:type="spellEnd"/>
      <w:r w:rsidR="000A4CAB" w:rsidRPr="00E12B79">
        <w:rPr>
          <w:rFonts w:ascii="Arial" w:hAnsi="Arial" w:cs="Arial"/>
          <w:sz w:val="24"/>
          <w:szCs w:val="24"/>
          <w:shd w:val="clear" w:color="auto" w:fill="FFFFFF"/>
        </w:rPr>
        <w:t xml:space="preserve"> Other (MKO) and the Zone of Proximal Development (ZPD).</w:t>
      </w:r>
    </w:p>
    <w:p w:rsidR="005320EE" w:rsidRPr="00E12B79" w:rsidRDefault="000A4CAB" w:rsidP="00E12B79">
      <w:pPr>
        <w:spacing w:line="360" w:lineRule="auto"/>
        <w:rPr>
          <w:rFonts w:ascii="Arial" w:hAnsi="Arial" w:cs="Arial"/>
          <w:sz w:val="24"/>
          <w:szCs w:val="24"/>
          <w:shd w:val="clear" w:color="auto" w:fill="FFFFFF"/>
        </w:rPr>
      </w:pPr>
      <w:r w:rsidRPr="00E12B79">
        <w:rPr>
          <w:rFonts w:ascii="Arial" w:hAnsi="Arial" w:cs="Arial"/>
          <w:sz w:val="24"/>
          <w:szCs w:val="24"/>
          <w:shd w:val="clear" w:color="auto" w:fill="FFFFFF"/>
        </w:rPr>
        <w:t>The MKO refer</w:t>
      </w:r>
      <w:r w:rsidR="00DD09FD">
        <w:rPr>
          <w:rFonts w:ascii="Arial" w:hAnsi="Arial" w:cs="Arial"/>
          <w:sz w:val="24"/>
          <w:szCs w:val="24"/>
          <w:shd w:val="clear" w:color="auto" w:fill="FFFFFF"/>
        </w:rPr>
        <w:t>s to a person who</w:t>
      </w:r>
      <w:r w:rsidRPr="00E12B79">
        <w:rPr>
          <w:rFonts w:ascii="Arial" w:hAnsi="Arial" w:cs="Arial"/>
          <w:sz w:val="24"/>
          <w:szCs w:val="24"/>
          <w:shd w:val="clear" w:color="auto" w:fill="FFFFFF"/>
        </w:rPr>
        <w:t xml:space="preserve"> has more knowledge on the</w:t>
      </w:r>
      <w:r w:rsidR="005320EE" w:rsidRPr="00E12B79">
        <w:rPr>
          <w:rFonts w:ascii="Arial" w:hAnsi="Arial" w:cs="Arial"/>
          <w:sz w:val="24"/>
          <w:szCs w:val="24"/>
          <w:shd w:val="clear" w:color="auto" w:fill="FFFFFF"/>
        </w:rPr>
        <w:t xml:space="preserve"> subject area</w:t>
      </w:r>
      <w:r w:rsidRPr="00E12B79">
        <w:rPr>
          <w:rFonts w:ascii="Arial" w:hAnsi="Arial" w:cs="Arial"/>
          <w:sz w:val="24"/>
          <w:szCs w:val="24"/>
          <w:shd w:val="clear" w:color="auto" w:fill="FFFFFF"/>
        </w:rPr>
        <w:t xml:space="preserve"> than the learner.</w:t>
      </w:r>
      <w:r w:rsidR="00DD09FD">
        <w:rPr>
          <w:rFonts w:ascii="Arial" w:hAnsi="Arial" w:cs="Arial"/>
          <w:sz w:val="24"/>
          <w:szCs w:val="24"/>
          <w:shd w:val="clear" w:color="auto" w:fill="FFFFFF"/>
        </w:rPr>
        <w:t xml:space="preserve"> This does not need to be an adult;</w:t>
      </w:r>
      <w:r w:rsidR="005320EE" w:rsidRPr="00E12B79">
        <w:rPr>
          <w:rFonts w:ascii="Arial" w:hAnsi="Arial" w:cs="Arial"/>
          <w:sz w:val="24"/>
          <w:szCs w:val="24"/>
          <w:shd w:val="clear" w:color="auto" w:fill="FFFFFF"/>
        </w:rPr>
        <w:t xml:space="preserve"> a child who has grasped a concept could be the MKO to their peer. McLeod (2014) states that Vygotsky </w:t>
      </w:r>
      <w:r w:rsidR="005320EE" w:rsidRPr="00E12B79">
        <w:rPr>
          <w:rFonts w:ascii="Arial" w:eastAsia="Times New Roman" w:hAnsi="Arial" w:cs="Arial"/>
          <w:color w:val="252525"/>
          <w:sz w:val="24"/>
          <w:szCs w:val="24"/>
          <w:lang w:eastAsia="en-GB"/>
        </w:rPr>
        <w:t>‘</w:t>
      </w:r>
      <w:r w:rsidR="005320EE" w:rsidRPr="00F107F2">
        <w:rPr>
          <w:rFonts w:ascii="Arial" w:eastAsia="Times New Roman" w:hAnsi="Arial" w:cs="Arial"/>
          <w:color w:val="252525"/>
          <w:sz w:val="24"/>
          <w:szCs w:val="24"/>
          <w:lang w:eastAsia="en-GB"/>
        </w:rPr>
        <w:t>views interaction with peers as an effective way of de</w:t>
      </w:r>
      <w:r w:rsidR="005320EE" w:rsidRPr="00E12B79">
        <w:rPr>
          <w:rFonts w:ascii="Arial" w:eastAsia="Times New Roman" w:hAnsi="Arial" w:cs="Arial"/>
          <w:color w:val="252525"/>
          <w:sz w:val="24"/>
          <w:szCs w:val="24"/>
          <w:lang w:eastAsia="en-GB"/>
        </w:rPr>
        <w:t xml:space="preserve">veloping skills and strategies’. </w:t>
      </w:r>
    </w:p>
    <w:p w:rsidR="00F107F2" w:rsidRPr="00E12B79" w:rsidRDefault="000A4CAB" w:rsidP="00E12B79">
      <w:pPr>
        <w:spacing w:line="360" w:lineRule="auto"/>
        <w:rPr>
          <w:rFonts w:ascii="Arial" w:hAnsi="Arial" w:cs="Arial"/>
          <w:color w:val="252525"/>
          <w:sz w:val="24"/>
          <w:szCs w:val="24"/>
          <w:shd w:val="clear" w:color="auto" w:fill="FFFFFF"/>
        </w:rPr>
      </w:pPr>
      <w:r w:rsidRPr="00E12B79">
        <w:rPr>
          <w:rFonts w:ascii="Arial" w:hAnsi="Arial" w:cs="Arial"/>
          <w:sz w:val="24"/>
          <w:szCs w:val="24"/>
          <w:shd w:val="clear" w:color="auto" w:fill="FFFFFF"/>
        </w:rPr>
        <w:t xml:space="preserve">The ZPD refers to </w:t>
      </w:r>
      <w:r w:rsidR="00F107F2" w:rsidRPr="00E12B79">
        <w:rPr>
          <w:rFonts w:ascii="Arial" w:hAnsi="Arial" w:cs="Arial"/>
          <w:sz w:val="24"/>
          <w:szCs w:val="24"/>
          <w:shd w:val="clear" w:color="auto" w:fill="FFFFFF"/>
        </w:rPr>
        <w:t>the gap in a learners</w:t>
      </w:r>
      <w:r w:rsidR="005320EE" w:rsidRPr="00E12B79">
        <w:rPr>
          <w:rFonts w:ascii="Arial" w:hAnsi="Arial" w:cs="Arial"/>
          <w:sz w:val="24"/>
          <w:szCs w:val="24"/>
          <w:shd w:val="clear" w:color="auto" w:fill="FFFFFF"/>
        </w:rPr>
        <w:t>’</w:t>
      </w:r>
      <w:r w:rsidR="00F107F2" w:rsidRPr="00E12B79">
        <w:rPr>
          <w:rFonts w:ascii="Arial" w:hAnsi="Arial" w:cs="Arial"/>
          <w:sz w:val="24"/>
          <w:szCs w:val="24"/>
          <w:shd w:val="clear" w:color="auto" w:fill="FFFFFF"/>
        </w:rPr>
        <w:t xml:space="preserve"> knowledge which means they would be unable to complete a task without direction or instruction from a MKO. The ZPD is the space and potential to move from what is not known to what is known, enabling the learner to develop skills which they will later be able to use independently. </w:t>
      </w:r>
      <w:r w:rsidR="00F107F2" w:rsidRPr="00E12B79">
        <w:rPr>
          <w:rFonts w:ascii="Arial" w:hAnsi="Arial" w:cs="Arial"/>
          <w:sz w:val="24"/>
          <w:szCs w:val="24"/>
          <w:shd w:val="clear" w:color="auto" w:fill="FFFFFF"/>
        </w:rPr>
        <w:lastRenderedPageBreak/>
        <w:t>According to McLeod (2014), ‘</w:t>
      </w:r>
      <w:r w:rsidRPr="00E12B79">
        <w:rPr>
          <w:rFonts w:ascii="Arial" w:hAnsi="Arial" w:cs="Arial"/>
          <w:color w:val="252525"/>
          <w:sz w:val="24"/>
          <w:szCs w:val="24"/>
          <w:shd w:val="clear" w:color="auto" w:fill="FFFFFF"/>
        </w:rPr>
        <w:t>This is an important concept that relates to the difference between what a child can achieve independently and what a child can achieve with guidance and encouragement from a skilled partner</w:t>
      </w:r>
      <w:r w:rsidR="00F107F2" w:rsidRPr="00E12B79">
        <w:rPr>
          <w:rFonts w:ascii="Arial" w:hAnsi="Arial" w:cs="Arial"/>
          <w:color w:val="252525"/>
          <w:sz w:val="24"/>
          <w:szCs w:val="24"/>
          <w:shd w:val="clear" w:color="auto" w:fill="FFFFFF"/>
        </w:rPr>
        <w:t xml:space="preserve">’. </w:t>
      </w:r>
    </w:p>
    <w:p w:rsidR="00DA6119" w:rsidRPr="00E12B79" w:rsidRDefault="00DA6119" w:rsidP="00E12B79">
      <w:pPr>
        <w:spacing w:line="360" w:lineRule="auto"/>
        <w:rPr>
          <w:rFonts w:ascii="Arial" w:hAnsi="Arial" w:cs="Arial"/>
          <w:color w:val="252525"/>
          <w:sz w:val="24"/>
          <w:szCs w:val="24"/>
          <w:shd w:val="clear" w:color="auto" w:fill="FFFFFF"/>
        </w:rPr>
      </w:pPr>
      <w:r w:rsidRPr="00E12B79">
        <w:rPr>
          <w:rFonts w:ascii="Arial" w:hAnsi="Arial" w:cs="Arial"/>
          <w:color w:val="252525"/>
          <w:sz w:val="24"/>
          <w:szCs w:val="24"/>
          <w:shd w:val="clear" w:color="auto" w:fill="FFFFFF"/>
        </w:rPr>
        <w:t>Wit</w:t>
      </w:r>
      <w:r w:rsidR="00DD09FD">
        <w:rPr>
          <w:rFonts w:ascii="Arial" w:hAnsi="Arial" w:cs="Arial"/>
          <w:color w:val="252525"/>
          <w:sz w:val="24"/>
          <w:szCs w:val="24"/>
          <w:shd w:val="clear" w:color="auto" w:fill="FFFFFF"/>
        </w:rPr>
        <w:t>hin my education setting, a high-</w:t>
      </w:r>
      <w:r w:rsidRPr="00E12B79">
        <w:rPr>
          <w:rFonts w:ascii="Arial" w:hAnsi="Arial" w:cs="Arial"/>
          <w:color w:val="252525"/>
          <w:sz w:val="24"/>
          <w:szCs w:val="24"/>
          <w:shd w:val="clear" w:color="auto" w:fill="FFFFFF"/>
        </w:rPr>
        <w:t>level transition into adulthood provision (ELEV8) has been set up</w:t>
      </w:r>
      <w:r w:rsidR="00DD09FD">
        <w:rPr>
          <w:rFonts w:ascii="Arial" w:hAnsi="Arial" w:cs="Arial"/>
          <w:color w:val="252525"/>
          <w:sz w:val="24"/>
          <w:szCs w:val="24"/>
          <w:shd w:val="clear" w:color="auto" w:fill="FFFFFF"/>
        </w:rPr>
        <w:t xml:space="preserve">. </w:t>
      </w:r>
      <w:r w:rsidRPr="00E12B79">
        <w:rPr>
          <w:rFonts w:ascii="Arial" w:hAnsi="Arial" w:cs="Arial"/>
          <w:color w:val="252525"/>
          <w:sz w:val="24"/>
          <w:szCs w:val="24"/>
          <w:shd w:val="clear" w:color="auto" w:fill="FFFFFF"/>
        </w:rPr>
        <w:t xml:space="preserve">Pupils referred to this provision have been identified as have social, emotional and behavioural difficulties </w:t>
      </w:r>
      <w:r w:rsidR="009C6C4F" w:rsidRPr="00E12B79">
        <w:rPr>
          <w:rFonts w:ascii="Arial" w:hAnsi="Arial" w:cs="Arial"/>
          <w:color w:val="252525"/>
          <w:sz w:val="24"/>
          <w:szCs w:val="24"/>
          <w:shd w:val="clear" w:color="auto" w:fill="FFFFFF"/>
        </w:rPr>
        <w:t xml:space="preserve">due to lack of social development, trauma or a statement of SEN </w:t>
      </w:r>
      <w:r w:rsidRPr="00E12B79">
        <w:rPr>
          <w:rFonts w:ascii="Arial" w:hAnsi="Arial" w:cs="Arial"/>
          <w:color w:val="252525"/>
          <w:sz w:val="24"/>
          <w:szCs w:val="24"/>
          <w:shd w:val="clear" w:color="auto" w:fill="FFFFFF"/>
        </w:rPr>
        <w:t>and have been removed from mainstream lessons due to their inabili</w:t>
      </w:r>
      <w:r w:rsidR="00DD09FD">
        <w:rPr>
          <w:rFonts w:ascii="Arial" w:hAnsi="Arial" w:cs="Arial"/>
          <w:color w:val="252525"/>
          <w:sz w:val="24"/>
          <w:szCs w:val="24"/>
          <w:shd w:val="clear" w:color="auto" w:fill="FFFFFF"/>
        </w:rPr>
        <w:t>ty to cope and manage their behaviour</w:t>
      </w:r>
      <w:r w:rsidRPr="00E12B79">
        <w:rPr>
          <w:rFonts w:ascii="Arial" w:hAnsi="Arial" w:cs="Arial"/>
          <w:color w:val="252525"/>
          <w:sz w:val="24"/>
          <w:szCs w:val="24"/>
          <w:shd w:val="clear" w:color="auto" w:fill="FFFFFF"/>
        </w:rPr>
        <w:t>. As part of ELEV8’s package of su</w:t>
      </w:r>
      <w:r w:rsidR="009C6C4F" w:rsidRPr="00E12B79">
        <w:rPr>
          <w:rFonts w:ascii="Arial" w:hAnsi="Arial" w:cs="Arial"/>
          <w:color w:val="252525"/>
          <w:sz w:val="24"/>
          <w:szCs w:val="24"/>
          <w:shd w:val="clear" w:color="auto" w:fill="FFFFFF"/>
        </w:rPr>
        <w:t>pport pupils are offered</w:t>
      </w:r>
      <w:r w:rsidRPr="00E12B79">
        <w:rPr>
          <w:rFonts w:ascii="Arial" w:hAnsi="Arial" w:cs="Arial"/>
          <w:color w:val="252525"/>
          <w:sz w:val="24"/>
          <w:szCs w:val="24"/>
          <w:shd w:val="clear" w:color="auto" w:fill="FFFFFF"/>
        </w:rPr>
        <w:t xml:space="preserve"> alternative curriculum which better suit the</w:t>
      </w:r>
      <w:r w:rsidR="009C6C4F" w:rsidRPr="00E12B79">
        <w:rPr>
          <w:rFonts w:ascii="Arial" w:hAnsi="Arial" w:cs="Arial"/>
          <w:color w:val="252525"/>
          <w:sz w:val="24"/>
          <w:szCs w:val="24"/>
          <w:shd w:val="clear" w:color="auto" w:fill="FFFFFF"/>
        </w:rPr>
        <w:t>ir</w:t>
      </w:r>
      <w:r w:rsidRPr="00E12B79">
        <w:rPr>
          <w:rFonts w:ascii="Arial" w:hAnsi="Arial" w:cs="Arial"/>
          <w:color w:val="252525"/>
          <w:sz w:val="24"/>
          <w:szCs w:val="24"/>
          <w:shd w:val="clear" w:color="auto" w:fill="FFFFFF"/>
        </w:rPr>
        <w:t xml:space="preserve"> needs and provide discussions and </w:t>
      </w:r>
      <w:r w:rsidR="00DD09FD">
        <w:rPr>
          <w:rFonts w:ascii="Arial" w:hAnsi="Arial" w:cs="Arial"/>
          <w:color w:val="252525"/>
          <w:sz w:val="24"/>
          <w:szCs w:val="24"/>
          <w:shd w:val="clear" w:color="auto" w:fill="FFFFFF"/>
        </w:rPr>
        <w:t xml:space="preserve">tools to overcome </w:t>
      </w:r>
      <w:r w:rsidR="00257026" w:rsidRPr="00E12B79">
        <w:rPr>
          <w:rFonts w:ascii="Arial" w:hAnsi="Arial" w:cs="Arial"/>
          <w:noProof/>
          <w:sz w:val="24"/>
          <w:szCs w:val="24"/>
          <w:lang w:eastAsia="en-GB"/>
        </w:rPr>
        <w:drawing>
          <wp:anchor distT="0" distB="0" distL="114300" distR="114300" simplePos="0" relativeHeight="251664384" behindDoc="1" locked="0" layoutInCell="1" allowOverlap="1" wp14:anchorId="49E15D55" wp14:editId="65C65B25">
            <wp:simplePos x="0" y="0"/>
            <wp:positionH relativeFrom="column">
              <wp:posOffset>0</wp:posOffset>
            </wp:positionH>
            <wp:positionV relativeFrom="paragraph">
              <wp:posOffset>1438275</wp:posOffset>
            </wp:positionV>
            <wp:extent cx="2045335" cy="1152525"/>
            <wp:effectExtent l="0" t="0" r="0" b="9525"/>
            <wp:wrapTight wrapText="bothSides">
              <wp:wrapPolygon edited="0">
                <wp:start x="0" y="0"/>
                <wp:lineTo x="0" y="21421"/>
                <wp:lineTo x="21325" y="21421"/>
                <wp:lineTo x="21325" y="0"/>
                <wp:lineTo x="0" y="0"/>
              </wp:wrapPolygon>
            </wp:wrapTight>
            <wp:docPr id="9" name="Picture 9" descr="Image result for SWEET qual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WEET qualifica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45335" cy="11525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12B79">
        <w:rPr>
          <w:rFonts w:ascii="Arial" w:hAnsi="Arial" w:cs="Arial"/>
          <w:color w:val="252525"/>
          <w:sz w:val="24"/>
          <w:szCs w:val="24"/>
          <w:shd w:val="clear" w:color="auto" w:fill="FFFFFF"/>
        </w:rPr>
        <w:t xml:space="preserve">barriers to learning. The alternative curriculum is facilitated by a member of staff who </w:t>
      </w:r>
      <w:r w:rsidR="009C6C4F" w:rsidRPr="00E12B79">
        <w:rPr>
          <w:rFonts w:ascii="Arial" w:hAnsi="Arial" w:cs="Arial"/>
          <w:color w:val="252525"/>
          <w:sz w:val="24"/>
          <w:szCs w:val="24"/>
          <w:shd w:val="clear" w:color="auto" w:fill="FFFFFF"/>
        </w:rPr>
        <w:t>has knowledge and understanding of each pupil in the group, their backgrounds an</w:t>
      </w:r>
      <w:r w:rsidR="00DD09FD">
        <w:rPr>
          <w:rFonts w:ascii="Arial" w:hAnsi="Arial" w:cs="Arial"/>
          <w:color w:val="252525"/>
          <w:sz w:val="24"/>
          <w:szCs w:val="24"/>
          <w:shd w:val="clear" w:color="auto" w:fill="FFFFFF"/>
        </w:rPr>
        <w:t xml:space="preserve">d personality. Vygotsky </w:t>
      </w:r>
      <w:r w:rsidR="00023EE4">
        <w:rPr>
          <w:rFonts w:ascii="Arial" w:hAnsi="Arial" w:cs="Arial"/>
          <w:color w:val="252525"/>
          <w:sz w:val="24"/>
          <w:szCs w:val="24"/>
          <w:shd w:val="clear" w:color="auto" w:fill="FFFFFF"/>
        </w:rPr>
        <w:t xml:space="preserve">(1978) </w:t>
      </w:r>
      <w:r w:rsidR="00DD09FD">
        <w:rPr>
          <w:rFonts w:ascii="Arial" w:hAnsi="Arial" w:cs="Arial"/>
          <w:color w:val="252525"/>
          <w:sz w:val="24"/>
          <w:szCs w:val="24"/>
          <w:shd w:val="clear" w:color="auto" w:fill="FFFFFF"/>
        </w:rPr>
        <w:t>felt</w:t>
      </w:r>
      <w:r w:rsidR="009C6C4F" w:rsidRPr="00E12B79">
        <w:rPr>
          <w:rFonts w:ascii="Arial" w:hAnsi="Arial" w:cs="Arial"/>
          <w:color w:val="252525"/>
          <w:sz w:val="24"/>
          <w:szCs w:val="24"/>
          <w:shd w:val="clear" w:color="auto" w:fill="FFFFFF"/>
        </w:rPr>
        <w:t xml:space="preserve"> </w:t>
      </w:r>
      <w:r w:rsidR="00DD09FD">
        <w:rPr>
          <w:rFonts w:ascii="Arial" w:hAnsi="Arial" w:cs="Arial"/>
          <w:color w:val="252525"/>
          <w:sz w:val="24"/>
          <w:szCs w:val="24"/>
          <w:shd w:val="clear" w:color="auto" w:fill="FFFFFF"/>
        </w:rPr>
        <w:t>th</w:t>
      </w:r>
      <w:r w:rsidR="009C6C4F" w:rsidRPr="00E12B79">
        <w:rPr>
          <w:rFonts w:ascii="Arial" w:hAnsi="Arial" w:cs="Arial"/>
          <w:color w:val="252525"/>
          <w:sz w:val="24"/>
          <w:szCs w:val="24"/>
          <w:shd w:val="clear" w:color="auto" w:fill="FFFFFF"/>
        </w:rPr>
        <w:t xml:space="preserve">is was important and believed that an understanding of cultural background was integral to understanding development. The staff are also trained and experienced in delivering the qualifications. According to Vygotsky </w:t>
      </w:r>
      <w:r w:rsidR="00263E02" w:rsidRPr="00E12B79">
        <w:rPr>
          <w:rFonts w:ascii="Arial" w:hAnsi="Arial" w:cs="Arial"/>
          <w:color w:val="252525"/>
          <w:sz w:val="24"/>
          <w:szCs w:val="24"/>
          <w:shd w:val="clear" w:color="auto" w:fill="FFFFFF"/>
        </w:rPr>
        <w:t>(1978</w:t>
      </w:r>
      <w:r w:rsidR="009C6C4F" w:rsidRPr="00E12B79">
        <w:rPr>
          <w:rFonts w:ascii="Arial" w:hAnsi="Arial" w:cs="Arial"/>
          <w:color w:val="252525"/>
          <w:sz w:val="24"/>
          <w:szCs w:val="24"/>
          <w:shd w:val="clear" w:color="auto" w:fill="FFFFFF"/>
        </w:rPr>
        <w:t>), the staff member would be the MKO</w:t>
      </w:r>
      <w:r w:rsidR="00023EE4">
        <w:rPr>
          <w:rFonts w:ascii="Arial" w:hAnsi="Arial" w:cs="Arial"/>
          <w:color w:val="252525"/>
          <w:sz w:val="24"/>
          <w:szCs w:val="24"/>
          <w:shd w:val="clear" w:color="auto" w:fill="FFFFFF"/>
        </w:rPr>
        <w:t>,</w:t>
      </w:r>
      <w:r w:rsidR="000B6282" w:rsidRPr="00E12B79">
        <w:rPr>
          <w:rFonts w:ascii="Arial" w:hAnsi="Arial" w:cs="Arial"/>
          <w:color w:val="252525"/>
          <w:sz w:val="24"/>
          <w:szCs w:val="24"/>
          <w:shd w:val="clear" w:color="auto" w:fill="FFFFFF"/>
        </w:rPr>
        <w:t xml:space="preserve"> facilitating and providing pupils with a deeper understanding at the ZPD</w:t>
      </w:r>
      <w:r w:rsidR="009C6C4F" w:rsidRPr="00E12B79">
        <w:rPr>
          <w:rFonts w:ascii="Arial" w:hAnsi="Arial" w:cs="Arial"/>
          <w:color w:val="252525"/>
          <w:sz w:val="24"/>
          <w:szCs w:val="24"/>
          <w:shd w:val="clear" w:color="auto" w:fill="FFFFFF"/>
        </w:rPr>
        <w:t>. However, often if a pupil is absent during a lesson, the learner who has already completed the task is asked to provide information and guidance to that pupil, who is then able to competently comple</w:t>
      </w:r>
      <w:r w:rsidR="00023EE4">
        <w:rPr>
          <w:rFonts w:ascii="Arial" w:hAnsi="Arial" w:cs="Arial"/>
          <w:color w:val="252525"/>
          <w:sz w:val="24"/>
          <w:szCs w:val="24"/>
          <w:shd w:val="clear" w:color="auto" w:fill="FFFFFF"/>
        </w:rPr>
        <w:t>te the work. The learner who provides</w:t>
      </w:r>
      <w:r w:rsidR="009C6C4F" w:rsidRPr="00E12B79">
        <w:rPr>
          <w:rFonts w:ascii="Arial" w:hAnsi="Arial" w:cs="Arial"/>
          <w:color w:val="252525"/>
          <w:sz w:val="24"/>
          <w:szCs w:val="24"/>
          <w:shd w:val="clear" w:color="auto" w:fill="FFFFFF"/>
        </w:rPr>
        <w:t xml:space="preserve"> the guidance is also benefiting from this by reinforcing the information they have</w:t>
      </w:r>
      <w:r w:rsidR="000B6282" w:rsidRPr="00E12B79">
        <w:rPr>
          <w:rFonts w:ascii="Arial" w:hAnsi="Arial" w:cs="Arial"/>
          <w:color w:val="252525"/>
          <w:sz w:val="24"/>
          <w:szCs w:val="24"/>
          <w:shd w:val="clear" w:color="auto" w:fill="FFFFFF"/>
        </w:rPr>
        <w:t xml:space="preserve"> previously</w:t>
      </w:r>
      <w:r w:rsidR="009C6C4F" w:rsidRPr="00E12B79">
        <w:rPr>
          <w:rFonts w:ascii="Arial" w:hAnsi="Arial" w:cs="Arial"/>
          <w:color w:val="252525"/>
          <w:sz w:val="24"/>
          <w:szCs w:val="24"/>
          <w:shd w:val="clear" w:color="auto" w:fill="FFFFFF"/>
        </w:rPr>
        <w:t xml:space="preserve"> learnt. </w:t>
      </w:r>
    </w:p>
    <w:p w:rsidR="000B6282" w:rsidRPr="00E12B79" w:rsidRDefault="00023EE4" w:rsidP="00E12B79">
      <w:pPr>
        <w:spacing w:line="360" w:lineRule="auto"/>
        <w:rPr>
          <w:rFonts w:ascii="Arial" w:hAnsi="Arial" w:cs="Arial"/>
          <w:color w:val="252525"/>
          <w:sz w:val="24"/>
          <w:szCs w:val="24"/>
          <w:shd w:val="clear" w:color="auto" w:fill="FFFFFF"/>
        </w:rPr>
      </w:pPr>
      <w:r>
        <w:rPr>
          <w:rFonts w:ascii="Arial" w:hAnsi="Arial" w:cs="Arial"/>
          <w:color w:val="252525"/>
          <w:sz w:val="24"/>
          <w:szCs w:val="24"/>
          <w:shd w:val="clear" w:color="auto" w:fill="FFFFFF"/>
        </w:rPr>
        <w:t>Criticisms of Vygotsky’s suggest</w:t>
      </w:r>
      <w:r w:rsidR="000B6282" w:rsidRPr="00E12B79">
        <w:rPr>
          <w:rFonts w:ascii="Arial" w:hAnsi="Arial" w:cs="Arial"/>
          <w:color w:val="252525"/>
          <w:sz w:val="24"/>
          <w:szCs w:val="24"/>
          <w:shd w:val="clear" w:color="auto" w:fill="FFFFFF"/>
        </w:rPr>
        <w:t xml:space="preserve"> that his work is too dependent on cultural influences and guidance from a MKO. Rogoff (1990) disagrees with Vygotsky’s theory and </w:t>
      </w:r>
      <w:r w:rsidR="00263E02" w:rsidRPr="00E12B79">
        <w:rPr>
          <w:rFonts w:ascii="Arial" w:hAnsi="Arial" w:cs="Arial"/>
          <w:color w:val="252525"/>
          <w:sz w:val="24"/>
          <w:szCs w:val="24"/>
          <w:shd w:val="clear" w:color="auto" w:fill="FFFFFF"/>
        </w:rPr>
        <w:t xml:space="preserve">believes that developing observation and practical skills would be more beneficial.  </w:t>
      </w:r>
      <w:r w:rsidR="000B6282" w:rsidRPr="00E12B79">
        <w:rPr>
          <w:rFonts w:ascii="Arial" w:hAnsi="Arial" w:cs="Arial"/>
          <w:color w:val="252525"/>
          <w:sz w:val="24"/>
          <w:szCs w:val="24"/>
          <w:shd w:val="clear" w:color="auto" w:fill="FFFFFF"/>
        </w:rPr>
        <w:t xml:space="preserve"> </w:t>
      </w:r>
    </w:p>
    <w:p w:rsidR="00DA6119" w:rsidRPr="00E12B79" w:rsidRDefault="00631C40" w:rsidP="00E12B79">
      <w:pPr>
        <w:spacing w:line="360" w:lineRule="auto"/>
        <w:rPr>
          <w:rFonts w:ascii="Arial" w:hAnsi="Arial" w:cs="Arial"/>
          <w:color w:val="252525"/>
          <w:sz w:val="24"/>
          <w:szCs w:val="24"/>
          <w:shd w:val="clear" w:color="auto" w:fill="FFFFFF"/>
        </w:rPr>
      </w:pPr>
      <w:r w:rsidRPr="00E12B79">
        <w:rPr>
          <w:rFonts w:ascii="Arial" w:hAnsi="Arial" w:cs="Arial"/>
          <w:color w:val="252525"/>
          <w:sz w:val="24"/>
          <w:szCs w:val="24"/>
          <w:shd w:val="clear" w:color="auto" w:fill="FFFFFF"/>
        </w:rPr>
        <w:t>In conclusion, this assignment has provided information on three</w:t>
      </w:r>
      <w:r w:rsidR="00C529CE" w:rsidRPr="00E12B79">
        <w:rPr>
          <w:rFonts w:ascii="Arial" w:hAnsi="Arial" w:cs="Arial"/>
          <w:color w:val="252525"/>
          <w:sz w:val="24"/>
          <w:szCs w:val="24"/>
          <w:shd w:val="clear" w:color="auto" w:fill="FFFFFF"/>
        </w:rPr>
        <w:t xml:space="preserve"> educational theorists, demonstrated an understanding of the effective application of the theories within an educational setting, with reference to classroom observation, practice and relevant literature. </w:t>
      </w:r>
      <w:r w:rsidRPr="00E12B79">
        <w:rPr>
          <w:rFonts w:ascii="Arial" w:hAnsi="Arial" w:cs="Arial"/>
          <w:color w:val="252525"/>
          <w:sz w:val="24"/>
          <w:szCs w:val="24"/>
          <w:shd w:val="clear" w:color="auto" w:fill="FFFFFF"/>
        </w:rPr>
        <w:t xml:space="preserve"> </w:t>
      </w:r>
    </w:p>
    <w:p w:rsidR="00DA6119" w:rsidRPr="00E12B79" w:rsidRDefault="00DA6119" w:rsidP="00E12B79">
      <w:pPr>
        <w:spacing w:line="360" w:lineRule="auto"/>
        <w:rPr>
          <w:rFonts w:ascii="Arial" w:hAnsi="Arial" w:cs="Arial"/>
          <w:color w:val="252525"/>
          <w:sz w:val="24"/>
          <w:szCs w:val="24"/>
          <w:shd w:val="clear" w:color="auto" w:fill="FFFFFF"/>
        </w:rPr>
      </w:pPr>
    </w:p>
    <w:p w:rsidR="00DA6119" w:rsidRPr="00E12B79" w:rsidRDefault="00DA6119" w:rsidP="00E12B79">
      <w:pPr>
        <w:spacing w:line="360" w:lineRule="auto"/>
        <w:rPr>
          <w:rFonts w:ascii="Arial" w:hAnsi="Arial" w:cs="Arial"/>
          <w:color w:val="252525"/>
          <w:sz w:val="24"/>
          <w:szCs w:val="24"/>
          <w:shd w:val="clear" w:color="auto" w:fill="FFFFFF"/>
        </w:rPr>
      </w:pPr>
    </w:p>
    <w:p w:rsidR="00D84BAE" w:rsidRPr="00D84BAE" w:rsidRDefault="00D84BAE" w:rsidP="00D84BAE">
      <w:pPr>
        <w:pStyle w:val="ListParagraph"/>
        <w:spacing w:line="360" w:lineRule="auto"/>
        <w:jc w:val="center"/>
        <w:rPr>
          <w:rFonts w:ascii="Arial" w:hAnsi="Arial" w:cs="Arial"/>
          <w:sz w:val="24"/>
          <w:szCs w:val="24"/>
        </w:rPr>
      </w:pPr>
      <w:r w:rsidRPr="00D84BAE">
        <w:rPr>
          <w:rFonts w:ascii="Arial" w:hAnsi="Arial" w:cs="Arial"/>
          <w:sz w:val="24"/>
          <w:szCs w:val="24"/>
        </w:rPr>
        <w:lastRenderedPageBreak/>
        <w:t>References</w:t>
      </w:r>
    </w:p>
    <w:p w:rsidR="00D84BAE" w:rsidRDefault="00D84BAE" w:rsidP="00D84BAE">
      <w:pPr>
        <w:pStyle w:val="ListParagraph"/>
        <w:spacing w:line="360" w:lineRule="auto"/>
        <w:rPr>
          <w:rFonts w:ascii="Arial" w:hAnsi="Arial" w:cs="Arial"/>
          <w:sz w:val="24"/>
          <w:szCs w:val="24"/>
        </w:rPr>
      </w:pPr>
    </w:p>
    <w:p w:rsidR="00D84BAE" w:rsidRDefault="00D84BAE"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American Montessori Society (2017). Introduction to Montessori Method | American Montessori Society. [online] Available at: https://amshq.org/Montessori-Education/Introduction-to-Montessori [Accessed 2 Nov. 2017].</w:t>
      </w:r>
    </w:p>
    <w:p w:rsidR="00D84BAE" w:rsidRPr="00D84BAE" w:rsidRDefault="00D84BAE" w:rsidP="00D84BAE">
      <w:pPr>
        <w:pStyle w:val="ListParagraph"/>
        <w:spacing w:line="360" w:lineRule="auto"/>
        <w:rPr>
          <w:rFonts w:ascii="Arial" w:hAnsi="Arial" w:cs="Arial"/>
          <w:sz w:val="24"/>
          <w:szCs w:val="24"/>
        </w:rPr>
      </w:pPr>
    </w:p>
    <w:p w:rsidR="00182F42" w:rsidRDefault="00182F42"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Criticisms, problems, and disadvantages of Montessori schools</w:t>
      </w:r>
      <w:proofErr w:type="gramStart"/>
      <w:r w:rsidRPr="00D84BAE">
        <w:rPr>
          <w:rFonts w:ascii="Arial" w:hAnsi="Arial" w:cs="Arial"/>
          <w:sz w:val="24"/>
          <w:szCs w:val="24"/>
        </w:rPr>
        <w:t>.</w:t>
      </w:r>
      <w:r w:rsidR="00B74E3B" w:rsidRPr="00D84BAE">
        <w:rPr>
          <w:rFonts w:ascii="Arial" w:hAnsi="Arial" w:cs="Arial"/>
          <w:sz w:val="24"/>
          <w:szCs w:val="24"/>
        </w:rPr>
        <w:t>(</w:t>
      </w:r>
      <w:proofErr w:type="gramEnd"/>
      <w:r w:rsidR="00B74E3B" w:rsidRPr="00D84BAE">
        <w:rPr>
          <w:rFonts w:ascii="Arial" w:hAnsi="Arial" w:cs="Arial"/>
          <w:sz w:val="24"/>
          <w:szCs w:val="24"/>
        </w:rPr>
        <w:t>2017)</w:t>
      </w:r>
      <w:r w:rsidRPr="00D84BAE">
        <w:rPr>
          <w:rFonts w:ascii="Arial" w:hAnsi="Arial" w:cs="Arial"/>
          <w:sz w:val="24"/>
          <w:szCs w:val="24"/>
        </w:rPr>
        <w:t xml:space="preserve"> [online] Ourkids.net. Available at: http://www.ourkids.net/school/criticisms-montessori-answered [Accessed 2 Nov. 2017].</w:t>
      </w:r>
    </w:p>
    <w:p w:rsidR="00D84BAE" w:rsidRPr="00D84BAE" w:rsidRDefault="00D84BAE" w:rsidP="00D84BAE">
      <w:pPr>
        <w:pStyle w:val="ListParagraph"/>
        <w:rPr>
          <w:rFonts w:ascii="Arial" w:hAnsi="Arial" w:cs="Arial"/>
          <w:sz w:val="24"/>
          <w:szCs w:val="24"/>
        </w:rPr>
      </w:pPr>
    </w:p>
    <w:p w:rsidR="00D84BAE" w:rsidRPr="00D84BAE" w:rsidRDefault="00D84BAE"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Dix, P. When the adults change, everything changes. 1st ed. Carmarthen: Independent Thinking Press.</w:t>
      </w:r>
    </w:p>
    <w:p w:rsidR="00D84BAE" w:rsidRDefault="00D84BAE" w:rsidP="00D84BAE">
      <w:pPr>
        <w:pStyle w:val="ListParagraph"/>
        <w:spacing w:line="360" w:lineRule="auto"/>
        <w:rPr>
          <w:rFonts w:ascii="Arial" w:hAnsi="Arial" w:cs="Arial"/>
          <w:sz w:val="24"/>
          <w:szCs w:val="24"/>
        </w:rPr>
      </w:pPr>
    </w:p>
    <w:p w:rsidR="00D84BAE" w:rsidRPr="00D84BAE" w:rsidRDefault="00D84BAE"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Grace, E. (2017). B.F. Skinner's Behavioural Theory. [online] Kidsdevelopment.co.uk. Available at: http://www.kidsdevelopment.co.uk/bfskinnersbehaviouraltheory.html [Accessed 10 Nov. 2017].</w:t>
      </w:r>
    </w:p>
    <w:p w:rsidR="00D84BAE" w:rsidRDefault="00D84BAE" w:rsidP="00D84BAE">
      <w:pPr>
        <w:pStyle w:val="ListParagraph"/>
        <w:spacing w:line="360" w:lineRule="auto"/>
        <w:rPr>
          <w:rFonts w:ascii="Arial" w:hAnsi="Arial" w:cs="Arial"/>
          <w:sz w:val="24"/>
          <w:szCs w:val="24"/>
        </w:rPr>
      </w:pPr>
    </w:p>
    <w:p w:rsidR="00D84BAE" w:rsidRDefault="006F7E40"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 xml:space="preserve">McLeod, S. A. (2007). Edward Thorndike. Retrieved from </w:t>
      </w:r>
      <w:hyperlink r:id="rId14" w:history="1">
        <w:r w:rsidR="00332FCF" w:rsidRPr="00D84BAE">
          <w:rPr>
            <w:rStyle w:val="Hyperlink"/>
            <w:rFonts w:ascii="Arial" w:hAnsi="Arial" w:cs="Arial"/>
            <w:sz w:val="24"/>
            <w:szCs w:val="24"/>
          </w:rPr>
          <w:t>www.simplypsychology.org/edward-thorndike.html</w:t>
        </w:r>
      </w:hyperlink>
    </w:p>
    <w:p w:rsidR="00D84BAE" w:rsidRPr="00D84BAE" w:rsidRDefault="00D84BAE" w:rsidP="00D84BAE">
      <w:pPr>
        <w:pStyle w:val="ListParagraph"/>
        <w:rPr>
          <w:rFonts w:ascii="Arial" w:hAnsi="Arial" w:cs="Arial"/>
          <w:sz w:val="24"/>
          <w:szCs w:val="24"/>
        </w:rPr>
      </w:pPr>
    </w:p>
    <w:p w:rsidR="00D84BAE" w:rsidRPr="00D84BAE" w:rsidRDefault="00D84BAE" w:rsidP="00D84BAE">
      <w:pPr>
        <w:pStyle w:val="ListParagraph"/>
        <w:spacing w:line="360" w:lineRule="auto"/>
        <w:rPr>
          <w:rFonts w:ascii="Arial" w:hAnsi="Arial" w:cs="Arial"/>
          <w:sz w:val="24"/>
          <w:szCs w:val="24"/>
        </w:rPr>
      </w:pPr>
    </w:p>
    <w:p w:rsidR="00D84BAE" w:rsidRPr="00D84BAE" w:rsidRDefault="00D84BAE"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McLeod, S. A. (2014). Lev Vygotsky. Retrieved from www.simplypsychology.org/vygotsky.html</w:t>
      </w:r>
    </w:p>
    <w:p w:rsidR="00D84BAE" w:rsidRPr="00D84BAE" w:rsidRDefault="00D84BAE" w:rsidP="00D84BAE">
      <w:pPr>
        <w:pStyle w:val="ListParagraph"/>
        <w:spacing w:line="360" w:lineRule="auto"/>
        <w:rPr>
          <w:rFonts w:ascii="Arial" w:hAnsi="Arial" w:cs="Arial"/>
          <w:sz w:val="24"/>
          <w:szCs w:val="24"/>
        </w:rPr>
      </w:pPr>
    </w:p>
    <w:p w:rsidR="00D84BAE" w:rsidRPr="00D84BAE" w:rsidRDefault="00D84BAE"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Rogoff, B. (1990). Apprenticeships in thinking. New York: Oxford University Press.</w:t>
      </w:r>
    </w:p>
    <w:p w:rsidR="00D84BAE" w:rsidRDefault="00D84BAE" w:rsidP="00D84BAE">
      <w:pPr>
        <w:pStyle w:val="ListParagraph"/>
        <w:spacing w:line="360" w:lineRule="auto"/>
        <w:rPr>
          <w:rFonts w:ascii="Arial" w:hAnsi="Arial" w:cs="Arial"/>
          <w:sz w:val="24"/>
          <w:szCs w:val="24"/>
        </w:rPr>
      </w:pPr>
    </w:p>
    <w:p w:rsidR="00263E02" w:rsidRPr="00D84BAE" w:rsidRDefault="00846AA9" w:rsidP="00E12B79">
      <w:pPr>
        <w:pStyle w:val="ListParagraph"/>
        <w:numPr>
          <w:ilvl w:val="0"/>
          <w:numId w:val="2"/>
        </w:numPr>
        <w:spacing w:line="360" w:lineRule="auto"/>
        <w:rPr>
          <w:rFonts w:ascii="Arial" w:hAnsi="Arial" w:cs="Arial"/>
          <w:sz w:val="24"/>
          <w:szCs w:val="24"/>
        </w:rPr>
      </w:pPr>
      <w:r w:rsidRPr="00D84BAE">
        <w:rPr>
          <w:rFonts w:ascii="Arial" w:hAnsi="Arial" w:cs="Arial"/>
          <w:sz w:val="24"/>
          <w:szCs w:val="24"/>
        </w:rPr>
        <w:t xml:space="preserve">Skinner, B. F. (1938). The </w:t>
      </w:r>
      <w:proofErr w:type="spellStart"/>
      <w:r w:rsidRPr="00D84BAE">
        <w:rPr>
          <w:rFonts w:ascii="Arial" w:hAnsi="Arial" w:cs="Arial"/>
          <w:sz w:val="24"/>
          <w:szCs w:val="24"/>
        </w:rPr>
        <w:t>Behavior</w:t>
      </w:r>
      <w:proofErr w:type="spellEnd"/>
      <w:r w:rsidRPr="00D84BAE">
        <w:rPr>
          <w:rFonts w:ascii="Arial" w:hAnsi="Arial" w:cs="Arial"/>
          <w:sz w:val="24"/>
          <w:szCs w:val="24"/>
        </w:rPr>
        <w:t xml:space="preserve"> of organisms: An experimental analysis. New York: Appleton-Century.</w:t>
      </w:r>
    </w:p>
    <w:p w:rsidR="00263E02" w:rsidRPr="00E12B79" w:rsidRDefault="00263E02" w:rsidP="00E12B79">
      <w:pPr>
        <w:spacing w:line="360" w:lineRule="auto"/>
        <w:rPr>
          <w:rFonts w:ascii="Arial" w:hAnsi="Arial" w:cs="Arial"/>
          <w:sz w:val="24"/>
          <w:szCs w:val="24"/>
        </w:rPr>
      </w:pPr>
    </w:p>
    <w:p w:rsidR="00263E02" w:rsidRPr="00D84BAE" w:rsidRDefault="00263E02" w:rsidP="00D84BAE">
      <w:pPr>
        <w:pStyle w:val="ListParagraph"/>
        <w:numPr>
          <w:ilvl w:val="0"/>
          <w:numId w:val="2"/>
        </w:numPr>
        <w:spacing w:line="360" w:lineRule="auto"/>
        <w:rPr>
          <w:rFonts w:ascii="Arial" w:hAnsi="Arial" w:cs="Arial"/>
          <w:sz w:val="24"/>
          <w:szCs w:val="24"/>
        </w:rPr>
      </w:pPr>
      <w:r w:rsidRPr="00D84BAE">
        <w:rPr>
          <w:rFonts w:ascii="Arial" w:hAnsi="Arial" w:cs="Arial"/>
          <w:sz w:val="24"/>
          <w:szCs w:val="24"/>
        </w:rPr>
        <w:lastRenderedPageBreak/>
        <w:t>Vygotsky, L. S. (1978). Mind in society: The development of higher psychological processes. Cambridge, MA: Harvard University Press.</w:t>
      </w:r>
    </w:p>
    <w:p w:rsidR="00AE7F36" w:rsidRPr="00E12B79" w:rsidRDefault="00AE7F36" w:rsidP="00E12B79">
      <w:pPr>
        <w:spacing w:line="360" w:lineRule="auto"/>
        <w:rPr>
          <w:rFonts w:ascii="Arial" w:hAnsi="Arial" w:cs="Arial"/>
          <w:sz w:val="24"/>
          <w:szCs w:val="24"/>
        </w:rPr>
      </w:pPr>
    </w:p>
    <w:p w:rsidR="00E12B79" w:rsidRPr="00E12B79" w:rsidRDefault="00E12B79" w:rsidP="00E12B79">
      <w:pPr>
        <w:spacing w:line="360" w:lineRule="auto"/>
        <w:rPr>
          <w:rFonts w:ascii="Arial" w:hAnsi="Arial" w:cs="Arial"/>
          <w:sz w:val="24"/>
          <w:szCs w:val="24"/>
        </w:rPr>
      </w:pPr>
    </w:p>
    <w:p w:rsidR="00E12B79" w:rsidRDefault="00E12B79"/>
    <w:sectPr w:rsidR="00E12B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D7396D"/>
    <w:multiLevelType w:val="multilevel"/>
    <w:tmpl w:val="94F88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4DB552D"/>
    <w:multiLevelType w:val="hybridMultilevel"/>
    <w:tmpl w:val="1BE47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1642"/>
    <w:rsid w:val="00023EE4"/>
    <w:rsid w:val="000963BB"/>
    <w:rsid w:val="000A4CAB"/>
    <w:rsid w:val="000B6282"/>
    <w:rsid w:val="00182F42"/>
    <w:rsid w:val="001868FA"/>
    <w:rsid w:val="00200D76"/>
    <w:rsid w:val="00257026"/>
    <w:rsid w:val="00263E02"/>
    <w:rsid w:val="0027504C"/>
    <w:rsid w:val="002E066D"/>
    <w:rsid w:val="003011D1"/>
    <w:rsid w:val="00332FCF"/>
    <w:rsid w:val="0040313A"/>
    <w:rsid w:val="004843DE"/>
    <w:rsid w:val="004C67D9"/>
    <w:rsid w:val="004F46A8"/>
    <w:rsid w:val="005320EE"/>
    <w:rsid w:val="00541214"/>
    <w:rsid w:val="005C7773"/>
    <w:rsid w:val="005F1C2C"/>
    <w:rsid w:val="005F3283"/>
    <w:rsid w:val="00621020"/>
    <w:rsid w:val="00631C40"/>
    <w:rsid w:val="006F2345"/>
    <w:rsid w:val="006F7E40"/>
    <w:rsid w:val="007112F3"/>
    <w:rsid w:val="00733556"/>
    <w:rsid w:val="007B26D3"/>
    <w:rsid w:val="00846AA9"/>
    <w:rsid w:val="00927AAE"/>
    <w:rsid w:val="00944C6F"/>
    <w:rsid w:val="00971C56"/>
    <w:rsid w:val="009C6C4F"/>
    <w:rsid w:val="009D1642"/>
    <w:rsid w:val="00A07B3F"/>
    <w:rsid w:val="00A11AC0"/>
    <w:rsid w:val="00AE7F36"/>
    <w:rsid w:val="00AF0B35"/>
    <w:rsid w:val="00B02205"/>
    <w:rsid w:val="00B4401E"/>
    <w:rsid w:val="00B74E3B"/>
    <w:rsid w:val="00BA49F0"/>
    <w:rsid w:val="00C11727"/>
    <w:rsid w:val="00C529CE"/>
    <w:rsid w:val="00D8363B"/>
    <w:rsid w:val="00D84BAE"/>
    <w:rsid w:val="00DA6119"/>
    <w:rsid w:val="00DD09FD"/>
    <w:rsid w:val="00DE2BE1"/>
    <w:rsid w:val="00E12B79"/>
    <w:rsid w:val="00F107F2"/>
    <w:rsid w:val="00F21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16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1642"/>
    <w:rPr>
      <w:color w:val="0000FF"/>
      <w:u w:val="single"/>
    </w:rPr>
  </w:style>
  <w:style w:type="paragraph" w:styleId="BalloonText">
    <w:name w:val="Balloon Text"/>
    <w:basedOn w:val="Normal"/>
    <w:link w:val="BalloonTextChar"/>
    <w:uiPriority w:val="99"/>
    <w:semiHidden/>
    <w:unhideWhenUsed/>
    <w:rsid w:val="009D16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642"/>
    <w:rPr>
      <w:rFonts w:ascii="Tahoma" w:hAnsi="Tahoma" w:cs="Tahoma"/>
      <w:sz w:val="16"/>
      <w:szCs w:val="16"/>
    </w:rPr>
  </w:style>
  <w:style w:type="character" w:styleId="Emphasis">
    <w:name w:val="Emphasis"/>
    <w:basedOn w:val="DefaultParagraphFont"/>
    <w:uiPriority w:val="20"/>
    <w:qFormat/>
    <w:rsid w:val="00846AA9"/>
    <w:rPr>
      <w:i/>
      <w:iCs/>
    </w:rPr>
  </w:style>
  <w:style w:type="paragraph" w:styleId="ListParagraph">
    <w:name w:val="List Paragraph"/>
    <w:basedOn w:val="Normal"/>
    <w:uiPriority w:val="34"/>
    <w:qFormat/>
    <w:rsid w:val="00D84BA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16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1642"/>
    <w:rPr>
      <w:color w:val="0000FF"/>
      <w:u w:val="single"/>
    </w:rPr>
  </w:style>
  <w:style w:type="paragraph" w:styleId="BalloonText">
    <w:name w:val="Balloon Text"/>
    <w:basedOn w:val="Normal"/>
    <w:link w:val="BalloonTextChar"/>
    <w:uiPriority w:val="99"/>
    <w:semiHidden/>
    <w:unhideWhenUsed/>
    <w:rsid w:val="009D16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642"/>
    <w:rPr>
      <w:rFonts w:ascii="Tahoma" w:hAnsi="Tahoma" w:cs="Tahoma"/>
      <w:sz w:val="16"/>
      <w:szCs w:val="16"/>
    </w:rPr>
  </w:style>
  <w:style w:type="character" w:styleId="Emphasis">
    <w:name w:val="Emphasis"/>
    <w:basedOn w:val="DefaultParagraphFont"/>
    <w:uiPriority w:val="20"/>
    <w:qFormat/>
    <w:rsid w:val="00846AA9"/>
    <w:rPr>
      <w:i/>
      <w:iCs/>
    </w:rPr>
  </w:style>
  <w:style w:type="paragraph" w:styleId="ListParagraph">
    <w:name w:val="List Paragraph"/>
    <w:basedOn w:val="Normal"/>
    <w:uiPriority w:val="34"/>
    <w:qFormat/>
    <w:rsid w:val="00D84B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7395201">
      <w:bodyDiv w:val="1"/>
      <w:marLeft w:val="0"/>
      <w:marRight w:val="0"/>
      <w:marTop w:val="0"/>
      <w:marBottom w:val="0"/>
      <w:divBdr>
        <w:top w:val="none" w:sz="0" w:space="0" w:color="auto"/>
        <w:left w:val="none" w:sz="0" w:space="0" w:color="auto"/>
        <w:bottom w:val="none" w:sz="0" w:space="0" w:color="auto"/>
        <w:right w:val="none" w:sz="0" w:space="0" w:color="auto"/>
      </w:divBdr>
    </w:div>
    <w:div w:id="705302023">
      <w:bodyDiv w:val="1"/>
      <w:marLeft w:val="0"/>
      <w:marRight w:val="0"/>
      <w:marTop w:val="0"/>
      <w:marBottom w:val="0"/>
      <w:divBdr>
        <w:top w:val="none" w:sz="0" w:space="0" w:color="auto"/>
        <w:left w:val="none" w:sz="0" w:space="0" w:color="auto"/>
        <w:bottom w:val="none" w:sz="0" w:space="0" w:color="auto"/>
        <w:right w:val="none" w:sz="0" w:space="0" w:color="auto"/>
      </w:divBdr>
      <w:divsChild>
        <w:div w:id="458186469">
          <w:marLeft w:val="0"/>
          <w:marRight w:val="0"/>
          <w:marTop w:val="0"/>
          <w:marBottom w:val="0"/>
          <w:divBdr>
            <w:top w:val="none" w:sz="0" w:space="0" w:color="auto"/>
            <w:left w:val="none" w:sz="0" w:space="0" w:color="auto"/>
            <w:bottom w:val="none" w:sz="0" w:space="0" w:color="auto"/>
            <w:right w:val="none" w:sz="0" w:space="0" w:color="auto"/>
          </w:divBdr>
        </w:div>
      </w:divsChild>
    </w:div>
    <w:div w:id="1015496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dward-thorndike.html" TargetMode="External"/><Relationship Id="rId13" Type="http://schemas.openxmlformats.org/officeDocument/2006/relationships/image" Target="media/image7.jpeg"/><Relationship Id="rId3" Type="http://schemas.microsoft.com/office/2007/relationships/stylesWithEffects" Target="stylesWithEffects.xml"/><Relationship Id="rId7" Type="http://schemas.openxmlformats.org/officeDocument/2006/relationships/image" Target="media/image2.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www.simplypsychology.org/edward-thorndik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480</TotalTime>
  <Pages>7</Pages>
  <Words>1832</Words>
  <Characters>10446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7 User</dc:creator>
  <cp:lastModifiedBy>Windows 7 User</cp:lastModifiedBy>
  <cp:revision>18</cp:revision>
  <dcterms:created xsi:type="dcterms:W3CDTF">2017-11-09T22:10:00Z</dcterms:created>
  <dcterms:modified xsi:type="dcterms:W3CDTF">2017-11-11T00:33:00Z</dcterms:modified>
</cp:coreProperties>
</file>