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FC99EE" w14:textId="77777777" w:rsidR="0057258A" w:rsidRPr="0057258A" w:rsidRDefault="0057258A" w:rsidP="0057258A">
      <w:pPr>
        <w:rPr>
          <w:b/>
          <w:bCs/>
        </w:rPr>
      </w:pPr>
      <w:r w:rsidRPr="0057258A">
        <w:rPr>
          <w:b/>
          <w:bCs/>
        </w:rPr>
        <w:t>Part 2: Tutor Assessment &amp; Answer Key</w:t>
      </w:r>
    </w:p>
    <w:p w14:paraId="75A9EEAA" w14:textId="77777777" w:rsidR="0057258A" w:rsidRPr="0057258A" w:rsidRDefault="0057258A" w:rsidP="0057258A">
      <w:r w:rsidRPr="0057258A">
        <w:rPr>
          <w:i/>
          <w:iCs/>
        </w:rPr>
        <w:t>For Faculty Reference Only — Do Not Distribute to Students</w:t>
      </w:r>
    </w:p>
    <w:p w14:paraId="1335DA3C" w14:textId="77777777" w:rsidR="0057258A" w:rsidRPr="0057258A" w:rsidRDefault="0057258A" w:rsidP="0057258A">
      <w:pPr>
        <w:rPr>
          <w:b/>
          <w:bCs/>
        </w:rPr>
      </w:pPr>
      <w:r w:rsidRPr="0057258A">
        <w:rPr>
          <w:b/>
          <w:bCs/>
        </w:rPr>
        <w:t>RQF Level 7 Grading Metrics</w:t>
      </w:r>
    </w:p>
    <w:p w14:paraId="1401F329" w14:textId="77777777" w:rsidR="0057258A" w:rsidRPr="0057258A" w:rsidRDefault="0057258A" w:rsidP="0057258A">
      <w:pPr>
        <w:numPr>
          <w:ilvl w:val="0"/>
          <w:numId w:val="1"/>
        </w:numPr>
      </w:pPr>
      <w:r w:rsidRPr="0057258A">
        <w:rPr>
          <w:b/>
          <w:bCs/>
        </w:rPr>
        <w:t>Distinction (70%+):</w:t>
      </w:r>
      <w:r w:rsidRPr="0057258A">
        <w:t xml:space="preserve"> Integrates technical UK statutory boundaries (e.g., Equality Act, Section 172, PIDA) directly into a structured philosophical argument. Accepts that executive responsibility involves managing real financial fallout.</w:t>
      </w:r>
    </w:p>
    <w:p w14:paraId="29DA2AB0" w14:textId="77777777" w:rsidR="0057258A" w:rsidRPr="0057258A" w:rsidRDefault="0057258A" w:rsidP="0057258A">
      <w:pPr>
        <w:numPr>
          <w:ilvl w:val="0"/>
          <w:numId w:val="1"/>
        </w:numPr>
      </w:pPr>
      <w:r w:rsidRPr="0057258A">
        <w:rPr>
          <w:b/>
          <w:bCs/>
        </w:rPr>
        <w:t>Pass (50-69%):</w:t>
      </w:r>
      <w:r w:rsidRPr="0057258A">
        <w:t xml:space="preserve"> Chooses ethical options correctly, but relies on corporate intuition rather than explicit legal or theoretical frameworks.</w:t>
      </w:r>
    </w:p>
    <w:p w14:paraId="31A45DA8" w14:textId="77777777" w:rsidR="0057258A" w:rsidRPr="0057258A" w:rsidRDefault="0057258A" w:rsidP="0057258A">
      <w:pPr>
        <w:numPr>
          <w:ilvl w:val="0"/>
          <w:numId w:val="1"/>
        </w:numPr>
      </w:pPr>
      <w:r w:rsidRPr="0057258A">
        <w:rPr>
          <w:b/>
          <w:bCs/>
        </w:rPr>
        <w:t>Fail (&lt;50%):</w:t>
      </w:r>
      <w:r w:rsidRPr="0057258A">
        <w:t xml:space="preserve"> Selects unethical/compromised choices without acknowledging severe regulatory liabilities, compliance risks, or board boundaries.</w:t>
      </w:r>
    </w:p>
    <w:p w14:paraId="09A9C6F5" w14:textId="77777777" w:rsidR="0057258A" w:rsidRPr="0057258A" w:rsidRDefault="0057258A" w:rsidP="0057258A">
      <w:pPr>
        <w:rPr>
          <w:b/>
          <w:bCs/>
        </w:rPr>
      </w:pPr>
      <w:r w:rsidRPr="0057258A">
        <w:rPr>
          <w:b/>
          <w:bCs/>
        </w:rPr>
        <w:t>Case Study Breakdown &amp; Discussion Matrix</w:t>
      </w:r>
    </w:p>
    <w:p w14:paraId="51425F13" w14:textId="77777777" w:rsidR="0057258A" w:rsidRPr="0057258A" w:rsidRDefault="0057258A" w:rsidP="0057258A">
      <w:pPr>
        <w:rPr>
          <w:b/>
          <w:bCs/>
        </w:rPr>
      </w:pPr>
      <w:r w:rsidRPr="0057258A">
        <w:rPr>
          <w:b/>
          <w:bCs/>
        </w:rPr>
        <w:t>1. The "Gardening Leave" Data Dilemma</w:t>
      </w:r>
    </w:p>
    <w:p w14:paraId="7A462CF9" w14:textId="77777777" w:rsidR="0057258A" w:rsidRPr="0057258A" w:rsidRDefault="0057258A" w:rsidP="0057258A">
      <w:pPr>
        <w:numPr>
          <w:ilvl w:val="0"/>
          <w:numId w:val="2"/>
        </w:numPr>
      </w:pPr>
      <w:r w:rsidRPr="0057258A">
        <w:rPr>
          <w:b/>
          <w:bCs/>
        </w:rPr>
        <w:t>Option A:</w:t>
      </w:r>
      <w:r w:rsidRPr="0057258A">
        <w:t xml:space="preserve"> Unethical (</w:t>
      </w:r>
      <w:r w:rsidRPr="0057258A">
        <w:rPr>
          <w:i/>
          <w:iCs/>
        </w:rPr>
        <w:t>Egoism</w:t>
      </w:r>
      <w:r w:rsidRPr="0057258A">
        <w:t>). Driven entirely by personal performance targets.</w:t>
      </w:r>
    </w:p>
    <w:p w14:paraId="71383AD3" w14:textId="77777777" w:rsidR="0057258A" w:rsidRPr="0057258A" w:rsidRDefault="0057258A" w:rsidP="0057258A">
      <w:pPr>
        <w:numPr>
          <w:ilvl w:val="0"/>
          <w:numId w:val="2"/>
        </w:numPr>
      </w:pPr>
      <w:r w:rsidRPr="0057258A">
        <w:rPr>
          <w:b/>
          <w:bCs/>
        </w:rPr>
        <w:t>Option B:</w:t>
      </w:r>
      <w:r w:rsidRPr="0057258A">
        <w:t xml:space="preserve"> Ethical Gray Area. Reconstructing trade secrets from memory for corporate gain.</w:t>
      </w:r>
    </w:p>
    <w:p w14:paraId="15359FEC" w14:textId="77777777" w:rsidR="0057258A" w:rsidRPr="0057258A" w:rsidRDefault="0057258A" w:rsidP="0057258A">
      <w:pPr>
        <w:numPr>
          <w:ilvl w:val="0"/>
          <w:numId w:val="2"/>
        </w:numPr>
      </w:pPr>
      <w:r w:rsidRPr="0057258A">
        <w:rPr>
          <w:b/>
          <w:bCs/>
        </w:rPr>
        <w:t>Option C:</w:t>
      </w:r>
      <w:r w:rsidRPr="0057258A">
        <w:t xml:space="preserve"> Ethical (</w:t>
      </w:r>
      <w:r w:rsidRPr="0057258A">
        <w:rPr>
          <w:i/>
          <w:iCs/>
        </w:rPr>
        <w:t>Deontology</w:t>
      </w:r>
      <w:r w:rsidRPr="0057258A">
        <w:t>). Absolute commitment to corporate property asset boundaries.</w:t>
      </w:r>
    </w:p>
    <w:p w14:paraId="4544F088" w14:textId="77777777" w:rsidR="0057258A" w:rsidRPr="0057258A" w:rsidRDefault="0057258A" w:rsidP="0057258A">
      <w:pPr>
        <w:numPr>
          <w:ilvl w:val="0"/>
          <w:numId w:val="2"/>
        </w:numPr>
      </w:pPr>
      <w:r w:rsidRPr="0057258A">
        <w:rPr>
          <w:b/>
          <w:bCs/>
        </w:rPr>
        <w:t>UK Legal Reality:</w:t>
      </w:r>
      <w:r w:rsidRPr="0057258A">
        <w:t xml:space="preserve"> Options A and B trigger direct legal liabilities. Under UK common law, using an employer's confidential design data or trade secrets at a competitor is fully actionable—even if written completely from memory during gardening leave.</w:t>
      </w:r>
    </w:p>
    <w:p w14:paraId="00CC7C68" w14:textId="77777777" w:rsidR="0057258A" w:rsidRPr="0057258A" w:rsidRDefault="0057258A" w:rsidP="0057258A">
      <w:pPr>
        <w:rPr>
          <w:b/>
          <w:bCs/>
        </w:rPr>
      </w:pPr>
      <w:r w:rsidRPr="0057258A">
        <w:rPr>
          <w:b/>
          <w:bCs/>
        </w:rPr>
        <w:t>2. The "Optimistic" ESG Valuation</w:t>
      </w:r>
    </w:p>
    <w:p w14:paraId="3FCD63F1" w14:textId="77777777" w:rsidR="0057258A" w:rsidRPr="0057258A" w:rsidRDefault="0057258A" w:rsidP="0057258A">
      <w:pPr>
        <w:numPr>
          <w:ilvl w:val="0"/>
          <w:numId w:val="3"/>
        </w:numPr>
      </w:pPr>
      <w:r w:rsidRPr="0057258A">
        <w:rPr>
          <w:b/>
          <w:bCs/>
        </w:rPr>
        <w:t>Option A:</w:t>
      </w:r>
      <w:r w:rsidRPr="0057258A">
        <w:t xml:space="preserve"> Unethical (</w:t>
      </w:r>
      <w:r w:rsidRPr="0057258A">
        <w:rPr>
          <w:i/>
          <w:iCs/>
        </w:rPr>
        <w:t>Market Abuse</w:t>
      </w:r>
      <w:r w:rsidRPr="0057258A">
        <w:t>). Fabricating an improbable timeline to artificially pump market valuation.</w:t>
      </w:r>
    </w:p>
    <w:p w14:paraId="457FFD4D" w14:textId="77777777" w:rsidR="0057258A" w:rsidRPr="0057258A" w:rsidRDefault="0057258A" w:rsidP="0057258A">
      <w:pPr>
        <w:numPr>
          <w:ilvl w:val="0"/>
          <w:numId w:val="3"/>
        </w:numPr>
      </w:pPr>
      <w:r w:rsidRPr="0057258A">
        <w:rPr>
          <w:b/>
          <w:bCs/>
        </w:rPr>
        <w:t>Option B:</w:t>
      </w:r>
      <w:r w:rsidRPr="0057258A">
        <w:t xml:space="preserve"> Ethical Gray Area (</w:t>
      </w:r>
      <w:r w:rsidRPr="0057258A">
        <w:rPr>
          <w:i/>
          <w:iCs/>
        </w:rPr>
        <w:t>Casuistry</w:t>
      </w:r>
      <w:r w:rsidRPr="0057258A">
        <w:t>). Uses targeted wording ("Targeting up to...") to satisfy an audit while intentionally misleading investors.</w:t>
      </w:r>
    </w:p>
    <w:p w14:paraId="5A2555BA" w14:textId="77777777" w:rsidR="0057258A" w:rsidRPr="0057258A" w:rsidRDefault="0057258A" w:rsidP="0057258A">
      <w:pPr>
        <w:numPr>
          <w:ilvl w:val="0"/>
          <w:numId w:val="3"/>
        </w:numPr>
      </w:pPr>
      <w:r w:rsidRPr="0057258A">
        <w:rPr>
          <w:b/>
          <w:bCs/>
        </w:rPr>
        <w:t>Option C:</w:t>
      </w:r>
      <w:r w:rsidRPr="0057258A">
        <w:t xml:space="preserve"> Ethical (</w:t>
      </w:r>
      <w:r w:rsidRPr="0057258A">
        <w:rPr>
          <w:i/>
          <w:iCs/>
        </w:rPr>
        <w:t>Virtue Ethics</w:t>
      </w:r>
      <w:r w:rsidRPr="0057258A">
        <w:t>). Upholds absolute truth at an immediate financial cost to the business.</w:t>
      </w:r>
    </w:p>
    <w:p w14:paraId="6556A9D8" w14:textId="77777777" w:rsidR="0057258A" w:rsidRPr="0057258A" w:rsidRDefault="0057258A" w:rsidP="0057258A">
      <w:pPr>
        <w:numPr>
          <w:ilvl w:val="0"/>
          <w:numId w:val="3"/>
        </w:numPr>
      </w:pPr>
      <w:r w:rsidRPr="0057258A">
        <w:rPr>
          <w:b/>
          <w:bCs/>
        </w:rPr>
        <w:t>UK Regulatory Hook:</w:t>
      </w:r>
      <w:r w:rsidRPr="0057258A">
        <w:t xml:space="preserve"> Under the </w:t>
      </w:r>
      <w:r w:rsidRPr="0057258A">
        <w:rPr>
          <w:b/>
          <w:bCs/>
        </w:rPr>
        <w:t>Financial Services and Markets Act 2000 (FSMA)</w:t>
      </w:r>
      <w:r w:rsidRPr="0057258A">
        <w:t xml:space="preserve">, Option A constitutes market abuse. Furthermore, </w:t>
      </w:r>
      <w:r w:rsidRPr="0057258A">
        <w:rPr>
          <w:b/>
          <w:bCs/>
        </w:rPr>
        <w:t>Section 172 of the Companies Act 2006</w:t>
      </w:r>
      <w:r w:rsidRPr="0057258A">
        <w:t xml:space="preserve"> explicitly mandates balancing long-term environmental consequences over brief valuation spikes.</w:t>
      </w:r>
    </w:p>
    <w:p w14:paraId="48BEA52D" w14:textId="77777777" w:rsidR="0057258A" w:rsidRPr="0057258A" w:rsidRDefault="0057258A" w:rsidP="0057258A">
      <w:pPr>
        <w:rPr>
          <w:b/>
          <w:bCs/>
        </w:rPr>
      </w:pPr>
      <w:r w:rsidRPr="0057258A">
        <w:rPr>
          <w:b/>
          <w:bCs/>
        </w:rPr>
        <w:t>3. Algorithmic Bias vs. Shareholder Value</w:t>
      </w:r>
    </w:p>
    <w:p w14:paraId="54D383CA" w14:textId="77777777" w:rsidR="0057258A" w:rsidRPr="0057258A" w:rsidRDefault="0057258A" w:rsidP="0057258A">
      <w:pPr>
        <w:numPr>
          <w:ilvl w:val="0"/>
          <w:numId w:val="4"/>
        </w:numPr>
      </w:pPr>
      <w:r w:rsidRPr="0057258A">
        <w:rPr>
          <w:b/>
          <w:bCs/>
        </w:rPr>
        <w:lastRenderedPageBreak/>
        <w:t>Option A:</w:t>
      </w:r>
      <w:r w:rsidRPr="0057258A">
        <w:t xml:space="preserve"> Unethical (</w:t>
      </w:r>
      <w:r w:rsidRPr="0057258A">
        <w:rPr>
          <w:i/>
          <w:iCs/>
        </w:rPr>
        <w:t>Shareholder Primacy</w:t>
      </w:r>
      <w:r w:rsidRPr="0057258A">
        <w:t>). Hiding behind cold historical metrics to prioritize profit margins over civil parity.</w:t>
      </w:r>
    </w:p>
    <w:p w14:paraId="5173D16C" w14:textId="77777777" w:rsidR="0057258A" w:rsidRPr="0057258A" w:rsidRDefault="0057258A" w:rsidP="0057258A">
      <w:pPr>
        <w:numPr>
          <w:ilvl w:val="0"/>
          <w:numId w:val="4"/>
        </w:numPr>
      </w:pPr>
      <w:r w:rsidRPr="0057258A">
        <w:rPr>
          <w:b/>
          <w:bCs/>
        </w:rPr>
        <w:t>Option B:</w:t>
      </w:r>
      <w:r w:rsidRPr="0057258A">
        <w:t xml:space="preserve"> Ethical Gray Area. Deliberately dragging out structural bias for 24 months to smooth financial ripples.</w:t>
      </w:r>
    </w:p>
    <w:p w14:paraId="6335EB6F" w14:textId="77777777" w:rsidR="0057258A" w:rsidRPr="0057258A" w:rsidRDefault="0057258A" w:rsidP="0057258A">
      <w:pPr>
        <w:numPr>
          <w:ilvl w:val="0"/>
          <w:numId w:val="4"/>
        </w:numPr>
      </w:pPr>
      <w:r w:rsidRPr="0057258A">
        <w:rPr>
          <w:b/>
          <w:bCs/>
        </w:rPr>
        <w:t>Option C:</w:t>
      </w:r>
      <w:r w:rsidRPr="0057258A">
        <w:t xml:space="preserve"> Ethical (</w:t>
      </w:r>
      <w:r w:rsidRPr="0057258A">
        <w:rPr>
          <w:i/>
          <w:iCs/>
        </w:rPr>
        <w:t>Justice Approach</w:t>
      </w:r>
      <w:r w:rsidRPr="0057258A">
        <w:t>). Halting discriminatory practices immediately, absorbing the 8% hit to margins as a cost of integrity.</w:t>
      </w:r>
    </w:p>
    <w:p w14:paraId="2695DAF1" w14:textId="77777777" w:rsidR="0057258A" w:rsidRPr="0057258A" w:rsidRDefault="0057258A" w:rsidP="0057258A">
      <w:pPr>
        <w:numPr>
          <w:ilvl w:val="0"/>
          <w:numId w:val="4"/>
        </w:numPr>
      </w:pPr>
      <w:r w:rsidRPr="0057258A">
        <w:rPr>
          <w:b/>
          <w:bCs/>
        </w:rPr>
        <w:t>UK Statutory Hook:</w:t>
      </w:r>
      <w:r w:rsidRPr="0057258A">
        <w:t xml:space="preserve"> Option A is illegal. Under the </w:t>
      </w:r>
      <w:r w:rsidRPr="0057258A">
        <w:rPr>
          <w:b/>
          <w:bCs/>
        </w:rPr>
        <w:t>UK Equality Act 2010</w:t>
      </w:r>
      <w:r w:rsidRPr="0057258A">
        <w:t xml:space="preserve">, utilizing postcode indices that disproportionately penalize minority populations constitutes </w:t>
      </w:r>
      <w:r w:rsidRPr="0057258A">
        <w:rPr>
          <w:i/>
          <w:iCs/>
        </w:rPr>
        <w:t>indirect discrimination</w:t>
      </w:r>
      <w:r w:rsidRPr="0057258A">
        <w:t>, exposing the firm to severe litigation.</w:t>
      </w:r>
    </w:p>
    <w:p w14:paraId="5DFD0C51" w14:textId="77777777" w:rsidR="0057258A" w:rsidRPr="0057258A" w:rsidRDefault="0057258A" w:rsidP="0057258A">
      <w:pPr>
        <w:rPr>
          <w:b/>
          <w:bCs/>
        </w:rPr>
      </w:pPr>
      <w:r w:rsidRPr="0057258A">
        <w:rPr>
          <w:b/>
          <w:bCs/>
        </w:rPr>
        <w:t>4. The Whistleblower’s Dilemma</w:t>
      </w:r>
    </w:p>
    <w:p w14:paraId="4FCE652E" w14:textId="77777777" w:rsidR="0057258A" w:rsidRPr="0057258A" w:rsidRDefault="0057258A" w:rsidP="0057258A">
      <w:pPr>
        <w:numPr>
          <w:ilvl w:val="0"/>
          <w:numId w:val="5"/>
        </w:numPr>
      </w:pPr>
      <w:r w:rsidRPr="0057258A">
        <w:rPr>
          <w:b/>
          <w:bCs/>
        </w:rPr>
        <w:t>Option A:</w:t>
      </w:r>
      <w:r w:rsidRPr="0057258A">
        <w:t xml:space="preserve"> Ethical Gray Area (</w:t>
      </w:r>
      <w:r w:rsidRPr="0057258A">
        <w:rPr>
          <w:i/>
          <w:iCs/>
        </w:rPr>
        <w:t>Flawed Utilitarianism</w:t>
      </w:r>
      <w:r w:rsidRPr="0057258A">
        <w:t>). Prioritizes local employment (150 jobs) over transparency. If a medical device later fails, the individual faces personal criminal negligence charges.</w:t>
      </w:r>
    </w:p>
    <w:p w14:paraId="3C0C62D0" w14:textId="77777777" w:rsidR="0057258A" w:rsidRPr="0057258A" w:rsidRDefault="0057258A" w:rsidP="0057258A">
      <w:pPr>
        <w:numPr>
          <w:ilvl w:val="0"/>
          <w:numId w:val="5"/>
        </w:numPr>
      </w:pPr>
      <w:r w:rsidRPr="0057258A">
        <w:rPr>
          <w:b/>
          <w:bCs/>
        </w:rPr>
        <w:t>Option B:</w:t>
      </w:r>
      <w:r w:rsidRPr="0057258A">
        <w:t xml:space="preserve"> Ethical Cowardice. Walking away under an NDA clears your personal conscience but leaves public safety exposed.</w:t>
      </w:r>
    </w:p>
    <w:p w14:paraId="42379BE1" w14:textId="77777777" w:rsidR="0057258A" w:rsidRPr="0057258A" w:rsidRDefault="0057258A" w:rsidP="0057258A">
      <w:pPr>
        <w:numPr>
          <w:ilvl w:val="0"/>
          <w:numId w:val="5"/>
        </w:numPr>
      </w:pPr>
      <w:r w:rsidRPr="0057258A">
        <w:rPr>
          <w:b/>
          <w:bCs/>
        </w:rPr>
        <w:t>Option C:</w:t>
      </w:r>
      <w:r w:rsidRPr="0057258A">
        <w:t xml:space="preserve"> Ethical (</w:t>
      </w:r>
      <w:r w:rsidRPr="0057258A">
        <w:rPr>
          <w:i/>
          <w:iCs/>
        </w:rPr>
        <w:t>Deontology</w:t>
      </w:r>
      <w:r w:rsidRPr="0057258A">
        <w:t>). Absolute commitment to regulatory rule-following, despite triggering firm insolvency.</w:t>
      </w:r>
    </w:p>
    <w:p w14:paraId="6A63EA2A" w14:textId="77777777" w:rsidR="0057258A" w:rsidRPr="0057258A" w:rsidRDefault="0057258A" w:rsidP="0057258A">
      <w:pPr>
        <w:numPr>
          <w:ilvl w:val="0"/>
          <w:numId w:val="5"/>
        </w:numPr>
      </w:pPr>
      <w:r w:rsidRPr="0057258A">
        <w:rPr>
          <w:b/>
          <w:bCs/>
        </w:rPr>
        <w:t>UK Legal Reality:</w:t>
      </w:r>
      <w:r w:rsidRPr="0057258A">
        <w:t xml:space="preserve"> Under the </w:t>
      </w:r>
      <w:r w:rsidRPr="0057258A">
        <w:rPr>
          <w:b/>
          <w:bCs/>
        </w:rPr>
        <w:t>Public Interest Disclosure Act 1998 (PIDA)</w:t>
      </w:r>
      <w:r w:rsidRPr="0057258A">
        <w:t xml:space="preserve">, any corporate NDA or gagging clause is </w:t>
      </w:r>
      <w:r w:rsidRPr="0057258A">
        <w:rPr>
          <w:i/>
          <w:iCs/>
        </w:rPr>
        <w:t>legally void</w:t>
      </w:r>
      <w:r w:rsidRPr="0057258A">
        <w:t xml:space="preserve"> if it attempts to block a protected disclosure to a regulatory body like the MHRA.</w:t>
      </w:r>
    </w:p>
    <w:p w14:paraId="161B4EE3" w14:textId="77777777" w:rsidR="0057258A" w:rsidRPr="0057258A" w:rsidRDefault="0057258A" w:rsidP="0057258A">
      <w:pPr>
        <w:rPr>
          <w:b/>
          <w:bCs/>
        </w:rPr>
      </w:pPr>
      <w:r w:rsidRPr="0057258A">
        <w:rPr>
          <w:b/>
          <w:bCs/>
        </w:rPr>
        <w:t>Master Facilitation Matrix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204"/>
        <w:gridCol w:w="1651"/>
        <w:gridCol w:w="2263"/>
        <w:gridCol w:w="2892"/>
      </w:tblGrid>
      <w:tr w:rsidR="0057258A" w:rsidRPr="0057258A" w14:paraId="5D504A78" w14:textId="77777777">
        <w:trPr>
          <w:tblHeader/>
          <w:tblCellSpacing w:w="15" w:type="dxa"/>
        </w:trPr>
        <w:tc>
          <w:tcPr>
            <w:tcW w:w="0" w:type="auto"/>
            <w:tcBorders>
              <w:top w:val="single" w:sz="6" w:space="0" w:color="C4C7C5"/>
              <w:left w:val="single" w:sz="6" w:space="0" w:color="C4C7C5"/>
              <w:bottom w:val="single" w:sz="6" w:space="0" w:color="C4C7C5"/>
              <w:right w:val="single" w:sz="6" w:space="0" w:color="C4C7C5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30AE1715" w14:textId="77777777" w:rsidR="0057258A" w:rsidRPr="0057258A" w:rsidRDefault="0057258A" w:rsidP="0057258A">
            <w:r w:rsidRPr="0057258A">
              <w:rPr>
                <w:b/>
                <w:bCs/>
              </w:rPr>
              <w:t>Case Study</w:t>
            </w:r>
          </w:p>
        </w:tc>
        <w:tc>
          <w:tcPr>
            <w:tcW w:w="0" w:type="auto"/>
            <w:tcBorders>
              <w:top w:val="single" w:sz="6" w:space="0" w:color="C4C7C5"/>
              <w:left w:val="single" w:sz="6" w:space="0" w:color="C4C7C5"/>
              <w:bottom w:val="single" w:sz="6" w:space="0" w:color="C4C7C5"/>
              <w:right w:val="single" w:sz="6" w:space="0" w:color="C4C7C5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21B85872" w14:textId="77777777" w:rsidR="0057258A" w:rsidRPr="0057258A" w:rsidRDefault="0057258A" w:rsidP="0057258A">
            <w:r w:rsidRPr="0057258A">
              <w:rPr>
                <w:b/>
                <w:bCs/>
              </w:rPr>
              <w:t>Baseline Target</w:t>
            </w:r>
          </w:p>
        </w:tc>
        <w:tc>
          <w:tcPr>
            <w:tcW w:w="0" w:type="auto"/>
            <w:tcBorders>
              <w:top w:val="single" w:sz="6" w:space="0" w:color="C4C7C5"/>
              <w:left w:val="single" w:sz="6" w:space="0" w:color="C4C7C5"/>
              <w:bottom w:val="single" w:sz="6" w:space="0" w:color="C4C7C5"/>
              <w:right w:val="single" w:sz="6" w:space="0" w:color="C4C7C5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3825E2C2" w14:textId="77777777" w:rsidR="0057258A" w:rsidRPr="0057258A" w:rsidRDefault="0057258A" w:rsidP="0057258A">
            <w:r w:rsidRPr="0057258A">
              <w:rPr>
                <w:b/>
                <w:bCs/>
              </w:rPr>
              <w:t>Ethical Classification</w:t>
            </w:r>
          </w:p>
        </w:tc>
        <w:tc>
          <w:tcPr>
            <w:tcW w:w="0" w:type="auto"/>
            <w:tcBorders>
              <w:top w:val="single" w:sz="6" w:space="0" w:color="C4C7C5"/>
              <w:left w:val="single" w:sz="6" w:space="0" w:color="C4C7C5"/>
              <w:bottom w:val="single" w:sz="6" w:space="0" w:color="C4C7C5"/>
              <w:right w:val="single" w:sz="6" w:space="0" w:color="C4C7C5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2079020C" w14:textId="77777777" w:rsidR="0057258A" w:rsidRPr="0057258A" w:rsidRDefault="0057258A" w:rsidP="0057258A">
            <w:r w:rsidRPr="0057258A">
              <w:rPr>
                <w:b/>
                <w:bCs/>
              </w:rPr>
              <w:t>Primary UK Regulatory Boundary</w:t>
            </w:r>
          </w:p>
        </w:tc>
      </w:tr>
      <w:tr w:rsidR="0057258A" w:rsidRPr="0057258A" w14:paraId="0783173F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C4C7C5"/>
              <w:left w:val="single" w:sz="6" w:space="0" w:color="C4C7C5"/>
              <w:bottom w:val="single" w:sz="6" w:space="0" w:color="C4C7C5"/>
              <w:right w:val="single" w:sz="6" w:space="0" w:color="C4C7C5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6C45BBB4" w14:textId="77777777" w:rsidR="0057258A" w:rsidRPr="0057258A" w:rsidRDefault="0057258A" w:rsidP="0057258A">
            <w:r w:rsidRPr="0057258A">
              <w:rPr>
                <w:b/>
                <w:bCs/>
              </w:rPr>
              <w:t>1. Data Dilemma</w:t>
            </w:r>
          </w:p>
        </w:tc>
        <w:tc>
          <w:tcPr>
            <w:tcW w:w="0" w:type="auto"/>
            <w:tcBorders>
              <w:top w:val="single" w:sz="6" w:space="0" w:color="C4C7C5"/>
              <w:left w:val="single" w:sz="6" w:space="0" w:color="C4C7C5"/>
              <w:bottom w:val="single" w:sz="6" w:space="0" w:color="C4C7C5"/>
              <w:right w:val="single" w:sz="6" w:space="0" w:color="C4C7C5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4A3EC7A0" w14:textId="77777777" w:rsidR="0057258A" w:rsidRPr="0057258A" w:rsidRDefault="0057258A" w:rsidP="0057258A">
            <w:r w:rsidRPr="0057258A">
              <w:rPr>
                <w:b/>
                <w:bCs/>
              </w:rPr>
              <w:t>C</w:t>
            </w:r>
          </w:p>
        </w:tc>
        <w:tc>
          <w:tcPr>
            <w:tcW w:w="0" w:type="auto"/>
            <w:tcBorders>
              <w:top w:val="single" w:sz="6" w:space="0" w:color="C4C7C5"/>
              <w:left w:val="single" w:sz="6" w:space="0" w:color="C4C7C5"/>
              <w:bottom w:val="single" w:sz="6" w:space="0" w:color="C4C7C5"/>
              <w:right w:val="single" w:sz="6" w:space="0" w:color="C4C7C5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657D19DE" w14:textId="77777777" w:rsidR="0057258A" w:rsidRPr="0057258A" w:rsidRDefault="0057258A" w:rsidP="0057258A">
            <w:r w:rsidRPr="0057258A">
              <w:t>Deontology</w:t>
            </w:r>
          </w:p>
        </w:tc>
        <w:tc>
          <w:tcPr>
            <w:tcW w:w="0" w:type="auto"/>
            <w:tcBorders>
              <w:top w:val="single" w:sz="6" w:space="0" w:color="C4C7C5"/>
              <w:left w:val="single" w:sz="6" w:space="0" w:color="C4C7C5"/>
              <w:bottom w:val="single" w:sz="6" w:space="0" w:color="C4C7C5"/>
              <w:right w:val="single" w:sz="6" w:space="0" w:color="C4C7C5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0B564433" w14:textId="77777777" w:rsidR="0057258A" w:rsidRPr="0057258A" w:rsidRDefault="0057258A" w:rsidP="0057258A">
            <w:r w:rsidRPr="0057258A">
              <w:t>Common Law Breach of Confidence</w:t>
            </w:r>
          </w:p>
        </w:tc>
      </w:tr>
      <w:tr w:rsidR="0057258A" w:rsidRPr="0057258A" w14:paraId="641801E5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C4C7C5"/>
              <w:left w:val="single" w:sz="6" w:space="0" w:color="C4C7C5"/>
              <w:bottom w:val="single" w:sz="6" w:space="0" w:color="C4C7C5"/>
              <w:right w:val="single" w:sz="6" w:space="0" w:color="C4C7C5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4B1F80A3" w14:textId="77777777" w:rsidR="0057258A" w:rsidRPr="0057258A" w:rsidRDefault="0057258A" w:rsidP="0057258A">
            <w:r w:rsidRPr="0057258A">
              <w:rPr>
                <w:b/>
                <w:bCs/>
              </w:rPr>
              <w:t>2. ESG Valuation</w:t>
            </w:r>
          </w:p>
        </w:tc>
        <w:tc>
          <w:tcPr>
            <w:tcW w:w="0" w:type="auto"/>
            <w:tcBorders>
              <w:top w:val="single" w:sz="6" w:space="0" w:color="C4C7C5"/>
              <w:left w:val="single" w:sz="6" w:space="0" w:color="C4C7C5"/>
              <w:bottom w:val="single" w:sz="6" w:space="0" w:color="C4C7C5"/>
              <w:right w:val="single" w:sz="6" w:space="0" w:color="C4C7C5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1296C243" w14:textId="77777777" w:rsidR="0057258A" w:rsidRPr="0057258A" w:rsidRDefault="0057258A" w:rsidP="0057258A">
            <w:r w:rsidRPr="0057258A">
              <w:rPr>
                <w:b/>
                <w:bCs/>
              </w:rPr>
              <w:t>C</w:t>
            </w:r>
          </w:p>
        </w:tc>
        <w:tc>
          <w:tcPr>
            <w:tcW w:w="0" w:type="auto"/>
            <w:tcBorders>
              <w:top w:val="single" w:sz="6" w:space="0" w:color="C4C7C5"/>
              <w:left w:val="single" w:sz="6" w:space="0" w:color="C4C7C5"/>
              <w:bottom w:val="single" w:sz="6" w:space="0" w:color="C4C7C5"/>
              <w:right w:val="single" w:sz="6" w:space="0" w:color="C4C7C5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3CA73E09" w14:textId="77777777" w:rsidR="0057258A" w:rsidRPr="0057258A" w:rsidRDefault="0057258A" w:rsidP="0057258A">
            <w:r w:rsidRPr="0057258A">
              <w:t>Virtue Ethics</w:t>
            </w:r>
          </w:p>
        </w:tc>
        <w:tc>
          <w:tcPr>
            <w:tcW w:w="0" w:type="auto"/>
            <w:tcBorders>
              <w:top w:val="single" w:sz="6" w:space="0" w:color="C4C7C5"/>
              <w:left w:val="single" w:sz="6" w:space="0" w:color="C4C7C5"/>
              <w:bottom w:val="single" w:sz="6" w:space="0" w:color="C4C7C5"/>
              <w:right w:val="single" w:sz="6" w:space="0" w:color="C4C7C5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7703B3DC" w14:textId="77777777" w:rsidR="0057258A" w:rsidRPr="0057258A" w:rsidRDefault="0057258A" w:rsidP="0057258A">
            <w:r w:rsidRPr="0057258A">
              <w:t>Section 172 Companies Act 2006 / FSMA</w:t>
            </w:r>
          </w:p>
        </w:tc>
      </w:tr>
      <w:tr w:rsidR="0057258A" w:rsidRPr="0057258A" w14:paraId="2576512B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C4C7C5"/>
              <w:left w:val="single" w:sz="6" w:space="0" w:color="C4C7C5"/>
              <w:bottom w:val="single" w:sz="6" w:space="0" w:color="C4C7C5"/>
              <w:right w:val="single" w:sz="6" w:space="0" w:color="C4C7C5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080D9B84" w14:textId="77777777" w:rsidR="0057258A" w:rsidRPr="0057258A" w:rsidRDefault="0057258A" w:rsidP="0057258A">
            <w:r w:rsidRPr="0057258A">
              <w:rPr>
                <w:b/>
                <w:bCs/>
              </w:rPr>
              <w:t>3. Algorithmic Bias</w:t>
            </w:r>
          </w:p>
        </w:tc>
        <w:tc>
          <w:tcPr>
            <w:tcW w:w="0" w:type="auto"/>
            <w:tcBorders>
              <w:top w:val="single" w:sz="6" w:space="0" w:color="C4C7C5"/>
              <w:left w:val="single" w:sz="6" w:space="0" w:color="C4C7C5"/>
              <w:bottom w:val="single" w:sz="6" w:space="0" w:color="C4C7C5"/>
              <w:right w:val="single" w:sz="6" w:space="0" w:color="C4C7C5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0D13CAF5" w14:textId="77777777" w:rsidR="0057258A" w:rsidRPr="0057258A" w:rsidRDefault="0057258A" w:rsidP="0057258A">
            <w:r w:rsidRPr="0057258A">
              <w:rPr>
                <w:b/>
                <w:bCs/>
              </w:rPr>
              <w:t>C</w:t>
            </w:r>
          </w:p>
        </w:tc>
        <w:tc>
          <w:tcPr>
            <w:tcW w:w="0" w:type="auto"/>
            <w:tcBorders>
              <w:top w:val="single" w:sz="6" w:space="0" w:color="C4C7C5"/>
              <w:left w:val="single" w:sz="6" w:space="0" w:color="C4C7C5"/>
              <w:bottom w:val="single" w:sz="6" w:space="0" w:color="C4C7C5"/>
              <w:right w:val="single" w:sz="6" w:space="0" w:color="C4C7C5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4B5DCEBA" w14:textId="77777777" w:rsidR="0057258A" w:rsidRPr="0057258A" w:rsidRDefault="0057258A" w:rsidP="0057258A">
            <w:r w:rsidRPr="0057258A">
              <w:t>Justice Approach</w:t>
            </w:r>
          </w:p>
        </w:tc>
        <w:tc>
          <w:tcPr>
            <w:tcW w:w="0" w:type="auto"/>
            <w:tcBorders>
              <w:top w:val="single" w:sz="6" w:space="0" w:color="C4C7C5"/>
              <w:left w:val="single" w:sz="6" w:space="0" w:color="C4C7C5"/>
              <w:bottom w:val="single" w:sz="6" w:space="0" w:color="C4C7C5"/>
              <w:right w:val="single" w:sz="6" w:space="0" w:color="C4C7C5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68D09879" w14:textId="77777777" w:rsidR="0057258A" w:rsidRPr="0057258A" w:rsidRDefault="0057258A" w:rsidP="0057258A">
            <w:r w:rsidRPr="0057258A">
              <w:t>UK Equality Act 2010 (Indirect Disc.)</w:t>
            </w:r>
          </w:p>
        </w:tc>
      </w:tr>
      <w:tr w:rsidR="0057258A" w:rsidRPr="0057258A" w14:paraId="371237A7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C4C7C5"/>
              <w:left w:val="single" w:sz="6" w:space="0" w:color="C4C7C5"/>
              <w:bottom w:val="single" w:sz="6" w:space="0" w:color="C4C7C5"/>
              <w:right w:val="single" w:sz="6" w:space="0" w:color="C4C7C5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4714B816" w14:textId="77777777" w:rsidR="0057258A" w:rsidRPr="0057258A" w:rsidRDefault="0057258A" w:rsidP="0057258A">
            <w:r w:rsidRPr="0057258A">
              <w:rPr>
                <w:b/>
                <w:bCs/>
              </w:rPr>
              <w:lastRenderedPageBreak/>
              <w:t>4. Whistleblower</w:t>
            </w:r>
          </w:p>
        </w:tc>
        <w:tc>
          <w:tcPr>
            <w:tcW w:w="0" w:type="auto"/>
            <w:tcBorders>
              <w:top w:val="single" w:sz="6" w:space="0" w:color="C4C7C5"/>
              <w:left w:val="single" w:sz="6" w:space="0" w:color="C4C7C5"/>
              <w:bottom w:val="single" w:sz="6" w:space="0" w:color="C4C7C5"/>
              <w:right w:val="single" w:sz="6" w:space="0" w:color="C4C7C5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00E6F931" w14:textId="77777777" w:rsidR="0057258A" w:rsidRPr="0057258A" w:rsidRDefault="0057258A" w:rsidP="0057258A">
            <w:r w:rsidRPr="0057258A">
              <w:rPr>
                <w:b/>
                <w:bCs/>
              </w:rPr>
              <w:t>C</w:t>
            </w:r>
          </w:p>
        </w:tc>
        <w:tc>
          <w:tcPr>
            <w:tcW w:w="0" w:type="auto"/>
            <w:tcBorders>
              <w:top w:val="single" w:sz="6" w:space="0" w:color="C4C7C5"/>
              <w:left w:val="single" w:sz="6" w:space="0" w:color="C4C7C5"/>
              <w:bottom w:val="single" w:sz="6" w:space="0" w:color="C4C7C5"/>
              <w:right w:val="single" w:sz="6" w:space="0" w:color="C4C7C5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37F26E12" w14:textId="77777777" w:rsidR="0057258A" w:rsidRPr="0057258A" w:rsidRDefault="0057258A" w:rsidP="0057258A">
            <w:r w:rsidRPr="0057258A">
              <w:t>Deontology</w:t>
            </w:r>
          </w:p>
        </w:tc>
        <w:tc>
          <w:tcPr>
            <w:tcW w:w="0" w:type="auto"/>
            <w:tcBorders>
              <w:top w:val="single" w:sz="6" w:space="0" w:color="C4C7C5"/>
              <w:left w:val="single" w:sz="6" w:space="0" w:color="C4C7C5"/>
              <w:bottom w:val="single" w:sz="6" w:space="0" w:color="C4C7C5"/>
              <w:right w:val="single" w:sz="6" w:space="0" w:color="C4C7C5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6A7574E4" w14:textId="77777777" w:rsidR="0057258A" w:rsidRPr="0057258A" w:rsidRDefault="0057258A" w:rsidP="0057258A">
            <w:r w:rsidRPr="0057258A">
              <w:t>Public Interest Disclosure Act 1998 (PIDA)</w:t>
            </w:r>
          </w:p>
        </w:tc>
      </w:tr>
    </w:tbl>
    <w:p w14:paraId="5B605A20" w14:textId="77777777" w:rsidR="0057258A" w:rsidRDefault="0057258A"/>
    <w:sectPr w:rsidR="0057258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A3E562B"/>
    <w:multiLevelType w:val="multilevel"/>
    <w:tmpl w:val="CEE25E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532559D"/>
    <w:multiLevelType w:val="multilevel"/>
    <w:tmpl w:val="5E7C2F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4DC82B12"/>
    <w:multiLevelType w:val="multilevel"/>
    <w:tmpl w:val="17D6B9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6C9B438F"/>
    <w:multiLevelType w:val="multilevel"/>
    <w:tmpl w:val="F8AA1A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7EAC5D88"/>
    <w:multiLevelType w:val="multilevel"/>
    <w:tmpl w:val="D4EC0C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511876192">
    <w:abstractNumId w:val="1"/>
  </w:num>
  <w:num w:numId="2" w16cid:durableId="559290582">
    <w:abstractNumId w:val="2"/>
  </w:num>
  <w:num w:numId="3" w16cid:durableId="829909119">
    <w:abstractNumId w:val="3"/>
  </w:num>
  <w:num w:numId="4" w16cid:durableId="935820546">
    <w:abstractNumId w:val="0"/>
  </w:num>
  <w:num w:numId="5" w16cid:durableId="25259454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7258A"/>
    <w:rsid w:val="003B24C1"/>
    <w:rsid w:val="0057258A"/>
    <w:rsid w:val="00BB6934"/>
    <w:rsid w:val="00BD1A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F6C6F9"/>
  <w15:chartTrackingRefBased/>
  <w15:docId w15:val="{49B37BC6-E2A3-45C5-830D-0B971D5322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7258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7258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7258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7258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7258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7258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7258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7258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7258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7258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7258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7258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7258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7258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7258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7258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7258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7258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7258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7258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7258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7258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7258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7258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7258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7258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7258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7258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7258A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f8ea9228-6bd9-4237-9671-4d015175beb7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E7F5E71F84CC14EBC43F1E70327A5EB" ma:contentTypeVersion="5" ma:contentTypeDescription="Create a new document." ma:contentTypeScope="" ma:versionID="4469ea8a3f3e53188a35f2ebf1986963">
  <xsd:schema xmlns:xsd="http://www.w3.org/2001/XMLSchema" xmlns:xs="http://www.w3.org/2001/XMLSchema" xmlns:p="http://schemas.microsoft.com/office/2006/metadata/properties" xmlns:ns3="f8ea9228-6bd9-4237-9671-4d015175beb7" targetNamespace="http://schemas.microsoft.com/office/2006/metadata/properties" ma:root="true" ma:fieldsID="8dfcb5a5eb1889181faa7eb2d498dac5" ns3:_="">
    <xsd:import namespace="f8ea9228-6bd9-4237-9671-4d015175be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8ea9228-6bd9-4237-9671-4d015175be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DDC66CA-C6BB-421A-82D9-20CB3047B13F}">
  <ds:schemaRefs>
    <ds:schemaRef ds:uri="http://schemas.microsoft.com/office/2006/metadata/properties"/>
    <ds:schemaRef ds:uri="http://schemas.microsoft.com/office/infopath/2007/PartnerControls"/>
    <ds:schemaRef ds:uri="f8ea9228-6bd9-4237-9671-4d015175beb7"/>
  </ds:schemaRefs>
</ds:datastoreItem>
</file>

<file path=customXml/itemProps2.xml><?xml version="1.0" encoding="utf-8"?>
<ds:datastoreItem xmlns:ds="http://schemas.openxmlformats.org/officeDocument/2006/customXml" ds:itemID="{C1290538-6C4C-497F-A0C0-03786F26A6C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1D5CE01-838E-47FA-9502-04C040B4A9C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8ea9228-6bd9-4237-9671-4d015175be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540</Words>
  <Characters>3082</Characters>
  <Application>Microsoft Office Word</Application>
  <DocSecurity>0</DocSecurity>
  <Lines>25</Lines>
  <Paragraphs>7</Paragraphs>
  <ScaleCrop>false</ScaleCrop>
  <Company/>
  <LinksUpToDate>false</LinksUpToDate>
  <CharactersWithSpaces>3615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Malone</dc:creator>
  <cp:keywords/>
  <dc:description/>
  <cp:lastModifiedBy>Stephen Malone</cp:lastModifiedBy>
  <cp:revision>2</cp:revision>
  <dcterms:created xsi:type="dcterms:W3CDTF">2026-06-10T07:54:00Z</dcterms:created>
  <dcterms:modified xsi:type="dcterms:W3CDTF">2026-06-10T07:54:00Z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0x0101004E7F5E71F84CC14EBC43F1E70327A5EB</vt:lpwstr>
  </property>
</Properties>
</file>