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DF49D11"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9723B6" w:rsidTr="1DF49D11" w14:paraId="448895F9" w14:textId="77777777">
        <w:tc>
          <w:tcPr>
            <w:tcW w:w="2093" w:type="dxa"/>
            <w:shd w:val="clear" w:color="auto" w:fill="auto"/>
            <w:tcMar/>
          </w:tcPr>
          <w:p w:rsidRPr="00A406E5" w:rsidR="009723B6" w:rsidP="009723B6" w:rsidRDefault="009723B6"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9723B6" w:rsidP="009723B6" w:rsidRDefault="009723B6" w14:paraId="0EA75585" w14:textId="4389D90D">
            <w:pPr>
              <w:spacing w:before="120" w:after="120"/>
              <w:jc w:val="both"/>
              <w:rPr>
                <w:rFonts w:ascii="Arial" w:hAnsi="Arial" w:cs="Arial"/>
                <w:b/>
                <w:sz w:val="22"/>
                <w:szCs w:val="22"/>
              </w:rPr>
            </w:pPr>
            <w:r w:rsidRPr="003926E1">
              <w:rPr>
                <w:rFonts w:ascii="Arial" w:hAnsi="Arial" w:cs="Arial"/>
                <w:b/>
                <w:sz w:val="22"/>
                <w:szCs w:val="22"/>
              </w:rPr>
              <w:t>Computing Portfolio</w:t>
            </w:r>
          </w:p>
        </w:tc>
      </w:tr>
      <w:tr w:rsidRPr="00A406E5" w:rsidR="009723B6" w:rsidTr="1DF49D11" w14:paraId="70A79578" w14:textId="77777777">
        <w:tc>
          <w:tcPr>
            <w:tcW w:w="2093" w:type="dxa"/>
            <w:shd w:val="clear" w:color="auto" w:fill="auto"/>
            <w:tcMar/>
          </w:tcPr>
          <w:p w:rsidRPr="00A406E5" w:rsidR="009723B6" w:rsidP="009723B6" w:rsidRDefault="009723B6"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9723B6" w:rsidP="009723B6" w:rsidRDefault="009723B6" w14:paraId="40720145" w14:textId="1A589533">
            <w:pPr>
              <w:spacing w:before="120" w:after="120"/>
              <w:jc w:val="both"/>
              <w:rPr>
                <w:rFonts w:ascii="Arial" w:hAnsi="Arial" w:cs="Arial"/>
                <w:b/>
                <w:sz w:val="22"/>
                <w:szCs w:val="22"/>
              </w:rPr>
            </w:pPr>
            <w:r w:rsidRPr="000A0E3E">
              <w:rPr>
                <w:rFonts w:ascii="Arial" w:hAnsi="Arial" w:cs="Arial"/>
                <w:b/>
                <w:sz w:val="22"/>
                <w:szCs w:val="22"/>
              </w:rPr>
              <w:t>Data Security and Compliance</w:t>
            </w:r>
          </w:p>
        </w:tc>
      </w:tr>
      <w:tr w:rsidRPr="00A406E5" w:rsidR="009723B6" w:rsidTr="1DF49D11" w14:paraId="24056A8B" w14:textId="77777777">
        <w:tc>
          <w:tcPr>
            <w:tcW w:w="2093" w:type="dxa"/>
            <w:shd w:val="clear" w:color="auto" w:fill="auto"/>
            <w:tcMar/>
          </w:tcPr>
          <w:p w:rsidRPr="00A406E5" w:rsidR="009723B6" w:rsidP="009723B6" w:rsidRDefault="009723B6"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9723B6" w:rsidP="009723B6" w:rsidRDefault="009723B6" w14:paraId="6707070F" w14:textId="53609852">
            <w:pPr>
              <w:spacing w:before="120" w:after="120"/>
              <w:jc w:val="both"/>
              <w:rPr>
                <w:rFonts w:ascii="Arial" w:hAnsi="Arial" w:cs="Arial"/>
                <w:b/>
                <w:sz w:val="22"/>
                <w:szCs w:val="22"/>
              </w:rPr>
            </w:pPr>
            <w:r>
              <w:rPr>
                <w:rFonts w:ascii="Arial" w:hAnsi="Arial" w:cs="Arial"/>
                <w:sz w:val="22"/>
                <w:szCs w:val="22"/>
              </w:rPr>
              <w:t>ACCA5034</w:t>
            </w:r>
          </w:p>
        </w:tc>
        <w:tc>
          <w:tcPr>
            <w:tcW w:w="2268" w:type="dxa"/>
            <w:shd w:val="clear" w:color="auto" w:fill="D9D9D9" w:themeFill="background1" w:themeFillShade="D9"/>
            <w:tcMar/>
          </w:tcPr>
          <w:p w:rsidRPr="004D5E9B" w:rsidR="009723B6" w:rsidP="009723B6" w:rsidRDefault="009723B6"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9723B6" w:rsidP="009723B6" w:rsidRDefault="009723B6" w14:paraId="7FF2E342" w14:textId="0851AEEE">
            <w:pPr>
              <w:spacing w:before="120" w:after="120"/>
              <w:jc w:val="both"/>
              <w:rPr>
                <w:rFonts w:ascii="Arial" w:hAnsi="Arial" w:cs="Arial"/>
                <w:b/>
                <w:sz w:val="22"/>
                <w:szCs w:val="22"/>
              </w:rPr>
            </w:pPr>
            <w:r>
              <w:rPr>
                <w:rFonts w:ascii="Arial" w:hAnsi="Arial" w:cs="Arial"/>
                <w:b/>
                <w:sz w:val="22"/>
                <w:szCs w:val="22"/>
              </w:rPr>
              <w:t>100%</w:t>
            </w:r>
          </w:p>
        </w:tc>
      </w:tr>
      <w:tr w:rsidRPr="00A406E5" w:rsidR="009723B6" w:rsidTr="1DF49D11" w14:paraId="22FB8E32" w14:textId="77777777">
        <w:tc>
          <w:tcPr>
            <w:tcW w:w="2093" w:type="dxa"/>
            <w:shd w:val="clear" w:color="auto" w:fill="auto"/>
            <w:tcMar/>
          </w:tcPr>
          <w:p w:rsidRPr="00A406E5" w:rsidR="009723B6" w:rsidP="009723B6" w:rsidRDefault="009723B6"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9723B6" w:rsidP="009723B6" w:rsidRDefault="009723B6" w14:paraId="4E0EE594" w14:textId="3BC076FA">
            <w:pPr>
              <w:spacing w:before="120" w:after="120"/>
              <w:jc w:val="both"/>
              <w:rPr>
                <w:rFonts w:ascii="Arial" w:hAnsi="Arial" w:cs="Arial"/>
                <w:b/>
                <w:sz w:val="22"/>
                <w:szCs w:val="22"/>
              </w:rPr>
            </w:pPr>
            <w:r>
              <w:rPr>
                <w:rFonts w:ascii="Calibri" w:hAnsi="Calibri" w:cs="Arial"/>
                <w:b/>
                <w:sz w:val="22"/>
                <w:szCs w:val="22"/>
              </w:rPr>
              <w:t>Assoc. Prof. Carlene Campbell</w:t>
            </w:r>
          </w:p>
        </w:tc>
        <w:tc>
          <w:tcPr>
            <w:tcW w:w="2268" w:type="dxa"/>
            <w:shd w:val="clear" w:color="auto" w:fill="D9D9D9" w:themeFill="background1" w:themeFillShade="D9"/>
            <w:tcMar/>
          </w:tcPr>
          <w:p w:rsidRPr="00A406E5" w:rsidR="009723B6" w:rsidP="009723B6" w:rsidRDefault="009723B6"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9723B6" w:rsidP="009723B6" w:rsidRDefault="009723B6" w14:paraId="4BF577A3" w14:textId="40B0857A">
            <w:pPr>
              <w:spacing w:before="120" w:after="120"/>
              <w:jc w:val="both"/>
              <w:rPr>
                <w:rFonts w:ascii="Arial" w:hAnsi="Arial" w:cs="Arial"/>
                <w:b/>
                <w:sz w:val="22"/>
                <w:szCs w:val="22"/>
              </w:rPr>
            </w:pPr>
            <w:r w:rsidRPr="00466C16">
              <w:rPr>
                <w:rFonts w:ascii="Arial" w:hAnsi="Arial" w:cs="Arial"/>
                <w:b/>
                <w:sz w:val="22"/>
                <w:szCs w:val="22"/>
              </w:rPr>
              <w:t xml:space="preserve">Munyaradzi </w:t>
            </w:r>
            <w:proofErr w:type="spellStart"/>
            <w:r w:rsidRPr="00466C16">
              <w:rPr>
                <w:rFonts w:ascii="Arial" w:hAnsi="Arial" w:cs="Arial"/>
                <w:b/>
                <w:sz w:val="22"/>
                <w:szCs w:val="22"/>
              </w:rPr>
              <w:t>Murira</w:t>
            </w:r>
            <w:proofErr w:type="spellEnd"/>
          </w:p>
        </w:tc>
      </w:tr>
      <w:tr w:rsidRPr="00A406E5" w:rsidR="009723B6" w:rsidTr="1DF49D11" w14:paraId="37EFFAE2" w14:textId="77777777">
        <w:tc>
          <w:tcPr>
            <w:tcW w:w="2093" w:type="dxa"/>
            <w:shd w:val="clear" w:color="auto" w:fill="auto"/>
            <w:tcMar/>
          </w:tcPr>
          <w:p w:rsidRPr="00A406E5" w:rsidR="009723B6" w:rsidP="009723B6" w:rsidRDefault="009723B6"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9723B6" w:rsidP="009723B6" w:rsidRDefault="009723B6" w14:paraId="13530228" w14:textId="61A131F4">
            <w:pPr>
              <w:spacing w:before="120" w:after="120"/>
              <w:jc w:val="both"/>
              <w:rPr>
                <w:rFonts w:ascii="Arial" w:hAnsi="Arial" w:cs="Arial"/>
                <w:b/>
                <w:sz w:val="22"/>
                <w:szCs w:val="22"/>
              </w:rPr>
            </w:pPr>
            <w:r w:rsidRPr="001A1593">
              <w:rPr>
                <w:rFonts w:ascii="Arial" w:hAnsi="Arial" w:cs="Arial"/>
                <w:b/>
                <w:sz w:val="22"/>
                <w:szCs w:val="22"/>
              </w:rPr>
              <w:t>Research</w:t>
            </w:r>
            <w:r>
              <w:rPr>
                <w:rFonts w:ascii="Arial" w:hAnsi="Arial" w:cs="Arial"/>
                <w:b/>
                <w:sz w:val="22"/>
                <w:szCs w:val="22"/>
              </w:rPr>
              <w:t xml:space="preserve"> and case scenario</w:t>
            </w:r>
            <w:r w:rsidRPr="001A1593">
              <w:rPr>
                <w:rFonts w:ascii="Arial" w:hAnsi="Arial" w:cs="Arial"/>
                <w:b/>
                <w:sz w:val="22"/>
                <w:szCs w:val="22"/>
              </w:rPr>
              <w:t xml:space="preserve"> in Data Security and Compliance</w:t>
            </w:r>
          </w:p>
        </w:tc>
        <w:tc>
          <w:tcPr>
            <w:tcW w:w="2268" w:type="dxa"/>
            <w:shd w:val="clear" w:color="auto" w:fill="auto"/>
            <w:tcMar/>
          </w:tcPr>
          <w:p w:rsidRPr="00A406E5" w:rsidR="009723B6" w:rsidP="009723B6" w:rsidRDefault="009723B6"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9723B6" w:rsidP="009723B6" w:rsidRDefault="009723B6" w14:paraId="2B8567E8" w14:textId="4EFD68D2">
            <w:pPr>
              <w:spacing w:before="120" w:after="120"/>
              <w:jc w:val="both"/>
              <w:rPr>
                <w:rFonts w:ascii="Arial" w:hAnsi="Arial" w:cs="Arial"/>
                <w:b/>
                <w:sz w:val="22"/>
                <w:szCs w:val="22"/>
              </w:rPr>
            </w:pPr>
            <w:r>
              <w:rPr>
                <w:rFonts w:ascii="Arial" w:hAnsi="Arial" w:cs="Arial"/>
                <w:b/>
                <w:sz w:val="22"/>
                <w:szCs w:val="22"/>
              </w:rPr>
              <w:t>5000 words or equivalent</w:t>
            </w:r>
          </w:p>
        </w:tc>
      </w:tr>
      <w:tr w:rsidRPr="00A406E5" w:rsidR="009723B6" w:rsidTr="1DF49D11" w14:paraId="4373828E" w14:textId="77777777">
        <w:tc>
          <w:tcPr>
            <w:tcW w:w="2093" w:type="dxa"/>
            <w:shd w:val="clear" w:color="auto" w:fill="auto"/>
            <w:tcMar/>
          </w:tcPr>
          <w:p w:rsidRPr="00A406E5" w:rsidR="009723B6" w:rsidP="009723B6" w:rsidRDefault="009723B6"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9723B6" w:rsidP="1DF49D11" w:rsidRDefault="009723B6" w14:paraId="08E601FE" w14:textId="04372755">
            <w:pPr>
              <w:spacing w:before="120" w:after="120"/>
              <w:jc w:val="both"/>
              <w:rPr>
                <w:rFonts w:ascii="Arial" w:hAnsi="Arial" w:cs="Arial"/>
                <w:b w:val="1"/>
                <w:bCs w:val="1"/>
                <w:sz w:val="22"/>
                <w:szCs w:val="22"/>
              </w:rPr>
            </w:pPr>
            <w:r w:rsidRPr="1DF49D11" w:rsidR="5405FA1F">
              <w:rPr>
                <w:rFonts w:ascii="Arial" w:hAnsi="Arial" w:cs="Arial"/>
                <w:b w:val="1"/>
                <w:bCs w:val="1"/>
                <w:sz w:val="22"/>
                <w:szCs w:val="22"/>
              </w:rPr>
              <w:t>6</w:t>
            </w:r>
            <w:r w:rsidRPr="1DF49D11" w:rsidR="009723B6">
              <w:rPr>
                <w:rFonts w:ascii="Arial" w:hAnsi="Arial" w:cs="Arial"/>
                <w:b w:val="1"/>
                <w:bCs w:val="1"/>
                <w:sz w:val="22"/>
                <w:szCs w:val="22"/>
              </w:rPr>
              <w:t>/1</w:t>
            </w:r>
            <w:r w:rsidRPr="1DF49D11" w:rsidR="009723B6">
              <w:rPr>
                <w:rFonts w:ascii="Arial" w:hAnsi="Arial" w:cs="Arial"/>
                <w:b w:val="1"/>
                <w:bCs w:val="1"/>
                <w:sz w:val="22"/>
                <w:szCs w:val="22"/>
              </w:rPr>
              <w:t>/202</w:t>
            </w:r>
            <w:r w:rsidRPr="1DF49D11" w:rsidR="1BFAEC8D">
              <w:rPr>
                <w:rFonts w:ascii="Arial" w:hAnsi="Arial" w:cs="Arial"/>
                <w:b w:val="1"/>
                <w:bCs w:val="1"/>
                <w:sz w:val="22"/>
                <w:szCs w:val="22"/>
              </w:rPr>
              <w:t>6</w:t>
            </w:r>
          </w:p>
        </w:tc>
        <w:tc>
          <w:tcPr>
            <w:tcW w:w="2268" w:type="dxa"/>
            <w:shd w:val="clear" w:color="auto" w:fill="auto"/>
            <w:tcMar/>
          </w:tcPr>
          <w:p w:rsidRPr="00A406E5" w:rsidR="009723B6" w:rsidP="009723B6" w:rsidRDefault="009723B6"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9723B6" w:rsidP="009723B6" w:rsidRDefault="009723B6" w14:paraId="0EF761E7" w14:textId="77777777">
            <w:pPr>
              <w:spacing w:before="120" w:after="120"/>
              <w:jc w:val="both"/>
              <w:rPr>
                <w:rFonts w:ascii="Arial" w:hAnsi="Arial" w:cs="Arial"/>
                <w:b/>
                <w:sz w:val="22"/>
                <w:szCs w:val="22"/>
              </w:rPr>
            </w:pPr>
          </w:p>
        </w:tc>
      </w:tr>
      <w:tr w:rsidRPr="00A406E5" w:rsidR="009723B6" w:rsidTr="1DF49D11" w14:paraId="6A71A95D" w14:textId="77777777">
        <w:tc>
          <w:tcPr>
            <w:tcW w:w="2093" w:type="dxa"/>
            <w:shd w:val="clear" w:color="auto" w:fill="auto"/>
            <w:tcMar/>
          </w:tcPr>
          <w:p w:rsidRPr="00A406E5" w:rsidR="009723B6" w:rsidP="009723B6" w:rsidRDefault="009723B6"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9723B6" w:rsidP="009723B6" w:rsidRDefault="009723B6"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9723B6" w:rsidP="009723B6" w:rsidRDefault="009723B6"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9723B6" w:rsidP="009723B6" w:rsidRDefault="009723B6"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9723B6" w:rsidP="009723B6" w:rsidRDefault="009723B6"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9723B6" w:rsidP="009723B6" w:rsidRDefault="009723B6"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9723B6" w:rsidTr="1DF49D11" w14:paraId="0FF00618" w14:textId="77777777">
        <w:tc>
          <w:tcPr>
            <w:tcW w:w="2093" w:type="dxa"/>
            <w:shd w:val="clear" w:color="auto" w:fill="auto"/>
            <w:tcMar/>
          </w:tcPr>
          <w:p w:rsidRPr="00A406E5" w:rsidR="009723B6" w:rsidP="009723B6" w:rsidRDefault="009723B6"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9723B6" w:rsidP="009723B6" w:rsidRDefault="009723B6"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3E70A1" w:rsidR="005F32D0" w:rsidP="005F32D0" w:rsidRDefault="005F32D0" w14:paraId="78C43E9E" w14:textId="77777777">
            <w:pPr>
              <w:ind w:left="360"/>
              <w:rPr>
                <w:rFonts w:ascii="Arial" w:hAnsi="Arial" w:cs="Arial"/>
                <w:sz w:val="22"/>
                <w:szCs w:val="22"/>
              </w:rPr>
            </w:pPr>
            <w:r w:rsidRPr="003E70A1">
              <w:rPr>
                <w:rFonts w:ascii="Arial" w:hAnsi="Arial" w:cs="Arial"/>
                <w:sz w:val="22"/>
                <w:szCs w:val="22"/>
              </w:rPr>
              <w:t>Upon the successful completion of this module, the student should be able to:</w:t>
            </w:r>
          </w:p>
          <w:p w:rsidRPr="00B1208A" w:rsidR="005F32D0" w:rsidP="005F32D0" w:rsidRDefault="005F32D0" w14:paraId="1BA31AE1" w14:textId="77777777">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Understand the key issues associated with inspection, protection, detection of and reaction to threats to information assets.</w:t>
            </w:r>
          </w:p>
          <w:p w:rsidRPr="00B1208A" w:rsidR="005F32D0" w:rsidP="005F32D0" w:rsidRDefault="005F32D0" w14:paraId="5B4AD75E" w14:textId="77777777">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Provide an overview of the field of information security assurance, governance, policies, risk management and regulatory compliance.</w:t>
            </w: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12321E2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F32D0">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4C17BB8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5F32D0">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0A623A4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F32D0">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3E837AC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F32D0">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000000"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9597D" w:rsidR="005F32D0" w:rsidP="005F32D0" w:rsidRDefault="005F32D0" w14:paraId="792C4A8B" w14:textId="5FE39D2C">
      <w:pPr>
        <w:rPr>
          <w:rFonts w:asciiTheme="minorHAnsi" w:hAnsiTheme="minorHAnsi"/>
          <w:b/>
          <w:bCs/>
          <w:sz w:val="32"/>
          <w:szCs w:val="32"/>
        </w:rPr>
      </w:pPr>
      <w:r w:rsidRPr="00A9597D">
        <w:rPr>
          <w:rFonts w:asciiTheme="minorHAnsi" w:hAnsiTheme="minorHAnsi"/>
          <w:b/>
          <w:bCs/>
          <w:sz w:val="32"/>
          <w:szCs w:val="32"/>
        </w:rPr>
        <w:lastRenderedPageBreak/>
        <w:t>Introduction</w:t>
      </w:r>
      <w:r>
        <w:rPr>
          <w:rFonts w:asciiTheme="minorHAnsi" w:hAnsiTheme="minorHAnsi"/>
          <w:b/>
          <w:bCs/>
          <w:sz w:val="32"/>
          <w:szCs w:val="32"/>
        </w:rPr>
        <w:t xml:space="preserve"> </w:t>
      </w:r>
    </w:p>
    <w:p w:rsidR="005F32D0" w:rsidP="005F32D0" w:rsidRDefault="005F32D0" w14:paraId="1010711A" w14:textId="77777777">
      <w:pPr>
        <w:spacing w:line="360" w:lineRule="auto"/>
        <w:jc w:val="both"/>
        <w:rPr>
          <w:rFonts w:asciiTheme="minorHAnsi" w:hAnsiTheme="minorHAnsi"/>
          <w:sz w:val="24"/>
          <w:szCs w:val="24"/>
        </w:rPr>
      </w:pPr>
    </w:p>
    <w:p w:rsidR="005F32D0" w:rsidP="005F32D0" w:rsidRDefault="005F32D0" w14:paraId="3334BFFE" w14:textId="01CF7D8E">
      <w:pPr>
        <w:spacing w:line="360" w:lineRule="auto"/>
        <w:jc w:val="both"/>
        <w:rPr>
          <w:rFonts w:asciiTheme="minorHAnsi" w:hAnsiTheme="minorHAnsi"/>
          <w:sz w:val="24"/>
          <w:szCs w:val="24"/>
        </w:rPr>
      </w:pPr>
      <w:r w:rsidRPr="005F32D0">
        <w:rPr>
          <w:rFonts w:asciiTheme="minorHAnsi" w:hAnsiTheme="minorHAnsi"/>
          <w:sz w:val="24"/>
          <w:szCs w:val="24"/>
        </w:rPr>
        <w:t xml:space="preserve">This module provides the foundation for understanding how to </w:t>
      </w:r>
      <w:r w:rsidRPr="005F32D0">
        <w:rPr>
          <w:rFonts w:asciiTheme="minorHAnsi" w:hAnsiTheme="minorHAnsi"/>
          <w:b/>
          <w:bCs/>
          <w:sz w:val="24"/>
          <w:szCs w:val="24"/>
        </w:rPr>
        <w:t>proactively defend</w:t>
      </w:r>
      <w:r w:rsidRPr="005F32D0">
        <w:rPr>
          <w:rFonts w:asciiTheme="minorHAnsi" w:hAnsiTheme="minorHAnsi"/>
          <w:sz w:val="24"/>
          <w:szCs w:val="24"/>
        </w:rPr>
        <w:t xml:space="preserve"> information assets in a complex digital landscape. You will learn to determine levels of protection based on risk, design </w:t>
      </w:r>
      <w:r w:rsidRPr="005F32D0">
        <w:rPr>
          <w:rFonts w:asciiTheme="minorHAnsi" w:hAnsiTheme="minorHAnsi"/>
          <w:b/>
          <w:bCs/>
          <w:sz w:val="24"/>
          <w:szCs w:val="24"/>
        </w:rPr>
        <w:t>resilient security architectures</w:t>
      </w:r>
      <w:r w:rsidRPr="005F32D0">
        <w:rPr>
          <w:rFonts w:asciiTheme="minorHAnsi" w:hAnsiTheme="minorHAnsi"/>
          <w:sz w:val="24"/>
          <w:szCs w:val="24"/>
        </w:rPr>
        <w:t xml:space="preserve"> aligned with business objectives, and implement </w:t>
      </w:r>
      <w:r w:rsidRPr="005F32D0">
        <w:rPr>
          <w:rFonts w:asciiTheme="minorHAnsi" w:hAnsiTheme="minorHAnsi"/>
          <w:b/>
          <w:bCs/>
          <w:sz w:val="24"/>
          <w:szCs w:val="24"/>
        </w:rPr>
        <w:t xml:space="preserve">continuous monitoring </w:t>
      </w:r>
      <w:r w:rsidRPr="005F32D0">
        <w:rPr>
          <w:rFonts w:asciiTheme="minorHAnsi" w:hAnsiTheme="minorHAnsi"/>
          <w:sz w:val="24"/>
          <w:szCs w:val="24"/>
        </w:rPr>
        <w:t>and automated response capabilities to address modern security incidents.</w:t>
      </w:r>
    </w:p>
    <w:p w:rsidR="005F32D0" w:rsidP="005F32D0" w:rsidRDefault="005F32D0" w14:paraId="09B632BE" w14:textId="77777777">
      <w:pPr>
        <w:spacing w:line="360" w:lineRule="auto"/>
        <w:jc w:val="both"/>
        <w:rPr>
          <w:rFonts w:asciiTheme="minorHAnsi" w:hAnsiTheme="minorHAnsi"/>
          <w:sz w:val="24"/>
          <w:szCs w:val="24"/>
        </w:rPr>
      </w:pPr>
    </w:p>
    <w:p w:rsidRPr="00AE163C" w:rsidR="005F32D0" w:rsidP="005F32D0" w:rsidRDefault="005F32D0" w14:paraId="2DC550BB" w14:textId="77777777">
      <w:pPr>
        <w:spacing w:line="276" w:lineRule="auto"/>
        <w:jc w:val="both"/>
        <w:rPr>
          <w:rFonts w:cs="Arial" w:asciiTheme="minorHAnsi" w:hAnsiTheme="minorHAnsi"/>
          <w:b/>
          <w:sz w:val="24"/>
          <w:szCs w:val="24"/>
        </w:rPr>
      </w:pPr>
      <w:r w:rsidRPr="00AE163C">
        <w:rPr>
          <w:rFonts w:cs="Arial" w:asciiTheme="minorHAnsi" w:hAnsiTheme="minorHAnsi"/>
          <w:b/>
          <w:sz w:val="24"/>
          <w:szCs w:val="24"/>
        </w:rPr>
        <w:t>OVERVIEW</w:t>
      </w:r>
    </w:p>
    <w:p w:rsidRPr="007775F6" w:rsidR="005F32D0" w:rsidP="005F32D0" w:rsidRDefault="005F32D0" w14:paraId="05B6E822" w14:textId="77777777">
      <w:pPr>
        <w:spacing w:line="360" w:lineRule="auto"/>
        <w:jc w:val="both"/>
        <w:rPr>
          <w:rFonts w:asciiTheme="minorHAnsi" w:hAnsiTheme="minorHAnsi"/>
          <w:sz w:val="24"/>
          <w:szCs w:val="24"/>
        </w:rPr>
      </w:pPr>
      <w:r w:rsidRPr="007775F6">
        <w:rPr>
          <w:rFonts w:asciiTheme="minorHAnsi" w:hAnsiTheme="minorHAnsi"/>
          <w:sz w:val="24"/>
          <w:szCs w:val="24"/>
        </w:rPr>
        <w:t xml:space="preserve">You should submit </w:t>
      </w:r>
      <w:r w:rsidRPr="00BE0C05">
        <w:rPr>
          <w:rFonts w:asciiTheme="minorHAnsi" w:hAnsiTheme="minorHAnsi"/>
          <w:b/>
          <w:bCs/>
          <w:color w:val="FF0000"/>
          <w:sz w:val="24"/>
          <w:szCs w:val="24"/>
        </w:rPr>
        <w:t>one report with two major headings</w:t>
      </w:r>
      <w:r w:rsidRPr="00BE0C05">
        <w:rPr>
          <w:rFonts w:asciiTheme="minorHAnsi" w:hAnsiTheme="minorHAnsi"/>
          <w:color w:val="FF0000"/>
          <w:sz w:val="24"/>
          <w:szCs w:val="24"/>
        </w:rPr>
        <w:t xml:space="preserve"> </w:t>
      </w:r>
      <w:r w:rsidRPr="007775F6">
        <w:rPr>
          <w:rFonts w:asciiTheme="minorHAnsi" w:hAnsiTheme="minorHAnsi"/>
          <w:sz w:val="24"/>
          <w:szCs w:val="24"/>
        </w:rPr>
        <w:t>(task 1 and 2</w:t>
      </w:r>
      <w:r>
        <w:rPr>
          <w:rFonts w:asciiTheme="minorHAnsi" w:hAnsiTheme="minorHAnsi"/>
          <w:sz w:val="24"/>
          <w:szCs w:val="24"/>
        </w:rPr>
        <w:t xml:space="preserve">; </w:t>
      </w:r>
      <w:r w:rsidRPr="00EF058C">
        <w:rPr>
          <w:rFonts w:asciiTheme="minorHAnsi" w:hAnsiTheme="minorHAnsi"/>
          <w:b/>
          <w:bCs/>
          <w:i/>
          <w:iCs/>
          <w:sz w:val="24"/>
          <w:szCs w:val="24"/>
        </w:rPr>
        <w:t>name your tasks heading appropriately</w:t>
      </w:r>
      <w:r w:rsidRPr="007775F6">
        <w:rPr>
          <w:rFonts w:asciiTheme="minorHAnsi" w:hAnsiTheme="minorHAnsi"/>
          <w:sz w:val="24"/>
          <w:szCs w:val="24"/>
        </w:rPr>
        <w:t>) and sub-headings under each</w:t>
      </w:r>
      <w:r>
        <w:rPr>
          <w:rFonts w:asciiTheme="minorHAnsi" w:hAnsiTheme="minorHAnsi"/>
          <w:sz w:val="24"/>
          <w:szCs w:val="24"/>
        </w:rPr>
        <w:t>.</w:t>
      </w:r>
      <w:r w:rsidRPr="007775F6">
        <w:rPr>
          <w:rFonts w:asciiTheme="minorHAnsi" w:hAnsiTheme="minorHAnsi"/>
          <w:sz w:val="24"/>
          <w:szCs w:val="24"/>
        </w:rPr>
        <w:t xml:space="preserve"> </w:t>
      </w:r>
    </w:p>
    <w:p w:rsidR="005F32D0" w:rsidP="005F32D0" w:rsidRDefault="005F32D0" w14:paraId="54F41DCB" w14:textId="77777777">
      <w:pPr>
        <w:spacing w:line="360" w:lineRule="auto"/>
        <w:jc w:val="both"/>
        <w:rPr>
          <w:rFonts w:asciiTheme="minorHAnsi" w:hAnsiTheme="minorHAnsi"/>
          <w:sz w:val="24"/>
          <w:szCs w:val="24"/>
        </w:rPr>
      </w:pPr>
      <w:r w:rsidRPr="007E1F13">
        <w:rPr>
          <w:rFonts w:asciiTheme="minorHAnsi" w:hAnsiTheme="minorHAnsi"/>
          <w:sz w:val="24"/>
          <w:szCs w:val="24"/>
        </w:rPr>
        <w:t xml:space="preserve">You will be required to submit via Turnitin on Moodle your written documentation/report.  A Moodle link will be created to upload additional files such as design approach, implementations if or any other additional work done. </w:t>
      </w:r>
    </w:p>
    <w:p w:rsidRPr="007E1F13" w:rsidR="005F32D0" w:rsidP="005F32D0" w:rsidRDefault="005F32D0" w14:paraId="3427CC7D" w14:textId="77777777">
      <w:pPr>
        <w:rPr>
          <w:rFonts w:asciiTheme="minorHAnsi" w:hAnsiTheme="minorHAnsi"/>
          <w:sz w:val="24"/>
          <w:szCs w:val="24"/>
        </w:rPr>
      </w:pPr>
    </w:p>
    <w:p w:rsidRPr="00A9597D" w:rsidR="005F32D0" w:rsidP="005F32D0" w:rsidRDefault="005F32D0" w14:paraId="75DCA5C8" w14:textId="77777777">
      <w:pPr>
        <w:jc w:val="both"/>
        <w:rPr>
          <w:rFonts w:asciiTheme="minorHAnsi" w:hAnsiTheme="minorHAnsi"/>
          <w:b/>
          <w:sz w:val="32"/>
          <w:szCs w:val="32"/>
        </w:rPr>
      </w:pPr>
    </w:p>
    <w:p w:rsidRPr="00A9597D" w:rsidR="005F32D0" w:rsidP="005F32D0" w:rsidRDefault="005F32D0" w14:paraId="2CD0E9B6" w14:textId="77777777">
      <w:pPr>
        <w:jc w:val="both"/>
        <w:rPr>
          <w:rFonts w:asciiTheme="minorHAnsi" w:hAnsiTheme="minorHAnsi"/>
          <w:b/>
          <w:sz w:val="32"/>
          <w:szCs w:val="32"/>
        </w:rPr>
      </w:pPr>
      <w:r w:rsidRPr="00A9597D">
        <w:rPr>
          <w:rFonts w:asciiTheme="minorHAnsi" w:hAnsiTheme="minorHAnsi"/>
          <w:b/>
          <w:sz w:val="32"/>
          <w:szCs w:val="32"/>
        </w:rPr>
        <w:t xml:space="preserve">Task 1 – Research in Data Security and Compliance </w:t>
      </w:r>
    </w:p>
    <w:p w:rsidR="005F32D0" w:rsidP="005F32D0" w:rsidRDefault="005F32D0" w14:paraId="65A2AEED" w14:textId="77777777">
      <w:pPr>
        <w:spacing w:line="360" w:lineRule="auto"/>
        <w:jc w:val="both"/>
        <w:rPr>
          <w:rFonts w:asciiTheme="minorHAnsi" w:hAnsiTheme="minorHAnsi"/>
          <w:sz w:val="24"/>
          <w:szCs w:val="24"/>
        </w:rPr>
      </w:pPr>
    </w:p>
    <w:p w:rsidR="005F32D0" w:rsidP="005F32D0" w:rsidRDefault="005F32D0" w14:paraId="25E514ED" w14:textId="6F240A18">
      <w:pPr>
        <w:spacing w:line="360" w:lineRule="auto"/>
        <w:jc w:val="both"/>
        <w:rPr>
          <w:rFonts w:asciiTheme="minorHAnsi" w:hAnsiTheme="minorHAnsi"/>
          <w:sz w:val="24"/>
          <w:szCs w:val="24"/>
        </w:rPr>
      </w:pPr>
      <w:bookmarkStart w:name="_Hlk83574346" w:id="0"/>
      <w:r w:rsidRPr="005F32D0">
        <w:rPr>
          <w:rFonts w:asciiTheme="minorHAnsi" w:hAnsiTheme="minorHAnsi"/>
          <w:sz w:val="24"/>
          <w:szCs w:val="24"/>
        </w:rPr>
        <w:t>Conduct research on one of the following contemporary challenge areas</w:t>
      </w:r>
      <w:r w:rsidR="00EF058C">
        <w:rPr>
          <w:rFonts w:asciiTheme="minorHAnsi" w:hAnsiTheme="minorHAnsi"/>
          <w:sz w:val="24"/>
          <w:szCs w:val="24"/>
        </w:rPr>
        <w:t xml:space="preserve"> below</w:t>
      </w:r>
      <w:r w:rsidRPr="005F32D0">
        <w:rPr>
          <w:rFonts w:asciiTheme="minorHAnsi" w:hAnsiTheme="minorHAnsi"/>
          <w:sz w:val="24"/>
          <w:szCs w:val="24"/>
        </w:rPr>
        <w:t>. Your paper must analyse and critically evaluate how modern organizations can create an environment that anticipates, protects, detects, and automatically responds to threats.</w:t>
      </w:r>
    </w:p>
    <w:p w:rsidR="005F32D0" w:rsidP="005F32D0" w:rsidRDefault="005F32D0" w14:paraId="7414DE2B" w14:textId="77777777">
      <w:pPr>
        <w:spacing w:line="360" w:lineRule="auto"/>
        <w:jc w:val="both"/>
        <w:rPr>
          <w:rFonts w:asciiTheme="minorHAnsi" w:hAnsiTheme="minorHAnsi"/>
          <w:sz w:val="24"/>
          <w:szCs w:val="24"/>
        </w:rPr>
      </w:pPr>
    </w:p>
    <w:p w:rsidRPr="00A9597D" w:rsidR="005F32D0" w:rsidP="005F32D0" w:rsidRDefault="005F32D0" w14:paraId="64F77661" w14:textId="3CA9210A">
      <w:pPr>
        <w:spacing w:line="360" w:lineRule="auto"/>
        <w:jc w:val="both"/>
        <w:rPr>
          <w:rFonts w:asciiTheme="minorHAnsi" w:hAnsiTheme="minorHAnsi"/>
          <w:sz w:val="24"/>
          <w:szCs w:val="24"/>
        </w:rPr>
      </w:pPr>
      <w:r w:rsidRPr="00A9597D">
        <w:rPr>
          <w:rFonts w:asciiTheme="minorHAnsi" w:hAnsiTheme="minorHAnsi"/>
          <w:sz w:val="24"/>
          <w:szCs w:val="24"/>
        </w:rPr>
        <w:t xml:space="preserve">Your research paper must not be more than </w:t>
      </w:r>
      <w:r w:rsidRPr="0062100D">
        <w:rPr>
          <w:rFonts w:asciiTheme="minorHAnsi" w:hAnsiTheme="minorHAnsi"/>
          <w:b/>
          <w:bCs/>
          <w:sz w:val="24"/>
          <w:szCs w:val="24"/>
        </w:rPr>
        <w:t>2500</w:t>
      </w:r>
      <w:r w:rsidRPr="00A9597D">
        <w:rPr>
          <w:rFonts w:asciiTheme="minorHAnsi" w:hAnsiTheme="minorHAnsi"/>
          <w:sz w:val="24"/>
          <w:szCs w:val="24"/>
        </w:rPr>
        <w:t xml:space="preserve"> words, using the </w:t>
      </w:r>
      <w:r w:rsidRPr="0062100D">
        <w:rPr>
          <w:rFonts w:asciiTheme="minorHAnsi" w:hAnsiTheme="minorHAnsi"/>
          <w:b/>
          <w:bCs/>
          <w:sz w:val="24"/>
          <w:szCs w:val="24"/>
        </w:rPr>
        <w:t xml:space="preserve">IEEE </w:t>
      </w:r>
      <w:r w:rsidR="00EF058C">
        <w:rPr>
          <w:rFonts w:asciiTheme="minorHAnsi" w:hAnsiTheme="minorHAnsi"/>
          <w:b/>
          <w:bCs/>
          <w:sz w:val="24"/>
          <w:szCs w:val="24"/>
        </w:rPr>
        <w:t xml:space="preserve">two-column </w:t>
      </w:r>
      <w:r w:rsidRPr="0062100D">
        <w:rPr>
          <w:rFonts w:asciiTheme="minorHAnsi" w:hAnsiTheme="minorHAnsi"/>
          <w:b/>
          <w:bCs/>
          <w:sz w:val="24"/>
          <w:szCs w:val="24"/>
        </w:rPr>
        <w:t>report format</w:t>
      </w:r>
      <w:r w:rsidRPr="00A9597D">
        <w:rPr>
          <w:rFonts w:asciiTheme="minorHAnsi" w:hAnsiTheme="minorHAnsi"/>
          <w:sz w:val="24"/>
          <w:szCs w:val="24"/>
        </w:rPr>
        <w:t xml:space="preserve"> (a sample guide is on Moodle) </w:t>
      </w:r>
      <w:bookmarkEnd w:id="0"/>
      <w:r w:rsidRPr="00A9597D">
        <w:rPr>
          <w:rFonts w:asciiTheme="minorHAnsi" w:hAnsiTheme="minorHAnsi"/>
          <w:sz w:val="24"/>
          <w:szCs w:val="24"/>
        </w:rPr>
        <w:t>from one or more of the following</w:t>
      </w:r>
      <w:r>
        <w:rPr>
          <w:rFonts w:asciiTheme="minorHAnsi" w:hAnsiTheme="minorHAnsi"/>
          <w:sz w:val="24"/>
          <w:szCs w:val="24"/>
        </w:rPr>
        <w:t>:</w:t>
      </w:r>
      <w:r w:rsidRPr="00A9597D">
        <w:rPr>
          <w:rFonts w:asciiTheme="minorHAnsi" w:hAnsiTheme="minorHAnsi"/>
          <w:sz w:val="24"/>
          <w:szCs w:val="24"/>
        </w:rPr>
        <w:t xml:space="preserve"> </w:t>
      </w:r>
    </w:p>
    <w:p w:rsidRPr="005F32D0" w:rsidR="005F32D0" w:rsidP="005F32D0" w:rsidRDefault="005F32D0" w14:paraId="4CDB24F5" w14:textId="1E231B77">
      <w:pPr>
        <w:pStyle w:val="ListParagraph"/>
        <w:numPr>
          <w:ilvl w:val="0"/>
          <w:numId w:val="23"/>
        </w:numPr>
        <w:spacing w:line="360" w:lineRule="auto"/>
        <w:jc w:val="both"/>
        <w:rPr>
          <w:rFonts w:asciiTheme="minorHAnsi" w:hAnsiTheme="minorHAnsi"/>
          <w:sz w:val="24"/>
          <w:szCs w:val="24"/>
        </w:rPr>
      </w:pPr>
      <w:r w:rsidRPr="005F32D0">
        <w:rPr>
          <w:rFonts w:asciiTheme="minorHAnsi" w:hAnsiTheme="minorHAnsi"/>
          <w:sz w:val="24"/>
          <w:szCs w:val="24"/>
        </w:rPr>
        <w:t>Securing the Hybrid Workforce: Protecting data beyond the corporate perimeter (ZTNA, SASE, DLP).</w:t>
      </w:r>
    </w:p>
    <w:p w:rsidRPr="005F32D0" w:rsidR="005F32D0" w:rsidP="005F32D0" w:rsidRDefault="005F32D0" w14:paraId="0E25AA51" w14:textId="34EB77E6">
      <w:pPr>
        <w:pStyle w:val="ListParagraph"/>
        <w:numPr>
          <w:ilvl w:val="0"/>
          <w:numId w:val="23"/>
        </w:numPr>
        <w:spacing w:line="360" w:lineRule="auto"/>
        <w:jc w:val="both"/>
        <w:rPr>
          <w:rFonts w:asciiTheme="minorHAnsi" w:hAnsiTheme="minorHAnsi"/>
          <w:sz w:val="24"/>
          <w:szCs w:val="24"/>
        </w:rPr>
      </w:pPr>
      <w:r w:rsidRPr="005F32D0">
        <w:rPr>
          <w:rFonts w:asciiTheme="minorHAnsi" w:hAnsiTheme="minorHAnsi"/>
          <w:sz w:val="24"/>
          <w:szCs w:val="24"/>
        </w:rPr>
        <w:t>Governance of AI and Machine Learning Systems: Managing risk, ethics, and compliance for AI data and models.</w:t>
      </w:r>
    </w:p>
    <w:p w:rsidRPr="005F32D0" w:rsidR="005F32D0" w:rsidP="005F32D0" w:rsidRDefault="005F32D0" w14:paraId="5603A62A" w14:textId="76A61CF1">
      <w:pPr>
        <w:pStyle w:val="ListParagraph"/>
        <w:numPr>
          <w:ilvl w:val="0"/>
          <w:numId w:val="23"/>
        </w:numPr>
        <w:spacing w:line="360" w:lineRule="auto"/>
        <w:jc w:val="both"/>
        <w:rPr>
          <w:rFonts w:asciiTheme="minorHAnsi" w:hAnsiTheme="minorHAnsi"/>
          <w:sz w:val="24"/>
          <w:szCs w:val="24"/>
        </w:rPr>
      </w:pPr>
      <w:r w:rsidRPr="005F32D0">
        <w:rPr>
          <w:rFonts w:asciiTheme="minorHAnsi" w:hAnsiTheme="minorHAnsi"/>
          <w:sz w:val="24"/>
          <w:szCs w:val="24"/>
        </w:rPr>
        <w:t>The Zero Trust Architecture: A critical analysis of its principles, implementation challenges, and efficacy compared to traditional models.</w:t>
      </w:r>
    </w:p>
    <w:p w:rsidRPr="005F32D0" w:rsidR="005F32D0" w:rsidP="005F32D0" w:rsidRDefault="005F32D0" w14:paraId="19134C5C" w14:textId="4DF283BB">
      <w:pPr>
        <w:pStyle w:val="ListParagraph"/>
        <w:numPr>
          <w:ilvl w:val="0"/>
          <w:numId w:val="23"/>
        </w:numPr>
        <w:spacing w:line="360" w:lineRule="auto"/>
        <w:jc w:val="both"/>
        <w:rPr>
          <w:rFonts w:asciiTheme="minorHAnsi" w:hAnsiTheme="minorHAnsi"/>
          <w:sz w:val="24"/>
          <w:szCs w:val="24"/>
        </w:rPr>
      </w:pPr>
      <w:r w:rsidRPr="005F32D0">
        <w:rPr>
          <w:rFonts w:asciiTheme="minorHAnsi" w:hAnsiTheme="minorHAnsi"/>
          <w:sz w:val="24"/>
          <w:szCs w:val="24"/>
        </w:rPr>
        <w:t>Compliance in a Fragmented World: Navigating GDPR, alongside new regulations like DORA (Digital Operational Resilience Act) and NIS2 for critical infrastructure.</w:t>
      </w:r>
    </w:p>
    <w:p w:rsidR="005F32D0" w:rsidP="005F32D0" w:rsidRDefault="005F32D0" w14:paraId="07396D0E" w14:textId="77777777">
      <w:pPr>
        <w:spacing w:line="360" w:lineRule="auto"/>
        <w:ind w:left="360"/>
        <w:jc w:val="both"/>
        <w:rPr>
          <w:rFonts w:asciiTheme="minorHAnsi" w:hAnsiTheme="minorHAnsi"/>
          <w:sz w:val="24"/>
          <w:szCs w:val="24"/>
        </w:rPr>
      </w:pPr>
    </w:p>
    <w:p w:rsidRPr="00A9597D" w:rsidR="005F32D0" w:rsidP="005F32D0" w:rsidRDefault="005F32D0" w14:paraId="6562F1C8" w14:textId="0019CAA0">
      <w:pPr>
        <w:spacing w:line="360" w:lineRule="auto"/>
        <w:ind w:left="360"/>
        <w:jc w:val="both"/>
        <w:rPr>
          <w:rFonts w:asciiTheme="minorHAnsi" w:hAnsiTheme="minorHAnsi"/>
          <w:color w:val="FF0000"/>
          <w:sz w:val="24"/>
          <w:szCs w:val="24"/>
        </w:rPr>
      </w:pPr>
      <w:r w:rsidRPr="00A9597D">
        <w:rPr>
          <w:rFonts w:asciiTheme="minorHAnsi" w:hAnsiTheme="minorHAnsi"/>
          <w:b/>
          <w:color w:val="FF0000"/>
          <w:sz w:val="24"/>
          <w:szCs w:val="24"/>
        </w:rPr>
        <w:t>Should you want to choose a different title, you need to obtain the consent from the lecturer</w:t>
      </w:r>
      <w:r w:rsidR="00EF058C">
        <w:rPr>
          <w:rFonts w:asciiTheme="minorHAnsi" w:hAnsiTheme="minorHAnsi"/>
          <w:b/>
          <w:color w:val="FF0000"/>
          <w:sz w:val="24"/>
          <w:szCs w:val="24"/>
        </w:rPr>
        <w:t>s (Carlene &amp; Munya)</w:t>
      </w:r>
      <w:r w:rsidRPr="00A9597D">
        <w:rPr>
          <w:rFonts w:asciiTheme="minorHAnsi" w:hAnsiTheme="minorHAnsi"/>
          <w:b/>
          <w:color w:val="FF0000"/>
          <w:sz w:val="24"/>
          <w:szCs w:val="24"/>
        </w:rPr>
        <w:t>; otherwise, it may lead to the failure of the assignment</w:t>
      </w:r>
      <w:r w:rsidRPr="00A9597D">
        <w:rPr>
          <w:rFonts w:asciiTheme="minorHAnsi" w:hAnsiTheme="minorHAnsi"/>
          <w:color w:val="FF0000"/>
          <w:sz w:val="24"/>
          <w:szCs w:val="24"/>
        </w:rPr>
        <w:t xml:space="preserve">. </w:t>
      </w:r>
    </w:p>
    <w:p w:rsidR="0030547B" w:rsidRDefault="0030547B" w14:paraId="1FE27B98" w14:textId="48F57986">
      <w:pPr>
        <w:rPr>
          <w:rFonts w:asciiTheme="minorHAnsi" w:hAnsiTheme="minorHAnsi"/>
          <w:b/>
          <w:sz w:val="32"/>
          <w:szCs w:val="32"/>
        </w:rPr>
      </w:pPr>
      <w:r>
        <w:rPr>
          <w:rFonts w:asciiTheme="minorHAnsi" w:hAnsiTheme="minorHAnsi"/>
          <w:b/>
          <w:sz w:val="32"/>
          <w:szCs w:val="32"/>
        </w:rPr>
        <w:br w:type="page"/>
      </w:r>
    </w:p>
    <w:p w:rsidR="0030547B" w:rsidP="005F32D0" w:rsidRDefault="0030547B" w14:paraId="22234682" w14:textId="77777777">
      <w:pPr>
        <w:spacing w:line="360" w:lineRule="auto"/>
        <w:jc w:val="both"/>
        <w:rPr>
          <w:rFonts w:asciiTheme="minorHAnsi" w:hAnsiTheme="minorHAnsi"/>
          <w:b/>
          <w:sz w:val="32"/>
          <w:szCs w:val="32"/>
        </w:rPr>
        <w:sectPr w:rsidR="0030547B" w:rsidSect="005F32D0">
          <w:footerReference w:type="default" r:id="rId9"/>
          <w:pgSz w:w="11894" w:h="16834" w:orient="portrait"/>
          <w:pgMar w:top="720" w:right="720" w:bottom="720" w:left="720" w:header="706" w:footer="454" w:gutter="0"/>
          <w:paperSrc w:first="1" w:other="1"/>
          <w:cols w:space="720"/>
          <w:docGrid w:linePitch="272"/>
        </w:sectPr>
      </w:pPr>
    </w:p>
    <w:p w:rsidRPr="00EF058C" w:rsidR="005F32D0" w:rsidP="005F32D0" w:rsidRDefault="0030547B" w14:paraId="0C43DA88" w14:textId="4E2504F8">
      <w:pPr>
        <w:spacing w:line="360" w:lineRule="auto"/>
        <w:jc w:val="both"/>
        <w:rPr>
          <w:rFonts w:asciiTheme="minorHAnsi" w:hAnsiTheme="minorHAnsi"/>
          <w:b/>
          <w:sz w:val="24"/>
          <w:szCs w:val="24"/>
        </w:rPr>
      </w:pPr>
      <w:r w:rsidRPr="00EF058C">
        <w:rPr>
          <w:rFonts w:asciiTheme="minorHAnsi" w:hAnsiTheme="minorHAnsi"/>
          <w:b/>
          <w:sz w:val="24"/>
          <w:szCs w:val="24"/>
        </w:rPr>
        <w:lastRenderedPageBreak/>
        <w:t xml:space="preserve">Here is a supplementary/additional information to help you. </w:t>
      </w:r>
    </w:p>
    <w:p w:rsidRPr="00EF058C" w:rsidR="0030547B" w:rsidP="005F32D0" w:rsidRDefault="0030547B" w14:paraId="2B8C2164" w14:textId="44C3B0DB">
      <w:pPr>
        <w:rPr>
          <w:rFonts w:asciiTheme="minorHAnsi" w:hAnsiTheme="minorHAnsi"/>
          <w:b/>
          <w:i/>
          <w:iCs/>
          <w:sz w:val="24"/>
          <w:szCs w:val="24"/>
        </w:rPr>
      </w:pPr>
      <w:r w:rsidRPr="00EF058C">
        <w:rPr>
          <w:rFonts w:asciiTheme="minorHAnsi" w:hAnsiTheme="minorHAnsi"/>
          <w:b/>
          <w:i/>
          <w:iCs/>
          <w:sz w:val="24"/>
          <w:szCs w:val="24"/>
        </w:rPr>
        <w:t>Acronym Glossary for Data Security &amp; Compliance Assignment</w:t>
      </w:r>
    </w:p>
    <w:tbl>
      <w:tblPr>
        <w:tblW w:w="154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1006"/>
        <w:gridCol w:w="3100"/>
        <w:gridCol w:w="11340"/>
      </w:tblGrid>
      <w:tr w:rsidRPr="009A4D98" w:rsidR="0030547B" w:rsidTr="0030547B" w14:paraId="176918CC" w14:textId="77777777">
        <w:trPr>
          <w:tblHeader/>
        </w:trPr>
        <w:tc>
          <w:tcPr>
            <w:tcW w:w="0" w:type="auto"/>
            <w:shd w:val="clear" w:color="auto" w:fill="DBE5F1" w:themeFill="accent1" w:themeFillTint="33"/>
            <w:tcMar>
              <w:top w:w="150" w:type="dxa"/>
              <w:left w:w="0" w:type="dxa"/>
              <w:bottom w:w="150" w:type="dxa"/>
              <w:right w:w="150" w:type="dxa"/>
            </w:tcMar>
            <w:vAlign w:val="center"/>
            <w:hideMark/>
          </w:tcPr>
          <w:p w:rsidRPr="009A4D98" w:rsidR="0030547B" w:rsidP="00774BD4" w:rsidRDefault="0030547B" w14:paraId="7F0B508F" w14:textId="77777777">
            <w:pPr>
              <w:suppressAutoHyphens/>
              <w:autoSpaceDN w:val="0"/>
              <w:spacing w:after="160" w:line="251" w:lineRule="auto"/>
              <w:rPr>
                <w:rFonts w:asciiTheme="majorHAnsi" w:hAnsiTheme="majorHAnsi" w:cstheme="majorHAnsi"/>
                <w:b/>
                <w:bCs/>
                <w:sz w:val="18"/>
                <w:szCs w:val="18"/>
              </w:rPr>
            </w:pPr>
            <w:r w:rsidRPr="009A4D98">
              <w:rPr>
                <w:rFonts w:asciiTheme="majorHAnsi" w:hAnsiTheme="majorHAnsi" w:cstheme="majorHAnsi"/>
                <w:b/>
                <w:bCs/>
                <w:sz w:val="18"/>
                <w:szCs w:val="18"/>
              </w:rPr>
              <w:t>Acronym</w:t>
            </w:r>
          </w:p>
        </w:tc>
        <w:tc>
          <w:tcPr>
            <w:tcW w:w="3100" w:type="dxa"/>
            <w:shd w:val="clear" w:color="auto" w:fill="DBE5F1" w:themeFill="accent1" w:themeFillTint="33"/>
            <w:tcMar>
              <w:top w:w="150" w:type="dxa"/>
              <w:left w:w="150" w:type="dxa"/>
              <w:bottom w:w="150" w:type="dxa"/>
              <w:right w:w="150" w:type="dxa"/>
            </w:tcMar>
            <w:vAlign w:val="center"/>
            <w:hideMark/>
          </w:tcPr>
          <w:p w:rsidRPr="009A4D98" w:rsidR="0030547B" w:rsidP="00774BD4" w:rsidRDefault="0030547B" w14:paraId="701E7F6D" w14:textId="77777777">
            <w:pPr>
              <w:suppressAutoHyphens/>
              <w:autoSpaceDN w:val="0"/>
              <w:spacing w:after="160" w:line="251" w:lineRule="auto"/>
              <w:rPr>
                <w:rFonts w:asciiTheme="majorHAnsi" w:hAnsiTheme="majorHAnsi" w:cstheme="majorHAnsi"/>
                <w:b/>
                <w:bCs/>
                <w:sz w:val="18"/>
                <w:szCs w:val="18"/>
              </w:rPr>
            </w:pPr>
            <w:r w:rsidRPr="009A4D98">
              <w:rPr>
                <w:rFonts w:asciiTheme="majorHAnsi" w:hAnsiTheme="majorHAnsi" w:cstheme="majorHAnsi"/>
                <w:b/>
                <w:bCs/>
                <w:sz w:val="18"/>
                <w:szCs w:val="18"/>
              </w:rPr>
              <w:t>Stands For</w:t>
            </w:r>
          </w:p>
        </w:tc>
        <w:tc>
          <w:tcPr>
            <w:tcW w:w="11340" w:type="dxa"/>
            <w:shd w:val="clear" w:color="auto" w:fill="DBE5F1" w:themeFill="accent1" w:themeFillTint="33"/>
            <w:tcMar>
              <w:top w:w="150" w:type="dxa"/>
              <w:left w:w="150" w:type="dxa"/>
              <w:bottom w:w="150" w:type="dxa"/>
              <w:right w:w="150" w:type="dxa"/>
            </w:tcMar>
            <w:vAlign w:val="center"/>
            <w:hideMark/>
          </w:tcPr>
          <w:p w:rsidRPr="009A4D98" w:rsidR="0030547B" w:rsidP="00774BD4" w:rsidRDefault="0030547B" w14:paraId="5D0B592E" w14:textId="77777777">
            <w:pPr>
              <w:suppressAutoHyphens/>
              <w:autoSpaceDN w:val="0"/>
              <w:spacing w:after="160" w:line="251" w:lineRule="auto"/>
              <w:rPr>
                <w:rFonts w:asciiTheme="majorHAnsi" w:hAnsiTheme="majorHAnsi" w:cstheme="majorHAnsi"/>
                <w:b/>
                <w:bCs/>
                <w:sz w:val="18"/>
                <w:szCs w:val="18"/>
              </w:rPr>
            </w:pPr>
            <w:r w:rsidRPr="009A4D98">
              <w:rPr>
                <w:rFonts w:asciiTheme="majorHAnsi" w:hAnsiTheme="majorHAnsi" w:cstheme="majorHAnsi"/>
                <w:b/>
                <w:bCs/>
                <w:sz w:val="18"/>
                <w:szCs w:val="18"/>
              </w:rPr>
              <w:t>Definition &amp; Context</w:t>
            </w:r>
          </w:p>
        </w:tc>
      </w:tr>
      <w:tr w:rsidRPr="009A4D98" w:rsidR="0030547B" w:rsidTr="0030547B" w14:paraId="4415E3A4" w14:textId="77777777">
        <w:tc>
          <w:tcPr>
            <w:tcW w:w="0" w:type="auto"/>
            <w:tcMar>
              <w:top w:w="150" w:type="dxa"/>
              <w:left w:w="0" w:type="dxa"/>
              <w:bottom w:w="150" w:type="dxa"/>
              <w:right w:w="150" w:type="dxa"/>
            </w:tcMar>
            <w:vAlign w:val="center"/>
            <w:hideMark/>
          </w:tcPr>
          <w:p w:rsidRPr="009A4D98" w:rsidR="0030547B" w:rsidP="00774BD4" w:rsidRDefault="0030547B" w14:paraId="35E910D8"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AI</w:t>
            </w:r>
          </w:p>
        </w:tc>
        <w:tc>
          <w:tcPr>
            <w:tcW w:w="3100" w:type="dxa"/>
            <w:tcMar>
              <w:top w:w="150" w:type="dxa"/>
              <w:left w:w="150" w:type="dxa"/>
              <w:bottom w:w="150" w:type="dxa"/>
              <w:right w:w="150" w:type="dxa"/>
            </w:tcMar>
            <w:vAlign w:val="center"/>
            <w:hideMark/>
          </w:tcPr>
          <w:p w:rsidRPr="009A4D98" w:rsidR="0030547B" w:rsidP="00774BD4" w:rsidRDefault="0030547B" w14:paraId="4937F3ED"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Artificial Intelligence</w:t>
            </w:r>
          </w:p>
        </w:tc>
        <w:tc>
          <w:tcPr>
            <w:tcW w:w="11340" w:type="dxa"/>
            <w:tcMar>
              <w:top w:w="150" w:type="dxa"/>
              <w:left w:w="150" w:type="dxa"/>
              <w:bottom w:w="150" w:type="dxa"/>
              <w:right w:w="150" w:type="dxa"/>
            </w:tcMar>
            <w:vAlign w:val="center"/>
            <w:hideMark/>
          </w:tcPr>
          <w:p w:rsidRPr="009A4D98" w:rsidR="0030547B" w:rsidP="00774BD4" w:rsidRDefault="0030547B" w14:paraId="0295B38D"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The simulation of human intelligence processes by machines, especially computer systems. In this context, it refers to the systems that need to be governed and secured.</w:t>
            </w:r>
          </w:p>
        </w:tc>
      </w:tr>
      <w:tr w:rsidRPr="009A4D98" w:rsidR="0030547B" w:rsidTr="0030547B" w14:paraId="167BDA63" w14:textId="77777777">
        <w:tc>
          <w:tcPr>
            <w:tcW w:w="0" w:type="auto"/>
            <w:tcMar>
              <w:top w:w="150" w:type="dxa"/>
              <w:left w:w="0" w:type="dxa"/>
              <w:bottom w:w="150" w:type="dxa"/>
              <w:right w:w="150" w:type="dxa"/>
            </w:tcMar>
            <w:vAlign w:val="center"/>
            <w:hideMark/>
          </w:tcPr>
          <w:p w:rsidRPr="009A4D98" w:rsidR="0030547B" w:rsidP="00774BD4" w:rsidRDefault="0030547B" w14:paraId="16CAE5FF"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BCP</w:t>
            </w:r>
          </w:p>
        </w:tc>
        <w:tc>
          <w:tcPr>
            <w:tcW w:w="3100" w:type="dxa"/>
            <w:tcMar>
              <w:top w:w="150" w:type="dxa"/>
              <w:left w:w="150" w:type="dxa"/>
              <w:bottom w:w="150" w:type="dxa"/>
              <w:right w:w="150" w:type="dxa"/>
            </w:tcMar>
            <w:vAlign w:val="center"/>
            <w:hideMark/>
          </w:tcPr>
          <w:p w:rsidRPr="009A4D98" w:rsidR="0030547B" w:rsidP="00774BD4" w:rsidRDefault="0030547B" w14:paraId="00E622D6"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Business Continuity Planning</w:t>
            </w:r>
          </w:p>
        </w:tc>
        <w:tc>
          <w:tcPr>
            <w:tcW w:w="11340" w:type="dxa"/>
            <w:tcMar>
              <w:top w:w="150" w:type="dxa"/>
              <w:left w:w="150" w:type="dxa"/>
              <w:bottom w:w="150" w:type="dxa"/>
              <w:right w:w="150" w:type="dxa"/>
            </w:tcMar>
            <w:vAlign w:val="center"/>
            <w:hideMark/>
          </w:tcPr>
          <w:p w:rsidRPr="009A4D98" w:rsidR="0030547B" w:rsidP="00774BD4" w:rsidRDefault="0030547B" w14:paraId="17D30BE4"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The process of creating a system of prevention and recovery from potential threats to a company. Ensures that personnel and assets are protected and can function quickly in the event of a disaster.</w:t>
            </w:r>
          </w:p>
        </w:tc>
      </w:tr>
      <w:tr w:rsidRPr="009A4D98" w:rsidR="0030547B" w:rsidTr="0030547B" w14:paraId="29FFA527" w14:textId="77777777">
        <w:tc>
          <w:tcPr>
            <w:tcW w:w="0" w:type="auto"/>
            <w:tcMar>
              <w:top w:w="150" w:type="dxa"/>
              <w:left w:w="0" w:type="dxa"/>
              <w:bottom w:w="150" w:type="dxa"/>
              <w:right w:w="150" w:type="dxa"/>
            </w:tcMar>
            <w:vAlign w:val="center"/>
            <w:hideMark/>
          </w:tcPr>
          <w:p w:rsidRPr="009A4D98" w:rsidR="0030547B" w:rsidP="00774BD4" w:rsidRDefault="0030547B" w14:paraId="2875BB8E"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BYOD</w:t>
            </w:r>
          </w:p>
        </w:tc>
        <w:tc>
          <w:tcPr>
            <w:tcW w:w="3100" w:type="dxa"/>
            <w:tcMar>
              <w:top w:w="150" w:type="dxa"/>
              <w:left w:w="150" w:type="dxa"/>
              <w:bottom w:w="150" w:type="dxa"/>
              <w:right w:w="150" w:type="dxa"/>
            </w:tcMar>
            <w:vAlign w:val="center"/>
            <w:hideMark/>
          </w:tcPr>
          <w:p w:rsidRPr="009A4D98" w:rsidR="0030547B" w:rsidP="00774BD4" w:rsidRDefault="0030547B" w14:paraId="47A8FF87"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Bring Your Own Device</w:t>
            </w:r>
          </w:p>
        </w:tc>
        <w:tc>
          <w:tcPr>
            <w:tcW w:w="11340" w:type="dxa"/>
            <w:tcMar>
              <w:top w:w="150" w:type="dxa"/>
              <w:left w:w="150" w:type="dxa"/>
              <w:bottom w:w="150" w:type="dxa"/>
              <w:right w:w="150" w:type="dxa"/>
            </w:tcMar>
            <w:vAlign w:val="center"/>
            <w:hideMark/>
          </w:tcPr>
          <w:p w:rsidRPr="009A4D98" w:rsidR="0030547B" w:rsidP="00774BD4" w:rsidRDefault="0030547B" w14:paraId="395FC46F"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policy that allows employees to use their personal devices (laptops, smartphones) for work purposes. This creates significant security challenges that need to be managed.</w:t>
            </w:r>
          </w:p>
        </w:tc>
      </w:tr>
      <w:tr w:rsidRPr="009A4D98" w:rsidR="0030547B" w:rsidTr="0030547B" w14:paraId="05D85BC0" w14:textId="77777777">
        <w:tc>
          <w:tcPr>
            <w:tcW w:w="0" w:type="auto"/>
            <w:tcMar>
              <w:top w:w="150" w:type="dxa"/>
              <w:left w:w="0" w:type="dxa"/>
              <w:bottom w:w="150" w:type="dxa"/>
              <w:right w:w="150" w:type="dxa"/>
            </w:tcMar>
            <w:vAlign w:val="center"/>
            <w:hideMark/>
          </w:tcPr>
          <w:p w:rsidRPr="009A4D98" w:rsidR="0030547B" w:rsidP="00774BD4" w:rsidRDefault="0030547B" w14:paraId="4F6F7FF1"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CPRA</w:t>
            </w:r>
          </w:p>
        </w:tc>
        <w:tc>
          <w:tcPr>
            <w:tcW w:w="3100" w:type="dxa"/>
            <w:tcMar>
              <w:top w:w="150" w:type="dxa"/>
              <w:left w:w="150" w:type="dxa"/>
              <w:bottom w:w="150" w:type="dxa"/>
              <w:right w:w="150" w:type="dxa"/>
            </w:tcMar>
            <w:vAlign w:val="center"/>
            <w:hideMark/>
          </w:tcPr>
          <w:p w:rsidRPr="009A4D98" w:rsidR="0030547B" w:rsidP="00774BD4" w:rsidRDefault="0030547B" w14:paraId="038C11ED"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California Privacy Rights Act</w:t>
            </w:r>
          </w:p>
        </w:tc>
        <w:tc>
          <w:tcPr>
            <w:tcW w:w="11340" w:type="dxa"/>
            <w:tcMar>
              <w:top w:w="150" w:type="dxa"/>
              <w:left w:w="150" w:type="dxa"/>
              <w:bottom w:w="150" w:type="dxa"/>
              <w:right w:w="150" w:type="dxa"/>
            </w:tcMar>
            <w:vAlign w:val="center"/>
            <w:hideMark/>
          </w:tcPr>
          <w:p w:rsidRPr="009A4D98" w:rsidR="0030547B" w:rsidP="00774BD4" w:rsidRDefault="0030547B" w14:paraId="2F986E9D"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state statute that enhances privacy rights and consumer protection for residents of California, USA. It amends the CCPA.</w:t>
            </w:r>
          </w:p>
        </w:tc>
      </w:tr>
      <w:tr w:rsidRPr="009A4D98" w:rsidR="0030547B" w:rsidTr="0030547B" w14:paraId="6BBE0A8E" w14:textId="77777777">
        <w:tc>
          <w:tcPr>
            <w:tcW w:w="0" w:type="auto"/>
            <w:tcMar>
              <w:top w:w="150" w:type="dxa"/>
              <w:left w:w="0" w:type="dxa"/>
              <w:bottom w:w="150" w:type="dxa"/>
              <w:right w:w="150" w:type="dxa"/>
            </w:tcMar>
            <w:vAlign w:val="center"/>
            <w:hideMark/>
          </w:tcPr>
          <w:p w:rsidRPr="009A4D98" w:rsidR="0030547B" w:rsidP="00774BD4" w:rsidRDefault="0030547B" w14:paraId="584478A4"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CSPM</w:t>
            </w:r>
          </w:p>
        </w:tc>
        <w:tc>
          <w:tcPr>
            <w:tcW w:w="3100" w:type="dxa"/>
            <w:tcMar>
              <w:top w:w="150" w:type="dxa"/>
              <w:left w:w="150" w:type="dxa"/>
              <w:bottom w:w="150" w:type="dxa"/>
              <w:right w:w="150" w:type="dxa"/>
            </w:tcMar>
            <w:vAlign w:val="center"/>
            <w:hideMark/>
          </w:tcPr>
          <w:p w:rsidRPr="009A4D98" w:rsidR="0030547B" w:rsidP="00774BD4" w:rsidRDefault="0030547B" w14:paraId="55D505A4"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Cloud Security Posture Management</w:t>
            </w:r>
          </w:p>
        </w:tc>
        <w:tc>
          <w:tcPr>
            <w:tcW w:w="11340" w:type="dxa"/>
            <w:tcMar>
              <w:top w:w="150" w:type="dxa"/>
              <w:left w:w="150" w:type="dxa"/>
              <w:bottom w:w="150" w:type="dxa"/>
              <w:right w:w="150" w:type="dxa"/>
            </w:tcMar>
            <w:vAlign w:val="center"/>
            <w:hideMark/>
          </w:tcPr>
          <w:p w:rsidRPr="009A4D98" w:rsidR="0030547B" w:rsidP="00774BD4" w:rsidRDefault="0030547B" w14:paraId="68464B27"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Tools that automatically identify and remediate misconfigurations and compliance risks in cloud environments (e.g., AWS, Azure, GCP).</w:t>
            </w:r>
          </w:p>
        </w:tc>
      </w:tr>
      <w:tr w:rsidRPr="009A4D98" w:rsidR="0030547B" w:rsidTr="0030547B" w14:paraId="162609EC" w14:textId="77777777">
        <w:tc>
          <w:tcPr>
            <w:tcW w:w="0" w:type="auto"/>
            <w:tcMar>
              <w:top w:w="150" w:type="dxa"/>
              <w:left w:w="0" w:type="dxa"/>
              <w:bottom w:w="150" w:type="dxa"/>
              <w:right w:w="150" w:type="dxa"/>
            </w:tcMar>
            <w:vAlign w:val="center"/>
            <w:hideMark/>
          </w:tcPr>
          <w:p w:rsidRPr="009A4D98" w:rsidR="0030547B" w:rsidP="00774BD4" w:rsidRDefault="0030547B" w14:paraId="74A7DF4C"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DLP</w:t>
            </w:r>
          </w:p>
        </w:tc>
        <w:tc>
          <w:tcPr>
            <w:tcW w:w="3100" w:type="dxa"/>
            <w:tcMar>
              <w:top w:w="150" w:type="dxa"/>
              <w:left w:w="150" w:type="dxa"/>
              <w:bottom w:w="150" w:type="dxa"/>
              <w:right w:w="150" w:type="dxa"/>
            </w:tcMar>
            <w:vAlign w:val="center"/>
            <w:hideMark/>
          </w:tcPr>
          <w:p w:rsidRPr="009A4D98" w:rsidR="0030547B" w:rsidP="00774BD4" w:rsidRDefault="0030547B" w14:paraId="672E4E3C"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Data Loss Prevention</w:t>
            </w:r>
          </w:p>
        </w:tc>
        <w:tc>
          <w:tcPr>
            <w:tcW w:w="11340" w:type="dxa"/>
            <w:tcMar>
              <w:top w:w="150" w:type="dxa"/>
              <w:left w:w="150" w:type="dxa"/>
              <w:bottom w:w="150" w:type="dxa"/>
              <w:right w:w="150" w:type="dxa"/>
            </w:tcMar>
            <w:vAlign w:val="center"/>
            <w:hideMark/>
          </w:tcPr>
          <w:p w:rsidRPr="009A4D98" w:rsidR="0030547B" w:rsidP="00774BD4" w:rsidRDefault="0030547B" w14:paraId="767C35BA"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set of tools and processes used to ensure that sensitive data is not lost, misused, or accessed by unauthorized users.</w:t>
            </w:r>
          </w:p>
        </w:tc>
      </w:tr>
      <w:tr w:rsidRPr="009A4D98" w:rsidR="0030547B" w:rsidTr="0030547B" w14:paraId="395CC335" w14:textId="77777777">
        <w:tc>
          <w:tcPr>
            <w:tcW w:w="0" w:type="auto"/>
            <w:tcMar>
              <w:top w:w="150" w:type="dxa"/>
              <w:left w:w="0" w:type="dxa"/>
              <w:bottom w:w="150" w:type="dxa"/>
              <w:right w:w="150" w:type="dxa"/>
            </w:tcMar>
            <w:vAlign w:val="center"/>
            <w:hideMark/>
          </w:tcPr>
          <w:p w:rsidRPr="009A4D98" w:rsidR="0030547B" w:rsidP="00774BD4" w:rsidRDefault="0030547B" w14:paraId="4C576532"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DORA</w:t>
            </w:r>
          </w:p>
        </w:tc>
        <w:tc>
          <w:tcPr>
            <w:tcW w:w="3100" w:type="dxa"/>
            <w:tcMar>
              <w:top w:w="150" w:type="dxa"/>
              <w:left w:w="150" w:type="dxa"/>
              <w:bottom w:w="150" w:type="dxa"/>
              <w:right w:w="150" w:type="dxa"/>
            </w:tcMar>
            <w:vAlign w:val="center"/>
            <w:hideMark/>
          </w:tcPr>
          <w:p w:rsidRPr="009A4D98" w:rsidR="0030547B" w:rsidP="00774BD4" w:rsidRDefault="0030547B" w14:paraId="4FD20D6C"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Digital Operational Resilience Act</w:t>
            </w:r>
          </w:p>
        </w:tc>
        <w:tc>
          <w:tcPr>
            <w:tcW w:w="11340" w:type="dxa"/>
            <w:tcMar>
              <w:top w:w="150" w:type="dxa"/>
              <w:left w:w="150" w:type="dxa"/>
              <w:bottom w:w="150" w:type="dxa"/>
              <w:right w:w="150" w:type="dxa"/>
            </w:tcMar>
            <w:vAlign w:val="center"/>
            <w:hideMark/>
          </w:tcPr>
          <w:p w:rsidRPr="009A4D98" w:rsidR="0030547B" w:rsidP="00774BD4" w:rsidRDefault="0030547B" w14:paraId="4859D568"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key EU regulation that applies to the financial sector. It aims to strengthen IT security and operational resilience of financial entities.</w:t>
            </w:r>
          </w:p>
        </w:tc>
      </w:tr>
      <w:tr w:rsidRPr="009A4D98" w:rsidR="0030547B" w:rsidTr="0030547B" w14:paraId="75F40274" w14:textId="77777777">
        <w:tc>
          <w:tcPr>
            <w:tcW w:w="0" w:type="auto"/>
            <w:tcMar>
              <w:top w:w="150" w:type="dxa"/>
              <w:left w:w="0" w:type="dxa"/>
              <w:bottom w:w="150" w:type="dxa"/>
              <w:right w:w="150" w:type="dxa"/>
            </w:tcMar>
            <w:vAlign w:val="center"/>
            <w:hideMark/>
          </w:tcPr>
          <w:p w:rsidRPr="009A4D98" w:rsidR="0030547B" w:rsidP="00774BD4" w:rsidRDefault="0030547B" w14:paraId="36B9AC95"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EDR</w:t>
            </w:r>
          </w:p>
        </w:tc>
        <w:tc>
          <w:tcPr>
            <w:tcW w:w="3100" w:type="dxa"/>
            <w:tcMar>
              <w:top w:w="150" w:type="dxa"/>
              <w:left w:w="150" w:type="dxa"/>
              <w:bottom w:w="150" w:type="dxa"/>
              <w:right w:w="150" w:type="dxa"/>
            </w:tcMar>
            <w:vAlign w:val="center"/>
            <w:hideMark/>
          </w:tcPr>
          <w:p w:rsidRPr="009A4D98" w:rsidR="0030547B" w:rsidP="00774BD4" w:rsidRDefault="0030547B" w14:paraId="0C1EB24A"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Endpoint Detection and Response</w:t>
            </w:r>
          </w:p>
        </w:tc>
        <w:tc>
          <w:tcPr>
            <w:tcW w:w="11340" w:type="dxa"/>
            <w:tcMar>
              <w:top w:w="150" w:type="dxa"/>
              <w:left w:w="150" w:type="dxa"/>
              <w:bottom w:w="150" w:type="dxa"/>
              <w:right w:w="150" w:type="dxa"/>
            </w:tcMar>
            <w:vAlign w:val="center"/>
            <w:hideMark/>
          </w:tcPr>
          <w:p w:rsidRPr="009A4D98" w:rsidR="0030547B" w:rsidP="00774BD4" w:rsidRDefault="0030547B" w14:paraId="10AA726A"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cybersecurity technology that continuously monitors and collects endpoint data, uses analytics to detect threats, and enables automated response.</w:t>
            </w:r>
          </w:p>
        </w:tc>
      </w:tr>
      <w:tr w:rsidRPr="009A4D98" w:rsidR="0030547B" w:rsidTr="0030547B" w14:paraId="7F08DC7F" w14:textId="77777777">
        <w:tc>
          <w:tcPr>
            <w:tcW w:w="0" w:type="auto"/>
            <w:tcMar>
              <w:top w:w="150" w:type="dxa"/>
              <w:left w:w="0" w:type="dxa"/>
              <w:bottom w:w="150" w:type="dxa"/>
              <w:right w:w="150" w:type="dxa"/>
            </w:tcMar>
            <w:vAlign w:val="center"/>
            <w:hideMark/>
          </w:tcPr>
          <w:p w:rsidRPr="009A4D98" w:rsidR="0030547B" w:rsidP="00774BD4" w:rsidRDefault="0030547B" w14:paraId="2D0F13F4"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GDPR</w:t>
            </w:r>
          </w:p>
        </w:tc>
        <w:tc>
          <w:tcPr>
            <w:tcW w:w="3100" w:type="dxa"/>
            <w:tcMar>
              <w:top w:w="150" w:type="dxa"/>
              <w:left w:w="150" w:type="dxa"/>
              <w:bottom w:w="150" w:type="dxa"/>
              <w:right w:w="150" w:type="dxa"/>
            </w:tcMar>
            <w:vAlign w:val="center"/>
            <w:hideMark/>
          </w:tcPr>
          <w:p w:rsidRPr="009A4D98" w:rsidR="0030547B" w:rsidP="00774BD4" w:rsidRDefault="0030547B" w14:paraId="367D3C33"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General Data Protection Regulation</w:t>
            </w:r>
          </w:p>
        </w:tc>
        <w:tc>
          <w:tcPr>
            <w:tcW w:w="11340" w:type="dxa"/>
            <w:tcMar>
              <w:top w:w="150" w:type="dxa"/>
              <w:left w:w="150" w:type="dxa"/>
              <w:bottom w:w="150" w:type="dxa"/>
              <w:right w:w="150" w:type="dxa"/>
            </w:tcMar>
            <w:vAlign w:val="center"/>
            <w:hideMark/>
          </w:tcPr>
          <w:p w:rsidRPr="009A4D98" w:rsidR="0030547B" w:rsidP="00774BD4" w:rsidRDefault="0030547B" w14:paraId="7D7B5215"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comprehensive data privacy law that regulates the collection and processing of personal data from individuals in the European Union.</w:t>
            </w:r>
          </w:p>
        </w:tc>
      </w:tr>
      <w:tr w:rsidRPr="009A4D98" w:rsidR="0030547B" w:rsidTr="0030547B" w14:paraId="0FB87B7D" w14:textId="77777777">
        <w:tc>
          <w:tcPr>
            <w:tcW w:w="0" w:type="auto"/>
            <w:tcMar>
              <w:top w:w="150" w:type="dxa"/>
              <w:left w:w="0" w:type="dxa"/>
              <w:bottom w:w="150" w:type="dxa"/>
              <w:right w:w="150" w:type="dxa"/>
            </w:tcMar>
            <w:vAlign w:val="center"/>
            <w:hideMark/>
          </w:tcPr>
          <w:p w:rsidRPr="009A4D98" w:rsidR="0030547B" w:rsidP="00774BD4" w:rsidRDefault="0030547B" w14:paraId="11FFF17F"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ISO 27001</w:t>
            </w:r>
          </w:p>
        </w:tc>
        <w:tc>
          <w:tcPr>
            <w:tcW w:w="3100" w:type="dxa"/>
            <w:tcMar>
              <w:top w:w="150" w:type="dxa"/>
              <w:left w:w="150" w:type="dxa"/>
              <w:bottom w:w="150" w:type="dxa"/>
              <w:right w:w="150" w:type="dxa"/>
            </w:tcMar>
            <w:vAlign w:val="center"/>
            <w:hideMark/>
          </w:tcPr>
          <w:p w:rsidRPr="009A4D98" w:rsidR="0030547B" w:rsidP="00774BD4" w:rsidRDefault="0030547B" w14:paraId="22E04445"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International Organization for Standardization 27001</w:t>
            </w:r>
          </w:p>
        </w:tc>
        <w:tc>
          <w:tcPr>
            <w:tcW w:w="11340" w:type="dxa"/>
            <w:tcMar>
              <w:top w:w="150" w:type="dxa"/>
              <w:left w:w="150" w:type="dxa"/>
              <w:bottom w:w="150" w:type="dxa"/>
              <w:right w:w="150" w:type="dxa"/>
            </w:tcMar>
            <w:vAlign w:val="center"/>
            <w:hideMark/>
          </w:tcPr>
          <w:p w:rsidRPr="009A4D98" w:rsidR="0030547B" w:rsidP="00774BD4" w:rsidRDefault="0030547B" w14:paraId="10A7C836"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The international standard for specifying the requirements of an Information Security Management System (ISMS).</w:t>
            </w:r>
          </w:p>
        </w:tc>
      </w:tr>
      <w:tr w:rsidRPr="009A4D98" w:rsidR="0030547B" w:rsidTr="0030547B" w14:paraId="4197269F" w14:textId="77777777">
        <w:tc>
          <w:tcPr>
            <w:tcW w:w="0" w:type="auto"/>
            <w:tcMar>
              <w:top w:w="150" w:type="dxa"/>
              <w:left w:w="0" w:type="dxa"/>
              <w:bottom w:w="150" w:type="dxa"/>
              <w:right w:w="150" w:type="dxa"/>
            </w:tcMar>
            <w:vAlign w:val="center"/>
            <w:hideMark/>
          </w:tcPr>
          <w:p w:rsidRPr="009A4D98" w:rsidR="0030547B" w:rsidP="00774BD4" w:rsidRDefault="0030547B" w14:paraId="336622E8"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MFA</w:t>
            </w:r>
          </w:p>
        </w:tc>
        <w:tc>
          <w:tcPr>
            <w:tcW w:w="3100" w:type="dxa"/>
            <w:tcMar>
              <w:top w:w="150" w:type="dxa"/>
              <w:left w:w="150" w:type="dxa"/>
              <w:bottom w:w="150" w:type="dxa"/>
              <w:right w:w="150" w:type="dxa"/>
            </w:tcMar>
            <w:vAlign w:val="center"/>
            <w:hideMark/>
          </w:tcPr>
          <w:p w:rsidRPr="009A4D98" w:rsidR="0030547B" w:rsidP="00774BD4" w:rsidRDefault="0030547B" w14:paraId="7055F678"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Multi-Factor Authentication</w:t>
            </w:r>
          </w:p>
        </w:tc>
        <w:tc>
          <w:tcPr>
            <w:tcW w:w="11340" w:type="dxa"/>
            <w:tcMar>
              <w:top w:w="150" w:type="dxa"/>
              <w:left w:w="150" w:type="dxa"/>
              <w:bottom w:w="150" w:type="dxa"/>
              <w:right w:w="150" w:type="dxa"/>
            </w:tcMar>
            <w:vAlign w:val="center"/>
            <w:hideMark/>
          </w:tcPr>
          <w:p w:rsidRPr="009A4D98" w:rsidR="0030547B" w:rsidP="00774BD4" w:rsidRDefault="0030547B" w14:paraId="2CDD51C8"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security mechanism that requires a user to provide two or more verification factors to gain access to a resource.</w:t>
            </w:r>
          </w:p>
        </w:tc>
      </w:tr>
      <w:tr w:rsidRPr="009A4D98" w:rsidR="0030547B" w:rsidTr="0030547B" w14:paraId="0623EFE1" w14:textId="77777777">
        <w:tc>
          <w:tcPr>
            <w:tcW w:w="0" w:type="auto"/>
            <w:tcMar>
              <w:top w:w="150" w:type="dxa"/>
              <w:left w:w="0" w:type="dxa"/>
              <w:bottom w:w="150" w:type="dxa"/>
              <w:right w:w="150" w:type="dxa"/>
            </w:tcMar>
            <w:vAlign w:val="center"/>
            <w:hideMark/>
          </w:tcPr>
          <w:p w:rsidRPr="009A4D98" w:rsidR="0030547B" w:rsidP="00774BD4" w:rsidRDefault="0030547B" w14:paraId="5EB167BE"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lastRenderedPageBreak/>
              <w:t>NIS2</w:t>
            </w:r>
          </w:p>
        </w:tc>
        <w:tc>
          <w:tcPr>
            <w:tcW w:w="3100" w:type="dxa"/>
            <w:tcMar>
              <w:top w:w="150" w:type="dxa"/>
              <w:left w:w="150" w:type="dxa"/>
              <w:bottom w:w="150" w:type="dxa"/>
              <w:right w:w="150" w:type="dxa"/>
            </w:tcMar>
            <w:vAlign w:val="center"/>
            <w:hideMark/>
          </w:tcPr>
          <w:p w:rsidRPr="009A4D98" w:rsidR="0030547B" w:rsidP="00774BD4" w:rsidRDefault="0030547B" w14:paraId="56E5D6E3"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Network and Information Systems Directive 2</w:t>
            </w:r>
          </w:p>
        </w:tc>
        <w:tc>
          <w:tcPr>
            <w:tcW w:w="11340" w:type="dxa"/>
            <w:tcMar>
              <w:top w:w="150" w:type="dxa"/>
              <w:left w:w="150" w:type="dxa"/>
              <w:bottom w:w="150" w:type="dxa"/>
              <w:right w:w="150" w:type="dxa"/>
            </w:tcMar>
            <w:vAlign w:val="center"/>
            <w:hideMark/>
          </w:tcPr>
          <w:p w:rsidRPr="009A4D98" w:rsidR="0030547B" w:rsidP="00774BD4" w:rsidRDefault="0030547B" w14:paraId="4A71ADC3"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key EU directive aimed at boosting the overall level of cybersecurity and resilience across the Union, especially for critical sectors.</w:t>
            </w:r>
          </w:p>
        </w:tc>
      </w:tr>
      <w:tr w:rsidRPr="009A4D98" w:rsidR="0030547B" w:rsidTr="0030547B" w14:paraId="2769D66B" w14:textId="77777777">
        <w:tc>
          <w:tcPr>
            <w:tcW w:w="0" w:type="auto"/>
            <w:tcMar>
              <w:top w:w="150" w:type="dxa"/>
              <w:left w:w="0" w:type="dxa"/>
              <w:bottom w:w="150" w:type="dxa"/>
              <w:right w:w="150" w:type="dxa"/>
            </w:tcMar>
            <w:vAlign w:val="center"/>
            <w:hideMark/>
          </w:tcPr>
          <w:p w:rsidRPr="009A4D98" w:rsidR="0030547B" w:rsidP="00774BD4" w:rsidRDefault="0030547B" w14:paraId="2BB63CA4"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NIST CSF</w:t>
            </w:r>
          </w:p>
        </w:tc>
        <w:tc>
          <w:tcPr>
            <w:tcW w:w="3100" w:type="dxa"/>
            <w:tcMar>
              <w:top w:w="150" w:type="dxa"/>
              <w:left w:w="150" w:type="dxa"/>
              <w:bottom w:w="150" w:type="dxa"/>
              <w:right w:w="150" w:type="dxa"/>
            </w:tcMar>
            <w:vAlign w:val="center"/>
            <w:hideMark/>
          </w:tcPr>
          <w:p w:rsidRPr="009A4D98" w:rsidR="0030547B" w:rsidP="00774BD4" w:rsidRDefault="0030547B" w14:paraId="0941385F"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National Institute of Standards and Technology Cybersecurity Framework</w:t>
            </w:r>
          </w:p>
        </w:tc>
        <w:tc>
          <w:tcPr>
            <w:tcW w:w="11340" w:type="dxa"/>
            <w:tcMar>
              <w:top w:w="150" w:type="dxa"/>
              <w:left w:w="150" w:type="dxa"/>
              <w:bottom w:w="150" w:type="dxa"/>
              <w:right w:w="150" w:type="dxa"/>
            </w:tcMar>
            <w:vAlign w:val="center"/>
            <w:hideMark/>
          </w:tcPr>
          <w:p w:rsidRPr="009A4D98" w:rsidR="0030547B" w:rsidP="00774BD4" w:rsidRDefault="0030547B" w14:paraId="261C515B"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voluntary framework consisting of standards, guidelines, and best practices to manage cybersecurity risk. Version 2.0 was released in 2024.</w:t>
            </w:r>
          </w:p>
        </w:tc>
      </w:tr>
      <w:tr w:rsidRPr="009A4D98" w:rsidR="0030547B" w:rsidTr="0030547B" w14:paraId="6F4D1188" w14:textId="77777777">
        <w:tc>
          <w:tcPr>
            <w:tcW w:w="0" w:type="auto"/>
            <w:tcMar>
              <w:top w:w="150" w:type="dxa"/>
              <w:left w:w="0" w:type="dxa"/>
              <w:bottom w:w="150" w:type="dxa"/>
              <w:right w:w="150" w:type="dxa"/>
            </w:tcMar>
            <w:vAlign w:val="center"/>
            <w:hideMark/>
          </w:tcPr>
          <w:p w:rsidRPr="009A4D98" w:rsidR="0030547B" w:rsidP="00774BD4" w:rsidRDefault="0030547B" w14:paraId="22538FDA"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PIPL</w:t>
            </w:r>
          </w:p>
        </w:tc>
        <w:tc>
          <w:tcPr>
            <w:tcW w:w="3100" w:type="dxa"/>
            <w:tcMar>
              <w:top w:w="150" w:type="dxa"/>
              <w:left w:w="150" w:type="dxa"/>
              <w:bottom w:w="150" w:type="dxa"/>
              <w:right w:w="150" w:type="dxa"/>
            </w:tcMar>
            <w:vAlign w:val="center"/>
            <w:hideMark/>
          </w:tcPr>
          <w:p w:rsidRPr="009A4D98" w:rsidR="0030547B" w:rsidP="00774BD4" w:rsidRDefault="0030547B" w14:paraId="7AC274E2"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Personal Information Protection Law</w:t>
            </w:r>
          </w:p>
        </w:tc>
        <w:tc>
          <w:tcPr>
            <w:tcW w:w="11340" w:type="dxa"/>
            <w:tcMar>
              <w:top w:w="150" w:type="dxa"/>
              <w:left w:w="150" w:type="dxa"/>
              <w:bottom w:w="150" w:type="dxa"/>
              <w:right w:w="150" w:type="dxa"/>
            </w:tcMar>
            <w:vAlign w:val="center"/>
            <w:hideMark/>
          </w:tcPr>
          <w:p w:rsidRPr="009A4D98" w:rsidR="0030547B" w:rsidP="00774BD4" w:rsidRDefault="0030547B" w14:paraId="110B0860"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China's comprehensive data privacy law that regulates the processing of personal information within China.</w:t>
            </w:r>
          </w:p>
        </w:tc>
      </w:tr>
      <w:tr w:rsidRPr="009A4D98" w:rsidR="0030547B" w:rsidTr="0030547B" w14:paraId="5E2D3E4A" w14:textId="77777777">
        <w:tc>
          <w:tcPr>
            <w:tcW w:w="0" w:type="auto"/>
            <w:tcMar>
              <w:top w:w="150" w:type="dxa"/>
              <w:left w:w="0" w:type="dxa"/>
              <w:bottom w:w="150" w:type="dxa"/>
              <w:right w:w="150" w:type="dxa"/>
            </w:tcMar>
            <w:vAlign w:val="center"/>
            <w:hideMark/>
          </w:tcPr>
          <w:p w:rsidRPr="009A4D98" w:rsidR="0030547B" w:rsidP="00774BD4" w:rsidRDefault="0030547B" w14:paraId="7AA67342"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SaaS</w:t>
            </w:r>
          </w:p>
        </w:tc>
        <w:tc>
          <w:tcPr>
            <w:tcW w:w="3100" w:type="dxa"/>
            <w:tcMar>
              <w:top w:w="150" w:type="dxa"/>
              <w:left w:w="150" w:type="dxa"/>
              <w:bottom w:w="150" w:type="dxa"/>
              <w:right w:w="150" w:type="dxa"/>
            </w:tcMar>
            <w:vAlign w:val="center"/>
            <w:hideMark/>
          </w:tcPr>
          <w:p w:rsidRPr="009A4D98" w:rsidR="0030547B" w:rsidP="00774BD4" w:rsidRDefault="0030547B" w14:paraId="5EA097B2"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Software as a Service</w:t>
            </w:r>
          </w:p>
        </w:tc>
        <w:tc>
          <w:tcPr>
            <w:tcW w:w="11340" w:type="dxa"/>
            <w:tcMar>
              <w:top w:w="150" w:type="dxa"/>
              <w:left w:w="150" w:type="dxa"/>
              <w:bottom w:w="150" w:type="dxa"/>
              <w:right w:w="150" w:type="dxa"/>
            </w:tcMar>
            <w:vAlign w:val="center"/>
            <w:hideMark/>
          </w:tcPr>
          <w:p w:rsidRPr="009A4D98" w:rsidR="0030547B" w:rsidP="00774BD4" w:rsidRDefault="0030547B" w14:paraId="51E87715"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software licensing and delivery model in which software is accessed online via a subscription, rather than bought and installed on individual computers.</w:t>
            </w:r>
          </w:p>
        </w:tc>
      </w:tr>
      <w:tr w:rsidRPr="009A4D98" w:rsidR="0030547B" w:rsidTr="0030547B" w14:paraId="52D23A7C" w14:textId="77777777">
        <w:tc>
          <w:tcPr>
            <w:tcW w:w="0" w:type="auto"/>
            <w:tcMar>
              <w:top w:w="150" w:type="dxa"/>
              <w:left w:w="0" w:type="dxa"/>
              <w:bottom w:w="150" w:type="dxa"/>
              <w:right w:w="150" w:type="dxa"/>
            </w:tcMar>
            <w:vAlign w:val="center"/>
            <w:hideMark/>
          </w:tcPr>
          <w:p w:rsidRPr="009A4D98" w:rsidR="0030547B" w:rsidP="00774BD4" w:rsidRDefault="0030547B" w14:paraId="08BB78AC"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SIEM</w:t>
            </w:r>
          </w:p>
        </w:tc>
        <w:tc>
          <w:tcPr>
            <w:tcW w:w="3100" w:type="dxa"/>
            <w:tcMar>
              <w:top w:w="150" w:type="dxa"/>
              <w:left w:w="150" w:type="dxa"/>
              <w:bottom w:w="150" w:type="dxa"/>
              <w:right w:w="150" w:type="dxa"/>
            </w:tcMar>
            <w:vAlign w:val="center"/>
            <w:hideMark/>
          </w:tcPr>
          <w:p w:rsidRPr="009A4D98" w:rsidR="0030547B" w:rsidP="00774BD4" w:rsidRDefault="0030547B" w14:paraId="1B112585"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Security Information and Event Management</w:t>
            </w:r>
          </w:p>
        </w:tc>
        <w:tc>
          <w:tcPr>
            <w:tcW w:w="11340" w:type="dxa"/>
            <w:tcMar>
              <w:top w:w="150" w:type="dxa"/>
              <w:left w:w="150" w:type="dxa"/>
              <w:bottom w:w="150" w:type="dxa"/>
              <w:right w:w="150" w:type="dxa"/>
            </w:tcMar>
            <w:vAlign w:val="center"/>
            <w:hideMark/>
          </w:tcPr>
          <w:p w:rsidRPr="009A4D98" w:rsidR="0030547B" w:rsidP="00774BD4" w:rsidRDefault="0030547B" w14:paraId="7BD91A48"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 xml:space="preserve">A tool that provides a holistic view of an organization's security by aggregating and </w:t>
            </w:r>
            <w:proofErr w:type="spellStart"/>
            <w:r w:rsidRPr="009A4D98">
              <w:rPr>
                <w:rFonts w:asciiTheme="majorHAnsi" w:hAnsiTheme="majorHAnsi" w:cstheme="majorHAnsi"/>
                <w:sz w:val="18"/>
                <w:szCs w:val="18"/>
              </w:rPr>
              <w:t>analyzing</w:t>
            </w:r>
            <w:proofErr w:type="spellEnd"/>
            <w:r w:rsidRPr="009A4D98">
              <w:rPr>
                <w:rFonts w:asciiTheme="majorHAnsi" w:hAnsiTheme="majorHAnsi" w:cstheme="majorHAnsi"/>
                <w:sz w:val="18"/>
                <w:szCs w:val="18"/>
              </w:rPr>
              <w:t xml:space="preserve"> log data from various sources in real-time.</w:t>
            </w:r>
          </w:p>
        </w:tc>
      </w:tr>
      <w:tr w:rsidRPr="009A4D98" w:rsidR="0030547B" w:rsidTr="0030547B" w14:paraId="0EA431FE" w14:textId="77777777">
        <w:tc>
          <w:tcPr>
            <w:tcW w:w="0" w:type="auto"/>
            <w:tcMar>
              <w:top w:w="150" w:type="dxa"/>
              <w:left w:w="0" w:type="dxa"/>
              <w:bottom w:w="150" w:type="dxa"/>
              <w:right w:w="150" w:type="dxa"/>
            </w:tcMar>
            <w:vAlign w:val="center"/>
            <w:hideMark/>
          </w:tcPr>
          <w:p w:rsidRPr="009A4D98" w:rsidR="0030547B" w:rsidP="00774BD4" w:rsidRDefault="0030547B" w14:paraId="661A8A7A"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SOAR</w:t>
            </w:r>
          </w:p>
        </w:tc>
        <w:tc>
          <w:tcPr>
            <w:tcW w:w="3100" w:type="dxa"/>
            <w:tcMar>
              <w:top w:w="150" w:type="dxa"/>
              <w:left w:w="150" w:type="dxa"/>
              <w:bottom w:w="150" w:type="dxa"/>
              <w:right w:w="150" w:type="dxa"/>
            </w:tcMar>
            <w:vAlign w:val="center"/>
            <w:hideMark/>
          </w:tcPr>
          <w:p w:rsidRPr="009A4D98" w:rsidR="0030547B" w:rsidP="00774BD4" w:rsidRDefault="0030547B" w14:paraId="233F4596"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Security Orchestration, Automation, and Response</w:t>
            </w:r>
          </w:p>
        </w:tc>
        <w:tc>
          <w:tcPr>
            <w:tcW w:w="11340" w:type="dxa"/>
            <w:tcMar>
              <w:top w:w="150" w:type="dxa"/>
              <w:left w:w="150" w:type="dxa"/>
              <w:bottom w:w="150" w:type="dxa"/>
              <w:right w:w="150" w:type="dxa"/>
            </w:tcMar>
            <w:vAlign w:val="center"/>
            <w:hideMark/>
          </w:tcPr>
          <w:p w:rsidRPr="009A4D98" w:rsidR="0030547B" w:rsidP="00774BD4" w:rsidRDefault="0030547B" w14:paraId="4D5D481C"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suite of technologies that enables organizations to collect data and alerts from various sources and perform automated incident response activities.</w:t>
            </w:r>
          </w:p>
        </w:tc>
      </w:tr>
      <w:tr w:rsidRPr="009A4D98" w:rsidR="0030547B" w:rsidTr="0030547B" w14:paraId="3C39432F" w14:textId="77777777">
        <w:tc>
          <w:tcPr>
            <w:tcW w:w="0" w:type="auto"/>
            <w:tcMar>
              <w:top w:w="150" w:type="dxa"/>
              <w:left w:w="0" w:type="dxa"/>
              <w:bottom w:w="150" w:type="dxa"/>
              <w:right w:w="150" w:type="dxa"/>
            </w:tcMar>
            <w:vAlign w:val="center"/>
            <w:hideMark/>
          </w:tcPr>
          <w:p w:rsidRPr="009A4D98" w:rsidR="0030547B" w:rsidP="00774BD4" w:rsidRDefault="0030547B" w14:paraId="4C1E8C41"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VPN</w:t>
            </w:r>
          </w:p>
        </w:tc>
        <w:tc>
          <w:tcPr>
            <w:tcW w:w="3100" w:type="dxa"/>
            <w:tcMar>
              <w:top w:w="150" w:type="dxa"/>
              <w:left w:w="150" w:type="dxa"/>
              <w:bottom w:w="150" w:type="dxa"/>
              <w:right w:w="150" w:type="dxa"/>
            </w:tcMar>
            <w:vAlign w:val="center"/>
            <w:hideMark/>
          </w:tcPr>
          <w:p w:rsidRPr="009A4D98" w:rsidR="0030547B" w:rsidP="00774BD4" w:rsidRDefault="0030547B" w14:paraId="4AF76F2E"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Virtual Private Network</w:t>
            </w:r>
          </w:p>
        </w:tc>
        <w:tc>
          <w:tcPr>
            <w:tcW w:w="11340" w:type="dxa"/>
            <w:tcMar>
              <w:top w:w="150" w:type="dxa"/>
              <w:left w:w="150" w:type="dxa"/>
              <w:bottom w:w="150" w:type="dxa"/>
              <w:right w:w="150" w:type="dxa"/>
            </w:tcMar>
            <w:vAlign w:val="center"/>
            <w:hideMark/>
          </w:tcPr>
          <w:p w:rsidRPr="009A4D98" w:rsidR="0030547B" w:rsidP="00774BD4" w:rsidRDefault="0030547B" w14:paraId="11712230"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service that creates a secure, encrypted online connection, extending a private network across a public network.</w:t>
            </w:r>
          </w:p>
        </w:tc>
      </w:tr>
      <w:tr w:rsidRPr="009A4D98" w:rsidR="0030547B" w:rsidTr="0030547B" w14:paraId="0F768597" w14:textId="77777777">
        <w:tc>
          <w:tcPr>
            <w:tcW w:w="0" w:type="auto"/>
            <w:tcMar>
              <w:top w:w="150" w:type="dxa"/>
              <w:left w:w="0" w:type="dxa"/>
              <w:bottom w:w="150" w:type="dxa"/>
              <w:right w:w="150" w:type="dxa"/>
            </w:tcMar>
            <w:vAlign w:val="center"/>
            <w:hideMark/>
          </w:tcPr>
          <w:p w:rsidRPr="009A4D98" w:rsidR="0030547B" w:rsidP="00774BD4" w:rsidRDefault="0030547B" w14:paraId="7BD3414E"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ZTNA</w:t>
            </w:r>
          </w:p>
        </w:tc>
        <w:tc>
          <w:tcPr>
            <w:tcW w:w="3100" w:type="dxa"/>
            <w:tcMar>
              <w:top w:w="150" w:type="dxa"/>
              <w:left w:w="150" w:type="dxa"/>
              <w:bottom w:w="150" w:type="dxa"/>
              <w:right w:w="150" w:type="dxa"/>
            </w:tcMar>
            <w:vAlign w:val="center"/>
            <w:hideMark/>
          </w:tcPr>
          <w:p w:rsidRPr="009A4D98" w:rsidR="0030547B" w:rsidP="00774BD4" w:rsidRDefault="0030547B" w14:paraId="727D485E"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Zero Trust Network Access</w:t>
            </w:r>
          </w:p>
        </w:tc>
        <w:tc>
          <w:tcPr>
            <w:tcW w:w="11340" w:type="dxa"/>
            <w:tcMar>
              <w:top w:w="150" w:type="dxa"/>
              <w:left w:w="150" w:type="dxa"/>
              <w:bottom w:w="150" w:type="dxa"/>
              <w:right w:w="150" w:type="dxa"/>
            </w:tcMar>
            <w:vAlign w:val="center"/>
            <w:hideMark/>
          </w:tcPr>
          <w:p w:rsidRPr="009A4D98" w:rsidR="0030547B" w:rsidP="00774BD4" w:rsidRDefault="0030547B" w14:paraId="4B4E21E1"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security framework that provides secure remote access based on the principle of "never trust, always verify." It replaces traditional VPNs in modern architectures.</w:t>
            </w:r>
          </w:p>
        </w:tc>
      </w:tr>
      <w:tr w:rsidRPr="009A4D98" w:rsidR="0030547B" w:rsidTr="0030547B" w14:paraId="54974D3F" w14:textId="77777777">
        <w:tc>
          <w:tcPr>
            <w:tcW w:w="0" w:type="auto"/>
            <w:tcMar>
              <w:top w:w="150" w:type="dxa"/>
              <w:left w:w="0" w:type="dxa"/>
              <w:bottom w:w="150" w:type="dxa"/>
              <w:right w:w="150" w:type="dxa"/>
            </w:tcMar>
            <w:vAlign w:val="center"/>
            <w:hideMark/>
          </w:tcPr>
          <w:p w:rsidRPr="009A4D98" w:rsidR="0030547B" w:rsidP="00774BD4" w:rsidRDefault="0030547B" w14:paraId="50EFA4F5"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SASE</w:t>
            </w:r>
          </w:p>
        </w:tc>
        <w:tc>
          <w:tcPr>
            <w:tcW w:w="3100" w:type="dxa"/>
            <w:tcMar>
              <w:top w:w="150" w:type="dxa"/>
              <w:left w:w="150" w:type="dxa"/>
              <w:bottom w:w="150" w:type="dxa"/>
              <w:right w:w="150" w:type="dxa"/>
            </w:tcMar>
            <w:vAlign w:val="center"/>
            <w:hideMark/>
          </w:tcPr>
          <w:p w:rsidRPr="009A4D98" w:rsidR="0030547B" w:rsidP="00774BD4" w:rsidRDefault="0030547B" w14:paraId="14982033"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Secure Access Service Edge</w:t>
            </w:r>
          </w:p>
        </w:tc>
        <w:tc>
          <w:tcPr>
            <w:tcW w:w="11340" w:type="dxa"/>
            <w:tcMar>
              <w:top w:w="150" w:type="dxa"/>
              <w:left w:w="150" w:type="dxa"/>
              <w:bottom w:w="150" w:type="dxa"/>
              <w:right w:w="150" w:type="dxa"/>
            </w:tcMar>
            <w:vAlign w:val="center"/>
            <w:hideMark/>
          </w:tcPr>
          <w:p w:rsidRPr="009A4D98" w:rsidR="0030547B" w:rsidP="00774BD4" w:rsidRDefault="0030547B" w14:paraId="2B180C29"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cloud architecture model that combines network and security-as-a-service functions into a single, integrated cloud service.</w:t>
            </w:r>
          </w:p>
        </w:tc>
      </w:tr>
    </w:tbl>
    <w:p w:rsidRPr="0030547B" w:rsidR="005F32D0" w:rsidP="005F32D0" w:rsidRDefault="005F32D0" w14:paraId="4EAC4C50" w14:textId="26F1F68C">
      <w:pPr>
        <w:rPr>
          <w:rFonts w:asciiTheme="minorHAnsi" w:hAnsiTheme="minorHAnsi"/>
          <w:bCs/>
          <w:sz w:val="32"/>
          <w:szCs w:val="32"/>
        </w:rPr>
      </w:pPr>
      <w:r w:rsidRPr="0030547B">
        <w:rPr>
          <w:rFonts w:asciiTheme="minorHAnsi" w:hAnsiTheme="minorHAnsi"/>
          <w:bCs/>
          <w:sz w:val="32"/>
          <w:szCs w:val="32"/>
        </w:rPr>
        <w:br w:type="page"/>
      </w:r>
    </w:p>
    <w:p w:rsidR="0030547B" w:rsidP="005F32D0" w:rsidRDefault="0030547B" w14:paraId="3E54BE6C" w14:textId="77777777">
      <w:pPr>
        <w:spacing w:line="360" w:lineRule="auto"/>
        <w:jc w:val="both"/>
        <w:rPr>
          <w:rFonts w:asciiTheme="minorHAnsi" w:hAnsiTheme="minorHAnsi"/>
          <w:b/>
          <w:sz w:val="32"/>
          <w:szCs w:val="32"/>
        </w:rPr>
        <w:sectPr w:rsidR="0030547B" w:rsidSect="0030547B">
          <w:pgSz w:w="16834" w:h="11894" w:orient="landscape"/>
          <w:pgMar w:top="720" w:right="720" w:bottom="720" w:left="720" w:header="709" w:footer="454" w:gutter="0"/>
          <w:cols w:space="720"/>
          <w:docGrid w:linePitch="272"/>
        </w:sectPr>
      </w:pPr>
    </w:p>
    <w:p w:rsidRPr="00A9597D" w:rsidR="005F32D0" w:rsidP="005F32D0" w:rsidRDefault="005F32D0" w14:paraId="42F86796" w14:textId="77777777">
      <w:pPr>
        <w:spacing w:line="360" w:lineRule="auto"/>
        <w:jc w:val="both"/>
        <w:rPr>
          <w:rFonts w:asciiTheme="minorHAnsi" w:hAnsiTheme="minorHAnsi"/>
          <w:sz w:val="24"/>
          <w:szCs w:val="24"/>
        </w:rPr>
      </w:pPr>
      <w:r w:rsidRPr="00A9597D">
        <w:rPr>
          <w:rFonts w:asciiTheme="minorHAnsi" w:hAnsiTheme="minorHAnsi"/>
          <w:b/>
          <w:sz w:val="32"/>
          <w:szCs w:val="32"/>
        </w:rPr>
        <w:lastRenderedPageBreak/>
        <w:t>Task 2 – Case Scenario</w:t>
      </w:r>
    </w:p>
    <w:p w:rsidRPr="00A9597D" w:rsidR="005F32D0" w:rsidP="005F32D0" w:rsidRDefault="00540C83" w14:paraId="4EAACD1E" w14:textId="36194B9A">
      <w:pPr>
        <w:pStyle w:val="Default"/>
        <w:spacing w:line="360" w:lineRule="auto"/>
        <w:jc w:val="both"/>
        <w:rPr>
          <w:rFonts w:asciiTheme="minorHAnsi" w:hAnsiTheme="minorHAnsi" w:cstheme="minorHAnsi"/>
        </w:rPr>
      </w:pPr>
      <w:bookmarkStart w:name="_Hlk207115063" w:id="1"/>
      <w:proofErr w:type="spellStart"/>
      <w:r w:rsidRPr="00540C83">
        <w:rPr>
          <w:rFonts w:asciiTheme="minorHAnsi" w:hAnsiTheme="minorHAnsi" w:cstheme="minorHAnsi"/>
          <w:b/>
          <w:bCs/>
        </w:rPr>
        <w:t>ResilientIntellect</w:t>
      </w:r>
      <w:bookmarkEnd w:id="1"/>
      <w:proofErr w:type="spellEnd"/>
      <w:r w:rsidRPr="00540C83">
        <w:rPr>
          <w:rFonts w:asciiTheme="minorHAnsi" w:hAnsiTheme="minorHAnsi" w:cstheme="minorHAnsi"/>
        </w:rPr>
        <w:t xml:space="preserve"> </w:t>
      </w:r>
      <w:r w:rsidRPr="00BE7287">
        <w:rPr>
          <w:rFonts w:asciiTheme="minorHAnsi" w:hAnsiTheme="minorHAnsi" w:cstheme="minorHAnsi"/>
          <w:b/>
          <w:bCs/>
        </w:rPr>
        <w:t>Ltd</w:t>
      </w:r>
      <w:r w:rsidRPr="00540C83">
        <w:rPr>
          <w:rFonts w:asciiTheme="minorHAnsi" w:hAnsiTheme="minorHAnsi" w:cstheme="minorHAnsi"/>
        </w:rPr>
        <w:t xml:space="preserve"> </w:t>
      </w:r>
      <w:r>
        <w:rPr>
          <w:rFonts w:asciiTheme="minorHAnsi" w:hAnsiTheme="minorHAnsi" w:cstheme="minorHAnsi"/>
        </w:rPr>
        <w:t>is</w:t>
      </w:r>
      <w:r w:rsidRPr="00540C83">
        <w:rPr>
          <w:rFonts w:asciiTheme="minorHAnsi" w:hAnsiTheme="minorHAnsi" w:cstheme="minorHAnsi"/>
        </w:rPr>
        <w:t xml:space="preserve"> a fast-growing threat intelligence and consultancy company that develops its own AI-powered threat analysis software and uses a fully hybrid workforce.</w:t>
      </w:r>
      <w:r>
        <w:rPr>
          <w:rFonts w:asciiTheme="minorHAnsi" w:hAnsiTheme="minorHAnsi" w:cstheme="minorHAnsi"/>
        </w:rPr>
        <w:t xml:space="preserve"> </w:t>
      </w:r>
      <w:r w:rsidRPr="00A9597D" w:rsidR="005F32D0">
        <w:rPr>
          <w:rFonts w:asciiTheme="minorHAnsi" w:hAnsiTheme="minorHAnsi" w:cstheme="minorHAnsi"/>
        </w:rPr>
        <w:t>It assist</w:t>
      </w:r>
      <w:r w:rsidR="005F32D0">
        <w:rPr>
          <w:rFonts w:asciiTheme="minorHAnsi" w:hAnsiTheme="minorHAnsi" w:cstheme="minorHAnsi"/>
        </w:rPr>
        <w:t>s</w:t>
      </w:r>
      <w:r w:rsidRPr="00A9597D" w:rsidR="005F32D0">
        <w:rPr>
          <w:rFonts w:asciiTheme="minorHAnsi" w:hAnsiTheme="minorHAnsi" w:cstheme="minorHAnsi"/>
        </w:rPr>
        <w:t xml:space="preserve"> businesses to proactively combat real and immediate threats from cyber-attacks. </w:t>
      </w:r>
      <w:proofErr w:type="spellStart"/>
      <w:r w:rsidRPr="00540C83">
        <w:rPr>
          <w:rFonts w:asciiTheme="minorHAnsi" w:hAnsiTheme="minorHAnsi" w:cstheme="minorHAnsi"/>
          <w:b/>
          <w:bCs/>
        </w:rPr>
        <w:t>ResilientIntellect</w:t>
      </w:r>
      <w:proofErr w:type="spellEnd"/>
      <w:r w:rsidRPr="00A9597D" w:rsidR="005F32D0">
        <w:rPr>
          <w:rFonts w:asciiTheme="minorHAnsi" w:hAnsiTheme="minorHAnsi" w:cstheme="minorHAnsi"/>
        </w:rPr>
        <w:t xml:space="preserve"> also use their consultancy services to provide the right tools and frameworks solutions to their customers state of compliance, business continuity, data recovery and risk management </w:t>
      </w:r>
      <w:r w:rsidR="005F32D0">
        <w:rPr>
          <w:rFonts w:asciiTheme="minorHAnsi" w:hAnsiTheme="minorHAnsi" w:cstheme="minorHAnsi"/>
        </w:rPr>
        <w:t>which includes</w:t>
      </w:r>
      <w:r w:rsidRPr="00A9597D" w:rsidR="005F32D0">
        <w:rPr>
          <w:rFonts w:asciiTheme="minorHAnsi" w:hAnsiTheme="minorHAnsi" w:cstheme="minorHAnsi"/>
        </w:rPr>
        <w:t xml:space="preserve"> their cloud storage</w:t>
      </w:r>
      <w:r w:rsidR="005F32D0">
        <w:rPr>
          <w:rFonts w:asciiTheme="minorHAnsi" w:hAnsiTheme="minorHAnsi" w:cstheme="minorHAnsi"/>
        </w:rPr>
        <w:t>s</w:t>
      </w:r>
      <w:r w:rsidRPr="00A9597D" w:rsidR="005F32D0">
        <w:rPr>
          <w:rFonts w:asciiTheme="minorHAnsi" w:hAnsiTheme="minorHAnsi" w:cstheme="minorHAnsi"/>
        </w:rPr>
        <w:t xml:space="preserve"> and services.</w:t>
      </w:r>
    </w:p>
    <w:p w:rsidRPr="00A9597D" w:rsidR="005F32D0" w:rsidP="005F32D0" w:rsidRDefault="005F32D0" w14:paraId="098BD9C2" w14:textId="77777777">
      <w:pPr>
        <w:pStyle w:val="Default"/>
        <w:spacing w:line="360" w:lineRule="auto"/>
        <w:rPr>
          <w:rFonts w:asciiTheme="minorHAnsi" w:hAnsiTheme="minorHAnsi"/>
        </w:rPr>
      </w:pPr>
    </w:p>
    <w:p w:rsidRPr="00A9597D" w:rsidR="005F32D0" w:rsidP="005F32D0" w:rsidRDefault="005F32D0" w14:paraId="552DA37E" w14:textId="157E2D7F">
      <w:pPr>
        <w:spacing w:line="360" w:lineRule="auto"/>
        <w:jc w:val="both"/>
        <w:rPr>
          <w:rFonts w:asciiTheme="minorHAnsi" w:hAnsiTheme="minorHAnsi" w:cstheme="majorHAnsi"/>
          <w:sz w:val="24"/>
          <w:szCs w:val="24"/>
        </w:rPr>
      </w:pPr>
      <w:r w:rsidRPr="00A9597D">
        <w:rPr>
          <w:rFonts w:asciiTheme="minorHAnsi" w:hAnsiTheme="minorHAnsi" w:cstheme="majorHAnsi"/>
          <w:sz w:val="24"/>
          <w:szCs w:val="24"/>
        </w:rPr>
        <w:t>Based on the scenario above</w:t>
      </w:r>
      <w:r>
        <w:rPr>
          <w:rFonts w:asciiTheme="minorHAnsi" w:hAnsiTheme="minorHAnsi" w:cstheme="majorHAnsi"/>
          <w:sz w:val="24"/>
          <w:szCs w:val="24"/>
        </w:rPr>
        <w:t xml:space="preserve">, </w:t>
      </w:r>
      <w:r w:rsidRPr="00540C83" w:rsidR="00540C83">
        <w:rPr>
          <w:rFonts w:asciiTheme="minorHAnsi" w:hAnsiTheme="minorHAnsi" w:cstheme="majorHAnsi"/>
          <w:sz w:val="24"/>
          <w:szCs w:val="24"/>
        </w:rPr>
        <w:t>the</w:t>
      </w:r>
      <w:r w:rsidRPr="00540C83" w:rsidR="00540C83">
        <w:rPr>
          <w:rFonts w:asciiTheme="minorHAnsi" w:hAnsiTheme="minorHAnsi" w:cstheme="majorHAnsi"/>
          <w:sz w:val="24"/>
          <w:szCs w:val="24"/>
        </w:rPr>
        <w:t xml:space="preserve"> company is expanding into the EU and must comply with DORA and NIS2. Design and justify a Zero-Trust-aligned security programme for their new unit.</w:t>
      </w:r>
      <w:r w:rsidRPr="00A9597D">
        <w:rPr>
          <w:rFonts w:asciiTheme="minorHAnsi" w:hAnsiTheme="minorHAnsi" w:cstheme="majorHAnsi"/>
          <w:sz w:val="24"/>
          <w:szCs w:val="24"/>
        </w:rPr>
        <w:t xml:space="preserve"> Use your knowledge and understanding gain from your </w:t>
      </w:r>
      <w:r w:rsidRPr="00985C23">
        <w:rPr>
          <w:rFonts w:asciiTheme="minorHAnsi" w:hAnsiTheme="minorHAnsi" w:cstheme="majorHAnsi"/>
          <w:b/>
          <w:bCs/>
          <w:sz w:val="24"/>
          <w:szCs w:val="24"/>
        </w:rPr>
        <w:t>research in task 1</w:t>
      </w:r>
      <w:r w:rsidRPr="00A9597D">
        <w:rPr>
          <w:rFonts w:asciiTheme="minorHAnsi" w:hAnsiTheme="minorHAnsi" w:cstheme="majorHAnsi"/>
          <w:sz w:val="24"/>
          <w:szCs w:val="24"/>
        </w:rPr>
        <w:t xml:space="preserve"> and the </w:t>
      </w:r>
      <w:r w:rsidRPr="00985C23">
        <w:rPr>
          <w:rFonts w:asciiTheme="minorHAnsi" w:hAnsiTheme="minorHAnsi" w:cstheme="majorHAnsi"/>
          <w:b/>
          <w:bCs/>
          <w:sz w:val="24"/>
          <w:szCs w:val="24"/>
        </w:rPr>
        <w:t>lecture content</w:t>
      </w:r>
      <w:r w:rsidRPr="00A9597D">
        <w:rPr>
          <w:rFonts w:asciiTheme="minorHAnsi" w:hAnsiTheme="minorHAnsi" w:cstheme="majorHAnsi"/>
          <w:sz w:val="24"/>
          <w:szCs w:val="24"/>
        </w:rPr>
        <w:t xml:space="preserve"> to:</w:t>
      </w:r>
    </w:p>
    <w:p w:rsidR="00540C83" w:rsidP="005F32D0" w:rsidRDefault="005F32D0" w14:paraId="23FEBB3A" w14:textId="77777777">
      <w:pPr>
        <w:pStyle w:val="ListParagraph"/>
        <w:numPr>
          <w:ilvl w:val="0"/>
          <w:numId w:val="19"/>
        </w:numPr>
        <w:spacing w:after="200" w:line="360" w:lineRule="auto"/>
        <w:jc w:val="both"/>
        <w:rPr>
          <w:rFonts w:asciiTheme="minorHAnsi" w:hAnsiTheme="minorHAnsi" w:cstheme="majorHAnsi"/>
          <w:sz w:val="24"/>
          <w:szCs w:val="24"/>
        </w:rPr>
      </w:pPr>
      <w:r w:rsidRPr="00A7731A">
        <w:rPr>
          <w:rFonts w:asciiTheme="minorHAnsi" w:hAnsiTheme="minorHAnsi" w:cstheme="majorHAnsi"/>
          <w:sz w:val="24"/>
          <w:szCs w:val="24"/>
        </w:rPr>
        <w:t xml:space="preserve">Design and discuss your </w:t>
      </w:r>
      <w:r w:rsidRPr="00A7731A">
        <w:rPr>
          <w:rFonts w:asciiTheme="minorHAnsi" w:hAnsiTheme="minorHAnsi" w:cstheme="majorHAnsi"/>
          <w:b/>
          <w:bCs/>
          <w:sz w:val="24"/>
          <w:szCs w:val="24"/>
        </w:rPr>
        <w:t>own</w:t>
      </w:r>
      <w:r w:rsidRPr="00A7731A">
        <w:rPr>
          <w:rFonts w:asciiTheme="minorHAnsi" w:hAnsiTheme="minorHAnsi" w:cstheme="majorHAnsi"/>
          <w:sz w:val="24"/>
          <w:szCs w:val="24"/>
        </w:rPr>
        <w:t xml:space="preserve"> approach to meet the need of the company new information security unit. </w:t>
      </w:r>
      <w:r>
        <w:rPr>
          <w:rFonts w:asciiTheme="minorHAnsi" w:hAnsiTheme="minorHAnsi" w:cstheme="majorHAnsi"/>
          <w:sz w:val="24"/>
          <w:szCs w:val="24"/>
        </w:rPr>
        <w:t xml:space="preserve"> </w:t>
      </w:r>
      <w:r w:rsidRPr="00540C83" w:rsidR="00540C83">
        <w:rPr>
          <w:rFonts w:asciiTheme="minorHAnsi" w:hAnsiTheme="minorHAnsi" w:cstheme="majorHAnsi"/>
          <w:sz w:val="24"/>
          <w:szCs w:val="24"/>
        </w:rPr>
        <w:t>Your design must be strategic and forward-looking</w:t>
      </w:r>
      <w:r w:rsidR="00540C83">
        <w:rPr>
          <w:rFonts w:asciiTheme="minorHAnsi" w:hAnsiTheme="minorHAnsi" w:cstheme="majorHAnsi"/>
          <w:sz w:val="24"/>
          <w:szCs w:val="24"/>
        </w:rPr>
        <w:t>.</w:t>
      </w:r>
    </w:p>
    <w:p w:rsidRPr="00A7731A" w:rsidR="005F32D0" w:rsidP="005F32D0" w:rsidRDefault="00540C83" w14:paraId="52E60592" w14:textId="46F0EE9C">
      <w:pPr>
        <w:pStyle w:val="ListParagraph"/>
        <w:numPr>
          <w:ilvl w:val="0"/>
          <w:numId w:val="19"/>
        </w:numPr>
        <w:spacing w:after="200" w:line="360" w:lineRule="auto"/>
        <w:jc w:val="both"/>
        <w:rPr>
          <w:rFonts w:asciiTheme="minorHAnsi" w:hAnsiTheme="minorHAnsi" w:cstheme="majorHAnsi"/>
          <w:sz w:val="24"/>
          <w:szCs w:val="24"/>
        </w:rPr>
      </w:pPr>
      <w:r w:rsidRPr="00A7731A">
        <w:rPr>
          <w:rFonts w:asciiTheme="minorHAnsi" w:hAnsiTheme="minorHAnsi" w:cstheme="majorHAnsi"/>
          <w:sz w:val="24"/>
          <w:szCs w:val="24"/>
        </w:rPr>
        <w:t xml:space="preserve"> </w:t>
      </w:r>
      <w:r w:rsidRPr="00A7731A" w:rsidR="005F32D0">
        <w:rPr>
          <w:rFonts w:asciiTheme="minorHAnsi" w:hAnsiTheme="minorHAnsi" w:cstheme="majorHAnsi"/>
          <w:sz w:val="24"/>
          <w:szCs w:val="24"/>
        </w:rPr>
        <w:t>Some factors that may be consider in aiding appropriate solution(s) but not limited to them are:</w:t>
      </w:r>
    </w:p>
    <w:p w:rsidR="00540C83" w:rsidP="00540C83" w:rsidRDefault="00540C83" w14:paraId="4D72CB9A" w14:textId="6D136C07">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 xml:space="preserve">Organisation Structure: Design a structure that includes a Cloud Security Architect and a </w:t>
      </w:r>
      <w:proofErr w:type="spellStart"/>
      <w:r w:rsidRPr="00540C83">
        <w:rPr>
          <w:rFonts w:asciiTheme="minorHAnsi" w:hAnsiTheme="minorHAnsi" w:cstheme="majorHAnsi"/>
          <w:sz w:val="24"/>
          <w:szCs w:val="24"/>
        </w:rPr>
        <w:t>DevSecOps</w:t>
      </w:r>
      <w:proofErr w:type="spellEnd"/>
      <w:r w:rsidRPr="00540C83">
        <w:rPr>
          <w:rFonts w:asciiTheme="minorHAnsi" w:hAnsiTheme="minorHAnsi" w:cstheme="majorHAnsi"/>
          <w:sz w:val="24"/>
          <w:szCs w:val="24"/>
        </w:rPr>
        <w:t xml:space="preserve"> Lead role. (</w:t>
      </w:r>
      <w:r w:rsidRPr="00BE7287" w:rsidR="00BE7287">
        <w:rPr>
          <w:rFonts w:asciiTheme="minorHAnsi" w:hAnsiTheme="minorHAnsi" w:cstheme="majorHAnsi"/>
          <w:sz w:val="24"/>
          <w:szCs w:val="24"/>
        </w:rPr>
        <w:t>10% = 5/50</w:t>
      </w:r>
      <w:r w:rsidRPr="00540C83">
        <w:rPr>
          <w:rFonts w:asciiTheme="minorHAnsi" w:hAnsiTheme="minorHAnsi" w:cstheme="majorHAnsi"/>
          <w:sz w:val="24"/>
          <w:szCs w:val="24"/>
        </w:rPr>
        <w:t>)</w:t>
      </w:r>
    </w:p>
    <w:p w:rsidRPr="00540C83" w:rsidR="00540C83" w:rsidP="00540C83" w:rsidRDefault="00540C83" w14:paraId="0B077219" w14:textId="1467B7BB">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Policies &amp; Procedures: Develop policies for AI Usage, Secure SaaS Configuration, and BYOD for a hybrid workforce. (</w:t>
      </w:r>
      <w:r w:rsidRPr="00BE7287" w:rsidR="00BE7287">
        <w:rPr>
          <w:rFonts w:asciiTheme="minorHAnsi" w:hAnsiTheme="minorHAnsi" w:cstheme="majorHAnsi"/>
          <w:sz w:val="24"/>
          <w:szCs w:val="24"/>
        </w:rPr>
        <w:t>20% = (10/50)</w:t>
      </w:r>
      <w:r w:rsidRPr="00540C83">
        <w:rPr>
          <w:rFonts w:asciiTheme="minorHAnsi" w:hAnsiTheme="minorHAnsi" w:cstheme="majorHAnsi"/>
          <w:sz w:val="24"/>
          <w:szCs w:val="24"/>
        </w:rPr>
        <w:t>)</w:t>
      </w:r>
    </w:p>
    <w:p w:rsidRPr="00540C83" w:rsidR="00540C83" w:rsidP="00540C83" w:rsidRDefault="00540C83" w14:paraId="37B0E241" w14:textId="049A27C9">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Compliance: Specifically address compliance with DORA's operational resilience requirements and NIS2 reporting obligations. (</w:t>
      </w:r>
      <w:r w:rsidRPr="00BE7287" w:rsidR="00BE7287">
        <w:rPr>
          <w:rFonts w:asciiTheme="minorHAnsi" w:hAnsiTheme="minorHAnsi" w:cstheme="majorHAnsi"/>
          <w:sz w:val="24"/>
          <w:szCs w:val="24"/>
        </w:rPr>
        <w:t>10% = 5/50</w:t>
      </w:r>
      <w:r w:rsidRPr="00540C83">
        <w:rPr>
          <w:rFonts w:asciiTheme="minorHAnsi" w:hAnsiTheme="minorHAnsi" w:cstheme="majorHAnsi"/>
          <w:sz w:val="24"/>
          <w:szCs w:val="24"/>
        </w:rPr>
        <w:t>)</w:t>
      </w:r>
    </w:p>
    <w:p w:rsidRPr="00540C83" w:rsidR="00540C83" w:rsidP="00540C83" w:rsidRDefault="00540C83" w14:paraId="17E4A1CC" w14:textId="461687CE">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Governance &amp; Strategy: Propose a governance model based on the NIST Cybersecurity Framework (CSF) 2.0, explicitly linking security strategy to business goals. (</w:t>
      </w:r>
      <w:r w:rsidRPr="00BE7287" w:rsidR="00BE7287">
        <w:rPr>
          <w:rFonts w:asciiTheme="minorHAnsi" w:hAnsiTheme="minorHAnsi" w:cstheme="majorHAnsi"/>
          <w:sz w:val="24"/>
          <w:szCs w:val="24"/>
        </w:rPr>
        <w:t>20% = 10/50</w:t>
      </w:r>
      <w:r w:rsidRPr="00540C83">
        <w:rPr>
          <w:rFonts w:asciiTheme="minorHAnsi" w:hAnsiTheme="minorHAnsi" w:cstheme="majorHAnsi"/>
          <w:sz w:val="24"/>
          <w:szCs w:val="24"/>
        </w:rPr>
        <w:t>)</w:t>
      </w:r>
    </w:p>
    <w:p w:rsidRPr="00540C83" w:rsidR="00540C83" w:rsidP="00540C83" w:rsidRDefault="00540C83" w14:paraId="391FBBD8" w14:textId="10560232">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Risk Management: Conduct a high-level risk assessment focusing on software supply chain risks (e.g., poisoned AI models, vulnerable dependencies) and cloud misconfigurations. (</w:t>
      </w:r>
      <w:r w:rsidRPr="00BE7287" w:rsidR="00BE7287">
        <w:rPr>
          <w:rFonts w:asciiTheme="minorHAnsi" w:hAnsiTheme="minorHAnsi" w:cstheme="majorHAnsi"/>
          <w:sz w:val="24"/>
          <w:szCs w:val="24"/>
        </w:rPr>
        <w:t>10% = 5/50</w:t>
      </w:r>
      <w:r w:rsidRPr="00540C83">
        <w:rPr>
          <w:rFonts w:asciiTheme="minorHAnsi" w:hAnsiTheme="minorHAnsi" w:cstheme="majorHAnsi"/>
          <w:sz w:val="24"/>
          <w:szCs w:val="24"/>
        </w:rPr>
        <w:t>)</w:t>
      </w:r>
    </w:p>
    <w:p w:rsidRPr="00540C83" w:rsidR="00540C83" w:rsidP="00540C83" w:rsidRDefault="00540C83" w14:paraId="117611CE" w14:textId="0B3E2D47">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Contingency Planning: Outline a Disaster Recovery plan for a ransomware attack that encrypts their AI training data and source code repositories. (</w:t>
      </w:r>
      <w:r w:rsidRPr="00BE7287" w:rsidR="00BE7287">
        <w:rPr>
          <w:rFonts w:asciiTheme="minorHAnsi" w:hAnsiTheme="minorHAnsi" w:cstheme="majorHAnsi"/>
          <w:sz w:val="24"/>
          <w:szCs w:val="24"/>
        </w:rPr>
        <w:t>10% = 5/50</w:t>
      </w:r>
      <w:r w:rsidRPr="00540C83">
        <w:rPr>
          <w:rFonts w:asciiTheme="minorHAnsi" w:hAnsiTheme="minorHAnsi" w:cstheme="majorHAnsi"/>
          <w:sz w:val="24"/>
          <w:szCs w:val="24"/>
        </w:rPr>
        <w:t>)</w:t>
      </w:r>
    </w:p>
    <w:p w:rsidR="00540C83" w:rsidP="00540C83" w:rsidRDefault="00540C83" w14:paraId="035F63C1" w14:textId="1A2113B8">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Protection Mechanisms: Recommend specific modern controls (e.g., CSPM, SIEM, EDR with automated response, Phishing-Resistant MFA). (</w:t>
      </w:r>
      <w:r w:rsidRPr="00BE7287" w:rsidR="00BE7287">
        <w:rPr>
          <w:rFonts w:asciiTheme="minorHAnsi" w:hAnsiTheme="minorHAnsi" w:cstheme="majorHAnsi"/>
          <w:sz w:val="24"/>
          <w:szCs w:val="24"/>
        </w:rPr>
        <w:t>10% = 5/50</w:t>
      </w:r>
      <w:r w:rsidRPr="00540C83">
        <w:rPr>
          <w:rFonts w:asciiTheme="minorHAnsi" w:hAnsiTheme="minorHAnsi" w:cstheme="majorHAnsi"/>
          <w:sz w:val="24"/>
          <w:szCs w:val="24"/>
        </w:rPr>
        <w:t>)</w:t>
      </w:r>
    </w:p>
    <w:p w:rsidR="00BE7287" w:rsidP="005F32D0" w:rsidRDefault="00BE7287" w14:paraId="08D7050F" w14:textId="77777777">
      <w:pPr>
        <w:pStyle w:val="ListParagraph"/>
        <w:spacing w:after="200" w:line="360" w:lineRule="auto"/>
        <w:jc w:val="both"/>
        <w:rPr>
          <w:rFonts w:asciiTheme="minorHAnsi" w:hAnsiTheme="minorHAnsi" w:cstheme="majorHAnsi"/>
          <w:b/>
          <w:bCs/>
          <w:sz w:val="24"/>
          <w:szCs w:val="24"/>
        </w:rPr>
      </w:pPr>
    </w:p>
    <w:p w:rsidRPr="00A406E5" w:rsidR="005F32D0" w:rsidP="005F32D0" w:rsidRDefault="005F32D0" w14:paraId="04C0EC04" w14:textId="4F303E68">
      <w:pPr>
        <w:pStyle w:val="ListParagraph"/>
        <w:spacing w:after="200" w:line="360" w:lineRule="auto"/>
        <w:jc w:val="both"/>
        <w:rPr>
          <w:rFonts w:ascii="Arial" w:hAnsi="Arial" w:cs="Arial"/>
          <w:sz w:val="24"/>
          <w:szCs w:val="24"/>
        </w:rPr>
      </w:pPr>
      <w:r w:rsidRPr="007775F6">
        <w:rPr>
          <w:rFonts w:asciiTheme="minorHAnsi" w:hAnsiTheme="minorHAnsi" w:cstheme="majorHAnsi"/>
          <w:b/>
          <w:bCs/>
          <w:sz w:val="24"/>
          <w:szCs w:val="24"/>
        </w:rPr>
        <w:t>Note</w:t>
      </w:r>
      <w:r w:rsidR="004E4CD5">
        <w:rPr>
          <w:rFonts w:asciiTheme="minorHAnsi" w:hAnsiTheme="minorHAnsi" w:cstheme="majorHAnsi"/>
          <w:b/>
          <w:bCs/>
          <w:sz w:val="24"/>
          <w:szCs w:val="24"/>
        </w:rPr>
        <w:t xml:space="preserve">: </w:t>
      </w:r>
      <w:r w:rsidRPr="007775F6">
        <w:rPr>
          <w:rFonts w:asciiTheme="minorHAnsi" w:hAnsiTheme="minorHAnsi" w:cstheme="majorHAnsi"/>
          <w:b/>
          <w:bCs/>
          <w:sz w:val="24"/>
          <w:szCs w:val="24"/>
        </w:rPr>
        <w:t xml:space="preserve"> </w:t>
      </w:r>
      <w:r w:rsidRPr="004E4CD5" w:rsidR="004E4CD5">
        <w:rPr>
          <w:rFonts w:asciiTheme="minorHAnsi" w:hAnsiTheme="minorHAnsi" w:cstheme="majorHAnsi"/>
          <w:b/>
          <w:bCs/>
          <w:i/>
          <w:iCs/>
          <w:sz w:val="24"/>
          <w:szCs w:val="24"/>
        </w:rPr>
        <w:t>Y</w:t>
      </w:r>
      <w:r w:rsidRPr="004E4CD5">
        <w:rPr>
          <w:rFonts w:asciiTheme="minorHAnsi" w:hAnsiTheme="minorHAnsi" w:cstheme="majorHAnsi"/>
          <w:b/>
          <w:bCs/>
          <w:i/>
          <w:iCs/>
          <w:sz w:val="24"/>
          <w:szCs w:val="24"/>
        </w:rPr>
        <w:t xml:space="preserve">our design </w:t>
      </w:r>
      <w:r w:rsidRPr="004E4CD5" w:rsidR="004E4CD5">
        <w:rPr>
          <w:rFonts w:asciiTheme="minorHAnsi" w:hAnsiTheme="minorHAnsi" w:cstheme="majorHAnsi"/>
          <w:b/>
          <w:bCs/>
          <w:i/>
          <w:iCs/>
          <w:sz w:val="24"/>
          <w:szCs w:val="24"/>
        </w:rPr>
        <w:t>must use one or more</w:t>
      </w:r>
      <w:r w:rsidRPr="004E4CD5">
        <w:rPr>
          <w:rFonts w:asciiTheme="minorHAnsi" w:hAnsiTheme="minorHAnsi" w:cstheme="majorHAnsi"/>
          <w:b/>
          <w:bCs/>
          <w:i/>
          <w:iCs/>
          <w:sz w:val="24"/>
          <w:szCs w:val="24"/>
        </w:rPr>
        <w:t xml:space="preserve"> diagrams, tables, charts and</w:t>
      </w:r>
      <w:r w:rsidRPr="004E4CD5" w:rsidR="004E4CD5">
        <w:rPr>
          <w:rFonts w:asciiTheme="minorHAnsi" w:hAnsiTheme="minorHAnsi" w:cstheme="majorHAnsi"/>
          <w:b/>
          <w:bCs/>
          <w:i/>
          <w:iCs/>
          <w:sz w:val="24"/>
          <w:szCs w:val="24"/>
        </w:rPr>
        <w:t>/or</w:t>
      </w:r>
      <w:r w:rsidRPr="004E4CD5">
        <w:rPr>
          <w:rFonts w:asciiTheme="minorHAnsi" w:hAnsiTheme="minorHAnsi" w:cstheme="majorHAnsi"/>
          <w:b/>
          <w:bCs/>
          <w:i/>
          <w:iCs/>
          <w:sz w:val="24"/>
          <w:szCs w:val="24"/>
        </w:rPr>
        <w:t xml:space="preserve"> any other design methods</w:t>
      </w:r>
      <w:r w:rsidRPr="004E4CD5" w:rsidR="004E4CD5">
        <w:rPr>
          <w:rFonts w:asciiTheme="minorHAnsi" w:hAnsiTheme="minorHAnsi" w:cstheme="majorHAnsi"/>
          <w:b/>
          <w:bCs/>
          <w:i/>
          <w:iCs/>
          <w:sz w:val="24"/>
          <w:szCs w:val="24"/>
        </w:rPr>
        <w:t xml:space="preserve"> with the justification help from </w:t>
      </w:r>
      <w:r w:rsidRPr="004E4CD5" w:rsidR="004E4CD5">
        <w:rPr>
          <w:rFonts w:asciiTheme="minorHAnsi" w:hAnsiTheme="minorHAnsi" w:cstheme="majorHAnsi"/>
          <w:b/>
          <w:bCs/>
          <w:i/>
          <w:iCs/>
          <w:sz w:val="24"/>
          <w:szCs w:val="24"/>
        </w:rPr>
        <w:t xml:space="preserve">research </w:t>
      </w:r>
      <w:r w:rsidRPr="004E4CD5" w:rsidR="004E4CD5">
        <w:rPr>
          <w:rFonts w:asciiTheme="minorHAnsi" w:hAnsiTheme="minorHAnsi" w:cstheme="majorHAnsi"/>
          <w:b/>
          <w:bCs/>
          <w:i/>
          <w:iCs/>
          <w:sz w:val="24"/>
          <w:szCs w:val="24"/>
        </w:rPr>
        <w:t>done in</w:t>
      </w:r>
      <w:r w:rsidRPr="004E4CD5" w:rsidR="004E4CD5">
        <w:rPr>
          <w:rFonts w:asciiTheme="minorHAnsi" w:hAnsiTheme="minorHAnsi" w:cstheme="majorHAnsi"/>
          <w:b/>
          <w:bCs/>
          <w:i/>
          <w:iCs/>
          <w:sz w:val="24"/>
          <w:szCs w:val="24"/>
        </w:rPr>
        <w:t xml:space="preserve"> Task 1 and lecture content.</w:t>
      </w:r>
      <w:r>
        <w:rPr>
          <w:rFonts w:asciiTheme="minorHAnsi" w:hAnsiTheme="minorHAnsi" w:cstheme="majorHAnsi"/>
          <w:b/>
          <w:bCs/>
          <w:sz w:val="24"/>
          <w:szCs w:val="24"/>
        </w:rPr>
        <w:t xml:space="preserve"> </w:t>
      </w:r>
      <w:r w:rsidRPr="00A9597D">
        <w:rPr>
          <w:rFonts w:asciiTheme="minorHAnsi" w:hAnsiTheme="minorHAnsi"/>
          <w:b/>
          <w:bCs/>
          <w:color w:val="FF0000"/>
          <w:sz w:val="24"/>
          <w:szCs w:val="24"/>
        </w:rPr>
        <w:t>Your report must not be more than 2500 words.</w:t>
      </w:r>
    </w:p>
    <w:p w:rsidRPr="00A406E5" w:rsidR="00152E9D" w:rsidP="005F32D0" w:rsidRDefault="00152E9D" w14:paraId="55405ED0" w14:textId="77777777">
      <w:pPr>
        <w:rPr>
          <w:rFonts w:ascii="Arial" w:hAnsi="Arial" w:cs="Arial"/>
          <w:sz w:val="24"/>
          <w:szCs w:val="24"/>
        </w:rPr>
      </w:pPr>
    </w:p>
    <w:p w:rsidR="004D5E9B" w:rsidP="00D22D9C" w:rsidRDefault="004D5E9B" w14:paraId="39D5569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5F32D0" w:rsidTr="00774BD4" w14:paraId="68FDB1F2" w14:textId="77777777">
        <w:trPr>
          <w:trHeight w:val="414"/>
        </w:trPr>
        <w:tc>
          <w:tcPr>
            <w:tcW w:w="10444" w:type="dxa"/>
            <w:shd w:val="clear" w:color="auto" w:fill="D9D9D9"/>
          </w:tcPr>
          <w:p w:rsidRPr="00A406E5" w:rsidR="005F32D0" w:rsidP="00774BD4" w:rsidRDefault="005F32D0" w14:paraId="3EE4C245" w14:textId="77777777">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rsidRPr="005249CB" w:rsidR="005F32D0" w:rsidP="005F32D0" w:rsidRDefault="005F32D0" w14:paraId="67A08BCB" w14:textId="77777777">
      <w:pPr>
        <w:jc w:val="both"/>
        <w:rPr>
          <w:rFonts w:ascii="Arial" w:hAnsi="Arial" w:cs="Arial"/>
          <w:b/>
          <w:i/>
          <w:iCs/>
          <w:color w:val="FF0000"/>
          <w:sz w:val="24"/>
          <w:szCs w:val="24"/>
        </w:rPr>
      </w:pPr>
      <w:r w:rsidRPr="005249CB">
        <w:rPr>
          <w:rFonts w:ascii="Arial" w:hAnsi="Arial" w:cs="Arial"/>
          <w:b/>
          <w:i/>
          <w:iCs/>
          <w:color w:val="FF0000"/>
          <w:sz w:val="24"/>
          <w:szCs w:val="24"/>
        </w:rPr>
        <w:t>You should submit one report consist of major headings (for task 1 and 2) and sub-headings under each major heading.</w:t>
      </w:r>
    </w:p>
    <w:p w:rsidRPr="00A406E5" w:rsidR="005F32D0" w:rsidP="005F32D0" w:rsidRDefault="005F32D0" w14:paraId="151FE6C1" w14:textId="77777777">
      <w:pPr>
        <w:jc w:val="both"/>
        <w:rPr>
          <w:rFonts w:ascii="Arial" w:hAnsi="Arial" w:cs="Arial"/>
          <w:sz w:val="22"/>
          <w:szCs w:val="22"/>
        </w:rPr>
      </w:pPr>
    </w:p>
    <w:p w:rsidR="005F32D0" w:rsidP="005F32D0" w:rsidRDefault="005F32D0" w14:paraId="03E44532"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5F32D0" w:rsidP="005F32D0" w:rsidRDefault="005F32D0" w14:paraId="673F42CA" w14:textId="77777777">
      <w:pPr>
        <w:jc w:val="both"/>
        <w:rPr>
          <w:rFonts w:ascii="Arial" w:hAnsi="Arial" w:cs="Arial"/>
          <w:b/>
          <w:sz w:val="22"/>
          <w:szCs w:val="22"/>
        </w:rPr>
      </w:pPr>
    </w:p>
    <w:p w:rsidRPr="00A406E5" w:rsidR="005F32D0" w:rsidP="005F32D0" w:rsidRDefault="005F32D0" w14:paraId="00F21EFF"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5F32D0" w:rsidP="005F32D0" w:rsidRDefault="005F32D0" w14:paraId="639BC76B"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5F32D0" w:rsidP="005F32D0" w:rsidRDefault="005F32D0" w14:paraId="6A3E4935" w14:textId="77777777">
      <w:pPr>
        <w:jc w:val="both"/>
        <w:rPr>
          <w:rFonts w:ascii="Arial" w:hAnsi="Arial" w:cs="Arial"/>
          <w:sz w:val="22"/>
          <w:szCs w:val="22"/>
        </w:rPr>
      </w:pPr>
    </w:p>
    <w:p w:rsidRPr="00A406E5" w:rsidR="005F32D0" w:rsidP="005F32D0" w:rsidRDefault="005F32D0" w14:paraId="728B6CC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5249CB" w:rsidR="005F32D0" w:rsidP="005F32D0" w:rsidRDefault="005F32D0" w14:paraId="69D968DB" w14:textId="77777777">
      <w:pPr>
        <w:jc w:val="both"/>
        <w:rPr>
          <w:rFonts w:ascii="Arial" w:hAnsi="Arial" w:cs="Arial"/>
          <w:i/>
          <w:color w:val="FF0000"/>
          <w:sz w:val="24"/>
          <w:szCs w:val="24"/>
        </w:rPr>
      </w:pPr>
      <w:r w:rsidRPr="005249CB">
        <w:rPr>
          <w:rFonts w:ascii="Arial" w:hAnsi="Arial" w:cs="Arial"/>
          <w:i/>
          <w:color w:val="FF0000"/>
          <w:sz w:val="24"/>
          <w:szCs w:val="24"/>
        </w:rPr>
        <w:t xml:space="preserve">All work must be appropriately researched and referenced with an extensive range of relevant and credible literature. High-level referencing skills consistently applied.  Most references should be </w:t>
      </w:r>
      <w:proofErr w:type="gramStart"/>
      <w:r w:rsidRPr="005249CB">
        <w:rPr>
          <w:rFonts w:ascii="Arial" w:hAnsi="Arial" w:cs="Arial"/>
          <w:i/>
          <w:color w:val="FF0000"/>
          <w:sz w:val="24"/>
          <w:szCs w:val="24"/>
        </w:rPr>
        <w:t>current</w:t>
      </w:r>
      <w:proofErr w:type="gramEnd"/>
      <w:r w:rsidRPr="005249CB">
        <w:rPr>
          <w:rFonts w:ascii="Arial" w:hAnsi="Arial" w:cs="Arial"/>
          <w:i/>
          <w:color w:val="FF0000"/>
          <w:sz w:val="24"/>
          <w:szCs w:val="24"/>
        </w:rPr>
        <w:t xml:space="preserve"> and Laws must cite current legislation in the appropriate government site(s).</w:t>
      </w:r>
    </w:p>
    <w:p w:rsidRPr="00A406E5" w:rsidR="005F32D0" w:rsidP="005F32D0" w:rsidRDefault="005F32D0" w14:paraId="549893EA" w14:textId="77777777">
      <w:pPr>
        <w:jc w:val="both"/>
        <w:rPr>
          <w:rFonts w:ascii="Arial" w:hAnsi="Arial" w:cs="Arial"/>
          <w:sz w:val="22"/>
          <w:szCs w:val="22"/>
        </w:rPr>
      </w:pPr>
    </w:p>
    <w:p w:rsidRPr="00A406E5" w:rsidR="005F32D0" w:rsidP="005F32D0" w:rsidRDefault="005F32D0" w14:paraId="7C6F6999" w14:textId="77777777">
      <w:pPr>
        <w:jc w:val="both"/>
        <w:rPr>
          <w:rFonts w:ascii="Arial" w:hAnsi="Arial" w:cs="Arial"/>
          <w:sz w:val="22"/>
          <w:szCs w:val="22"/>
        </w:rPr>
      </w:pPr>
    </w:p>
    <w:p w:rsidRPr="00A406E5" w:rsidR="005F32D0" w:rsidP="005F32D0" w:rsidRDefault="005F32D0" w14:paraId="5932FA82"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5F32D0" w:rsidP="005F32D0" w:rsidRDefault="005F32D0" w14:paraId="13C124AC" w14:textId="77777777">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w:t>
      </w:r>
      <w:proofErr w:type="gramStart"/>
      <w:r w:rsidRPr="00A406E5">
        <w:rPr>
          <w:rFonts w:ascii="Arial" w:hAnsi="Arial" w:cs="Arial"/>
          <w:sz w:val="22"/>
          <w:szCs w:val="22"/>
        </w:rPr>
        <w:t>your</w:t>
      </w:r>
      <w:proofErr w:type="gramEnd"/>
      <w:r w:rsidRPr="00A406E5">
        <w:rPr>
          <w:rFonts w:ascii="Arial" w:hAnsi="Arial" w:cs="Arial"/>
          <w:sz w:val="22"/>
          <w:szCs w:val="22"/>
        </w:rPr>
        <w:t xml:space="preserve">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Pr="00A406E5" w:rsidR="005F32D0" w:rsidP="005F32D0" w:rsidRDefault="005F32D0" w14:paraId="73A88CFC" w14:textId="77777777">
      <w:pPr>
        <w:jc w:val="both"/>
        <w:rPr>
          <w:rFonts w:ascii="Arial" w:hAnsi="Arial" w:cs="Arial"/>
          <w:b/>
          <w:i/>
          <w:sz w:val="22"/>
          <w:szCs w:val="22"/>
        </w:rPr>
      </w:pPr>
    </w:p>
    <w:p w:rsidRPr="00A406E5" w:rsidR="005F32D0" w:rsidP="005F32D0" w:rsidRDefault="005F32D0" w14:paraId="243589B9"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A406E5" w:rsidR="005F32D0" w:rsidP="005F32D0" w:rsidRDefault="005F32D0" w14:paraId="34F14085" w14:textId="77777777">
      <w:pPr>
        <w:jc w:val="both"/>
        <w:rPr>
          <w:rFonts w:ascii="Arial" w:hAnsi="Arial" w:cs="Arial"/>
          <w:sz w:val="22"/>
          <w:szCs w:val="22"/>
        </w:rPr>
      </w:pPr>
      <w:r w:rsidRPr="005249CB">
        <w:rPr>
          <w:rFonts w:ascii="Arial" w:hAnsi="Arial" w:cs="Arial"/>
          <w:i/>
          <w:color w:val="FF0000"/>
          <w:sz w:val="24"/>
          <w:szCs w:val="24"/>
        </w:rPr>
        <w:t>You will need to show application of skills and research in the assignment by demonstrating critical understanding of the well-established concepts and principles of the subject and the main methods of enquiry. May go beyond established theories.</w:t>
      </w:r>
    </w:p>
    <w:p w:rsidRPr="00A406E5" w:rsidR="005F32D0" w:rsidP="005F32D0" w:rsidRDefault="005F32D0" w14:paraId="2644FEA4" w14:textId="77777777">
      <w:pPr>
        <w:jc w:val="both"/>
        <w:rPr>
          <w:rFonts w:ascii="Arial" w:hAnsi="Arial" w:cs="Arial"/>
          <w:b/>
          <w:sz w:val="22"/>
          <w:szCs w:val="22"/>
        </w:rPr>
      </w:pPr>
    </w:p>
    <w:p w:rsidRPr="00A406E5" w:rsidR="005F32D0" w:rsidP="005F32D0" w:rsidRDefault="005F32D0" w14:paraId="3FE9A8A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5F32D0" w:rsidP="005F32D0" w:rsidRDefault="005F32D0" w14:paraId="01F6F42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5F32D0" w:rsidP="005F32D0" w:rsidRDefault="005F32D0" w14:paraId="7A01DAA0" w14:textId="77777777">
      <w:pPr>
        <w:jc w:val="both"/>
        <w:rPr>
          <w:rFonts w:ascii="Arial" w:hAnsi="Arial" w:cs="Arial"/>
          <w:sz w:val="22"/>
          <w:szCs w:val="22"/>
        </w:rPr>
      </w:pPr>
    </w:p>
    <w:p w:rsidRPr="00A406E5" w:rsidR="005F32D0" w:rsidP="005F32D0" w:rsidRDefault="005F32D0" w14:paraId="342D377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5249CB" w:rsidR="005F32D0" w:rsidP="005F32D0" w:rsidRDefault="005F32D0" w14:paraId="45B6C7FF" w14:textId="77777777">
      <w:pPr>
        <w:jc w:val="both"/>
        <w:rPr>
          <w:rFonts w:ascii="Arial" w:hAnsi="Arial" w:cs="Arial"/>
          <w:i/>
          <w:color w:val="FF0000"/>
          <w:sz w:val="24"/>
          <w:szCs w:val="24"/>
        </w:rPr>
      </w:pPr>
      <w:r w:rsidRPr="005249CB">
        <w:rPr>
          <w:rFonts w:ascii="Arial" w:hAnsi="Arial" w:cs="Arial"/>
          <w:b/>
          <w:i/>
          <w:color w:val="FF0000"/>
          <w:sz w:val="24"/>
          <w:szCs w:val="24"/>
        </w:rPr>
        <w:t>Guidance specific to this assessment:</w:t>
      </w:r>
      <w:r w:rsidRPr="005249CB">
        <w:rPr>
          <w:rFonts w:ascii="Arial" w:hAnsi="Arial" w:cs="Arial"/>
          <w:i/>
          <w:color w:val="FF0000"/>
          <w:sz w:val="24"/>
          <w:szCs w:val="24"/>
        </w:rPr>
        <w:t xml:space="preserve"> Your work must demonstrate Critical evaluation and analysis of concepts and principles; argument and judgement; the limits of their knowledge, and </w:t>
      </w:r>
      <w:r w:rsidRPr="005249CB">
        <w:rPr>
          <w:rFonts w:ascii="Arial" w:hAnsi="Arial" w:cs="Arial"/>
          <w:i/>
          <w:color w:val="FF0000"/>
          <w:sz w:val="24"/>
          <w:szCs w:val="24"/>
        </w:rPr>
        <w:lastRenderedPageBreak/>
        <w:t xml:space="preserve">how this influences their analyses and interpretations of your research and design approach. Your work must also justify your findings and provide </w:t>
      </w:r>
      <w:proofErr w:type="gramStart"/>
      <w:r w:rsidRPr="005249CB">
        <w:rPr>
          <w:rFonts w:ascii="Arial" w:hAnsi="Arial" w:cs="Arial"/>
          <w:i/>
          <w:color w:val="FF0000"/>
          <w:sz w:val="24"/>
          <w:szCs w:val="24"/>
        </w:rPr>
        <w:t>evidences</w:t>
      </w:r>
      <w:proofErr w:type="gramEnd"/>
      <w:r w:rsidRPr="005249CB">
        <w:rPr>
          <w:rFonts w:ascii="Arial" w:hAnsi="Arial" w:cs="Arial"/>
          <w:i/>
          <w:color w:val="FF0000"/>
          <w:sz w:val="24"/>
          <w:szCs w:val="24"/>
        </w:rPr>
        <w:t xml:space="preserve">. The structure and Policy suggestions should show sound relevant judgement in the applied work. </w:t>
      </w:r>
    </w:p>
    <w:p w:rsidRPr="005249CB" w:rsidR="005F32D0" w:rsidP="005F32D0" w:rsidRDefault="005F32D0" w14:paraId="102358B5" w14:textId="77777777">
      <w:pPr>
        <w:jc w:val="both"/>
        <w:rPr>
          <w:rFonts w:ascii="Arial" w:hAnsi="Arial" w:cs="Arial"/>
          <w:i/>
          <w:color w:val="FF0000"/>
          <w:sz w:val="24"/>
          <w:szCs w:val="24"/>
        </w:rPr>
      </w:pPr>
    </w:p>
    <w:p w:rsidRPr="005249CB" w:rsidR="005F32D0" w:rsidP="005F32D0" w:rsidRDefault="005F32D0" w14:paraId="370ECDC7" w14:textId="77777777">
      <w:pPr>
        <w:jc w:val="both"/>
        <w:rPr>
          <w:rFonts w:ascii="Arial" w:hAnsi="Arial" w:cs="Arial"/>
          <w:b/>
          <w:bCs/>
          <w:i/>
          <w:color w:val="FF0000"/>
          <w:sz w:val="24"/>
          <w:szCs w:val="24"/>
        </w:rPr>
      </w:pPr>
      <w:r w:rsidRPr="005249CB">
        <w:rPr>
          <w:rFonts w:ascii="Arial" w:hAnsi="Arial" w:cs="Arial"/>
          <w:b/>
          <w:bCs/>
          <w:i/>
          <w:color w:val="FF0000"/>
          <w:sz w:val="24"/>
          <w:szCs w:val="24"/>
        </w:rPr>
        <w:t>Marks will be awarded:</w:t>
      </w:r>
    </w:p>
    <w:p w:rsidRPr="005249CB" w:rsidR="005F32D0" w:rsidP="005F32D0" w:rsidRDefault="005F32D0" w14:paraId="4DF923B5" w14:textId="77777777">
      <w:pPr>
        <w:pStyle w:val="ListParagraph"/>
        <w:numPr>
          <w:ilvl w:val="0"/>
          <w:numId w:val="20"/>
        </w:numPr>
        <w:jc w:val="both"/>
        <w:rPr>
          <w:rFonts w:ascii="Arial" w:hAnsi="Arial" w:cs="Arial"/>
          <w:i/>
          <w:color w:val="FF0000"/>
          <w:sz w:val="24"/>
          <w:szCs w:val="24"/>
        </w:rPr>
      </w:pPr>
      <w:r w:rsidRPr="005249CB">
        <w:rPr>
          <w:rFonts w:ascii="Arial" w:hAnsi="Arial" w:cs="Arial"/>
          <w:i/>
          <w:color w:val="FF0000"/>
          <w:sz w:val="24"/>
          <w:szCs w:val="24"/>
        </w:rPr>
        <w:t xml:space="preserve">For critical analysis and evaluation, based on the quality of the documentation/report/paper. </w:t>
      </w:r>
    </w:p>
    <w:p w:rsidRPr="00A406E5" w:rsidR="005F32D0" w:rsidP="005F32D0" w:rsidRDefault="005F32D0" w14:paraId="69DBBD7A" w14:textId="77777777">
      <w:pPr>
        <w:jc w:val="both"/>
        <w:rPr>
          <w:rFonts w:ascii="Arial" w:hAnsi="Arial" w:cs="Arial"/>
          <w:sz w:val="22"/>
          <w:szCs w:val="22"/>
        </w:rPr>
      </w:pPr>
      <w:r w:rsidRPr="005249CB">
        <w:rPr>
          <w:rFonts w:ascii="Arial" w:hAnsi="Arial" w:cs="Arial"/>
          <w:i/>
          <w:color w:val="FF0000"/>
          <w:sz w:val="24"/>
          <w:szCs w:val="24"/>
        </w:rPr>
        <w:t>How relevant conclusions are drawn and justified.</w:t>
      </w:r>
    </w:p>
    <w:p w:rsidRPr="00A406E5" w:rsidR="005F32D0" w:rsidP="005F32D0" w:rsidRDefault="005F32D0" w14:paraId="2E00F2A6" w14:textId="77777777">
      <w:pPr>
        <w:jc w:val="both"/>
        <w:rPr>
          <w:rFonts w:ascii="Arial" w:hAnsi="Arial" w:cs="Arial"/>
          <w:b/>
          <w:sz w:val="22"/>
          <w:szCs w:val="22"/>
        </w:rPr>
      </w:pPr>
    </w:p>
    <w:p w:rsidRPr="00A406E5" w:rsidR="005F32D0" w:rsidP="005F32D0" w:rsidRDefault="005F32D0" w14:paraId="75699169"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5F32D0" w:rsidP="005F32D0" w:rsidRDefault="005F32D0" w14:paraId="6DFC5171" w14:textId="77777777">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Pr="00A406E5" w:rsidR="005F32D0" w:rsidP="005F32D0" w:rsidRDefault="005F32D0" w14:paraId="03CD5643" w14:textId="77777777">
      <w:pPr>
        <w:jc w:val="both"/>
        <w:rPr>
          <w:rFonts w:ascii="Arial" w:hAnsi="Arial" w:cs="Arial"/>
          <w:sz w:val="22"/>
          <w:szCs w:val="22"/>
        </w:rPr>
      </w:pPr>
    </w:p>
    <w:p w:rsidRPr="00A406E5" w:rsidR="005F32D0" w:rsidP="005F32D0" w:rsidRDefault="005F32D0" w14:paraId="777305B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5F32D0" w:rsidP="005F32D0" w:rsidRDefault="005F32D0" w14:paraId="12AEC188" w14:textId="77777777">
      <w:pPr>
        <w:jc w:val="both"/>
        <w:rPr>
          <w:rFonts w:ascii="Arial" w:hAnsi="Arial" w:cs="Arial"/>
          <w:i/>
          <w:sz w:val="24"/>
          <w:szCs w:val="24"/>
        </w:rPr>
      </w:pPr>
      <w:r w:rsidRPr="005249CB">
        <w:rPr>
          <w:rFonts w:ascii="Arial" w:hAnsi="Arial" w:cs="Arial"/>
          <w:b/>
          <w:i/>
          <w:color w:val="FF0000"/>
          <w:sz w:val="24"/>
          <w:szCs w:val="24"/>
        </w:rPr>
        <w:t>Guidance specific to this assessment:</w:t>
      </w:r>
      <w:r w:rsidRPr="005249CB">
        <w:rPr>
          <w:rFonts w:ascii="Arial" w:hAnsi="Arial" w:cs="Arial"/>
          <w:i/>
          <w:color w:val="FF0000"/>
          <w:sz w:val="24"/>
          <w:szCs w:val="24"/>
        </w:rPr>
        <w:t xml:space="preserve"> Marks will be awarded based on the quality of and level of detail provided for the design approach; </w:t>
      </w:r>
      <w:bookmarkStart w:name="_Hlk115191839" w:id="2"/>
      <w:r w:rsidRPr="005249CB">
        <w:rPr>
          <w:rFonts w:ascii="Arial" w:hAnsi="Arial" w:cs="Arial"/>
          <w:i/>
          <w:color w:val="FF0000"/>
          <w:sz w:val="24"/>
          <w:szCs w:val="24"/>
        </w:rPr>
        <w:t>diagrams, tables, charts and any other design methods</w:t>
      </w:r>
      <w:bookmarkEnd w:id="2"/>
      <w:r w:rsidRPr="005249CB">
        <w:rPr>
          <w:rFonts w:ascii="Arial" w:hAnsi="Arial" w:cs="Arial"/>
          <w:i/>
          <w:color w:val="FF0000"/>
          <w:sz w:val="24"/>
          <w:szCs w:val="24"/>
        </w:rPr>
        <w:t xml:space="preserve"> utilise will enhance marks. These should be properly explained and contextualised.</w:t>
      </w:r>
    </w:p>
    <w:p w:rsidRPr="00A406E5" w:rsidR="005F32D0" w:rsidP="005F32D0" w:rsidRDefault="005F32D0" w14:paraId="55432AB0" w14:textId="77777777">
      <w:pPr>
        <w:jc w:val="both"/>
        <w:rPr>
          <w:rFonts w:ascii="Arial" w:hAnsi="Arial" w:cs="Arial"/>
          <w:sz w:val="22"/>
          <w:szCs w:val="22"/>
        </w:rPr>
      </w:pPr>
    </w:p>
    <w:p w:rsidRPr="00A406E5" w:rsidR="005F32D0" w:rsidP="005F32D0" w:rsidRDefault="005F32D0" w14:paraId="0CC98931" w14:textId="77777777">
      <w:pPr>
        <w:jc w:val="both"/>
        <w:rPr>
          <w:rFonts w:ascii="Arial" w:hAnsi="Arial" w:cs="Arial"/>
          <w:sz w:val="22"/>
          <w:szCs w:val="22"/>
        </w:rPr>
      </w:pPr>
    </w:p>
    <w:p w:rsidRPr="00A406E5" w:rsidR="005F32D0" w:rsidP="005F32D0" w:rsidRDefault="005F32D0" w14:paraId="2AA0DBD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5F32D0" w:rsidP="005F32D0" w:rsidRDefault="005F32D0" w14:paraId="781DB18C"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5F32D0" w:rsidP="005F32D0" w:rsidRDefault="005F32D0" w14:paraId="263132C9" w14:textId="77777777">
      <w:pPr>
        <w:jc w:val="both"/>
        <w:rPr>
          <w:rFonts w:ascii="Arial" w:hAnsi="Arial" w:cs="Arial"/>
          <w:sz w:val="22"/>
          <w:szCs w:val="22"/>
        </w:rPr>
      </w:pPr>
    </w:p>
    <w:p w:rsidRPr="00A406E5" w:rsidR="005F32D0" w:rsidP="005F32D0" w:rsidRDefault="005F32D0" w14:paraId="4876044A" w14:textId="77777777">
      <w:pPr>
        <w:jc w:val="both"/>
        <w:rPr>
          <w:rFonts w:ascii="Arial" w:hAnsi="Arial" w:cs="Arial"/>
          <w:sz w:val="22"/>
          <w:szCs w:val="22"/>
        </w:rPr>
      </w:pPr>
    </w:p>
    <w:p w:rsidRPr="00A406E5" w:rsidR="005F32D0" w:rsidP="005F32D0" w:rsidRDefault="005F32D0" w14:paraId="728F585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5249CB" w:rsidR="005F32D0" w:rsidP="005F32D0" w:rsidRDefault="005F32D0" w14:paraId="003D9439" w14:textId="77777777">
      <w:pPr>
        <w:jc w:val="both"/>
        <w:rPr>
          <w:rFonts w:ascii="Arial" w:hAnsi="Arial" w:cs="Arial"/>
          <w:i/>
          <w:color w:val="FF0000"/>
          <w:sz w:val="24"/>
          <w:szCs w:val="24"/>
        </w:rPr>
      </w:pPr>
      <w:r w:rsidRPr="005249CB">
        <w:rPr>
          <w:rFonts w:ascii="Arial" w:hAnsi="Arial" w:cs="Arial"/>
          <w:b/>
          <w:i/>
          <w:color w:val="FF0000"/>
          <w:sz w:val="24"/>
          <w:szCs w:val="24"/>
        </w:rPr>
        <w:t>Guidance specific to this assessment:</w:t>
      </w:r>
      <w:r w:rsidRPr="005249CB">
        <w:rPr>
          <w:rFonts w:ascii="Arial" w:hAnsi="Arial" w:cs="Arial"/>
          <w:i/>
          <w:color w:val="FF0000"/>
          <w:sz w:val="24"/>
          <w:szCs w:val="24"/>
        </w:rPr>
        <w:t xml:space="preserve"> You must submit documentation/report which should be approximately </w:t>
      </w:r>
      <w:r w:rsidRPr="005249CB">
        <w:rPr>
          <w:rFonts w:ascii="Arial" w:hAnsi="Arial" w:cs="Arial"/>
          <w:b/>
          <w:bCs/>
          <w:i/>
          <w:color w:val="FF0000"/>
          <w:sz w:val="24"/>
          <w:szCs w:val="24"/>
        </w:rPr>
        <w:t>5,000</w:t>
      </w:r>
      <w:r w:rsidRPr="005249CB">
        <w:rPr>
          <w:rFonts w:ascii="Arial" w:hAnsi="Arial" w:cs="Arial"/>
          <w:i/>
          <w:color w:val="FF0000"/>
          <w:sz w:val="24"/>
          <w:szCs w:val="24"/>
        </w:rPr>
        <w:t xml:space="preserve"> words in length. </w:t>
      </w:r>
    </w:p>
    <w:p w:rsidRPr="005249CB" w:rsidR="005F32D0" w:rsidP="005F32D0" w:rsidRDefault="005F32D0" w14:paraId="556BF73E" w14:textId="77777777">
      <w:pPr>
        <w:pStyle w:val="ListParagraph"/>
        <w:numPr>
          <w:ilvl w:val="0"/>
          <w:numId w:val="19"/>
        </w:numPr>
        <w:jc w:val="both"/>
        <w:rPr>
          <w:rFonts w:ascii="Arial" w:hAnsi="Arial" w:cs="Arial"/>
          <w:i/>
          <w:color w:val="FF0000"/>
          <w:sz w:val="24"/>
          <w:szCs w:val="24"/>
        </w:rPr>
      </w:pPr>
      <w:r w:rsidRPr="005249CB">
        <w:rPr>
          <w:rFonts w:ascii="Arial" w:hAnsi="Arial" w:cs="Arial"/>
          <w:i/>
          <w:color w:val="FF0000"/>
          <w:sz w:val="24"/>
          <w:szCs w:val="24"/>
        </w:rPr>
        <w:t xml:space="preserve">You are required to </w:t>
      </w:r>
      <w:bookmarkStart w:name="_Hlk83584662" w:id="3"/>
      <w:r w:rsidRPr="005249CB">
        <w:rPr>
          <w:rFonts w:ascii="Arial" w:hAnsi="Arial" w:cs="Arial"/>
          <w:i/>
          <w:color w:val="FF0000"/>
          <w:sz w:val="24"/>
          <w:szCs w:val="24"/>
        </w:rPr>
        <w:t xml:space="preserve">use the </w:t>
      </w:r>
      <w:r w:rsidRPr="005249CB">
        <w:rPr>
          <w:rFonts w:ascii="Arial" w:hAnsi="Arial" w:cs="Arial"/>
          <w:b/>
          <w:bCs/>
          <w:i/>
          <w:color w:val="FF0000"/>
          <w:sz w:val="24"/>
          <w:szCs w:val="24"/>
        </w:rPr>
        <w:t>IEEE report format</w:t>
      </w:r>
      <w:r w:rsidRPr="005249CB">
        <w:rPr>
          <w:rFonts w:ascii="Arial" w:hAnsi="Arial" w:cs="Arial"/>
          <w:i/>
          <w:color w:val="FF0000"/>
          <w:sz w:val="24"/>
          <w:szCs w:val="24"/>
        </w:rPr>
        <w:t xml:space="preserve"> </w:t>
      </w:r>
      <w:bookmarkEnd w:id="3"/>
      <w:r w:rsidRPr="005249CB">
        <w:rPr>
          <w:rFonts w:ascii="Arial" w:hAnsi="Arial" w:cs="Arial"/>
          <w:i/>
          <w:color w:val="FF0000"/>
          <w:sz w:val="24"/>
          <w:szCs w:val="24"/>
        </w:rPr>
        <w:t xml:space="preserve">(mainly for the research paper), a sample guide is on Moodle. </w:t>
      </w:r>
    </w:p>
    <w:p w:rsidRPr="005249CB" w:rsidR="005F32D0" w:rsidP="005F32D0" w:rsidRDefault="005F32D0" w14:paraId="29F8E9A1" w14:textId="77777777">
      <w:pPr>
        <w:pStyle w:val="ListParagraph"/>
        <w:numPr>
          <w:ilvl w:val="0"/>
          <w:numId w:val="19"/>
        </w:numPr>
        <w:jc w:val="both"/>
        <w:rPr>
          <w:rFonts w:ascii="Arial" w:hAnsi="Arial" w:cs="Arial"/>
          <w:i/>
          <w:color w:val="FF0000"/>
          <w:sz w:val="24"/>
          <w:szCs w:val="24"/>
        </w:rPr>
      </w:pPr>
      <w:r w:rsidRPr="005249CB">
        <w:rPr>
          <w:rFonts w:ascii="Arial" w:hAnsi="Arial" w:cs="Arial"/>
          <w:i/>
          <w:color w:val="FF0000"/>
          <w:sz w:val="24"/>
          <w:szCs w:val="24"/>
        </w:rPr>
        <w:t xml:space="preserve">This should be presented in an academic way and therefore must include an introduction, conclusion, and a list of references. </w:t>
      </w:r>
    </w:p>
    <w:p w:rsidRPr="005249CB" w:rsidR="005F32D0" w:rsidP="005F32D0" w:rsidRDefault="005F32D0" w14:paraId="4D27A120" w14:textId="77777777">
      <w:pPr>
        <w:pStyle w:val="ListParagraph"/>
        <w:numPr>
          <w:ilvl w:val="0"/>
          <w:numId w:val="19"/>
        </w:numPr>
        <w:jc w:val="both"/>
        <w:rPr>
          <w:rFonts w:ascii="Arial" w:hAnsi="Arial" w:cs="Arial"/>
          <w:i/>
          <w:color w:val="FF0000"/>
          <w:sz w:val="24"/>
          <w:szCs w:val="24"/>
        </w:rPr>
      </w:pPr>
      <w:r w:rsidRPr="005249CB">
        <w:rPr>
          <w:rFonts w:ascii="Arial" w:hAnsi="Arial" w:cs="Arial"/>
          <w:i/>
          <w:color w:val="FF0000"/>
          <w:sz w:val="24"/>
          <w:szCs w:val="24"/>
        </w:rPr>
        <w:t xml:space="preserve">The report must be submitted via </w:t>
      </w:r>
      <w:proofErr w:type="gramStart"/>
      <w:r w:rsidRPr="005249CB">
        <w:rPr>
          <w:rFonts w:ascii="Arial" w:hAnsi="Arial" w:cs="Arial"/>
          <w:i/>
          <w:color w:val="FF0000"/>
          <w:sz w:val="24"/>
          <w:szCs w:val="24"/>
        </w:rPr>
        <w:t>Turnitin</w:t>
      </w:r>
      <w:proofErr w:type="gramEnd"/>
      <w:r w:rsidRPr="005249CB">
        <w:rPr>
          <w:rFonts w:ascii="Arial" w:hAnsi="Arial" w:cs="Arial"/>
          <w:i/>
          <w:color w:val="FF0000"/>
          <w:sz w:val="24"/>
          <w:szCs w:val="24"/>
        </w:rPr>
        <w:t xml:space="preserve"> and any other files or designs must be uploaded to the Moodle link that will be created.</w:t>
      </w:r>
    </w:p>
    <w:p w:rsidRPr="005249CB" w:rsidR="005F32D0" w:rsidP="005F32D0" w:rsidRDefault="005F32D0" w14:paraId="045D2816" w14:textId="77777777">
      <w:pPr>
        <w:autoSpaceDE w:val="0"/>
        <w:autoSpaceDN w:val="0"/>
        <w:adjustRightInd w:val="0"/>
        <w:ind w:left="360"/>
        <w:rPr>
          <w:b/>
          <w:bCs/>
          <w:color w:val="FF0000"/>
          <w:sz w:val="23"/>
          <w:szCs w:val="23"/>
          <w:lang w:eastAsia="en-US"/>
        </w:rPr>
      </w:pPr>
    </w:p>
    <w:p w:rsidRPr="005249CB" w:rsidR="005F32D0" w:rsidP="005F32D0" w:rsidRDefault="005F32D0" w14:paraId="04D79735" w14:textId="77777777">
      <w:pPr>
        <w:autoSpaceDE w:val="0"/>
        <w:autoSpaceDN w:val="0"/>
        <w:adjustRightInd w:val="0"/>
        <w:ind w:left="360"/>
        <w:rPr>
          <w:rFonts w:ascii="Arial" w:hAnsi="Arial" w:cs="Arial"/>
          <w:i/>
          <w:iCs/>
          <w:color w:val="FF0000"/>
          <w:sz w:val="23"/>
          <w:szCs w:val="23"/>
          <w:lang w:eastAsia="en-US"/>
        </w:rPr>
      </w:pPr>
      <w:r w:rsidRPr="005249CB">
        <w:rPr>
          <w:rFonts w:ascii="Arial" w:hAnsi="Arial" w:cs="Arial"/>
          <w:b/>
          <w:bCs/>
          <w:i/>
          <w:iCs/>
          <w:color w:val="FF0000"/>
          <w:sz w:val="23"/>
          <w:szCs w:val="23"/>
          <w:lang w:eastAsia="en-US"/>
        </w:rPr>
        <w:t xml:space="preserve">This will be assessed based on the written and presentational quality of your report: </w:t>
      </w:r>
    </w:p>
    <w:p w:rsidRPr="00284F40" w:rsidR="005F32D0" w:rsidP="005F32D0" w:rsidRDefault="005F32D0" w14:paraId="5DD07D1B" w14:textId="77777777">
      <w:pPr>
        <w:pStyle w:val="ListParagraph"/>
        <w:numPr>
          <w:ilvl w:val="0"/>
          <w:numId w:val="21"/>
        </w:numPr>
        <w:autoSpaceDE w:val="0"/>
        <w:autoSpaceDN w:val="0"/>
        <w:adjustRightInd w:val="0"/>
        <w:rPr>
          <w:rFonts w:ascii="Arial" w:hAnsi="Arial" w:cs="Arial"/>
          <w:i/>
          <w:iCs/>
          <w:color w:val="FF0000"/>
          <w:sz w:val="23"/>
          <w:szCs w:val="23"/>
          <w:lang w:eastAsia="en-US"/>
        </w:rPr>
      </w:pPr>
      <w:r w:rsidRPr="00284F40">
        <w:rPr>
          <w:rFonts w:ascii="Arial" w:hAnsi="Arial" w:cs="Arial"/>
          <w:i/>
          <w:iCs/>
          <w:color w:val="FF0000"/>
          <w:sz w:val="23"/>
          <w:szCs w:val="23"/>
          <w:lang w:eastAsia="en-US"/>
        </w:rPr>
        <w:t xml:space="preserve">Flow </w:t>
      </w:r>
    </w:p>
    <w:p w:rsidRPr="00284F40" w:rsidR="005F32D0" w:rsidP="005F32D0" w:rsidRDefault="005F32D0" w14:paraId="225C5F22" w14:textId="77777777">
      <w:pPr>
        <w:pStyle w:val="ListParagraph"/>
        <w:numPr>
          <w:ilvl w:val="0"/>
          <w:numId w:val="21"/>
        </w:numPr>
        <w:autoSpaceDE w:val="0"/>
        <w:autoSpaceDN w:val="0"/>
        <w:adjustRightInd w:val="0"/>
        <w:rPr>
          <w:rFonts w:ascii="Arial" w:hAnsi="Arial" w:cs="Arial"/>
          <w:i/>
          <w:iCs/>
          <w:color w:val="FF0000"/>
          <w:sz w:val="23"/>
          <w:szCs w:val="23"/>
          <w:lang w:eastAsia="en-US"/>
        </w:rPr>
      </w:pPr>
      <w:r w:rsidRPr="00284F40">
        <w:rPr>
          <w:rFonts w:ascii="Arial" w:hAnsi="Arial" w:cs="Arial"/>
          <w:i/>
          <w:iCs/>
          <w:color w:val="FF0000"/>
          <w:sz w:val="23"/>
          <w:szCs w:val="23"/>
          <w:lang w:eastAsia="en-US"/>
        </w:rPr>
        <w:t xml:space="preserve">Professionalism </w:t>
      </w:r>
    </w:p>
    <w:p w:rsidRPr="00284F40" w:rsidR="005F32D0" w:rsidP="005F32D0" w:rsidRDefault="005F32D0" w14:paraId="4CBA6B86" w14:textId="77777777">
      <w:pPr>
        <w:pStyle w:val="ListParagraph"/>
        <w:numPr>
          <w:ilvl w:val="0"/>
          <w:numId w:val="21"/>
        </w:numPr>
        <w:autoSpaceDE w:val="0"/>
        <w:autoSpaceDN w:val="0"/>
        <w:adjustRightInd w:val="0"/>
        <w:jc w:val="both"/>
        <w:rPr>
          <w:rFonts w:ascii="Arial" w:hAnsi="Arial" w:cs="Arial"/>
          <w:sz w:val="22"/>
          <w:szCs w:val="22"/>
        </w:rPr>
      </w:pPr>
      <w:r w:rsidRPr="00284F40">
        <w:rPr>
          <w:rFonts w:ascii="Arial" w:hAnsi="Arial" w:cs="Arial"/>
          <w:i/>
          <w:iCs/>
          <w:color w:val="FF0000"/>
          <w:sz w:val="23"/>
          <w:szCs w:val="23"/>
          <w:lang w:eastAsia="en-US"/>
        </w:rPr>
        <w:t xml:space="preserve">Comprehension (grammar and spelling) </w:t>
      </w:r>
    </w:p>
    <w:p w:rsidRPr="006B05DA" w:rsidR="005F32D0" w:rsidP="005F32D0" w:rsidRDefault="005F32D0" w14:paraId="26BBDB28" w14:textId="77777777">
      <w:pPr>
        <w:pStyle w:val="ListParagraph"/>
        <w:numPr>
          <w:ilvl w:val="0"/>
          <w:numId w:val="21"/>
        </w:numPr>
        <w:autoSpaceDE w:val="0"/>
        <w:autoSpaceDN w:val="0"/>
        <w:adjustRightInd w:val="0"/>
        <w:jc w:val="both"/>
        <w:rPr>
          <w:rFonts w:ascii="Arial" w:hAnsi="Arial" w:cs="Arial"/>
          <w:sz w:val="22"/>
          <w:szCs w:val="22"/>
        </w:rPr>
      </w:pPr>
      <w:r w:rsidRPr="00284F40">
        <w:rPr>
          <w:rFonts w:ascii="Arial" w:hAnsi="Arial" w:cs="Arial"/>
          <w:i/>
          <w:iCs/>
          <w:color w:val="FF0000"/>
          <w:sz w:val="23"/>
          <w:szCs w:val="23"/>
          <w:lang w:eastAsia="en-US"/>
        </w:rPr>
        <w:t>Completeness and presentation of report</w:t>
      </w:r>
    </w:p>
    <w:p w:rsidRPr="00A406E5" w:rsidR="005F32D0" w:rsidP="005F32D0" w:rsidRDefault="005F32D0" w14:paraId="0FD36174" w14:textId="77777777">
      <w:pPr>
        <w:jc w:val="both"/>
        <w:rPr>
          <w:rFonts w:ascii="Arial" w:hAnsi="Arial" w:cs="Arial"/>
          <w:sz w:val="22"/>
          <w:szCs w:val="22"/>
        </w:rPr>
      </w:pPr>
    </w:p>
    <w:p w:rsidRPr="00A406E5" w:rsidR="005F32D0" w:rsidP="005F32D0" w:rsidRDefault="005F32D0" w14:paraId="3B4E6367" w14:textId="77777777">
      <w:pPr>
        <w:jc w:val="both"/>
        <w:rPr>
          <w:rFonts w:ascii="Arial" w:hAnsi="Arial" w:cs="Arial"/>
          <w:sz w:val="22"/>
          <w:szCs w:val="22"/>
        </w:rPr>
      </w:pPr>
    </w:p>
    <w:p w:rsidRPr="00A406E5" w:rsidR="005F32D0" w:rsidP="005F32D0" w:rsidRDefault="005F32D0" w14:paraId="49482C1A" w14:textId="77777777">
      <w:pPr>
        <w:jc w:val="both"/>
        <w:rPr>
          <w:rFonts w:ascii="Arial" w:hAnsi="Arial" w:cs="Arial"/>
          <w:sz w:val="22"/>
          <w:szCs w:val="22"/>
        </w:rPr>
      </w:pPr>
    </w:p>
    <w:p w:rsidR="004C5393" w:rsidRDefault="004C5393" w14:paraId="70D0B86F" w14:textId="741E6C8C">
      <w:pPr>
        <w:rPr>
          <w:rFonts w:ascii="Arial" w:hAnsi="Arial" w:cs="Arial"/>
          <w:sz w:val="22"/>
          <w:szCs w:val="22"/>
        </w:rPr>
      </w:pPr>
      <w:r>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5F32D0" w:rsidTr="004C5393" w14:paraId="4DFFC658" w14:textId="77777777">
        <w:trPr>
          <w:jc w:val="center"/>
        </w:trPr>
        <w:tc>
          <w:tcPr>
            <w:tcW w:w="10444" w:type="dxa"/>
            <w:shd w:val="clear" w:color="auto" w:fill="BFBFBF"/>
          </w:tcPr>
          <w:p w:rsidRPr="00A406E5" w:rsidR="005F32D0" w:rsidP="00774BD4" w:rsidRDefault="005F32D0" w14:paraId="1240761C" w14:textId="77777777">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5F32D0" w:rsidP="005F32D0" w:rsidRDefault="005F32D0" w14:paraId="68690452" w14:textId="77777777">
      <w:pPr>
        <w:rPr>
          <w:rFonts w:ascii="Arial" w:hAnsi="Arial" w:cs="Arial"/>
        </w:rPr>
      </w:pPr>
    </w:p>
    <w:p w:rsidRPr="00A406E5" w:rsidR="005F32D0" w:rsidP="005F32D0" w:rsidRDefault="005F32D0" w14:paraId="1FD79C47"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5F32D0" w:rsidP="005F32D0" w:rsidRDefault="005F32D0" w14:paraId="2D930525" w14:textId="77777777">
      <w:pPr>
        <w:rPr>
          <w:rFonts w:ascii="Arial" w:hAnsi="Arial" w:cs="Arial"/>
          <w:b/>
          <w:sz w:val="22"/>
          <w:szCs w:val="22"/>
        </w:rPr>
        <w:sectPr w:rsidRPr="00A406E5" w:rsidR="005F32D0" w:rsidSect="0030547B">
          <w:pgSz w:w="11894" w:h="16834" w:orient="portrait"/>
          <w:pgMar w:top="720" w:right="720" w:bottom="720" w:left="720" w:header="709" w:footer="454" w:gutter="0"/>
          <w:cols w:space="720"/>
          <w:docGrid w:linePitch="272"/>
        </w:sectPr>
      </w:pPr>
    </w:p>
    <w:p w:rsidRPr="00A406E5" w:rsidR="005F32D0" w:rsidP="005F32D0" w:rsidRDefault="005F32D0" w14:paraId="7C391C8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5F32D0" w:rsidTr="00774BD4" w14:paraId="4C4ECE40"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5F32D0" w:rsidP="00774BD4" w:rsidRDefault="005F32D0" w14:paraId="36076651"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5F32D0" w:rsidP="00774BD4" w:rsidRDefault="005F32D0" w14:paraId="54ED092A"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5F32D0" w:rsidP="00774BD4" w:rsidRDefault="005F32D0" w14:paraId="24858500"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5F32D0" w:rsidP="00774BD4" w:rsidRDefault="005F32D0" w14:paraId="314C045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5F32D0" w:rsidTr="00774BD4" w14:paraId="551B17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064B4EE3"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5F32D0" w:rsidP="00774BD4" w:rsidRDefault="005F32D0" w14:paraId="121E0195"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242F5D9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5F32D0" w:rsidP="00774BD4" w:rsidRDefault="005F32D0" w14:paraId="48252C23" w14:textId="77777777">
            <w:pPr>
              <w:jc w:val="center"/>
              <w:rPr>
                <w:rFonts w:ascii="Arial" w:hAnsi="Arial" w:cs="Arial"/>
                <w:sz w:val="32"/>
              </w:rPr>
            </w:pPr>
          </w:p>
        </w:tc>
      </w:tr>
      <w:tr w:rsidRPr="00A406E5" w:rsidR="005F32D0" w:rsidTr="00774BD4" w14:paraId="68622B1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5F32D0" w:rsidP="00774BD4" w:rsidRDefault="005F32D0" w14:paraId="0B6ED792" w14:textId="77777777">
            <w:pPr>
              <w:spacing w:after="120"/>
              <w:rPr>
                <w:rFonts w:ascii="Arial" w:hAnsi="Arial" w:cs="Arial"/>
                <w:sz w:val="14"/>
                <w:szCs w:val="14"/>
              </w:rPr>
            </w:pPr>
          </w:p>
          <w:p w:rsidRPr="00A406E5" w:rsidR="005F32D0" w:rsidP="00774BD4" w:rsidRDefault="005F32D0" w14:paraId="3650B98E" w14:textId="77777777">
            <w:pPr>
              <w:spacing w:after="120"/>
              <w:rPr>
                <w:rFonts w:ascii="Arial" w:hAnsi="Arial" w:cs="Arial"/>
                <w:sz w:val="14"/>
                <w:szCs w:val="14"/>
              </w:rPr>
            </w:pPr>
          </w:p>
          <w:p w:rsidRPr="00A406E5" w:rsidR="005F32D0" w:rsidP="00774BD4" w:rsidRDefault="005F32D0" w14:paraId="51EB5B4B" w14:textId="77777777">
            <w:pPr>
              <w:spacing w:after="120"/>
              <w:rPr>
                <w:rFonts w:ascii="Arial" w:hAnsi="Arial" w:cs="Arial"/>
                <w:sz w:val="14"/>
                <w:szCs w:val="14"/>
              </w:rPr>
            </w:pPr>
          </w:p>
          <w:p w:rsidRPr="00A406E5" w:rsidR="005F32D0" w:rsidP="00774BD4" w:rsidRDefault="005F32D0" w14:paraId="4D1A3CDD" w14:textId="77777777">
            <w:pPr>
              <w:spacing w:after="120"/>
              <w:rPr>
                <w:rFonts w:ascii="Arial" w:hAnsi="Arial" w:cs="Arial"/>
                <w:sz w:val="14"/>
                <w:szCs w:val="14"/>
              </w:rPr>
            </w:pPr>
          </w:p>
          <w:p w:rsidRPr="00A406E5" w:rsidR="005F32D0" w:rsidP="00774BD4" w:rsidRDefault="005F32D0" w14:paraId="029DC45A" w14:textId="77777777">
            <w:pPr>
              <w:spacing w:after="120"/>
              <w:rPr>
                <w:rFonts w:ascii="Arial" w:hAnsi="Arial" w:cs="Arial"/>
                <w:sz w:val="14"/>
                <w:szCs w:val="14"/>
              </w:rPr>
            </w:pPr>
          </w:p>
          <w:p w:rsidRPr="00A406E5" w:rsidR="005F32D0" w:rsidP="00774BD4" w:rsidRDefault="005F32D0" w14:paraId="798270E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5F32D0" w:rsidP="00774BD4" w:rsidRDefault="005F32D0" w14:paraId="1C3267A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5F32D0" w:rsidP="00774BD4" w:rsidRDefault="005F32D0" w14:paraId="54C017E9" w14:textId="77777777">
            <w:pPr>
              <w:jc w:val="center"/>
              <w:rPr>
                <w:rFonts w:ascii="Arial" w:hAnsi="Arial" w:cs="Arial"/>
                <w:sz w:val="32"/>
              </w:rPr>
            </w:pPr>
          </w:p>
        </w:tc>
      </w:tr>
      <w:tr w:rsidRPr="00A406E5" w:rsidR="005F32D0" w:rsidTr="00774BD4" w14:paraId="23FD4D21" w14:textId="77777777">
        <w:trPr>
          <w:trHeight w:val="451"/>
        </w:trPr>
        <w:tc>
          <w:tcPr>
            <w:tcW w:w="4169" w:type="pct"/>
            <w:vMerge/>
            <w:tcBorders>
              <w:left w:val="single" w:color="auto" w:sz="4" w:space="0"/>
              <w:bottom w:val="single" w:color="auto" w:sz="4" w:space="0"/>
              <w:right w:val="single" w:color="auto" w:sz="4" w:space="0"/>
            </w:tcBorders>
          </w:tcPr>
          <w:p w:rsidRPr="00A406E5" w:rsidR="005F32D0" w:rsidP="00774BD4" w:rsidRDefault="005F32D0" w14:paraId="191C3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5F32D0" w:rsidP="00774BD4" w:rsidRDefault="005F32D0" w14:paraId="6A43EE49"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5F32D0" w:rsidP="00774BD4" w:rsidRDefault="005F32D0" w14:paraId="4B194873" w14:textId="77777777">
            <w:pPr>
              <w:jc w:val="center"/>
              <w:rPr>
                <w:rFonts w:ascii="Arial" w:hAnsi="Arial" w:cs="Arial"/>
                <w:sz w:val="32"/>
              </w:rPr>
            </w:pPr>
          </w:p>
        </w:tc>
      </w:tr>
      <w:tr w:rsidRPr="00A406E5" w:rsidR="005F32D0" w:rsidTr="00774BD4" w14:paraId="322221E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4784AD4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5F32D0" w:rsidP="00774BD4" w:rsidRDefault="005F32D0" w14:paraId="47F9334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3E31B9A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5F32D0" w:rsidP="00774BD4" w:rsidRDefault="005F32D0" w14:paraId="14AC5413" w14:textId="77777777">
            <w:pPr>
              <w:jc w:val="center"/>
              <w:rPr>
                <w:rFonts w:ascii="Arial" w:hAnsi="Arial" w:cs="Arial"/>
                <w:sz w:val="32"/>
              </w:rPr>
            </w:pPr>
          </w:p>
        </w:tc>
      </w:tr>
      <w:tr w:rsidRPr="00A406E5" w:rsidR="005F32D0" w:rsidTr="00774BD4" w14:paraId="45EEAAA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5F32D0" w:rsidP="00774BD4" w:rsidRDefault="005F32D0" w14:paraId="627BCCA5" w14:textId="77777777">
            <w:pPr>
              <w:spacing w:after="120"/>
              <w:rPr>
                <w:rFonts w:ascii="Arial" w:hAnsi="Arial" w:cs="Arial"/>
                <w:sz w:val="14"/>
                <w:szCs w:val="14"/>
              </w:rPr>
            </w:pPr>
          </w:p>
          <w:p w:rsidRPr="00A406E5" w:rsidR="005F32D0" w:rsidP="00774BD4" w:rsidRDefault="005F32D0" w14:paraId="4266D073" w14:textId="77777777">
            <w:pPr>
              <w:spacing w:after="120"/>
              <w:rPr>
                <w:rFonts w:ascii="Arial" w:hAnsi="Arial" w:cs="Arial"/>
                <w:sz w:val="14"/>
                <w:szCs w:val="14"/>
              </w:rPr>
            </w:pPr>
          </w:p>
          <w:p w:rsidRPr="00A406E5" w:rsidR="005F32D0" w:rsidP="00774BD4" w:rsidRDefault="005F32D0" w14:paraId="7D57A4F0" w14:textId="77777777">
            <w:pPr>
              <w:spacing w:after="120"/>
              <w:rPr>
                <w:rFonts w:ascii="Arial" w:hAnsi="Arial" w:cs="Arial"/>
                <w:sz w:val="14"/>
                <w:szCs w:val="14"/>
              </w:rPr>
            </w:pPr>
          </w:p>
          <w:p w:rsidRPr="00A406E5" w:rsidR="005F32D0" w:rsidP="00774BD4" w:rsidRDefault="005F32D0" w14:paraId="265F913C" w14:textId="77777777">
            <w:pPr>
              <w:spacing w:after="120"/>
              <w:rPr>
                <w:rFonts w:ascii="Arial" w:hAnsi="Arial" w:cs="Arial"/>
                <w:sz w:val="14"/>
                <w:szCs w:val="14"/>
              </w:rPr>
            </w:pPr>
          </w:p>
          <w:p w:rsidRPr="00A406E5" w:rsidR="005F32D0" w:rsidP="00774BD4" w:rsidRDefault="005F32D0" w14:paraId="3B5382FD" w14:textId="77777777">
            <w:pPr>
              <w:spacing w:after="120"/>
              <w:rPr>
                <w:rFonts w:ascii="Arial" w:hAnsi="Arial" w:cs="Arial"/>
                <w:sz w:val="14"/>
                <w:szCs w:val="14"/>
              </w:rPr>
            </w:pPr>
          </w:p>
          <w:p w:rsidRPr="00A406E5" w:rsidR="005F32D0" w:rsidP="00774BD4" w:rsidRDefault="005F32D0" w14:paraId="0DD4F5B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5F32D0" w:rsidP="00774BD4" w:rsidRDefault="005F32D0" w14:paraId="3DE3EE43"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5F32D0" w:rsidP="00774BD4" w:rsidRDefault="005F32D0" w14:paraId="6C384652" w14:textId="77777777">
            <w:pPr>
              <w:jc w:val="center"/>
              <w:rPr>
                <w:rFonts w:ascii="Arial" w:hAnsi="Arial" w:cs="Arial"/>
                <w:sz w:val="32"/>
              </w:rPr>
            </w:pPr>
          </w:p>
        </w:tc>
      </w:tr>
      <w:tr w:rsidRPr="00A406E5" w:rsidR="005F32D0" w:rsidTr="00774BD4" w14:paraId="7A764795" w14:textId="77777777">
        <w:trPr>
          <w:trHeight w:val="451"/>
        </w:trPr>
        <w:tc>
          <w:tcPr>
            <w:tcW w:w="4169" w:type="pct"/>
            <w:vMerge/>
            <w:tcBorders>
              <w:left w:val="single" w:color="auto" w:sz="4" w:space="0"/>
              <w:bottom w:val="single" w:color="auto" w:sz="4" w:space="0"/>
              <w:right w:val="single" w:color="auto" w:sz="4" w:space="0"/>
            </w:tcBorders>
          </w:tcPr>
          <w:p w:rsidRPr="00A406E5" w:rsidR="005F32D0" w:rsidP="00774BD4" w:rsidRDefault="005F32D0" w14:paraId="7015B40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5F32D0" w:rsidP="00774BD4" w:rsidRDefault="005F32D0" w14:paraId="0BA8C8A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5F32D0" w:rsidP="00774BD4" w:rsidRDefault="005F32D0" w14:paraId="6525E95B" w14:textId="77777777">
            <w:pPr>
              <w:jc w:val="center"/>
              <w:rPr>
                <w:rFonts w:ascii="Arial" w:hAnsi="Arial" w:cs="Arial"/>
                <w:sz w:val="32"/>
              </w:rPr>
            </w:pPr>
          </w:p>
        </w:tc>
      </w:tr>
      <w:tr w:rsidRPr="00A406E5" w:rsidR="005F32D0" w:rsidTr="00774BD4" w14:paraId="322C051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26A5252D"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5F32D0" w:rsidP="00774BD4" w:rsidRDefault="005F32D0" w14:paraId="289007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387E0AF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5F32D0" w:rsidP="00774BD4" w:rsidRDefault="005F32D0" w14:paraId="567719F7" w14:textId="77777777">
            <w:pPr>
              <w:jc w:val="center"/>
              <w:rPr>
                <w:rFonts w:ascii="Arial" w:hAnsi="Arial" w:cs="Arial"/>
                <w:sz w:val="32"/>
              </w:rPr>
            </w:pPr>
          </w:p>
        </w:tc>
      </w:tr>
      <w:tr w:rsidRPr="00A406E5" w:rsidR="005F32D0" w:rsidTr="00774BD4" w14:paraId="3DBF0F9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5F32D0" w:rsidP="00774BD4" w:rsidRDefault="005F32D0" w14:paraId="5DCB9CC4" w14:textId="77777777">
            <w:pPr>
              <w:spacing w:after="120"/>
              <w:rPr>
                <w:rFonts w:ascii="Arial" w:hAnsi="Arial" w:cs="Arial"/>
                <w:sz w:val="14"/>
                <w:szCs w:val="14"/>
              </w:rPr>
            </w:pPr>
          </w:p>
          <w:p w:rsidRPr="00A406E5" w:rsidR="005F32D0" w:rsidP="00774BD4" w:rsidRDefault="005F32D0" w14:paraId="6749F680" w14:textId="77777777">
            <w:pPr>
              <w:spacing w:after="120"/>
              <w:rPr>
                <w:rFonts w:ascii="Arial" w:hAnsi="Arial" w:cs="Arial"/>
                <w:sz w:val="14"/>
                <w:szCs w:val="14"/>
              </w:rPr>
            </w:pPr>
          </w:p>
          <w:p w:rsidRPr="00A406E5" w:rsidR="005F32D0" w:rsidP="00774BD4" w:rsidRDefault="005F32D0" w14:paraId="1B826A8A" w14:textId="77777777">
            <w:pPr>
              <w:spacing w:after="120"/>
              <w:rPr>
                <w:rFonts w:ascii="Arial" w:hAnsi="Arial" w:cs="Arial"/>
                <w:sz w:val="14"/>
                <w:szCs w:val="14"/>
              </w:rPr>
            </w:pPr>
          </w:p>
          <w:p w:rsidRPr="00A406E5" w:rsidR="005F32D0" w:rsidP="00774BD4" w:rsidRDefault="005F32D0" w14:paraId="753DE208" w14:textId="77777777">
            <w:pPr>
              <w:spacing w:after="120"/>
              <w:rPr>
                <w:rFonts w:ascii="Arial" w:hAnsi="Arial" w:cs="Arial"/>
                <w:sz w:val="14"/>
                <w:szCs w:val="14"/>
              </w:rPr>
            </w:pPr>
          </w:p>
          <w:p w:rsidRPr="00A406E5" w:rsidR="005F32D0" w:rsidP="00774BD4" w:rsidRDefault="005F32D0" w14:paraId="62154C0F" w14:textId="77777777">
            <w:pPr>
              <w:spacing w:after="120"/>
              <w:rPr>
                <w:rFonts w:ascii="Arial" w:hAnsi="Arial" w:cs="Arial"/>
                <w:sz w:val="14"/>
                <w:szCs w:val="14"/>
              </w:rPr>
            </w:pPr>
          </w:p>
          <w:p w:rsidRPr="00A406E5" w:rsidR="005F32D0" w:rsidP="00774BD4" w:rsidRDefault="005F32D0" w14:paraId="6613BEB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5F32D0" w:rsidP="00774BD4" w:rsidRDefault="005F32D0" w14:paraId="1E88D943" w14:textId="77777777">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5F32D0" w:rsidP="00774BD4" w:rsidRDefault="005F32D0" w14:paraId="0303A434" w14:textId="77777777">
            <w:pPr>
              <w:jc w:val="center"/>
              <w:rPr>
                <w:rFonts w:ascii="Arial" w:hAnsi="Arial" w:cs="Arial"/>
                <w:sz w:val="32"/>
              </w:rPr>
            </w:pPr>
          </w:p>
        </w:tc>
      </w:tr>
      <w:tr w:rsidRPr="00A406E5" w:rsidR="005F32D0" w:rsidTr="00774BD4" w14:paraId="7DA7FB5E" w14:textId="77777777">
        <w:trPr>
          <w:trHeight w:val="451"/>
        </w:trPr>
        <w:tc>
          <w:tcPr>
            <w:tcW w:w="4169" w:type="pct"/>
            <w:vMerge/>
            <w:tcBorders>
              <w:left w:val="single" w:color="auto" w:sz="4" w:space="0"/>
              <w:bottom w:val="single" w:color="auto" w:sz="4" w:space="0"/>
              <w:right w:val="single" w:color="auto" w:sz="4" w:space="0"/>
            </w:tcBorders>
          </w:tcPr>
          <w:p w:rsidRPr="00A406E5" w:rsidR="005F32D0" w:rsidP="00774BD4" w:rsidRDefault="005F32D0" w14:paraId="65C6169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5F32D0" w:rsidP="00774BD4" w:rsidRDefault="005F32D0" w14:paraId="7B5E27B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5F32D0" w:rsidP="00774BD4" w:rsidRDefault="005F32D0" w14:paraId="6626E83B" w14:textId="77777777">
            <w:pPr>
              <w:jc w:val="center"/>
              <w:rPr>
                <w:rFonts w:ascii="Arial" w:hAnsi="Arial" w:cs="Arial"/>
                <w:sz w:val="32"/>
              </w:rPr>
            </w:pPr>
          </w:p>
        </w:tc>
      </w:tr>
      <w:tr w:rsidRPr="00A406E5" w:rsidR="005F32D0" w:rsidTr="00774BD4" w14:paraId="3249149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3063407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5F32D0" w:rsidP="00774BD4" w:rsidRDefault="005F32D0" w14:paraId="6AAD87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1E444F6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5F32D0" w:rsidP="00774BD4" w:rsidRDefault="005F32D0" w14:paraId="3DA65CF6" w14:textId="77777777">
            <w:pPr>
              <w:jc w:val="center"/>
              <w:rPr>
                <w:rFonts w:ascii="Arial" w:hAnsi="Arial" w:cs="Arial"/>
                <w:sz w:val="32"/>
              </w:rPr>
            </w:pPr>
          </w:p>
        </w:tc>
      </w:tr>
      <w:tr w:rsidRPr="00A406E5" w:rsidR="005F32D0" w:rsidTr="00774BD4" w14:paraId="10563CD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5F32D0" w:rsidP="00774BD4" w:rsidRDefault="005F32D0" w14:paraId="38A7F325" w14:textId="77777777">
            <w:pPr>
              <w:spacing w:after="120"/>
              <w:rPr>
                <w:rFonts w:ascii="Arial" w:hAnsi="Arial" w:cs="Arial"/>
                <w:sz w:val="14"/>
                <w:szCs w:val="14"/>
              </w:rPr>
            </w:pPr>
          </w:p>
          <w:p w:rsidRPr="00A406E5" w:rsidR="005F32D0" w:rsidP="00774BD4" w:rsidRDefault="005F32D0" w14:paraId="1E27A9CF" w14:textId="77777777">
            <w:pPr>
              <w:spacing w:after="120"/>
              <w:rPr>
                <w:rFonts w:ascii="Arial" w:hAnsi="Arial" w:cs="Arial"/>
                <w:sz w:val="14"/>
                <w:szCs w:val="14"/>
              </w:rPr>
            </w:pPr>
          </w:p>
          <w:p w:rsidRPr="00A406E5" w:rsidR="005F32D0" w:rsidP="00774BD4" w:rsidRDefault="005F32D0" w14:paraId="72AA3C18" w14:textId="77777777">
            <w:pPr>
              <w:spacing w:after="120"/>
              <w:rPr>
                <w:rFonts w:ascii="Arial" w:hAnsi="Arial" w:cs="Arial"/>
                <w:sz w:val="14"/>
                <w:szCs w:val="14"/>
              </w:rPr>
            </w:pPr>
          </w:p>
          <w:p w:rsidRPr="00A406E5" w:rsidR="005F32D0" w:rsidP="00774BD4" w:rsidRDefault="005F32D0" w14:paraId="07D05304" w14:textId="77777777">
            <w:pPr>
              <w:spacing w:after="120"/>
              <w:rPr>
                <w:rFonts w:ascii="Arial" w:hAnsi="Arial" w:cs="Arial"/>
                <w:sz w:val="14"/>
                <w:szCs w:val="14"/>
              </w:rPr>
            </w:pPr>
          </w:p>
          <w:p w:rsidRPr="00A406E5" w:rsidR="005F32D0" w:rsidP="00774BD4" w:rsidRDefault="005F32D0" w14:paraId="5E0D8250" w14:textId="77777777">
            <w:pPr>
              <w:spacing w:after="120"/>
              <w:rPr>
                <w:rFonts w:ascii="Arial" w:hAnsi="Arial" w:cs="Arial"/>
                <w:sz w:val="14"/>
                <w:szCs w:val="14"/>
              </w:rPr>
            </w:pPr>
          </w:p>
          <w:p w:rsidRPr="00A406E5" w:rsidR="005F32D0" w:rsidP="00774BD4" w:rsidRDefault="005F32D0" w14:paraId="474D2A4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5F32D0" w:rsidP="00774BD4" w:rsidRDefault="005F32D0" w14:paraId="765CB3BF" w14:textId="77777777">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5F32D0" w:rsidP="00774BD4" w:rsidRDefault="005F32D0" w14:paraId="5D68962E" w14:textId="77777777">
            <w:pPr>
              <w:jc w:val="center"/>
              <w:rPr>
                <w:rFonts w:ascii="Arial" w:hAnsi="Arial" w:cs="Arial"/>
                <w:sz w:val="32"/>
              </w:rPr>
            </w:pPr>
          </w:p>
        </w:tc>
      </w:tr>
      <w:tr w:rsidRPr="00A406E5" w:rsidR="005F32D0" w:rsidTr="00774BD4" w14:paraId="53BBD649" w14:textId="77777777">
        <w:trPr>
          <w:trHeight w:val="450"/>
        </w:trPr>
        <w:tc>
          <w:tcPr>
            <w:tcW w:w="4169" w:type="pct"/>
            <w:vMerge/>
            <w:tcBorders>
              <w:left w:val="single" w:color="auto" w:sz="4" w:space="0"/>
              <w:bottom w:val="single" w:color="auto" w:sz="4" w:space="0"/>
              <w:right w:val="single" w:color="auto" w:sz="4" w:space="0"/>
            </w:tcBorders>
          </w:tcPr>
          <w:p w:rsidRPr="00A406E5" w:rsidR="005F32D0" w:rsidP="00774BD4" w:rsidRDefault="005F32D0" w14:paraId="57693E6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5F32D0" w:rsidP="00774BD4" w:rsidRDefault="005F32D0" w14:paraId="7B8AD82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5F32D0" w:rsidP="00774BD4" w:rsidRDefault="005F32D0" w14:paraId="1892D32B" w14:textId="77777777">
            <w:pPr>
              <w:jc w:val="center"/>
              <w:rPr>
                <w:rFonts w:ascii="Arial" w:hAnsi="Arial" w:cs="Arial"/>
                <w:sz w:val="32"/>
              </w:rPr>
            </w:pPr>
          </w:p>
        </w:tc>
      </w:tr>
      <w:tr w:rsidRPr="00A406E5" w:rsidR="005F32D0" w:rsidTr="00774BD4" w14:paraId="546BCF6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68189B2A"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5F32D0" w:rsidP="00774BD4" w:rsidRDefault="005F32D0" w14:paraId="130582A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55715BA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5F32D0" w:rsidP="00774BD4" w:rsidRDefault="005F32D0" w14:paraId="78D6684A" w14:textId="77777777">
            <w:pPr>
              <w:jc w:val="center"/>
              <w:rPr>
                <w:rFonts w:ascii="Arial" w:hAnsi="Arial" w:cs="Arial"/>
                <w:sz w:val="32"/>
              </w:rPr>
            </w:pPr>
          </w:p>
        </w:tc>
      </w:tr>
      <w:tr w:rsidRPr="00A406E5" w:rsidR="005F32D0" w:rsidTr="00774BD4" w14:paraId="4FFE9797" w14:textId="77777777">
        <w:trPr>
          <w:trHeight w:val="451"/>
        </w:trPr>
        <w:tc>
          <w:tcPr>
            <w:tcW w:w="4169" w:type="pct"/>
            <w:vMerge w:val="restart"/>
            <w:tcBorders>
              <w:top w:val="single" w:color="auto" w:sz="4" w:space="0"/>
              <w:left w:val="single" w:color="auto" w:sz="4" w:space="0"/>
              <w:right w:val="single" w:color="auto" w:sz="4" w:space="0"/>
            </w:tcBorders>
          </w:tcPr>
          <w:p w:rsidRPr="00A406E5" w:rsidR="005F32D0" w:rsidP="00774BD4" w:rsidRDefault="005F32D0" w14:paraId="47015BD8" w14:textId="77777777">
            <w:pPr>
              <w:spacing w:after="120"/>
              <w:rPr>
                <w:rFonts w:ascii="Arial" w:hAnsi="Arial" w:cs="Arial"/>
                <w:sz w:val="14"/>
                <w:szCs w:val="14"/>
              </w:rPr>
            </w:pPr>
          </w:p>
          <w:p w:rsidRPr="00A406E5" w:rsidR="005F32D0" w:rsidP="00774BD4" w:rsidRDefault="005F32D0" w14:paraId="1A2D3FBE" w14:textId="77777777">
            <w:pPr>
              <w:spacing w:after="120"/>
              <w:rPr>
                <w:rFonts w:ascii="Arial" w:hAnsi="Arial" w:cs="Arial"/>
                <w:sz w:val="14"/>
                <w:szCs w:val="14"/>
              </w:rPr>
            </w:pPr>
          </w:p>
          <w:p w:rsidRPr="00A406E5" w:rsidR="005F32D0" w:rsidP="00774BD4" w:rsidRDefault="005F32D0" w14:paraId="54F3206F" w14:textId="77777777">
            <w:pPr>
              <w:spacing w:after="120"/>
              <w:rPr>
                <w:rFonts w:ascii="Arial" w:hAnsi="Arial" w:cs="Arial"/>
                <w:sz w:val="14"/>
                <w:szCs w:val="14"/>
              </w:rPr>
            </w:pPr>
          </w:p>
          <w:p w:rsidRPr="00A406E5" w:rsidR="005F32D0" w:rsidP="00774BD4" w:rsidRDefault="005F32D0" w14:paraId="0E3015F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5F32D0" w:rsidP="00774BD4" w:rsidRDefault="005F32D0" w14:paraId="65C6B3A9"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5F32D0" w:rsidP="00774BD4" w:rsidRDefault="005F32D0" w14:paraId="12E756EE" w14:textId="77777777">
            <w:pPr>
              <w:jc w:val="center"/>
              <w:rPr>
                <w:rFonts w:ascii="Arial" w:hAnsi="Arial" w:cs="Arial"/>
                <w:sz w:val="32"/>
              </w:rPr>
            </w:pPr>
          </w:p>
        </w:tc>
      </w:tr>
      <w:tr w:rsidRPr="00A406E5" w:rsidR="005F32D0" w:rsidTr="00774BD4" w14:paraId="5581421A" w14:textId="77777777">
        <w:trPr>
          <w:trHeight w:val="450"/>
        </w:trPr>
        <w:tc>
          <w:tcPr>
            <w:tcW w:w="4169" w:type="pct"/>
            <w:vMerge/>
            <w:tcBorders>
              <w:left w:val="single" w:color="auto" w:sz="4" w:space="0"/>
              <w:bottom w:val="single" w:color="auto" w:sz="4" w:space="0"/>
              <w:right w:val="single" w:color="auto" w:sz="4" w:space="0"/>
            </w:tcBorders>
          </w:tcPr>
          <w:p w:rsidRPr="00A406E5" w:rsidR="005F32D0" w:rsidP="00774BD4" w:rsidRDefault="005F32D0" w14:paraId="750A5F5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5F32D0" w:rsidP="00774BD4" w:rsidRDefault="005F32D0" w14:paraId="29F92EA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5F32D0" w:rsidP="00774BD4" w:rsidRDefault="005F32D0" w14:paraId="577F9B9A" w14:textId="77777777">
            <w:pPr>
              <w:jc w:val="center"/>
              <w:rPr>
                <w:rFonts w:ascii="Arial" w:hAnsi="Arial" w:cs="Arial"/>
                <w:sz w:val="32"/>
              </w:rPr>
            </w:pPr>
          </w:p>
        </w:tc>
      </w:tr>
    </w:tbl>
    <w:p w:rsidRPr="00A406E5" w:rsidR="005F32D0" w:rsidP="005F32D0" w:rsidRDefault="005F32D0" w14:paraId="5AD1D382"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5F32D0" w:rsidTr="00774BD4" w14:paraId="5C9F6571" w14:textId="77777777">
        <w:trPr>
          <w:cantSplit/>
        </w:trPr>
        <w:tc>
          <w:tcPr>
            <w:tcW w:w="6062" w:type="dxa"/>
            <w:vMerge w:val="restart"/>
            <w:shd w:val="pct15" w:color="auto" w:fill="auto"/>
            <w:vAlign w:val="center"/>
          </w:tcPr>
          <w:p w:rsidRPr="00A406E5" w:rsidR="005F32D0" w:rsidP="00774BD4" w:rsidRDefault="005F32D0" w14:paraId="3EAC09ED"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5F32D0" w:rsidP="00774BD4" w:rsidRDefault="005F32D0" w14:paraId="6905B1E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5F32D0" w:rsidP="00774BD4" w:rsidRDefault="005F32D0" w14:paraId="1A8788FF" w14:textId="77777777">
            <w:pPr>
              <w:jc w:val="right"/>
              <w:rPr>
                <w:rFonts w:ascii="Arial" w:hAnsi="Arial" w:cs="Arial"/>
                <w:b/>
                <w:bCs/>
              </w:rPr>
            </w:pPr>
            <w:r w:rsidRPr="00A406E5">
              <w:rPr>
                <w:rFonts w:ascii="Arial" w:hAnsi="Arial" w:cs="Arial"/>
                <w:b/>
                <w:bCs/>
              </w:rPr>
              <w:t>%</w:t>
            </w:r>
          </w:p>
        </w:tc>
      </w:tr>
      <w:tr w:rsidRPr="00A406E5" w:rsidR="005F32D0" w:rsidTr="00774BD4" w14:paraId="40EDB3CA" w14:textId="77777777">
        <w:trPr>
          <w:cantSplit/>
        </w:trPr>
        <w:tc>
          <w:tcPr>
            <w:tcW w:w="6062" w:type="dxa"/>
            <w:vMerge/>
            <w:vAlign w:val="bottom"/>
          </w:tcPr>
          <w:p w:rsidRPr="00A406E5" w:rsidR="005F32D0" w:rsidP="00774BD4" w:rsidRDefault="005F32D0" w14:paraId="6A0392D7" w14:textId="77777777">
            <w:pPr>
              <w:rPr>
                <w:rFonts w:ascii="Arial" w:hAnsi="Arial" w:cs="Arial"/>
              </w:rPr>
            </w:pPr>
          </w:p>
        </w:tc>
        <w:tc>
          <w:tcPr>
            <w:tcW w:w="2903" w:type="dxa"/>
            <w:vAlign w:val="bottom"/>
          </w:tcPr>
          <w:p w:rsidRPr="00A406E5" w:rsidR="005F32D0" w:rsidP="00774BD4" w:rsidRDefault="005F32D0" w14:paraId="26252670"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5F32D0" w:rsidP="00774BD4" w:rsidRDefault="005F32D0" w14:paraId="7A40527A" w14:textId="77777777">
            <w:pPr>
              <w:jc w:val="center"/>
              <w:rPr>
                <w:rFonts w:ascii="Arial" w:hAnsi="Arial" w:cs="Arial"/>
                <w:sz w:val="12"/>
                <w:szCs w:val="12"/>
              </w:rPr>
            </w:pPr>
          </w:p>
        </w:tc>
        <w:tc>
          <w:tcPr>
            <w:tcW w:w="1060" w:type="dxa"/>
            <w:vMerge/>
            <w:vAlign w:val="bottom"/>
          </w:tcPr>
          <w:p w:rsidRPr="00A406E5" w:rsidR="005F32D0" w:rsidP="00774BD4" w:rsidRDefault="005F32D0" w14:paraId="10A91094" w14:textId="77777777">
            <w:pPr>
              <w:ind w:left="142" w:leftChars="71"/>
              <w:rPr>
                <w:rFonts w:ascii="Arial" w:hAnsi="Arial" w:cs="Arial"/>
              </w:rPr>
            </w:pPr>
          </w:p>
        </w:tc>
      </w:tr>
      <w:tr w:rsidRPr="00A406E5" w:rsidR="005F32D0" w:rsidTr="00774BD4" w14:paraId="4991E01D" w14:textId="77777777">
        <w:trPr>
          <w:cantSplit/>
        </w:trPr>
        <w:tc>
          <w:tcPr>
            <w:tcW w:w="6062" w:type="dxa"/>
            <w:vMerge/>
            <w:vAlign w:val="bottom"/>
          </w:tcPr>
          <w:p w:rsidRPr="00A406E5" w:rsidR="005F32D0" w:rsidP="00774BD4" w:rsidRDefault="005F32D0" w14:paraId="7A1724CC" w14:textId="77777777">
            <w:pPr>
              <w:rPr>
                <w:rFonts w:ascii="Arial" w:hAnsi="Arial" w:cs="Arial"/>
              </w:rPr>
            </w:pPr>
          </w:p>
        </w:tc>
        <w:tc>
          <w:tcPr>
            <w:tcW w:w="2903" w:type="dxa"/>
            <w:vAlign w:val="bottom"/>
          </w:tcPr>
          <w:p w:rsidRPr="00A406E5" w:rsidR="005F32D0" w:rsidP="00774BD4" w:rsidRDefault="005F32D0" w14:paraId="64EB8CD6"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5F32D0" w:rsidP="00774BD4" w:rsidRDefault="005F32D0" w14:paraId="3B86C8C8" w14:textId="77777777">
            <w:pPr>
              <w:jc w:val="center"/>
              <w:rPr>
                <w:rFonts w:ascii="Arial" w:hAnsi="Arial" w:cs="Arial"/>
                <w:sz w:val="12"/>
                <w:szCs w:val="12"/>
              </w:rPr>
            </w:pPr>
          </w:p>
        </w:tc>
        <w:tc>
          <w:tcPr>
            <w:tcW w:w="1060" w:type="dxa"/>
            <w:vMerge/>
            <w:vAlign w:val="bottom"/>
          </w:tcPr>
          <w:p w:rsidRPr="00A406E5" w:rsidR="005F32D0" w:rsidP="00774BD4" w:rsidRDefault="005F32D0" w14:paraId="3CD16EBB" w14:textId="77777777">
            <w:pPr>
              <w:ind w:firstLine="282" w:firstLineChars="141"/>
              <w:rPr>
                <w:rFonts w:ascii="Arial" w:hAnsi="Arial" w:cs="Arial"/>
              </w:rPr>
            </w:pPr>
          </w:p>
        </w:tc>
      </w:tr>
    </w:tbl>
    <w:p w:rsidR="005F32D0" w:rsidP="005F32D0" w:rsidRDefault="005F32D0" w14:paraId="7C4F8CC0" w14:textId="77777777">
      <w:pPr>
        <w:rPr>
          <w:rFonts w:ascii="Arial" w:hAnsi="Arial" w:cs="Arial"/>
        </w:rPr>
      </w:pPr>
    </w:p>
    <w:p w:rsidR="005F32D0" w:rsidP="005F32D0" w:rsidRDefault="005F32D0" w14:paraId="12D7A840" w14:textId="77777777">
      <w:pPr>
        <w:rPr>
          <w:rFonts w:ascii="Arial" w:hAnsi="Arial" w:cs="Arial"/>
        </w:rPr>
      </w:pPr>
    </w:p>
    <w:p w:rsidR="004C5393" w:rsidP="00152E9D" w:rsidRDefault="004C5393" w14:paraId="3622FFC0" w14:textId="77777777">
      <w:pPr>
        <w:rPr>
          <w:rFonts w:ascii="Arial" w:hAnsi="Arial" w:cs="Arial"/>
          <w:vanish/>
        </w:rPr>
        <w:sectPr w:rsidR="004C5393" w:rsidSect="0030547B">
          <w:footerReference w:type="default" r:id="rId10"/>
          <w:type w:val="continuous"/>
          <w:pgSz w:w="11894" w:h="16834" w:orient="portrait"/>
          <w:pgMar w:top="720" w:right="720" w:bottom="720" w:left="720" w:header="709" w:footer="706" w:gutter="0"/>
          <w:cols w:space="720"/>
        </w:sectPr>
      </w:pPr>
    </w:p>
    <w:p w:rsidR="00C073F1" w:rsidP="00152E9D" w:rsidRDefault="00C073F1" w14:paraId="45B72AA3" w14:textId="77777777">
      <w:pPr>
        <w:rPr>
          <w:rFonts w:ascii="Arial" w:hAnsi="Arial" w:cs="Arial"/>
          <w:vanish/>
        </w:rPr>
        <w:sectPr w:rsidR="00C073F1" w:rsidSect="004C5393">
          <w:pgSz w:w="16834" w:h="11894" w:orient="landscape"/>
          <w:pgMar w:top="720" w:right="720" w:bottom="720" w:left="720" w:header="709" w:footer="706" w:gutter="0"/>
          <w:cols w:space="720"/>
        </w:sectPr>
      </w:pPr>
    </w:p>
    <w:p w:rsidR="00C073F1" w:rsidP="00152E9D" w:rsidRDefault="00C073F1" w14:paraId="1EEB8BFA" w14:textId="77777777">
      <w:pPr>
        <w:rPr>
          <w:rFonts w:ascii="Arial" w:hAnsi="Arial" w:cs="Arial"/>
          <w:vanish/>
        </w:rPr>
        <w:sectPr w:rsidR="00C073F1" w:rsidSect="004C5393">
          <w:pgSz w:w="16834" w:h="11894" w:orient="landscape"/>
          <w:pgMar w:top="720" w:right="720" w:bottom="720" w:left="720" w:header="709" w:footer="706" w:gutter="0"/>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4C5393">
      <w:pgSz w:w="16834" w:h="11894" w:orient="landscape"/>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56731" w:rsidRDefault="00756731" w14:paraId="386101AB" w14:textId="77777777">
      <w:r>
        <w:separator/>
      </w:r>
    </w:p>
  </w:endnote>
  <w:endnote w:type="continuationSeparator" w:id="0">
    <w:p w:rsidR="00756731" w:rsidRDefault="00756731" w14:paraId="4EBDB06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F32D0" w:rsidRDefault="005F32D0" w14:paraId="765E5485"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5F32D0" w:rsidRDefault="005F32D0" w14:paraId="1BDD782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56731" w:rsidRDefault="00756731" w14:paraId="13C7412F" w14:textId="77777777">
      <w:r>
        <w:separator/>
      </w:r>
    </w:p>
  </w:footnote>
  <w:footnote w:type="continuationSeparator" w:id="0">
    <w:p w:rsidR="00756731" w:rsidRDefault="00756731" w14:paraId="03D6A08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6921CCC"/>
    <w:multiLevelType w:val="hybridMultilevel"/>
    <w:tmpl w:val="20D60C2E"/>
    <w:lvl w:ilvl="0" w:tplc="3FC26102">
      <w:numFmt w:val="bullet"/>
      <w:lvlText w:val="•"/>
      <w:lvlJc w:val="left"/>
      <w:pPr>
        <w:ind w:left="720" w:hanging="360"/>
      </w:pPr>
      <w:rPr>
        <w:rFonts w:hint="default" w:ascii="Cambria" w:hAnsi="Cambria"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BB31AF9"/>
    <w:multiLevelType w:val="hybridMultilevel"/>
    <w:tmpl w:val="C1F2D13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1DF78C1"/>
    <w:multiLevelType w:val="hybridMultilevel"/>
    <w:tmpl w:val="99200B28"/>
    <w:lvl w:ilvl="0" w:tplc="0AFA88FC">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394089"/>
    <w:multiLevelType w:val="hybridMultilevel"/>
    <w:tmpl w:val="0AF836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F5D0A35"/>
    <w:multiLevelType w:val="hybridMultilevel"/>
    <w:tmpl w:val="6ED8D70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2EF014B"/>
    <w:multiLevelType w:val="hybridMultilevel"/>
    <w:tmpl w:val="AF5E1E5A"/>
    <w:lvl w:ilvl="0" w:tplc="CAD02D08">
      <w:start w:val="1"/>
      <w:numFmt w:val="bullet"/>
      <w:lvlText w:val=""/>
      <w:lvlJc w:val="left"/>
      <w:pPr>
        <w:ind w:left="1080" w:hanging="360"/>
      </w:pPr>
      <w:rPr>
        <w:rFonts w:hint="default" w:ascii="Symbol" w:hAnsi="Symbol"/>
        <w:color w:val="FF0000"/>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1182742652">
    <w:abstractNumId w:val="1"/>
  </w:num>
  <w:num w:numId="2" w16cid:durableId="73672553">
    <w:abstractNumId w:val="12"/>
  </w:num>
  <w:num w:numId="3" w16cid:durableId="551386548">
    <w:abstractNumId w:val="20"/>
  </w:num>
  <w:num w:numId="4" w16cid:durableId="1328249599">
    <w:abstractNumId w:val="14"/>
  </w:num>
  <w:num w:numId="5" w16cid:durableId="1629507774">
    <w:abstractNumId w:val="9"/>
  </w:num>
  <w:num w:numId="6" w16cid:durableId="815100522">
    <w:abstractNumId w:val="19"/>
  </w:num>
  <w:num w:numId="7" w16cid:durableId="1664971962">
    <w:abstractNumId w:val="2"/>
  </w:num>
  <w:num w:numId="8" w16cid:durableId="420836819">
    <w:abstractNumId w:val="16"/>
  </w:num>
  <w:num w:numId="9" w16cid:durableId="1352684847">
    <w:abstractNumId w:val="13"/>
  </w:num>
  <w:num w:numId="10" w16cid:durableId="1326278409">
    <w:abstractNumId w:val="5"/>
  </w:num>
  <w:num w:numId="11" w16cid:durableId="1897081028">
    <w:abstractNumId w:val="6"/>
  </w:num>
  <w:num w:numId="12" w16cid:durableId="1114714032">
    <w:abstractNumId w:val="11"/>
  </w:num>
  <w:num w:numId="13" w16cid:durableId="1289899390">
    <w:abstractNumId w:val="15"/>
  </w:num>
  <w:num w:numId="14" w16cid:durableId="1550071778">
    <w:abstractNumId w:val="4"/>
  </w:num>
  <w:num w:numId="15" w16cid:durableId="255409480">
    <w:abstractNumId w:val="0"/>
  </w:num>
  <w:num w:numId="16" w16cid:durableId="595863372">
    <w:abstractNumId w:val="7"/>
  </w:num>
  <w:num w:numId="17" w16cid:durableId="711198572">
    <w:abstractNumId w:val="22"/>
  </w:num>
  <w:num w:numId="18" w16cid:durableId="1081753366">
    <w:abstractNumId w:val="17"/>
  </w:num>
  <w:num w:numId="19" w16cid:durableId="39325517">
    <w:abstractNumId w:val="8"/>
  </w:num>
  <w:num w:numId="20" w16cid:durableId="808322576">
    <w:abstractNumId w:val="10"/>
  </w:num>
  <w:num w:numId="21" w16cid:durableId="879127264">
    <w:abstractNumId w:val="21"/>
  </w:num>
  <w:num w:numId="22" w16cid:durableId="1296057687">
    <w:abstractNumId w:val="18"/>
  </w:num>
  <w:num w:numId="23" w16cid:durableId="17894676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D3A76"/>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C62BA"/>
    <w:rsid w:val="002D5B3F"/>
    <w:rsid w:val="002E272E"/>
    <w:rsid w:val="002F5778"/>
    <w:rsid w:val="0030547B"/>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5393"/>
    <w:rsid w:val="004D5E9B"/>
    <w:rsid w:val="004D63D9"/>
    <w:rsid w:val="004E4CD5"/>
    <w:rsid w:val="004E6585"/>
    <w:rsid w:val="0050249F"/>
    <w:rsid w:val="00524566"/>
    <w:rsid w:val="00527E60"/>
    <w:rsid w:val="00530BEF"/>
    <w:rsid w:val="00540C83"/>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2D0"/>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6731"/>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723B6"/>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287"/>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58C"/>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E5D254C"/>
    <w:rsid w:val="1BFAEC8D"/>
    <w:rsid w:val="1DF49D11"/>
    <w:rsid w:val="2E343955"/>
    <w:rsid w:val="5405FA1F"/>
    <w:rsid w:val="619B69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5F32D0"/>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5F32D0"/>
    <w:rPr>
      <w:sz w:val="24"/>
      <w:lang w:eastAsia="en-GB"/>
    </w:rPr>
  </w:style>
  <w:style w:type="character" w:styleId="ListParagraphChar" w:customStyle="1">
    <w:name w:val="List Paragraph Char"/>
    <w:aliases w:val="omar footnote Char,List Paragraph1 Char,Numbered Indented Text Char,Colorful List - Accent 11 Char,Text bullets 1 Char"/>
    <w:link w:val="ListParagraph"/>
    <w:uiPriority w:val="34"/>
    <w:locked/>
    <w:rsid w:val="005F32D0"/>
    <w:rPr>
      <w:lang w:eastAsia="en-GB"/>
    </w:rPr>
  </w:style>
  <w:style w:type="paragraph" w:styleId="Default" w:customStyle="1">
    <w:name w:val="Default"/>
    <w:rsid w:val="005F32D0"/>
    <w:pPr>
      <w:autoSpaceDE w:val="0"/>
      <w:autoSpaceDN w:val="0"/>
      <w:adjustRightInd w:val="0"/>
    </w:pPr>
    <w:rPr>
      <w:rFonts w:ascii="Arial" w:hAnsi="Arial" w:cs="Arial" w:eastAsiaTheme="minorEastAsia"/>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Carlene Campbell</lastModifiedBy>
  <revision>9</revision>
  <lastPrinted>2014-10-10T07:42:00.0000000Z</lastPrinted>
  <dcterms:created xsi:type="dcterms:W3CDTF">2025-08-26T14:13:00.0000000Z</dcterms:created>
  <dcterms:modified xsi:type="dcterms:W3CDTF">2025-09-29T17:44:24.8466412Z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