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F253CE9" w14:textId="77777777" w:rsidR="008C315F" w:rsidRPr="00EB6FE2" w:rsidRDefault="008C315F" w:rsidP="008C315F">
      <w:pPr>
        <w:widowControl w:val="0"/>
        <w:pBdr>
          <w:top w:val="nil"/>
          <w:left w:val="nil"/>
          <w:bottom w:val="nil"/>
          <w:right w:val="nil"/>
          <w:between w:val="nil"/>
        </w:pBdr>
        <w:spacing w:after="0" w:line="276" w:lineRule="auto"/>
        <w:jc w:val="both"/>
        <w:rPr>
          <w:rFonts w:ascii="Arial" w:eastAsia="Times New Roman" w:hAnsi="Arial" w:cs="Arial"/>
          <w:lang w:eastAsia="en-GB"/>
        </w:rPr>
      </w:pPr>
    </w:p>
    <w:p w14:paraId="1ACA4284" w14:textId="77777777" w:rsidR="0065420F" w:rsidRPr="000B5FBE" w:rsidRDefault="0065420F" w:rsidP="0065420F">
      <w:pPr>
        <w:widowControl w:val="0"/>
        <w:pBdr>
          <w:top w:val="nil"/>
          <w:left w:val="nil"/>
          <w:bottom w:val="nil"/>
          <w:right w:val="nil"/>
          <w:between w:val="nil"/>
        </w:pBdr>
        <w:spacing w:after="0" w:line="276" w:lineRule="auto"/>
        <w:jc w:val="both"/>
        <w:rPr>
          <w:rFonts w:ascii="Arial" w:eastAsia="Times New Roman" w:hAnsi="Arial" w:cs="Arial"/>
          <w:lang w:eastAsia="en-GB"/>
        </w:rPr>
      </w:pPr>
    </w:p>
    <w:p w14:paraId="5C667607" w14:textId="77777777" w:rsidR="0065420F" w:rsidRPr="00C43814" w:rsidRDefault="0065420F" w:rsidP="0065420F">
      <w:pPr>
        <w:jc w:val="center"/>
        <w:rPr>
          <w:rFonts w:ascii="Arial" w:eastAsia="Times New Roman" w:hAnsi="Arial" w:cs="Arial"/>
          <w:lang w:eastAsia="en-GB" w:bidi="bn-BD"/>
        </w:rPr>
      </w:pPr>
      <w:r w:rsidRPr="00C43814">
        <w:rPr>
          <w:rFonts w:ascii="Arial" w:eastAsia="Times New Roman" w:hAnsi="Arial" w:cs="Arial"/>
          <w:noProof/>
          <w:lang w:eastAsia="en-GB"/>
        </w:rPr>
        <w:drawing>
          <wp:inline distT="114300" distB="114300" distL="114300" distR="114300" wp14:anchorId="6F12A0C9" wp14:editId="4070AF99">
            <wp:extent cx="3917950" cy="1877060"/>
            <wp:effectExtent l="0" t="0" r="6350" b="8890"/>
            <wp:docPr id="3" name="image1.png"/>
            <wp:cNvGraphicFramePr/>
            <a:graphic xmlns:a="http://schemas.openxmlformats.org/drawingml/2006/main">
              <a:graphicData uri="http://schemas.openxmlformats.org/drawingml/2006/picture">
                <pic:pic xmlns:pic="http://schemas.openxmlformats.org/drawingml/2006/picture">
                  <pic:nvPicPr>
                    <pic:cNvPr id="1" name="image1.png"/>
                    <pic:cNvPicPr preferRelativeResize="0"/>
                  </pic:nvPicPr>
                  <pic:blipFill>
                    <a:blip r:embed="rId8"/>
                    <a:srcRect/>
                    <a:stretch>
                      <a:fillRect/>
                    </a:stretch>
                  </pic:blipFill>
                  <pic:spPr>
                    <a:xfrm>
                      <a:off x="0" y="0"/>
                      <a:ext cx="3918712" cy="1877425"/>
                    </a:xfrm>
                    <a:prstGeom prst="rect">
                      <a:avLst/>
                    </a:prstGeom>
                  </pic:spPr>
                </pic:pic>
              </a:graphicData>
            </a:graphic>
          </wp:inline>
        </w:drawing>
      </w:r>
    </w:p>
    <w:p w14:paraId="61CACD99" w14:textId="77777777" w:rsidR="0065420F" w:rsidRPr="00C43814" w:rsidRDefault="0065420F" w:rsidP="0065420F">
      <w:pPr>
        <w:widowControl w:val="0"/>
        <w:spacing w:after="0" w:line="360" w:lineRule="auto"/>
        <w:jc w:val="center"/>
        <w:rPr>
          <w:rFonts w:ascii="Arial" w:eastAsia="Times New Roman" w:hAnsi="Arial" w:cs="Arial"/>
          <w:b/>
          <w:sz w:val="28"/>
          <w:szCs w:val="28"/>
          <w:lang w:eastAsia="en-GB" w:bidi="bn-BD"/>
        </w:rPr>
      </w:pPr>
    </w:p>
    <w:p w14:paraId="7409E138" w14:textId="5C89AB99" w:rsidR="0065420F" w:rsidRPr="00C43814" w:rsidRDefault="0065420F" w:rsidP="00574AF4">
      <w:pPr>
        <w:widowControl w:val="0"/>
        <w:spacing w:after="0" w:line="360" w:lineRule="auto"/>
        <w:rPr>
          <w:rFonts w:ascii="Arial" w:eastAsia="Times New Roman" w:hAnsi="Arial" w:cs="Arial"/>
          <w:b/>
          <w:sz w:val="28"/>
          <w:szCs w:val="28"/>
          <w:lang w:eastAsia="en-GB" w:bidi="bn-BD"/>
        </w:rPr>
      </w:pPr>
    </w:p>
    <w:p w14:paraId="3A1228D1" w14:textId="46BEBD81" w:rsidR="0065420F" w:rsidRPr="00D66B76" w:rsidRDefault="0065420F" w:rsidP="00D66B76">
      <w:pPr>
        <w:widowControl w:val="0"/>
        <w:spacing w:after="0" w:line="360" w:lineRule="auto"/>
        <w:jc w:val="center"/>
        <w:rPr>
          <w:rFonts w:ascii="Arial" w:eastAsia="Times New Roman" w:hAnsi="Arial" w:cs="Arial"/>
          <w:b/>
          <w:sz w:val="28"/>
          <w:szCs w:val="28"/>
          <w:lang w:eastAsia="en-GB" w:bidi="bn-BD"/>
        </w:rPr>
      </w:pPr>
      <w:r w:rsidRPr="00C43814">
        <w:rPr>
          <w:rFonts w:ascii="Arial" w:eastAsia="Times New Roman" w:hAnsi="Arial" w:cs="Arial"/>
          <w:b/>
          <w:sz w:val="28"/>
          <w:szCs w:val="28"/>
          <w:lang w:eastAsia="en-GB" w:bidi="bn-BD"/>
        </w:rPr>
        <w:t xml:space="preserve">Programme: </w:t>
      </w:r>
      <w:r w:rsidR="00D66B76" w:rsidRPr="00D66B76">
        <w:rPr>
          <w:rFonts w:ascii="Arial" w:eastAsia="Times New Roman" w:hAnsi="Arial" w:cs="Arial"/>
          <w:b/>
          <w:sz w:val="28"/>
          <w:szCs w:val="28"/>
          <w:lang w:eastAsia="en-GB" w:bidi="bn-BD"/>
        </w:rPr>
        <w:t>MSc Public Health and Social Care in Practice</w:t>
      </w:r>
    </w:p>
    <w:p w14:paraId="65B49CFC" w14:textId="41D1F6EE" w:rsidR="0065420F" w:rsidRPr="00C43814" w:rsidRDefault="0065420F" w:rsidP="0065420F">
      <w:pPr>
        <w:widowControl w:val="0"/>
        <w:spacing w:after="0" w:line="360" w:lineRule="auto"/>
        <w:jc w:val="center"/>
        <w:rPr>
          <w:rFonts w:ascii="Arial" w:eastAsia="Times New Roman" w:hAnsi="Arial" w:cs="Arial"/>
          <w:b/>
          <w:sz w:val="28"/>
          <w:szCs w:val="24"/>
          <w:lang w:eastAsia="en-GB" w:bidi="bn-BD"/>
        </w:rPr>
      </w:pPr>
      <w:r w:rsidRPr="00C43814">
        <w:rPr>
          <w:rFonts w:ascii="Arial" w:eastAsia="Times New Roman" w:hAnsi="Arial" w:cs="Arial"/>
          <w:b/>
          <w:sz w:val="28"/>
          <w:szCs w:val="24"/>
          <w:lang w:eastAsia="en-GB" w:bidi="bn-BD"/>
        </w:rPr>
        <w:t xml:space="preserve">Module Name &amp; Code: </w:t>
      </w:r>
      <w:r w:rsidR="00CE636B" w:rsidRPr="00CE636B">
        <w:rPr>
          <w:rFonts w:ascii="Arial" w:hAnsi="Arial" w:cs="Arial"/>
          <w:b/>
          <w:sz w:val="28"/>
        </w:rPr>
        <w:t xml:space="preserve">Population Health and Digital Health Promotion </w:t>
      </w:r>
      <w:r w:rsidR="00124F52" w:rsidRPr="00D66B76">
        <w:rPr>
          <w:rFonts w:ascii="Arial" w:hAnsi="Arial" w:cs="Arial"/>
          <w:b/>
          <w:sz w:val="28"/>
        </w:rPr>
        <w:t>(</w:t>
      </w:r>
      <w:r w:rsidR="00CE636B">
        <w:rPr>
          <w:rFonts w:ascii="Arial" w:eastAsia="Times New Roman" w:hAnsi="Arial" w:cs="Arial"/>
          <w:b/>
          <w:sz w:val="28"/>
          <w:szCs w:val="24"/>
          <w:lang w:eastAsia="en-GB" w:bidi="bn-BD"/>
        </w:rPr>
        <w:t>LCHS7009</w:t>
      </w:r>
      <w:r w:rsidRPr="00C43814">
        <w:rPr>
          <w:rFonts w:ascii="Arial" w:eastAsia="Times New Roman" w:hAnsi="Arial" w:cs="Arial"/>
          <w:b/>
          <w:sz w:val="28"/>
          <w:szCs w:val="24"/>
          <w:lang w:eastAsia="en-GB" w:bidi="bn-BD"/>
        </w:rPr>
        <w:t>)</w:t>
      </w:r>
    </w:p>
    <w:p w14:paraId="5CF75F30" w14:textId="28A64A17" w:rsidR="0065420F" w:rsidRPr="00124F52" w:rsidRDefault="0065420F" w:rsidP="00491D11">
      <w:pPr>
        <w:widowControl w:val="0"/>
        <w:spacing w:after="0" w:line="360" w:lineRule="auto"/>
        <w:jc w:val="center"/>
        <w:rPr>
          <w:rFonts w:ascii="Arial" w:eastAsia="Times New Roman" w:hAnsi="Arial" w:cs="Arial"/>
          <w:b/>
          <w:sz w:val="28"/>
          <w:szCs w:val="24"/>
          <w:lang w:eastAsia="en-GB" w:bidi="bn-BD"/>
        </w:rPr>
      </w:pPr>
      <w:r w:rsidRPr="00C43814">
        <w:rPr>
          <w:rFonts w:ascii="Arial" w:eastAsia="Times New Roman" w:hAnsi="Arial" w:cs="Arial"/>
          <w:b/>
          <w:sz w:val="28"/>
          <w:szCs w:val="24"/>
          <w:lang w:eastAsia="en-GB" w:bidi="bn-BD"/>
        </w:rPr>
        <w:t xml:space="preserve">Assignment Title: </w:t>
      </w:r>
      <w:r w:rsidR="00491D11">
        <w:rPr>
          <w:rFonts w:ascii="Arial" w:eastAsia="Times New Roman" w:hAnsi="Arial" w:cs="Arial"/>
          <w:b/>
          <w:sz w:val="28"/>
          <w:szCs w:val="24"/>
          <w:lang w:eastAsia="en-GB" w:bidi="bn-BD"/>
        </w:rPr>
        <w:t xml:space="preserve">Component 1 </w:t>
      </w:r>
    </w:p>
    <w:p w14:paraId="190BA701" w14:textId="61D75530" w:rsidR="0065420F" w:rsidRPr="00124F52" w:rsidRDefault="0065420F" w:rsidP="00124F52">
      <w:pPr>
        <w:widowControl w:val="0"/>
        <w:spacing w:after="0" w:line="360" w:lineRule="auto"/>
        <w:jc w:val="center"/>
        <w:rPr>
          <w:rFonts w:ascii="Arial" w:hAnsi="Arial" w:cs="Arial"/>
          <w:b/>
          <w:sz w:val="28"/>
        </w:rPr>
      </w:pPr>
      <w:r w:rsidRPr="00C43814">
        <w:rPr>
          <w:rFonts w:ascii="Arial" w:eastAsia="Times New Roman" w:hAnsi="Arial" w:cs="Arial"/>
          <w:b/>
          <w:sz w:val="28"/>
          <w:szCs w:val="28"/>
          <w:lang w:eastAsia="en-GB" w:bidi="bn-BD"/>
        </w:rPr>
        <w:t xml:space="preserve">Lecturer: </w:t>
      </w:r>
      <w:r w:rsidR="00491D11" w:rsidRPr="00491D11">
        <w:rPr>
          <w:rFonts w:ascii="Arial" w:hAnsi="Arial" w:cs="Arial"/>
          <w:b/>
          <w:sz w:val="28"/>
        </w:rPr>
        <w:t>Diola Bijlhout`</w:t>
      </w:r>
    </w:p>
    <w:p w14:paraId="00EDB553" w14:textId="111A1738" w:rsidR="00574AF4" w:rsidRPr="006D3FB5" w:rsidRDefault="00574AF4" w:rsidP="00D66B76">
      <w:pPr>
        <w:widowControl w:val="0"/>
        <w:spacing w:after="0" w:line="360" w:lineRule="auto"/>
        <w:jc w:val="center"/>
        <w:rPr>
          <w:rFonts w:ascii="Arial" w:eastAsia="Times New Roman" w:hAnsi="Arial" w:cs="Arial"/>
          <w:b/>
          <w:sz w:val="28"/>
          <w:szCs w:val="28"/>
          <w:lang w:val="nl-NL" w:eastAsia="en-GB" w:bidi="bn-BD"/>
        </w:rPr>
      </w:pPr>
      <w:r w:rsidRPr="006D3FB5">
        <w:rPr>
          <w:rFonts w:ascii="Arial" w:eastAsia="Times New Roman" w:hAnsi="Arial" w:cs="Arial"/>
          <w:b/>
          <w:sz w:val="28"/>
          <w:szCs w:val="28"/>
          <w:lang w:val="nl-NL" w:eastAsia="en-GB" w:bidi="bn-BD"/>
        </w:rPr>
        <w:t xml:space="preserve">Student Name: </w:t>
      </w:r>
      <w:r w:rsidR="00404B63" w:rsidRPr="006D3FB5">
        <w:rPr>
          <w:rFonts w:ascii="Arial" w:eastAsia="Times New Roman" w:hAnsi="Arial" w:cs="Arial"/>
          <w:b/>
          <w:sz w:val="28"/>
          <w:szCs w:val="28"/>
          <w:lang w:val="nl-NL" w:eastAsia="en-GB" w:bidi="bn-BD"/>
        </w:rPr>
        <w:t>Md</w:t>
      </w:r>
      <w:r w:rsidR="00E12C12" w:rsidRPr="006D3FB5">
        <w:rPr>
          <w:rFonts w:ascii="Arial" w:eastAsia="Times New Roman" w:hAnsi="Arial" w:cs="Arial"/>
          <w:b/>
          <w:sz w:val="28"/>
          <w:szCs w:val="28"/>
          <w:lang w:val="nl-NL" w:eastAsia="en-GB" w:bidi="bn-BD"/>
        </w:rPr>
        <w:t xml:space="preserve"> </w:t>
      </w:r>
      <w:r w:rsidR="00404B63" w:rsidRPr="006D3FB5">
        <w:rPr>
          <w:rFonts w:ascii="Arial" w:eastAsia="Times New Roman" w:hAnsi="Arial" w:cs="Arial"/>
          <w:b/>
          <w:sz w:val="28"/>
          <w:szCs w:val="28"/>
          <w:lang w:val="nl-NL" w:eastAsia="en-GB" w:bidi="bn-BD"/>
        </w:rPr>
        <w:t>Aseiqur Rahaman</w:t>
      </w:r>
    </w:p>
    <w:p w14:paraId="49C65F32" w14:textId="47B6DF45" w:rsidR="00574AF4" w:rsidRPr="006D3FB5" w:rsidRDefault="00574AF4" w:rsidP="00574AF4">
      <w:pPr>
        <w:widowControl w:val="0"/>
        <w:spacing w:after="0" w:line="360" w:lineRule="auto"/>
        <w:jc w:val="center"/>
        <w:rPr>
          <w:rFonts w:ascii="Arial" w:eastAsia="Times New Roman" w:hAnsi="Arial" w:cs="Arial"/>
          <w:b/>
          <w:sz w:val="28"/>
          <w:szCs w:val="28"/>
          <w:lang w:val="nl-NL" w:eastAsia="en-GB" w:bidi="bn-BD"/>
        </w:rPr>
      </w:pPr>
      <w:r w:rsidRPr="006D3FB5">
        <w:rPr>
          <w:rFonts w:ascii="Arial" w:eastAsia="Times New Roman" w:hAnsi="Arial" w:cs="Arial"/>
          <w:b/>
          <w:sz w:val="28"/>
          <w:szCs w:val="28"/>
          <w:lang w:val="nl-NL" w:eastAsia="en-GB" w:bidi="bn-BD"/>
        </w:rPr>
        <w:t xml:space="preserve">Student ID: </w:t>
      </w:r>
      <w:r w:rsidR="00E12C12" w:rsidRPr="006D3FB5">
        <w:rPr>
          <w:rFonts w:ascii="Arial" w:eastAsia="Times New Roman" w:hAnsi="Arial" w:cs="Arial"/>
          <w:b/>
          <w:sz w:val="28"/>
          <w:szCs w:val="28"/>
          <w:lang w:val="nl-NL" w:eastAsia="en-GB" w:bidi="bn-BD"/>
        </w:rPr>
        <w:t>2524402</w:t>
      </w:r>
    </w:p>
    <w:p w14:paraId="301B8191" w14:textId="374FE7DF" w:rsidR="006A30E4" w:rsidRPr="006D3FB5" w:rsidRDefault="006A30E4" w:rsidP="008C315F">
      <w:pPr>
        <w:widowControl w:val="0"/>
        <w:spacing w:after="0" w:line="360" w:lineRule="auto"/>
        <w:jc w:val="center"/>
        <w:rPr>
          <w:rFonts w:ascii="Arial" w:hAnsi="Arial" w:cs="Arial"/>
          <w:b/>
          <w:sz w:val="28"/>
          <w:szCs w:val="28"/>
          <w:lang w:val="nl-NL"/>
        </w:rPr>
      </w:pPr>
    </w:p>
    <w:p w14:paraId="0F7F2C8F" w14:textId="77777777" w:rsidR="00491D11" w:rsidRPr="006D3FB5" w:rsidRDefault="00491D11" w:rsidP="008C315F">
      <w:pPr>
        <w:widowControl w:val="0"/>
        <w:spacing w:after="0" w:line="360" w:lineRule="auto"/>
        <w:jc w:val="center"/>
        <w:rPr>
          <w:rFonts w:ascii="Arial" w:eastAsia="Times New Roman" w:hAnsi="Arial" w:cs="Arial"/>
          <w:b/>
          <w:sz w:val="24"/>
          <w:szCs w:val="24"/>
          <w:lang w:val="nl-NL" w:eastAsia="en-GB"/>
        </w:rPr>
      </w:pPr>
    </w:p>
    <w:p w14:paraId="3DB9C09C" w14:textId="024DF558" w:rsidR="000A1EF6" w:rsidRPr="006D3FB5" w:rsidRDefault="000A1EF6" w:rsidP="008C315F">
      <w:pPr>
        <w:widowControl w:val="0"/>
        <w:spacing w:after="0" w:line="360" w:lineRule="auto"/>
        <w:jc w:val="center"/>
        <w:rPr>
          <w:rFonts w:ascii="Arial" w:eastAsia="Times New Roman" w:hAnsi="Arial" w:cs="Arial"/>
          <w:b/>
          <w:sz w:val="24"/>
          <w:szCs w:val="24"/>
          <w:lang w:val="nl-NL" w:eastAsia="en-GB"/>
        </w:rPr>
      </w:pPr>
    </w:p>
    <w:p w14:paraId="03C9DDB4" w14:textId="77777777" w:rsidR="000A1EF6" w:rsidRPr="006D3FB5" w:rsidRDefault="000A1EF6" w:rsidP="008C315F">
      <w:pPr>
        <w:widowControl w:val="0"/>
        <w:spacing w:after="0" w:line="360" w:lineRule="auto"/>
        <w:jc w:val="center"/>
        <w:rPr>
          <w:rFonts w:ascii="Arial" w:eastAsia="Times New Roman" w:hAnsi="Arial" w:cs="Arial"/>
          <w:b/>
          <w:sz w:val="28"/>
          <w:szCs w:val="28"/>
          <w:lang w:val="nl-NL" w:eastAsia="en-GB"/>
        </w:rPr>
      </w:pPr>
    </w:p>
    <w:p w14:paraId="47F3F11D" w14:textId="77777777" w:rsidR="006A30E4" w:rsidRPr="006D3FB5" w:rsidRDefault="006A30E4" w:rsidP="008C315F">
      <w:pPr>
        <w:widowControl w:val="0"/>
        <w:spacing w:after="0" w:line="360" w:lineRule="auto"/>
        <w:jc w:val="center"/>
        <w:rPr>
          <w:rFonts w:ascii="Arial" w:eastAsia="Times New Roman" w:hAnsi="Arial" w:cs="Arial"/>
          <w:b/>
          <w:sz w:val="28"/>
          <w:szCs w:val="28"/>
          <w:lang w:val="nl-NL" w:eastAsia="en-GB"/>
        </w:rPr>
      </w:pPr>
    </w:p>
    <w:p w14:paraId="6C27F97F" w14:textId="77777777" w:rsidR="008C315F" w:rsidRPr="006D3FB5" w:rsidRDefault="008C315F" w:rsidP="008C315F">
      <w:pPr>
        <w:rPr>
          <w:rFonts w:ascii="Arial" w:eastAsia="Times New Roman" w:hAnsi="Arial" w:cs="Arial"/>
          <w:b/>
          <w:lang w:val="nl-NL" w:eastAsia="en-GB"/>
        </w:rPr>
      </w:pPr>
    </w:p>
    <w:p w14:paraId="549B7984" w14:textId="77777777" w:rsidR="008C315F" w:rsidRPr="006D3FB5" w:rsidRDefault="008C315F" w:rsidP="008C315F">
      <w:pPr>
        <w:jc w:val="center"/>
        <w:rPr>
          <w:rFonts w:ascii="Arial" w:eastAsia="Times New Roman" w:hAnsi="Arial" w:cs="Arial"/>
          <w:b/>
          <w:lang w:val="nl-NL" w:eastAsia="en-GB"/>
        </w:rPr>
      </w:pPr>
    </w:p>
    <w:p w14:paraId="6B91AADF" w14:textId="1A4C6290" w:rsidR="008C315F" w:rsidRPr="006D3FB5" w:rsidRDefault="008C315F" w:rsidP="008C315F">
      <w:pPr>
        <w:jc w:val="center"/>
        <w:rPr>
          <w:rFonts w:ascii="Arial" w:eastAsia="Times New Roman" w:hAnsi="Arial" w:cs="Arial"/>
          <w:b/>
          <w:lang w:val="nl-NL" w:eastAsia="en-GB"/>
        </w:rPr>
      </w:pPr>
    </w:p>
    <w:p w14:paraId="7F6DF904" w14:textId="77777777" w:rsidR="008F0D4B" w:rsidRPr="006D3FB5" w:rsidRDefault="008F0D4B" w:rsidP="008C315F">
      <w:pPr>
        <w:jc w:val="center"/>
        <w:rPr>
          <w:rFonts w:ascii="Arial" w:eastAsia="Times New Roman" w:hAnsi="Arial" w:cs="Arial"/>
          <w:b/>
          <w:lang w:val="nl-NL" w:eastAsia="en-GB"/>
        </w:rPr>
      </w:pPr>
    </w:p>
    <w:p w14:paraId="19AA621A" w14:textId="2455AD55" w:rsidR="008C315F" w:rsidRPr="006D3FB5" w:rsidRDefault="008C315F" w:rsidP="008C315F">
      <w:pPr>
        <w:spacing w:line="360" w:lineRule="auto"/>
        <w:jc w:val="both"/>
        <w:rPr>
          <w:rFonts w:ascii="Arial" w:eastAsia="Times New Roman" w:hAnsi="Arial" w:cs="Arial"/>
          <w:sz w:val="24"/>
          <w:szCs w:val="24"/>
          <w:lang w:val="nl-NL" w:eastAsia="en-GB"/>
        </w:rPr>
      </w:pPr>
    </w:p>
    <w:sdt>
      <w:sdtPr>
        <w:rPr>
          <w:rFonts w:asciiTheme="minorHAnsi" w:eastAsiaTheme="minorHAnsi" w:hAnsiTheme="minorHAnsi" w:cstheme="minorBidi"/>
          <w:b w:val="0"/>
          <w:color w:val="auto"/>
          <w:sz w:val="22"/>
          <w:szCs w:val="22"/>
          <w:lang w:val="en-GB"/>
        </w:rPr>
        <w:id w:val="1825321127"/>
        <w:docPartObj>
          <w:docPartGallery w:val="Table of Contents"/>
          <w:docPartUnique/>
        </w:docPartObj>
      </w:sdtPr>
      <w:sdtEndPr>
        <w:rPr>
          <w:rFonts w:ascii="Arial" w:hAnsi="Arial" w:cs="Arial"/>
          <w:bCs/>
          <w:noProof/>
        </w:rPr>
      </w:sdtEndPr>
      <w:sdtContent>
        <w:p w14:paraId="0D9A9F72" w14:textId="39C43D53" w:rsidR="001A5555" w:rsidRPr="008955ED" w:rsidRDefault="001A5555" w:rsidP="004F16F8">
          <w:pPr>
            <w:pStyle w:val="TOCHeading"/>
            <w:jc w:val="center"/>
            <w:rPr>
              <w:rFonts w:cs="Arial"/>
              <w:b w:val="0"/>
              <w:color w:val="auto"/>
              <w:sz w:val="24"/>
              <w:szCs w:val="24"/>
            </w:rPr>
          </w:pPr>
          <w:r w:rsidRPr="008955ED">
            <w:rPr>
              <w:rFonts w:cs="Arial"/>
              <w:color w:val="auto"/>
              <w:sz w:val="24"/>
              <w:szCs w:val="24"/>
            </w:rPr>
            <w:t>Contents</w:t>
          </w:r>
        </w:p>
        <w:p w14:paraId="3F52C88F" w14:textId="29ADDFF2" w:rsidR="00B3590E" w:rsidRPr="00B3590E" w:rsidRDefault="001A5555" w:rsidP="00B3590E">
          <w:pPr>
            <w:pStyle w:val="TOC1"/>
            <w:tabs>
              <w:tab w:val="right" w:leader="dot" w:pos="9350"/>
            </w:tabs>
            <w:spacing w:line="360" w:lineRule="auto"/>
            <w:jc w:val="both"/>
            <w:rPr>
              <w:rFonts w:ascii="Arial" w:eastAsiaTheme="minorEastAsia" w:hAnsi="Arial" w:cs="Arial"/>
              <w:noProof/>
              <w:lang w:eastAsia="en-GB"/>
            </w:rPr>
          </w:pPr>
          <w:r w:rsidRPr="008955ED">
            <w:rPr>
              <w:rFonts w:ascii="Arial" w:hAnsi="Arial" w:cs="Arial"/>
              <w:sz w:val="24"/>
              <w:szCs w:val="24"/>
            </w:rPr>
            <w:fldChar w:fldCharType="begin"/>
          </w:r>
          <w:r w:rsidRPr="008955ED">
            <w:rPr>
              <w:rFonts w:ascii="Arial" w:hAnsi="Arial" w:cs="Arial"/>
              <w:sz w:val="24"/>
              <w:szCs w:val="24"/>
            </w:rPr>
            <w:instrText xml:space="preserve"> TOC \o "1-3" \h \z \u </w:instrText>
          </w:r>
          <w:r w:rsidRPr="008955ED">
            <w:rPr>
              <w:rFonts w:ascii="Arial" w:hAnsi="Arial" w:cs="Arial"/>
              <w:sz w:val="24"/>
              <w:szCs w:val="24"/>
            </w:rPr>
            <w:fldChar w:fldCharType="separate"/>
          </w:r>
          <w:hyperlink w:anchor="_Toc235659829" w:history="1">
            <w:r w:rsidR="00B3590E" w:rsidRPr="00B3590E">
              <w:rPr>
                <w:rStyle w:val="Hyperlink"/>
                <w:rFonts w:ascii="Arial" w:hAnsi="Arial" w:cs="Arial"/>
                <w:noProof/>
                <w:lang w:eastAsia="en-GB"/>
              </w:rPr>
              <w:t>Blog 1: The Impact of the NHS App on Digital Health Promotion</w:t>
            </w:r>
            <w:r w:rsidR="00B3590E" w:rsidRPr="00B3590E">
              <w:rPr>
                <w:rFonts w:ascii="Arial" w:hAnsi="Arial" w:cs="Arial"/>
                <w:noProof/>
                <w:webHidden/>
              </w:rPr>
              <w:tab/>
            </w:r>
            <w:r w:rsidR="00B3590E" w:rsidRPr="00B3590E">
              <w:rPr>
                <w:rFonts w:ascii="Arial" w:hAnsi="Arial" w:cs="Arial"/>
                <w:noProof/>
                <w:webHidden/>
              </w:rPr>
              <w:fldChar w:fldCharType="begin"/>
            </w:r>
            <w:r w:rsidR="00B3590E" w:rsidRPr="00B3590E">
              <w:rPr>
                <w:rFonts w:ascii="Arial" w:hAnsi="Arial" w:cs="Arial"/>
                <w:noProof/>
                <w:webHidden/>
              </w:rPr>
              <w:instrText xml:space="preserve"> PAGEREF _Toc235659829 \h </w:instrText>
            </w:r>
            <w:r w:rsidR="00B3590E" w:rsidRPr="00B3590E">
              <w:rPr>
                <w:rFonts w:ascii="Arial" w:hAnsi="Arial" w:cs="Arial"/>
                <w:noProof/>
                <w:webHidden/>
              </w:rPr>
            </w:r>
            <w:r w:rsidR="00B3590E" w:rsidRPr="00B3590E">
              <w:rPr>
                <w:rFonts w:ascii="Arial" w:hAnsi="Arial" w:cs="Arial"/>
                <w:noProof/>
                <w:webHidden/>
              </w:rPr>
              <w:fldChar w:fldCharType="separate"/>
            </w:r>
            <w:r w:rsidR="00B3590E" w:rsidRPr="00B3590E">
              <w:rPr>
                <w:rFonts w:ascii="Arial" w:hAnsi="Arial" w:cs="Arial"/>
                <w:noProof/>
                <w:webHidden/>
              </w:rPr>
              <w:t>1</w:t>
            </w:r>
            <w:r w:rsidR="00B3590E" w:rsidRPr="00B3590E">
              <w:rPr>
                <w:rFonts w:ascii="Arial" w:hAnsi="Arial" w:cs="Arial"/>
                <w:noProof/>
                <w:webHidden/>
              </w:rPr>
              <w:fldChar w:fldCharType="end"/>
            </w:r>
          </w:hyperlink>
        </w:p>
        <w:p w14:paraId="65E4FE2C" w14:textId="60049121" w:rsidR="00B3590E" w:rsidRPr="00B3590E" w:rsidRDefault="00B3590E" w:rsidP="00B3590E">
          <w:pPr>
            <w:pStyle w:val="TOC2"/>
            <w:tabs>
              <w:tab w:val="right" w:leader="dot" w:pos="9350"/>
            </w:tabs>
            <w:spacing w:line="360" w:lineRule="auto"/>
            <w:jc w:val="both"/>
            <w:rPr>
              <w:rFonts w:ascii="Arial" w:eastAsiaTheme="minorEastAsia" w:hAnsi="Arial" w:cs="Arial"/>
              <w:noProof/>
              <w:lang w:eastAsia="en-GB"/>
            </w:rPr>
          </w:pPr>
          <w:hyperlink w:anchor="_Toc235659830" w:history="1">
            <w:r w:rsidRPr="00B3590E">
              <w:rPr>
                <w:rStyle w:val="Hyperlink"/>
                <w:rFonts w:ascii="Arial" w:hAnsi="Arial" w:cs="Arial"/>
                <w:noProof/>
                <w:lang w:eastAsia="en-GB"/>
              </w:rPr>
              <w:t>1. Public Health Problem</w:t>
            </w:r>
            <w:r w:rsidRPr="00B3590E">
              <w:rPr>
                <w:rFonts w:ascii="Arial" w:hAnsi="Arial" w:cs="Arial"/>
                <w:noProof/>
                <w:webHidden/>
              </w:rPr>
              <w:tab/>
            </w:r>
            <w:r w:rsidRPr="00B3590E">
              <w:rPr>
                <w:rFonts w:ascii="Arial" w:hAnsi="Arial" w:cs="Arial"/>
                <w:noProof/>
                <w:webHidden/>
              </w:rPr>
              <w:fldChar w:fldCharType="begin"/>
            </w:r>
            <w:r w:rsidRPr="00B3590E">
              <w:rPr>
                <w:rFonts w:ascii="Arial" w:hAnsi="Arial" w:cs="Arial"/>
                <w:noProof/>
                <w:webHidden/>
              </w:rPr>
              <w:instrText xml:space="preserve"> PAGEREF _Toc235659830 \h </w:instrText>
            </w:r>
            <w:r w:rsidRPr="00B3590E">
              <w:rPr>
                <w:rFonts w:ascii="Arial" w:hAnsi="Arial" w:cs="Arial"/>
                <w:noProof/>
                <w:webHidden/>
              </w:rPr>
            </w:r>
            <w:r w:rsidRPr="00B3590E">
              <w:rPr>
                <w:rFonts w:ascii="Arial" w:hAnsi="Arial" w:cs="Arial"/>
                <w:noProof/>
                <w:webHidden/>
              </w:rPr>
              <w:fldChar w:fldCharType="separate"/>
            </w:r>
            <w:r w:rsidRPr="00B3590E">
              <w:rPr>
                <w:rFonts w:ascii="Arial" w:hAnsi="Arial" w:cs="Arial"/>
                <w:noProof/>
                <w:webHidden/>
              </w:rPr>
              <w:t>1</w:t>
            </w:r>
            <w:r w:rsidRPr="00B3590E">
              <w:rPr>
                <w:rFonts w:ascii="Arial" w:hAnsi="Arial" w:cs="Arial"/>
                <w:noProof/>
                <w:webHidden/>
              </w:rPr>
              <w:fldChar w:fldCharType="end"/>
            </w:r>
          </w:hyperlink>
        </w:p>
        <w:p w14:paraId="1CF7D13A" w14:textId="197C719F" w:rsidR="00B3590E" w:rsidRPr="00B3590E" w:rsidRDefault="00B3590E" w:rsidP="00B3590E">
          <w:pPr>
            <w:pStyle w:val="TOC2"/>
            <w:tabs>
              <w:tab w:val="right" w:leader="dot" w:pos="9350"/>
            </w:tabs>
            <w:spacing w:line="360" w:lineRule="auto"/>
            <w:jc w:val="both"/>
            <w:rPr>
              <w:rFonts w:ascii="Arial" w:eastAsiaTheme="minorEastAsia" w:hAnsi="Arial" w:cs="Arial"/>
              <w:noProof/>
              <w:lang w:eastAsia="en-GB"/>
            </w:rPr>
          </w:pPr>
          <w:hyperlink w:anchor="_Toc235659831" w:history="1">
            <w:r w:rsidRPr="00B3590E">
              <w:rPr>
                <w:rStyle w:val="Hyperlink"/>
                <w:rFonts w:ascii="Arial" w:hAnsi="Arial" w:cs="Arial"/>
                <w:noProof/>
                <w:lang w:eastAsia="en-GB"/>
              </w:rPr>
              <w:t>2. Existing Digital Health Technology</w:t>
            </w:r>
            <w:r w:rsidRPr="00B3590E">
              <w:rPr>
                <w:rFonts w:ascii="Arial" w:hAnsi="Arial" w:cs="Arial"/>
                <w:noProof/>
                <w:webHidden/>
              </w:rPr>
              <w:tab/>
            </w:r>
            <w:r w:rsidRPr="00B3590E">
              <w:rPr>
                <w:rFonts w:ascii="Arial" w:hAnsi="Arial" w:cs="Arial"/>
                <w:noProof/>
                <w:webHidden/>
              </w:rPr>
              <w:fldChar w:fldCharType="begin"/>
            </w:r>
            <w:r w:rsidRPr="00B3590E">
              <w:rPr>
                <w:rFonts w:ascii="Arial" w:hAnsi="Arial" w:cs="Arial"/>
                <w:noProof/>
                <w:webHidden/>
              </w:rPr>
              <w:instrText xml:space="preserve"> PAGEREF _Toc235659831 \h </w:instrText>
            </w:r>
            <w:r w:rsidRPr="00B3590E">
              <w:rPr>
                <w:rFonts w:ascii="Arial" w:hAnsi="Arial" w:cs="Arial"/>
                <w:noProof/>
                <w:webHidden/>
              </w:rPr>
            </w:r>
            <w:r w:rsidRPr="00B3590E">
              <w:rPr>
                <w:rFonts w:ascii="Arial" w:hAnsi="Arial" w:cs="Arial"/>
                <w:noProof/>
                <w:webHidden/>
              </w:rPr>
              <w:fldChar w:fldCharType="separate"/>
            </w:r>
            <w:r w:rsidRPr="00B3590E">
              <w:rPr>
                <w:rFonts w:ascii="Arial" w:hAnsi="Arial" w:cs="Arial"/>
                <w:noProof/>
                <w:webHidden/>
              </w:rPr>
              <w:t>1</w:t>
            </w:r>
            <w:r w:rsidRPr="00B3590E">
              <w:rPr>
                <w:rFonts w:ascii="Arial" w:hAnsi="Arial" w:cs="Arial"/>
                <w:noProof/>
                <w:webHidden/>
              </w:rPr>
              <w:fldChar w:fldCharType="end"/>
            </w:r>
          </w:hyperlink>
        </w:p>
        <w:p w14:paraId="6A225F7B" w14:textId="446BA768" w:rsidR="00B3590E" w:rsidRPr="00B3590E" w:rsidRDefault="00B3590E" w:rsidP="00B3590E">
          <w:pPr>
            <w:pStyle w:val="TOC2"/>
            <w:tabs>
              <w:tab w:val="right" w:leader="dot" w:pos="9350"/>
            </w:tabs>
            <w:spacing w:line="360" w:lineRule="auto"/>
            <w:jc w:val="both"/>
            <w:rPr>
              <w:rFonts w:ascii="Arial" w:eastAsiaTheme="minorEastAsia" w:hAnsi="Arial" w:cs="Arial"/>
              <w:noProof/>
              <w:lang w:eastAsia="en-GB"/>
            </w:rPr>
          </w:pPr>
          <w:hyperlink w:anchor="_Toc235659832" w:history="1">
            <w:r w:rsidRPr="00B3590E">
              <w:rPr>
                <w:rStyle w:val="Hyperlink"/>
                <w:rFonts w:ascii="Arial" w:hAnsi="Arial" w:cs="Arial"/>
                <w:noProof/>
                <w:lang w:eastAsia="en-GB"/>
              </w:rPr>
              <w:t>3. Evidence of Effectiveness</w:t>
            </w:r>
            <w:r w:rsidRPr="00B3590E">
              <w:rPr>
                <w:rFonts w:ascii="Arial" w:hAnsi="Arial" w:cs="Arial"/>
                <w:noProof/>
                <w:webHidden/>
              </w:rPr>
              <w:tab/>
            </w:r>
            <w:r w:rsidRPr="00B3590E">
              <w:rPr>
                <w:rFonts w:ascii="Arial" w:hAnsi="Arial" w:cs="Arial"/>
                <w:noProof/>
                <w:webHidden/>
              </w:rPr>
              <w:fldChar w:fldCharType="begin"/>
            </w:r>
            <w:r w:rsidRPr="00B3590E">
              <w:rPr>
                <w:rFonts w:ascii="Arial" w:hAnsi="Arial" w:cs="Arial"/>
                <w:noProof/>
                <w:webHidden/>
              </w:rPr>
              <w:instrText xml:space="preserve"> PAGEREF _Toc235659832 \h </w:instrText>
            </w:r>
            <w:r w:rsidRPr="00B3590E">
              <w:rPr>
                <w:rFonts w:ascii="Arial" w:hAnsi="Arial" w:cs="Arial"/>
                <w:noProof/>
                <w:webHidden/>
              </w:rPr>
            </w:r>
            <w:r w:rsidRPr="00B3590E">
              <w:rPr>
                <w:rFonts w:ascii="Arial" w:hAnsi="Arial" w:cs="Arial"/>
                <w:noProof/>
                <w:webHidden/>
              </w:rPr>
              <w:fldChar w:fldCharType="separate"/>
            </w:r>
            <w:r w:rsidRPr="00B3590E">
              <w:rPr>
                <w:rFonts w:ascii="Arial" w:hAnsi="Arial" w:cs="Arial"/>
                <w:noProof/>
                <w:webHidden/>
              </w:rPr>
              <w:t>2</w:t>
            </w:r>
            <w:r w:rsidRPr="00B3590E">
              <w:rPr>
                <w:rFonts w:ascii="Arial" w:hAnsi="Arial" w:cs="Arial"/>
                <w:noProof/>
                <w:webHidden/>
              </w:rPr>
              <w:fldChar w:fldCharType="end"/>
            </w:r>
          </w:hyperlink>
        </w:p>
        <w:p w14:paraId="43B5E17A" w14:textId="70A21442" w:rsidR="00B3590E" w:rsidRPr="00B3590E" w:rsidRDefault="00B3590E" w:rsidP="00B3590E">
          <w:pPr>
            <w:pStyle w:val="TOC2"/>
            <w:tabs>
              <w:tab w:val="right" w:leader="dot" w:pos="9350"/>
            </w:tabs>
            <w:spacing w:line="360" w:lineRule="auto"/>
            <w:jc w:val="both"/>
            <w:rPr>
              <w:rFonts w:ascii="Arial" w:eastAsiaTheme="minorEastAsia" w:hAnsi="Arial" w:cs="Arial"/>
              <w:noProof/>
              <w:lang w:eastAsia="en-GB"/>
            </w:rPr>
          </w:pPr>
          <w:hyperlink w:anchor="_Toc235659833" w:history="1">
            <w:r w:rsidRPr="00B3590E">
              <w:rPr>
                <w:rStyle w:val="Hyperlink"/>
                <w:rFonts w:ascii="Arial" w:hAnsi="Arial" w:cs="Arial"/>
                <w:noProof/>
                <w:lang w:eastAsia="en-GB"/>
              </w:rPr>
              <w:t>4. Critical Discussion</w:t>
            </w:r>
            <w:r w:rsidRPr="00B3590E">
              <w:rPr>
                <w:rFonts w:ascii="Arial" w:hAnsi="Arial" w:cs="Arial"/>
                <w:noProof/>
                <w:webHidden/>
              </w:rPr>
              <w:tab/>
            </w:r>
            <w:r w:rsidRPr="00B3590E">
              <w:rPr>
                <w:rFonts w:ascii="Arial" w:hAnsi="Arial" w:cs="Arial"/>
                <w:noProof/>
                <w:webHidden/>
              </w:rPr>
              <w:fldChar w:fldCharType="begin"/>
            </w:r>
            <w:r w:rsidRPr="00B3590E">
              <w:rPr>
                <w:rFonts w:ascii="Arial" w:hAnsi="Arial" w:cs="Arial"/>
                <w:noProof/>
                <w:webHidden/>
              </w:rPr>
              <w:instrText xml:space="preserve"> PAGEREF _Toc235659833 \h </w:instrText>
            </w:r>
            <w:r w:rsidRPr="00B3590E">
              <w:rPr>
                <w:rFonts w:ascii="Arial" w:hAnsi="Arial" w:cs="Arial"/>
                <w:noProof/>
                <w:webHidden/>
              </w:rPr>
            </w:r>
            <w:r w:rsidRPr="00B3590E">
              <w:rPr>
                <w:rFonts w:ascii="Arial" w:hAnsi="Arial" w:cs="Arial"/>
                <w:noProof/>
                <w:webHidden/>
              </w:rPr>
              <w:fldChar w:fldCharType="separate"/>
            </w:r>
            <w:r w:rsidRPr="00B3590E">
              <w:rPr>
                <w:rFonts w:ascii="Arial" w:hAnsi="Arial" w:cs="Arial"/>
                <w:noProof/>
                <w:webHidden/>
              </w:rPr>
              <w:t>2</w:t>
            </w:r>
            <w:r w:rsidRPr="00B3590E">
              <w:rPr>
                <w:rFonts w:ascii="Arial" w:hAnsi="Arial" w:cs="Arial"/>
                <w:noProof/>
                <w:webHidden/>
              </w:rPr>
              <w:fldChar w:fldCharType="end"/>
            </w:r>
          </w:hyperlink>
        </w:p>
        <w:p w14:paraId="3397DF76" w14:textId="5A6E70A6" w:rsidR="00B3590E" w:rsidRPr="00B3590E" w:rsidRDefault="00B3590E" w:rsidP="00B3590E">
          <w:pPr>
            <w:pStyle w:val="TOC2"/>
            <w:tabs>
              <w:tab w:val="right" w:leader="dot" w:pos="9350"/>
            </w:tabs>
            <w:spacing w:line="360" w:lineRule="auto"/>
            <w:jc w:val="both"/>
            <w:rPr>
              <w:rFonts w:ascii="Arial" w:eastAsiaTheme="minorEastAsia" w:hAnsi="Arial" w:cs="Arial"/>
              <w:noProof/>
              <w:lang w:eastAsia="en-GB"/>
            </w:rPr>
          </w:pPr>
          <w:hyperlink w:anchor="_Toc235659834" w:history="1">
            <w:r w:rsidRPr="00B3590E">
              <w:rPr>
                <w:rStyle w:val="Hyperlink"/>
                <w:rFonts w:ascii="Arial" w:hAnsi="Arial" w:cs="Arial"/>
                <w:noProof/>
                <w:lang w:eastAsia="en-GB"/>
              </w:rPr>
              <w:t>5. Addressing the Shortfalls</w:t>
            </w:r>
            <w:r w:rsidRPr="00B3590E">
              <w:rPr>
                <w:rFonts w:ascii="Arial" w:hAnsi="Arial" w:cs="Arial"/>
                <w:noProof/>
                <w:webHidden/>
              </w:rPr>
              <w:tab/>
            </w:r>
            <w:r w:rsidRPr="00B3590E">
              <w:rPr>
                <w:rFonts w:ascii="Arial" w:hAnsi="Arial" w:cs="Arial"/>
                <w:noProof/>
                <w:webHidden/>
              </w:rPr>
              <w:fldChar w:fldCharType="begin"/>
            </w:r>
            <w:r w:rsidRPr="00B3590E">
              <w:rPr>
                <w:rFonts w:ascii="Arial" w:hAnsi="Arial" w:cs="Arial"/>
                <w:noProof/>
                <w:webHidden/>
              </w:rPr>
              <w:instrText xml:space="preserve"> PAGEREF _Toc235659834 \h </w:instrText>
            </w:r>
            <w:r w:rsidRPr="00B3590E">
              <w:rPr>
                <w:rFonts w:ascii="Arial" w:hAnsi="Arial" w:cs="Arial"/>
                <w:noProof/>
                <w:webHidden/>
              </w:rPr>
            </w:r>
            <w:r w:rsidRPr="00B3590E">
              <w:rPr>
                <w:rFonts w:ascii="Arial" w:hAnsi="Arial" w:cs="Arial"/>
                <w:noProof/>
                <w:webHidden/>
              </w:rPr>
              <w:fldChar w:fldCharType="separate"/>
            </w:r>
            <w:r w:rsidRPr="00B3590E">
              <w:rPr>
                <w:rFonts w:ascii="Arial" w:hAnsi="Arial" w:cs="Arial"/>
                <w:noProof/>
                <w:webHidden/>
              </w:rPr>
              <w:t>3</w:t>
            </w:r>
            <w:r w:rsidRPr="00B3590E">
              <w:rPr>
                <w:rFonts w:ascii="Arial" w:hAnsi="Arial" w:cs="Arial"/>
                <w:noProof/>
                <w:webHidden/>
              </w:rPr>
              <w:fldChar w:fldCharType="end"/>
            </w:r>
          </w:hyperlink>
        </w:p>
        <w:p w14:paraId="6464790C" w14:textId="0F5DFE4E" w:rsidR="00B3590E" w:rsidRPr="00B3590E" w:rsidRDefault="00B3590E" w:rsidP="00B3590E">
          <w:pPr>
            <w:pStyle w:val="TOC2"/>
            <w:tabs>
              <w:tab w:val="right" w:leader="dot" w:pos="9350"/>
            </w:tabs>
            <w:spacing w:line="360" w:lineRule="auto"/>
            <w:jc w:val="both"/>
            <w:rPr>
              <w:rFonts w:ascii="Arial" w:eastAsiaTheme="minorEastAsia" w:hAnsi="Arial" w:cs="Arial"/>
              <w:noProof/>
              <w:lang w:eastAsia="en-GB"/>
            </w:rPr>
          </w:pPr>
          <w:hyperlink w:anchor="_Toc235659835" w:history="1">
            <w:r w:rsidRPr="00B3590E">
              <w:rPr>
                <w:rStyle w:val="Hyperlink"/>
                <w:rFonts w:ascii="Arial" w:hAnsi="Arial" w:cs="Arial"/>
                <w:noProof/>
                <w:lang w:eastAsia="en-GB"/>
              </w:rPr>
              <w:t>Conclusion</w:t>
            </w:r>
            <w:r w:rsidRPr="00B3590E">
              <w:rPr>
                <w:rFonts w:ascii="Arial" w:hAnsi="Arial" w:cs="Arial"/>
                <w:noProof/>
                <w:webHidden/>
              </w:rPr>
              <w:tab/>
            </w:r>
            <w:r w:rsidRPr="00B3590E">
              <w:rPr>
                <w:rFonts w:ascii="Arial" w:hAnsi="Arial" w:cs="Arial"/>
                <w:noProof/>
                <w:webHidden/>
              </w:rPr>
              <w:fldChar w:fldCharType="begin"/>
            </w:r>
            <w:r w:rsidRPr="00B3590E">
              <w:rPr>
                <w:rFonts w:ascii="Arial" w:hAnsi="Arial" w:cs="Arial"/>
                <w:noProof/>
                <w:webHidden/>
              </w:rPr>
              <w:instrText xml:space="preserve"> PAGEREF _Toc235659835 \h </w:instrText>
            </w:r>
            <w:r w:rsidRPr="00B3590E">
              <w:rPr>
                <w:rFonts w:ascii="Arial" w:hAnsi="Arial" w:cs="Arial"/>
                <w:noProof/>
                <w:webHidden/>
              </w:rPr>
            </w:r>
            <w:r w:rsidRPr="00B3590E">
              <w:rPr>
                <w:rFonts w:ascii="Arial" w:hAnsi="Arial" w:cs="Arial"/>
                <w:noProof/>
                <w:webHidden/>
              </w:rPr>
              <w:fldChar w:fldCharType="separate"/>
            </w:r>
            <w:r w:rsidRPr="00B3590E">
              <w:rPr>
                <w:rFonts w:ascii="Arial" w:hAnsi="Arial" w:cs="Arial"/>
                <w:noProof/>
                <w:webHidden/>
              </w:rPr>
              <w:t>3</w:t>
            </w:r>
            <w:r w:rsidRPr="00B3590E">
              <w:rPr>
                <w:rFonts w:ascii="Arial" w:hAnsi="Arial" w:cs="Arial"/>
                <w:noProof/>
                <w:webHidden/>
              </w:rPr>
              <w:fldChar w:fldCharType="end"/>
            </w:r>
          </w:hyperlink>
        </w:p>
        <w:p w14:paraId="7D84B0A0" w14:textId="4C602F59" w:rsidR="00B3590E" w:rsidRPr="00B3590E" w:rsidRDefault="00B3590E" w:rsidP="00B3590E">
          <w:pPr>
            <w:pStyle w:val="TOC1"/>
            <w:tabs>
              <w:tab w:val="right" w:leader="dot" w:pos="9350"/>
            </w:tabs>
            <w:spacing w:line="360" w:lineRule="auto"/>
            <w:jc w:val="both"/>
            <w:rPr>
              <w:rFonts w:ascii="Arial" w:eastAsiaTheme="minorEastAsia" w:hAnsi="Arial" w:cs="Arial"/>
              <w:noProof/>
              <w:lang w:eastAsia="en-GB"/>
            </w:rPr>
          </w:pPr>
          <w:hyperlink w:anchor="_Toc235659836" w:history="1">
            <w:r w:rsidRPr="00B3590E">
              <w:rPr>
                <w:rStyle w:val="Hyperlink"/>
                <w:rFonts w:ascii="Arial" w:hAnsi="Arial" w:cs="Arial"/>
                <w:noProof/>
                <w:lang w:eastAsia="en-GB"/>
              </w:rPr>
              <w:t>References</w:t>
            </w:r>
            <w:r w:rsidRPr="00B3590E">
              <w:rPr>
                <w:rFonts w:ascii="Arial" w:hAnsi="Arial" w:cs="Arial"/>
                <w:noProof/>
                <w:webHidden/>
              </w:rPr>
              <w:tab/>
            </w:r>
            <w:r w:rsidRPr="00B3590E">
              <w:rPr>
                <w:rFonts w:ascii="Arial" w:hAnsi="Arial" w:cs="Arial"/>
                <w:noProof/>
                <w:webHidden/>
              </w:rPr>
              <w:fldChar w:fldCharType="begin"/>
            </w:r>
            <w:r w:rsidRPr="00B3590E">
              <w:rPr>
                <w:rFonts w:ascii="Arial" w:hAnsi="Arial" w:cs="Arial"/>
                <w:noProof/>
                <w:webHidden/>
              </w:rPr>
              <w:instrText xml:space="preserve"> PAGEREF _Toc235659836 \h </w:instrText>
            </w:r>
            <w:r w:rsidRPr="00B3590E">
              <w:rPr>
                <w:rFonts w:ascii="Arial" w:hAnsi="Arial" w:cs="Arial"/>
                <w:noProof/>
                <w:webHidden/>
              </w:rPr>
            </w:r>
            <w:r w:rsidRPr="00B3590E">
              <w:rPr>
                <w:rFonts w:ascii="Arial" w:hAnsi="Arial" w:cs="Arial"/>
                <w:noProof/>
                <w:webHidden/>
              </w:rPr>
              <w:fldChar w:fldCharType="separate"/>
            </w:r>
            <w:r w:rsidRPr="00B3590E">
              <w:rPr>
                <w:rFonts w:ascii="Arial" w:hAnsi="Arial" w:cs="Arial"/>
                <w:noProof/>
                <w:webHidden/>
              </w:rPr>
              <w:t>4</w:t>
            </w:r>
            <w:r w:rsidRPr="00B3590E">
              <w:rPr>
                <w:rFonts w:ascii="Arial" w:hAnsi="Arial" w:cs="Arial"/>
                <w:noProof/>
                <w:webHidden/>
              </w:rPr>
              <w:fldChar w:fldCharType="end"/>
            </w:r>
          </w:hyperlink>
        </w:p>
        <w:p w14:paraId="6678E036" w14:textId="75BD78A5" w:rsidR="00B3590E" w:rsidRPr="00B3590E" w:rsidRDefault="00B3590E" w:rsidP="00B3590E">
          <w:pPr>
            <w:pStyle w:val="TOC1"/>
            <w:tabs>
              <w:tab w:val="right" w:leader="dot" w:pos="9350"/>
            </w:tabs>
            <w:spacing w:line="360" w:lineRule="auto"/>
            <w:jc w:val="both"/>
            <w:rPr>
              <w:rFonts w:ascii="Arial" w:eastAsiaTheme="minorEastAsia" w:hAnsi="Arial" w:cs="Arial"/>
              <w:noProof/>
              <w:lang w:eastAsia="en-GB"/>
            </w:rPr>
          </w:pPr>
          <w:hyperlink w:anchor="_Toc235659837" w:history="1">
            <w:r w:rsidRPr="00B3590E">
              <w:rPr>
                <w:rStyle w:val="Hyperlink"/>
                <w:rFonts w:ascii="Arial" w:hAnsi="Arial" w:cs="Arial"/>
                <w:noProof/>
              </w:rPr>
              <w:t>Blog 2: HealthConnect AI – A Personalised Digital Health Promotion Intervention for Preventing Obesity and Type 2 Diabetes</w:t>
            </w:r>
            <w:r w:rsidRPr="00B3590E">
              <w:rPr>
                <w:rFonts w:ascii="Arial" w:hAnsi="Arial" w:cs="Arial"/>
                <w:noProof/>
                <w:webHidden/>
              </w:rPr>
              <w:tab/>
            </w:r>
            <w:r w:rsidRPr="00B3590E">
              <w:rPr>
                <w:rFonts w:ascii="Arial" w:hAnsi="Arial" w:cs="Arial"/>
                <w:noProof/>
                <w:webHidden/>
              </w:rPr>
              <w:fldChar w:fldCharType="begin"/>
            </w:r>
            <w:r w:rsidRPr="00B3590E">
              <w:rPr>
                <w:rFonts w:ascii="Arial" w:hAnsi="Arial" w:cs="Arial"/>
                <w:noProof/>
                <w:webHidden/>
              </w:rPr>
              <w:instrText xml:space="preserve"> PAGEREF _Toc235659837 \h </w:instrText>
            </w:r>
            <w:r w:rsidRPr="00B3590E">
              <w:rPr>
                <w:rFonts w:ascii="Arial" w:hAnsi="Arial" w:cs="Arial"/>
                <w:noProof/>
                <w:webHidden/>
              </w:rPr>
            </w:r>
            <w:r w:rsidRPr="00B3590E">
              <w:rPr>
                <w:rFonts w:ascii="Arial" w:hAnsi="Arial" w:cs="Arial"/>
                <w:noProof/>
                <w:webHidden/>
              </w:rPr>
              <w:fldChar w:fldCharType="separate"/>
            </w:r>
            <w:r w:rsidRPr="00B3590E">
              <w:rPr>
                <w:rFonts w:ascii="Arial" w:hAnsi="Arial" w:cs="Arial"/>
                <w:noProof/>
                <w:webHidden/>
              </w:rPr>
              <w:t>6</w:t>
            </w:r>
            <w:r w:rsidRPr="00B3590E">
              <w:rPr>
                <w:rFonts w:ascii="Arial" w:hAnsi="Arial" w:cs="Arial"/>
                <w:noProof/>
                <w:webHidden/>
              </w:rPr>
              <w:fldChar w:fldCharType="end"/>
            </w:r>
          </w:hyperlink>
        </w:p>
        <w:p w14:paraId="463E5BA5" w14:textId="428CDC7B" w:rsidR="00B3590E" w:rsidRPr="00B3590E" w:rsidRDefault="00B3590E" w:rsidP="00B3590E">
          <w:pPr>
            <w:pStyle w:val="TOC2"/>
            <w:tabs>
              <w:tab w:val="right" w:leader="dot" w:pos="9350"/>
            </w:tabs>
            <w:spacing w:line="360" w:lineRule="auto"/>
            <w:jc w:val="both"/>
            <w:rPr>
              <w:rFonts w:ascii="Arial" w:eastAsiaTheme="minorEastAsia" w:hAnsi="Arial" w:cs="Arial"/>
              <w:noProof/>
              <w:lang w:eastAsia="en-GB"/>
            </w:rPr>
          </w:pPr>
          <w:hyperlink w:anchor="_Toc235659838" w:history="1">
            <w:r w:rsidRPr="00B3590E">
              <w:rPr>
                <w:rStyle w:val="Hyperlink"/>
                <w:rFonts w:ascii="Arial" w:hAnsi="Arial" w:cs="Arial"/>
                <w:noProof/>
                <w:lang w:eastAsia="en-GB"/>
              </w:rPr>
              <w:t>1. Public Health Problem</w:t>
            </w:r>
            <w:r w:rsidRPr="00B3590E">
              <w:rPr>
                <w:rFonts w:ascii="Arial" w:hAnsi="Arial" w:cs="Arial"/>
                <w:noProof/>
                <w:webHidden/>
              </w:rPr>
              <w:tab/>
            </w:r>
            <w:r w:rsidRPr="00B3590E">
              <w:rPr>
                <w:rFonts w:ascii="Arial" w:hAnsi="Arial" w:cs="Arial"/>
                <w:noProof/>
                <w:webHidden/>
              </w:rPr>
              <w:fldChar w:fldCharType="begin"/>
            </w:r>
            <w:r w:rsidRPr="00B3590E">
              <w:rPr>
                <w:rFonts w:ascii="Arial" w:hAnsi="Arial" w:cs="Arial"/>
                <w:noProof/>
                <w:webHidden/>
              </w:rPr>
              <w:instrText xml:space="preserve"> PAGEREF _Toc235659838 \h </w:instrText>
            </w:r>
            <w:r w:rsidRPr="00B3590E">
              <w:rPr>
                <w:rFonts w:ascii="Arial" w:hAnsi="Arial" w:cs="Arial"/>
                <w:noProof/>
                <w:webHidden/>
              </w:rPr>
            </w:r>
            <w:r w:rsidRPr="00B3590E">
              <w:rPr>
                <w:rFonts w:ascii="Arial" w:hAnsi="Arial" w:cs="Arial"/>
                <w:noProof/>
                <w:webHidden/>
              </w:rPr>
              <w:fldChar w:fldCharType="separate"/>
            </w:r>
            <w:r w:rsidRPr="00B3590E">
              <w:rPr>
                <w:rFonts w:ascii="Arial" w:hAnsi="Arial" w:cs="Arial"/>
                <w:noProof/>
                <w:webHidden/>
              </w:rPr>
              <w:t>6</w:t>
            </w:r>
            <w:r w:rsidRPr="00B3590E">
              <w:rPr>
                <w:rFonts w:ascii="Arial" w:hAnsi="Arial" w:cs="Arial"/>
                <w:noProof/>
                <w:webHidden/>
              </w:rPr>
              <w:fldChar w:fldCharType="end"/>
            </w:r>
          </w:hyperlink>
        </w:p>
        <w:p w14:paraId="614EB596" w14:textId="7BAA6F60" w:rsidR="00B3590E" w:rsidRPr="00B3590E" w:rsidRDefault="00B3590E" w:rsidP="00B3590E">
          <w:pPr>
            <w:pStyle w:val="TOC2"/>
            <w:tabs>
              <w:tab w:val="right" w:leader="dot" w:pos="9350"/>
            </w:tabs>
            <w:spacing w:line="360" w:lineRule="auto"/>
            <w:jc w:val="both"/>
            <w:rPr>
              <w:rFonts w:ascii="Arial" w:eastAsiaTheme="minorEastAsia" w:hAnsi="Arial" w:cs="Arial"/>
              <w:noProof/>
              <w:lang w:eastAsia="en-GB"/>
            </w:rPr>
          </w:pPr>
          <w:hyperlink w:anchor="_Toc235659839" w:history="1">
            <w:r w:rsidRPr="00B3590E">
              <w:rPr>
                <w:rStyle w:val="Hyperlink"/>
                <w:rFonts w:ascii="Arial" w:hAnsi="Arial" w:cs="Arial"/>
                <w:noProof/>
                <w:lang w:eastAsia="en-GB"/>
              </w:rPr>
              <w:t>2. Designed Digital Technology</w:t>
            </w:r>
            <w:r w:rsidRPr="00B3590E">
              <w:rPr>
                <w:rFonts w:ascii="Arial" w:hAnsi="Arial" w:cs="Arial"/>
                <w:noProof/>
                <w:webHidden/>
              </w:rPr>
              <w:tab/>
            </w:r>
            <w:r w:rsidRPr="00B3590E">
              <w:rPr>
                <w:rFonts w:ascii="Arial" w:hAnsi="Arial" w:cs="Arial"/>
                <w:noProof/>
                <w:webHidden/>
              </w:rPr>
              <w:fldChar w:fldCharType="begin"/>
            </w:r>
            <w:r w:rsidRPr="00B3590E">
              <w:rPr>
                <w:rFonts w:ascii="Arial" w:hAnsi="Arial" w:cs="Arial"/>
                <w:noProof/>
                <w:webHidden/>
              </w:rPr>
              <w:instrText xml:space="preserve"> PAGEREF _Toc235659839 \h </w:instrText>
            </w:r>
            <w:r w:rsidRPr="00B3590E">
              <w:rPr>
                <w:rFonts w:ascii="Arial" w:hAnsi="Arial" w:cs="Arial"/>
                <w:noProof/>
                <w:webHidden/>
              </w:rPr>
            </w:r>
            <w:r w:rsidRPr="00B3590E">
              <w:rPr>
                <w:rFonts w:ascii="Arial" w:hAnsi="Arial" w:cs="Arial"/>
                <w:noProof/>
                <w:webHidden/>
              </w:rPr>
              <w:fldChar w:fldCharType="separate"/>
            </w:r>
            <w:r w:rsidRPr="00B3590E">
              <w:rPr>
                <w:rFonts w:ascii="Arial" w:hAnsi="Arial" w:cs="Arial"/>
                <w:noProof/>
                <w:webHidden/>
              </w:rPr>
              <w:t>6</w:t>
            </w:r>
            <w:r w:rsidRPr="00B3590E">
              <w:rPr>
                <w:rFonts w:ascii="Arial" w:hAnsi="Arial" w:cs="Arial"/>
                <w:noProof/>
                <w:webHidden/>
              </w:rPr>
              <w:fldChar w:fldCharType="end"/>
            </w:r>
          </w:hyperlink>
        </w:p>
        <w:p w14:paraId="239923DF" w14:textId="1B816CE8" w:rsidR="00B3590E" w:rsidRPr="00B3590E" w:rsidRDefault="00B3590E" w:rsidP="00B3590E">
          <w:pPr>
            <w:pStyle w:val="TOC2"/>
            <w:tabs>
              <w:tab w:val="right" w:leader="dot" w:pos="9350"/>
            </w:tabs>
            <w:spacing w:line="360" w:lineRule="auto"/>
            <w:jc w:val="both"/>
            <w:rPr>
              <w:rFonts w:ascii="Arial" w:eastAsiaTheme="minorEastAsia" w:hAnsi="Arial" w:cs="Arial"/>
              <w:noProof/>
              <w:lang w:eastAsia="en-GB"/>
            </w:rPr>
          </w:pPr>
          <w:hyperlink w:anchor="_Toc235659840" w:history="1">
            <w:r w:rsidRPr="00B3590E">
              <w:rPr>
                <w:rStyle w:val="Hyperlink"/>
                <w:rFonts w:ascii="Arial" w:hAnsi="Arial" w:cs="Arial"/>
                <w:noProof/>
                <w:lang w:eastAsia="en-GB"/>
              </w:rPr>
              <w:t>3. Health Promotion Through HealthConnect AI</w:t>
            </w:r>
            <w:r w:rsidRPr="00B3590E">
              <w:rPr>
                <w:rFonts w:ascii="Arial" w:hAnsi="Arial" w:cs="Arial"/>
                <w:noProof/>
                <w:webHidden/>
              </w:rPr>
              <w:tab/>
            </w:r>
            <w:r w:rsidRPr="00B3590E">
              <w:rPr>
                <w:rFonts w:ascii="Arial" w:hAnsi="Arial" w:cs="Arial"/>
                <w:noProof/>
                <w:webHidden/>
              </w:rPr>
              <w:fldChar w:fldCharType="begin"/>
            </w:r>
            <w:r w:rsidRPr="00B3590E">
              <w:rPr>
                <w:rFonts w:ascii="Arial" w:hAnsi="Arial" w:cs="Arial"/>
                <w:noProof/>
                <w:webHidden/>
              </w:rPr>
              <w:instrText xml:space="preserve"> PAGEREF _Toc235659840 \h </w:instrText>
            </w:r>
            <w:r w:rsidRPr="00B3590E">
              <w:rPr>
                <w:rFonts w:ascii="Arial" w:hAnsi="Arial" w:cs="Arial"/>
                <w:noProof/>
                <w:webHidden/>
              </w:rPr>
            </w:r>
            <w:r w:rsidRPr="00B3590E">
              <w:rPr>
                <w:rFonts w:ascii="Arial" w:hAnsi="Arial" w:cs="Arial"/>
                <w:noProof/>
                <w:webHidden/>
              </w:rPr>
              <w:fldChar w:fldCharType="separate"/>
            </w:r>
            <w:r w:rsidRPr="00B3590E">
              <w:rPr>
                <w:rFonts w:ascii="Arial" w:hAnsi="Arial" w:cs="Arial"/>
                <w:noProof/>
                <w:webHidden/>
              </w:rPr>
              <w:t>7</w:t>
            </w:r>
            <w:r w:rsidRPr="00B3590E">
              <w:rPr>
                <w:rFonts w:ascii="Arial" w:hAnsi="Arial" w:cs="Arial"/>
                <w:noProof/>
                <w:webHidden/>
              </w:rPr>
              <w:fldChar w:fldCharType="end"/>
            </w:r>
          </w:hyperlink>
        </w:p>
        <w:p w14:paraId="4501D676" w14:textId="3E86750F" w:rsidR="00B3590E" w:rsidRPr="00B3590E" w:rsidRDefault="00B3590E" w:rsidP="00B3590E">
          <w:pPr>
            <w:pStyle w:val="TOC2"/>
            <w:tabs>
              <w:tab w:val="right" w:leader="dot" w:pos="9350"/>
            </w:tabs>
            <w:spacing w:line="360" w:lineRule="auto"/>
            <w:jc w:val="both"/>
            <w:rPr>
              <w:rFonts w:ascii="Arial" w:eastAsiaTheme="minorEastAsia" w:hAnsi="Arial" w:cs="Arial"/>
              <w:noProof/>
              <w:lang w:eastAsia="en-GB"/>
            </w:rPr>
          </w:pPr>
          <w:hyperlink w:anchor="_Toc235659841" w:history="1">
            <w:r w:rsidRPr="00B3590E">
              <w:rPr>
                <w:rStyle w:val="Hyperlink"/>
                <w:rFonts w:ascii="Arial" w:hAnsi="Arial" w:cs="Arial"/>
                <w:noProof/>
                <w:lang w:eastAsia="en-GB"/>
              </w:rPr>
              <w:t>5. Addressing the Shortfalls</w:t>
            </w:r>
            <w:r w:rsidRPr="00B3590E">
              <w:rPr>
                <w:rFonts w:ascii="Arial" w:hAnsi="Arial" w:cs="Arial"/>
                <w:noProof/>
                <w:webHidden/>
              </w:rPr>
              <w:tab/>
            </w:r>
            <w:r w:rsidRPr="00B3590E">
              <w:rPr>
                <w:rFonts w:ascii="Arial" w:hAnsi="Arial" w:cs="Arial"/>
                <w:noProof/>
                <w:webHidden/>
              </w:rPr>
              <w:fldChar w:fldCharType="begin"/>
            </w:r>
            <w:r w:rsidRPr="00B3590E">
              <w:rPr>
                <w:rFonts w:ascii="Arial" w:hAnsi="Arial" w:cs="Arial"/>
                <w:noProof/>
                <w:webHidden/>
              </w:rPr>
              <w:instrText xml:space="preserve"> PAGEREF _Toc235659841 \h </w:instrText>
            </w:r>
            <w:r w:rsidRPr="00B3590E">
              <w:rPr>
                <w:rFonts w:ascii="Arial" w:hAnsi="Arial" w:cs="Arial"/>
                <w:noProof/>
                <w:webHidden/>
              </w:rPr>
            </w:r>
            <w:r w:rsidRPr="00B3590E">
              <w:rPr>
                <w:rFonts w:ascii="Arial" w:hAnsi="Arial" w:cs="Arial"/>
                <w:noProof/>
                <w:webHidden/>
              </w:rPr>
              <w:fldChar w:fldCharType="separate"/>
            </w:r>
            <w:r w:rsidRPr="00B3590E">
              <w:rPr>
                <w:rFonts w:ascii="Arial" w:hAnsi="Arial" w:cs="Arial"/>
                <w:noProof/>
                <w:webHidden/>
              </w:rPr>
              <w:t>9</w:t>
            </w:r>
            <w:r w:rsidRPr="00B3590E">
              <w:rPr>
                <w:rFonts w:ascii="Arial" w:hAnsi="Arial" w:cs="Arial"/>
                <w:noProof/>
                <w:webHidden/>
              </w:rPr>
              <w:fldChar w:fldCharType="end"/>
            </w:r>
          </w:hyperlink>
        </w:p>
        <w:p w14:paraId="728D4C66" w14:textId="6271C213" w:rsidR="00B3590E" w:rsidRPr="00B3590E" w:rsidRDefault="00B3590E" w:rsidP="00B3590E">
          <w:pPr>
            <w:pStyle w:val="TOC1"/>
            <w:tabs>
              <w:tab w:val="right" w:leader="dot" w:pos="9350"/>
            </w:tabs>
            <w:spacing w:line="360" w:lineRule="auto"/>
            <w:jc w:val="both"/>
            <w:rPr>
              <w:rFonts w:ascii="Arial" w:eastAsiaTheme="minorEastAsia" w:hAnsi="Arial" w:cs="Arial"/>
              <w:noProof/>
              <w:lang w:eastAsia="en-GB"/>
            </w:rPr>
          </w:pPr>
          <w:hyperlink w:anchor="_Toc235659842" w:history="1">
            <w:r w:rsidRPr="00B3590E">
              <w:rPr>
                <w:rStyle w:val="Hyperlink"/>
                <w:rFonts w:ascii="Arial" w:hAnsi="Arial" w:cs="Arial"/>
                <w:noProof/>
                <w:lang w:eastAsia="en-GB"/>
              </w:rPr>
              <w:t>References</w:t>
            </w:r>
            <w:r w:rsidRPr="00B3590E">
              <w:rPr>
                <w:rFonts w:ascii="Arial" w:hAnsi="Arial" w:cs="Arial"/>
                <w:noProof/>
                <w:webHidden/>
              </w:rPr>
              <w:tab/>
            </w:r>
            <w:r w:rsidRPr="00B3590E">
              <w:rPr>
                <w:rFonts w:ascii="Arial" w:hAnsi="Arial" w:cs="Arial"/>
                <w:noProof/>
                <w:webHidden/>
              </w:rPr>
              <w:fldChar w:fldCharType="begin"/>
            </w:r>
            <w:r w:rsidRPr="00B3590E">
              <w:rPr>
                <w:rFonts w:ascii="Arial" w:hAnsi="Arial" w:cs="Arial"/>
                <w:noProof/>
                <w:webHidden/>
              </w:rPr>
              <w:instrText xml:space="preserve"> PAGEREF _Toc235659842 \h </w:instrText>
            </w:r>
            <w:r w:rsidRPr="00B3590E">
              <w:rPr>
                <w:rFonts w:ascii="Arial" w:hAnsi="Arial" w:cs="Arial"/>
                <w:noProof/>
                <w:webHidden/>
              </w:rPr>
            </w:r>
            <w:r w:rsidRPr="00B3590E">
              <w:rPr>
                <w:rFonts w:ascii="Arial" w:hAnsi="Arial" w:cs="Arial"/>
                <w:noProof/>
                <w:webHidden/>
              </w:rPr>
              <w:fldChar w:fldCharType="separate"/>
            </w:r>
            <w:r w:rsidRPr="00B3590E">
              <w:rPr>
                <w:rFonts w:ascii="Arial" w:hAnsi="Arial" w:cs="Arial"/>
                <w:noProof/>
                <w:webHidden/>
              </w:rPr>
              <w:t>10</w:t>
            </w:r>
            <w:r w:rsidRPr="00B3590E">
              <w:rPr>
                <w:rFonts w:ascii="Arial" w:hAnsi="Arial" w:cs="Arial"/>
                <w:noProof/>
                <w:webHidden/>
              </w:rPr>
              <w:fldChar w:fldCharType="end"/>
            </w:r>
          </w:hyperlink>
        </w:p>
        <w:p w14:paraId="4C00B1E2" w14:textId="660A9714" w:rsidR="00DB4FAD" w:rsidRDefault="001A5555" w:rsidP="00316464">
          <w:pPr>
            <w:spacing w:line="360" w:lineRule="auto"/>
            <w:jc w:val="both"/>
            <w:rPr>
              <w:rFonts w:ascii="Arial" w:hAnsi="Arial" w:cs="Arial"/>
            </w:rPr>
          </w:pPr>
          <w:r w:rsidRPr="008955ED">
            <w:rPr>
              <w:rFonts w:ascii="Arial" w:hAnsi="Arial" w:cs="Arial"/>
              <w:b/>
              <w:bCs/>
              <w:noProof/>
              <w:sz w:val="24"/>
              <w:szCs w:val="24"/>
            </w:rPr>
            <w:fldChar w:fldCharType="end"/>
          </w:r>
        </w:p>
      </w:sdtContent>
    </w:sdt>
    <w:p w14:paraId="2CBA6FD1" w14:textId="540EC97B" w:rsidR="00DB4FAD" w:rsidRDefault="00DB4FAD" w:rsidP="00DB4FAD">
      <w:pPr>
        <w:rPr>
          <w:rFonts w:ascii="Arial" w:hAnsi="Arial" w:cs="Arial"/>
        </w:rPr>
      </w:pPr>
    </w:p>
    <w:p w14:paraId="6173873B" w14:textId="17F0E8DC" w:rsidR="00045271" w:rsidRDefault="00045271" w:rsidP="00DB4FAD">
      <w:pPr>
        <w:rPr>
          <w:rFonts w:ascii="Arial" w:hAnsi="Arial" w:cs="Arial"/>
        </w:rPr>
      </w:pPr>
      <w:bookmarkStart w:id="0" w:name="_GoBack"/>
      <w:bookmarkEnd w:id="0"/>
    </w:p>
    <w:p w14:paraId="1022077B" w14:textId="77777777" w:rsidR="00045271" w:rsidRDefault="00045271" w:rsidP="00DB4FAD">
      <w:pPr>
        <w:rPr>
          <w:rFonts w:ascii="Arial" w:hAnsi="Arial" w:cs="Arial"/>
        </w:rPr>
      </w:pPr>
    </w:p>
    <w:p w14:paraId="4C5D3B45" w14:textId="51E3B27C" w:rsidR="001A5555" w:rsidRPr="00DB4FAD" w:rsidRDefault="001A5555" w:rsidP="00DB4FAD">
      <w:pPr>
        <w:rPr>
          <w:rFonts w:ascii="Arial" w:hAnsi="Arial" w:cs="Arial"/>
        </w:rPr>
        <w:sectPr w:rsidR="001A5555" w:rsidRPr="00DB4FAD" w:rsidSect="001A5555">
          <w:footerReference w:type="default" r:id="rId9"/>
          <w:pgSz w:w="12240" w:h="15840"/>
          <w:pgMar w:top="1440" w:right="1440" w:bottom="1440" w:left="1440" w:header="720" w:footer="720" w:gutter="0"/>
          <w:pgNumType w:fmt="lowerRoman"/>
          <w:cols w:space="720"/>
        </w:sectPr>
      </w:pPr>
    </w:p>
    <w:p w14:paraId="5F8FCDE1" w14:textId="77777777" w:rsidR="00495A44" w:rsidRDefault="00495A44" w:rsidP="00495A44">
      <w:pPr>
        <w:pStyle w:val="Heading1"/>
        <w:jc w:val="center"/>
        <w:rPr>
          <w:lang w:eastAsia="en-GB"/>
        </w:rPr>
      </w:pPr>
      <w:bookmarkStart w:id="1" w:name="_4wxmkwmd022q" w:colFirst="0" w:colLast="0"/>
      <w:bookmarkStart w:id="2" w:name="_Toc235659829"/>
      <w:bookmarkEnd w:id="1"/>
      <w:r w:rsidRPr="00495A44">
        <w:rPr>
          <w:lang w:eastAsia="en-GB"/>
        </w:rPr>
        <w:lastRenderedPageBreak/>
        <w:t>Blog 1: The Impact of the NHS App on Digital Health Promotion</w:t>
      </w:r>
      <w:bookmarkEnd w:id="2"/>
    </w:p>
    <w:p w14:paraId="2605E6C3" w14:textId="6967B822" w:rsidR="000C76F0" w:rsidRPr="000C76F0" w:rsidRDefault="000C76F0" w:rsidP="00E31918">
      <w:pPr>
        <w:pStyle w:val="Heading2"/>
        <w:rPr>
          <w:lang w:eastAsia="en-GB"/>
        </w:rPr>
      </w:pPr>
      <w:bookmarkStart w:id="3" w:name="_Toc235659830"/>
      <w:r>
        <w:rPr>
          <w:lang w:eastAsia="en-GB"/>
        </w:rPr>
        <w:t>1. Public Health Problem</w:t>
      </w:r>
      <w:bookmarkEnd w:id="3"/>
    </w:p>
    <w:p w14:paraId="049706E6" w14:textId="5C1BE9F6" w:rsidR="000C76F0" w:rsidRDefault="00937AF2" w:rsidP="000C76F0">
      <w:pPr>
        <w:spacing w:before="240" w:after="240" w:line="360" w:lineRule="auto"/>
        <w:jc w:val="both"/>
        <w:rPr>
          <w:rFonts w:ascii="Arial" w:hAnsi="Arial" w:cs="Arial"/>
          <w:sz w:val="24"/>
          <w:lang w:eastAsia="en-GB"/>
        </w:rPr>
      </w:pPr>
      <w:r w:rsidRPr="00937AF2">
        <w:rPr>
          <w:rFonts w:ascii="Arial" w:hAnsi="Arial" w:cs="Arial"/>
          <w:sz w:val="24"/>
          <w:lang w:eastAsia="en-GB"/>
        </w:rPr>
        <w:t>The NHS App is one of the digital health promotion interventions that is already available and allows users to make GP appointments, order repeat prescriptions, access medical records, receive screening and vaccination reminders and access trusted health information (NHS England, 2024). The app enhances the ability to access health care services and promotes active involvement in health care management. The NHS App gives people easy access to prevention health care and personalised information, which helps them make better choices about how they live their lives so they can stay healthi</w:t>
      </w:r>
      <w:r>
        <w:rPr>
          <w:rFonts w:ascii="Arial" w:hAnsi="Arial" w:cs="Arial"/>
          <w:sz w:val="24"/>
          <w:lang w:eastAsia="en-GB"/>
        </w:rPr>
        <w:t>er and avoid getting sick early.</w:t>
      </w:r>
    </w:p>
    <w:p w14:paraId="35EB6EDD" w14:textId="0986B014" w:rsidR="00E31918" w:rsidRDefault="00E31918" w:rsidP="00E31918">
      <w:pPr>
        <w:spacing w:before="240" w:after="240" w:line="360" w:lineRule="auto"/>
        <w:jc w:val="center"/>
        <w:rPr>
          <w:rFonts w:ascii="Arial" w:hAnsi="Arial" w:cs="Arial"/>
          <w:sz w:val="24"/>
          <w:lang w:eastAsia="en-GB"/>
        </w:rPr>
      </w:pPr>
      <w:r>
        <w:rPr>
          <w:rFonts w:ascii="Arial" w:hAnsi="Arial" w:cs="Arial"/>
          <w:noProof/>
          <w:sz w:val="24"/>
          <w:lang w:eastAsia="en-GB"/>
        </w:rPr>
        <w:drawing>
          <wp:inline distT="0" distB="0" distL="0" distR="0" wp14:anchorId="6129A601" wp14:editId="1D84F1B1">
            <wp:extent cx="2178050" cy="326707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Copilot_20260723_002243.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179522" cy="3269283"/>
                    </a:xfrm>
                    <a:prstGeom prst="rect">
                      <a:avLst/>
                    </a:prstGeom>
                  </pic:spPr>
                </pic:pic>
              </a:graphicData>
            </a:graphic>
          </wp:inline>
        </w:drawing>
      </w:r>
    </w:p>
    <w:p w14:paraId="0F1D92EF" w14:textId="3480120A" w:rsidR="00E31918" w:rsidRPr="000C76F0" w:rsidRDefault="00E31918" w:rsidP="00E31918">
      <w:pPr>
        <w:pStyle w:val="Caption"/>
        <w:rPr>
          <w:lang w:eastAsia="en-GB"/>
        </w:rPr>
      </w:pPr>
      <w:r w:rsidRPr="00E31918">
        <w:rPr>
          <w:lang w:eastAsia="en-GB"/>
        </w:rPr>
        <w:t>Figure 1. Global obesity prevalence and health risks. Adapted from World Health Organization (2024).</w:t>
      </w:r>
    </w:p>
    <w:p w14:paraId="67AFC1B2" w14:textId="089F1296" w:rsidR="000C76F0" w:rsidRPr="000C76F0" w:rsidRDefault="000C76F0" w:rsidP="00E31918">
      <w:pPr>
        <w:pStyle w:val="Heading2"/>
        <w:rPr>
          <w:lang w:eastAsia="en-GB"/>
        </w:rPr>
      </w:pPr>
      <w:bookmarkStart w:id="4" w:name="_Toc235659831"/>
      <w:r w:rsidRPr="000C76F0">
        <w:rPr>
          <w:lang w:eastAsia="en-GB"/>
        </w:rPr>
        <w:t>2. Exi</w:t>
      </w:r>
      <w:r w:rsidR="00937AF2">
        <w:rPr>
          <w:lang w:eastAsia="en-GB"/>
        </w:rPr>
        <w:t>sting Digital Health Technology</w:t>
      </w:r>
      <w:bookmarkEnd w:id="4"/>
    </w:p>
    <w:p w14:paraId="01D266E8" w14:textId="41FE3132" w:rsidR="000C76F0" w:rsidRDefault="00F823FF" w:rsidP="000C76F0">
      <w:pPr>
        <w:spacing w:before="240" w:after="240" w:line="360" w:lineRule="auto"/>
        <w:jc w:val="both"/>
        <w:rPr>
          <w:rFonts w:ascii="Arial" w:hAnsi="Arial" w:cs="Arial"/>
          <w:sz w:val="24"/>
          <w:lang w:eastAsia="en-GB"/>
        </w:rPr>
      </w:pPr>
      <w:r w:rsidRPr="00F823FF">
        <w:rPr>
          <w:rFonts w:ascii="Arial" w:hAnsi="Arial" w:cs="Arial"/>
          <w:sz w:val="24"/>
          <w:lang w:eastAsia="en-GB"/>
        </w:rPr>
        <w:t xml:space="preserve">The NHS App is one of the digital health promotion interventions that is already available and allows users to make GP appointments, order repeat prescriptions, access medical </w:t>
      </w:r>
      <w:r w:rsidRPr="00F823FF">
        <w:rPr>
          <w:rFonts w:ascii="Arial" w:hAnsi="Arial" w:cs="Arial"/>
          <w:sz w:val="24"/>
          <w:lang w:eastAsia="en-GB"/>
        </w:rPr>
        <w:lastRenderedPageBreak/>
        <w:t>records, receive screening and vaccination reminders and access trusted health information (NHS England, 2024). The app enhances the ability to access health care services and promotes active involvement in health care management. The NHS App gives people easy access to prevention health care and personalised information, which helps them make better choices about how they live their lives so they can stay healthi</w:t>
      </w:r>
      <w:r>
        <w:rPr>
          <w:rFonts w:ascii="Arial" w:hAnsi="Arial" w:cs="Arial"/>
          <w:sz w:val="24"/>
          <w:lang w:eastAsia="en-GB"/>
        </w:rPr>
        <w:t>er and avoid getting sick early.</w:t>
      </w:r>
    </w:p>
    <w:p w14:paraId="4FB21C3C" w14:textId="2DE85517" w:rsidR="00FB356A" w:rsidRDefault="00FB356A" w:rsidP="00FB356A">
      <w:pPr>
        <w:spacing w:before="240" w:after="240" w:line="360" w:lineRule="auto"/>
        <w:jc w:val="center"/>
        <w:rPr>
          <w:rFonts w:ascii="Arial" w:hAnsi="Arial" w:cs="Arial"/>
          <w:sz w:val="24"/>
          <w:lang w:eastAsia="en-GB"/>
        </w:rPr>
      </w:pPr>
      <w:r>
        <w:rPr>
          <w:rFonts w:ascii="Arial" w:hAnsi="Arial" w:cs="Arial"/>
          <w:noProof/>
          <w:sz w:val="24"/>
          <w:lang w:eastAsia="en-GB"/>
        </w:rPr>
        <w:drawing>
          <wp:inline distT="0" distB="0" distL="0" distR="0" wp14:anchorId="39AAD7FC" wp14:editId="7409DFED">
            <wp:extent cx="3383280" cy="2255520"/>
            <wp:effectExtent l="0" t="0" r="762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383280" cy="2255520"/>
                    </a:xfrm>
                    <a:prstGeom prst="rect">
                      <a:avLst/>
                    </a:prstGeom>
                    <a:noFill/>
                  </pic:spPr>
                </pic:pic>
              </a:graphicData>
            </a:graphic>
          </wp:inline>
        </w:drawing>
      </w:r>
    </w:p>
    <w:p w14:paraId="45150CC0" w14:textId="48F6D5F2" w:rsidR="00FB356A" w:rsidRPr="000C76F0" w:rsidRDefault="00FB356A" w:rsidP="00FB356A">
      <w:pPr>
        <w:pStyle w:val="Caption"/>
        <w:rPr>
          <w:lang w:eastAsia="en-GB"/>
        </w:rPr>
      </w:pPr>
      <w:r w:rsidRPr="00FB356A">
        <w:rPr>
          <w:lang w:eastAsia="en-GB"/>
        </w:rPr>
        <w:t>Figure 2. NHS App interface showing appointment booking, prescriptions, and health records. Adapted from NHS App – Official Screenshots, NHS England (2025).</w:t>
      </w:r>
    </w:p>
    <w:p w14:paraId="67BC445A" w14:textId="15AD5049" w:rsidR="000C76F0" w:rsidRPr="00E31918" w:rsidRDefault="000C76F0" w:rsidP="00E31918">
      <w:pPr>
        <w:pStyle w:val="Heading2"/>
        <w:rPr>
          <w:lang w:eastAsia="en-GB"/>
        </w:rPr>
      </w:pPr>
      <w:bookmarkStart w:id="5" w:name="_Toc235659832"/>
      <w:r w:rsidRPr="000C76F0">
        <w:rPr>
          <w:lang w:eastAsia="en-GB"/>
        </w:rPr>
        <w:t>3. Evidence of Effectiveness</w:t>
      </w:r>
      <w:bookmarkEnd w:id="5"/>
    </w:p>
    <w:p w14:paraId="0DCBC9C9" w14:textId="18372822" w:rsidR="000C76F0" w:rsidRPr="000C76F0" w:rsidRDefault="002F41D6" w:rsidP="000C76F0">
      <w:pPr>
        <w:spacing w:before="240" w:after="240" w:line="360" w:lineRule="auto"/>
        <w:jc w:val="both"/>
        <w:rPr>
          <w:rFonts w:ascii="Arial" w:hAnsi="Arial" w:cs="Arial"/>
          <w:sz w:val="24"/>
          <w:lang w:eastAsia="en-GB"/>
        </w:rPr>
      </w:pPr>
      <w:r w:rsidRPr="002F41D6">
        <w:rPr>
          <w:rFonts w:ascii="Arial" w:hAnsi="Arial" w:cs="Arial"/>
          <w:sz w:val="24"/>
          <w:lang w:eastAsia="en-GB"/>
        </w:rPr>
        <w:t>However, there is evidence that digital health technologies have the potential to enhance health promotion outcomes. Digital interventions may enhance health literacy, build self-management skills and facilitate behaviour change by communicating in a personalised way (WHO, 2021). Likewise, mobile health applications are proven to enhance medication adherence, patient engagement and chronic disease management, as reported by Marcolino et al. (2018). The NHS App helps to keep people healthier and to remind them when they need to, with its monitoring and reminders features, while also increasing the efficiency of hea</w:t>
      </w:r>
      <w:r>
        <w:rPr>
          <w:rFonts w:ascii="Arial" w:hAnsi="Arial" w:cs="Arial"/>
          <w:sz w:val="24"/>
          <w:lang w:eastAsia="en-GB"/>
        </w:rPr>
        <w:t>lthcare and empowering patients</w:t>
      </w:r>
      <w:r w:rsidR="00E31918">
        <w:rPr>
          <w:rFonts w:ascii="Arial" w:hAnsi="Arial" w:cs="Arial"/>
          <w:sz w:val="24"/>
          <w:lang w:eastAsia="en-GB"/>
        </w:rPr>
        <w:t>.</w:t>
      </w:r>
    </w:p>
    <w:p w14:paraId="12BEC624" w14:textId="353C3556" w:rsidR="000C76F0" w:rsidRPr="00E31918" w:rsidRDefault="000C76F0" w:rsidP="00E31918">
      <w:pPr>
        <w:pStyle w:val="Heading2"/>
        <w:rPr>
          <w:lang w:eastAsia="en-GB"/>
        </w:rPr>
      </w:pPr>
      <w:bookmarkStart w:id="6" w:name="_Toc235659833"/>
      <w:r w:rsidRPr="000C76F0">
        <w:rPr>
          <w:lang w:eastAsia="en-GB"/>
        </w:rPr>
        <w:t>4. Critical Discussion</w:t>
      </w:r>
      <w:bookmarkEnd w:id="6"/>
    </w:p>
    <w:p w14:paraId="45AD85A0" w14:textId="74D11764" w:rsidR="00E45EA6" w:rsidRPr="00E45EA6" w:rsidRDefault="00E45EA6" w:rsidP="00E45EA6">
      <w:pPr>
        <w:spacing w:before="240" w:after="240" w:line="360" w:lineRule="auto"/>
        <w:jc w:val="both"/>
        <w:rPr>
          <w:rFonts w:ascii="Arial" w:hAnsi="Arial" w:cs="Arial"/>
          <w:sz w:val="24"/>
          <w:lang w:eastAsia="en-GB"/>
        </w:rPr>
      </w:pPr>
      <w:r w:rsidRPr="00E45EA6">
        <w:rPr>
          <w:rFonts w:ascii="Arial" w:hAnsi="Arial" w:cs="Arial"/>
          <w:sz w:val="24"/>
          <w:lang w:eastAsia="en-GB"/>
        </w:rPr>
        <w:t xml:space="preserve">There are a number of benefits to the NHS App. It helps people to get to an appointment, helps to avoid unnecessary visits, helps to increase patient engagement, and to support </w:t>
      </w:r>
      <w:r w:rsidRPr="00E45EA6">
        <w:rPr>
          <w:rFonts w:ascii="Arial" w:hAnsi="Arial" w:cs="Arial"/>
          <w:sz w:val="24"/>
          <w:lang w:eastAsia="en-GB"/>
        </w:rPr>
        <w:lastRenderedPageBreak/>
        <w:t>preventive behaviours (reminders and reliable health information). These benefits help to promote better self-management and more effic</w:t>
      </w:r>
      <w:r w:rsidR="00E31918">
        <w:rPr>
          <w:rFonts w:ascii="Arial" w:hAnsi="Arial" w:cs="Arial"/>
          <w:sz w:val="24"/>
          <w:lang w:eastAsia="en-GB"/>
        </w:rPr>
        <w:t>ient health services provision.</w:t>
      </w:r>
    </w:p>
    <w:p w14:paraId="3B97B431" w14:textId="78D8369F" w:rsidR="000C76F0" w:rsidRPr="000C76F0" w:rsidRDefault="00E45EA6" w:rsidP="000C76F0">
      <w:pPr>
        <w:spacing w:before="240" w:after="240" w:line="360" w:lineRule="auto"/>
        <w:jc w:val="both"/>
        <w:rPr>
          <w:rFonts w:ascii="Arial" w:hAnsi="Arial" w:cs="Arial"/>
          <w:sz w:val="24"/>
          <w:lang w:eastAsia="en-GB"/>
        </w:rPr>
      </w:pPr>
      <w:r w:rsidRPr="00E45EA6">
        <w:rPr>
          <w:rFonts w:ascii="Arial" w:hAnsi="Arial" w:cs="Arial"/>
          <w:sz w:val="24"/>
          <w:lang w:eastAsia="en-GB"/>
        </w:rPr>
        <w:t>There are, however, a number of constraints. Digital exclusion can still pose a major issue as older people and people with limited digital skills may find it difficult to use the app as may people without a reliable internet connection (Topol, 2019). Additionally, privacy and cyber security issues could diminish confidence in digital health technologies. In addition, the NHS App cannot be an alternative to face-to-face consultations with those with more complex health needs and a need to rec</w:t>
      </w:r>
      <w:r>
        <w:rPr>
          <w:rFonts w:ascii="Arial" w:hAnsi="Arial" w:cs="Arial"/>
          <w:sz w:val="24"/>
          <w:lang w:eastAsia="en-GB"/>
        </w:rPr>
        <w:t>eive a full clinical assessment</w:t>
      </w:r>
      <w:r w:rsidR="00E31918">
        <w:rPr>
          <w:rFonts w:ascii="Arial" w:hAnsi="Arial" w:cs="Arial"/>
          <w:sz w:val="24"/>
          <w:lang w:eastAsia="en-GB"/>
        </w:rPr>
        <w:t>.</w:t>
      </w:r>
    </w:p>
    <w:p w14:paraId="05BBF206" w14:textId="0BAF53E8" w:rsidR="000C76F0" w:rsidRPr="00E31918" w:rsidRDefault="000C76F0" w:rsidP="00E31918">
      <w:pPr>
        <w:pStyle w:val="Heading2"/>
        <w:rPr>
          <w:lang w:eastAsia="en-GB"/>
        </w:rPr>
      </w:pPr>
      <w:bookmarkStart w:id="7" w:name="_Toc235659834"/>
      <w:r w:rsidRPr="000C76F0">
        <w:rPr>
          <w:lang w:eastAsia="en-GB"/>
        </w:rPr>
        <w:t>5. Addressing the Shortfalls</w:t>
      </w:r>
      <w:bookmarkEnd w:id="7"/>
    </w:p>
    <w:p w14:paraId="3CEE5000" w14:textId="698B01A4" w:rsidR="00B27509" w:rsidRPr="00B27509" w:rsidRDefault="00B27509" w:rsidP="00B27509">
      <w:pPr>
        <w:spacing w:before="240" w:after="240" w:line="360" w:lineRule="auto"/>
        <w:jc w:val="both"/>
        <w:rPr>
          <w:rFonts w:ascii="Arial" w:hAnsi="Arial" w:cs="Arial"/>
          <w:sz w:val="24"/>
          <w:lang w:eastAsia="en-GB"/>
        </w:rPr>
      </w:pPr>
      <w:r w:rsidRPr="00B27509">
        <w:rPr>
          <w:rFonts w:ascii="Arial" w:hAnsi="Arial" w:cs="Arial"/>
          <w:sz w:val="24"/>
          <w:lang w:eastAsia="en-GB"/>
        </w:rPr>
        <w:t>Digital literacy programmes should be scaled up, as distributed across the NHS App to ensure that individuals feel confident with digital technology to maximise benefits. Enhancing internet connectivity and making apps accessible would help to decrease digital disparities. Furthermore, cybersecurity measures need to be strong and the UK GDPR needs to be adhered to, to ensure patient confidentiality and foster trust among the public. Last but not least, digital technologies need to be used in addition to, not instead of, traditional healthcare services to be able to pr</w:t>
      </w:r>
      <w:r w:rsidR="00E31918">
        <w:rPr>
          <w:rFonts w:ascii="Arial" w:hAnsi="Arial" w:cs="Arial"/>
          <w:sz w:val="24"/>
          <w:lang w:eastAsia="en-GB"/>
        </w:rPr>
        <w:t>ovide equitable access to care.</w:t>
      </w:r>
    </w:p>
    <w:p w14:paraId="50F55ADC" w14:textId="2F4EE08E" w:rsidR="00B27509" w:rsidRPr="00E31918" w:rsidRDefault="00B27509" w:rsidP="00E31918">
      <w:pPr>
        <w:pStyle w:val="Heading2"/>
        <w:rPr>
          <w:lang w:eastAsia="en-GB"/>
        </w:rPr>
      </w:pPr>
      <w:bookmarkStart w:id="8" w:name="_Toc235659835"/>
      <w:r w:rsidRPr="00B27509">
        <w:rPr>
          <w:lang w:eastAsia="en-GB"/>
        </w:rPr>
        <w:t>Conclusion</w:t>
      </w:r>
      <w:bookmarkEnd w:id="8"/>
    </w:p>
    <w:p w14:paraId="439F97DC" w14:textId="5FCD9CC9" w:rsidR="000C76F0" w:rsidRDefault="00B27509" w:rsidP="000C76F0">
      <w:pPr>
        <w:spacing w:before="240" w:after="240" w:line="360" w:lineRule="auto"/>
        <w:jc w:val="both"/>
        <w:rPr>
          <w:rFonts w:ascii="Arial" w:hAnsi="Arial" w:cs="Arial"/>
          <w:sz w:val="24"/>
          <w:lang w:eastAsia="en-GB"/>
        </w:rPr>
      </w:pPr>
      <w:r w:rsidRPr="00B27509">
        <w:rPr>
          <w:rFonts w:ascii="Arial" w:hAnsi="Arial" w:cs="Arial"/>
          <w:sz w:val="24"/>
          <w:lang w:eastAsia="en-GB"/>
        </w:rPr>
        <w:t>The NHS App has made digital health promotion look significantly different, with access to health services becoming easier, the ability for people to take control of their own health and the promotion of disease prevention. While there are still issues to be solved around digital inequality and data security, overcoming these obstacles will help the NHS App even more to drive population hea</w:t>
      </w:r>
      <w:r>
        <w:rPr>
          <w:rFonts w:ascii="Arial" w:hAnsi="Arial" w:cs="Arial"/>
          <w:sz w:val="24"/>
          <w:lang w:eastAsia="en-GB"/>
        </w:rPr>
        <w:t>lth and prevent chronic disease</w:t>
      </w:r>
      <w:r w:rsidR="00827AA6">
        <w:rPr>
          <w:rFonts w:ascii="Arial" w:hAnsi="Arial" w:cs="Arial"/>
          <w:sz w:val="24"/>
          <w:lang w:eastAsia="en-GB"/>
        </w:rPr>
        <w:t>.</w:t>
      </w:r>
    </w:p>
    <w:p w14:paraId="6E04A202" w14:textId="4B14363B" w:rsidR="007F7D80" w:rsidRDefault="007F7D80" w:rsidP="000C76F0">
      <w:pPr>
        <w:spacing w:before="240" w:after="240" w:line="360" w:lineRule="auto"/>
        <w:jc w:val="both"/>
        <w:rPr>
          <w:rFonts w:ascii="Arial" w:hAnsi="Arial" w:cs="Arial"/>
          <w:sz w:val="24"/>
          <w:lang w:eastAsia="en-GB"/>
        </w:rPr>
      </w:pPr>
    </w:p>
    <w:p w14:paraId="61715BDC" w14:textId="1F5A0733" w:rsidR="007F7D80" w:rsidRDefault="007F7D80" w:rsidP="000C76F0">
      <w:pPr>
        <w:spacing w:before="240" w:after="240" w:line="360" w:lineRule="auto"/>
        <w:jc w:val="both"/>
        <w:rPr>
          <w:rFonts w:ascii="Arial" w:hAnsi="Arial" w:cs="Arial"/>
          <w:sz w:val="24"/>
          <w:lang w:eastAsia="en-GB"/>
        </w:rPr>
      </w:pPr>
    </w:p>
    <w:p w14:paraId="5BD2E8FF" w14:textId="3228712E" w:rsidR="007F7D80" w:rsidRDefault="007F7D80" w:rsidP="000C76F0">
      <w:pPr>
        <w:spacing w:before="240" w:after="240" w:line="360" w:lineRule="auto"/>
        <w:jc w:val="both"/>
        <w:rPr>
          <w:rFonts w:ascii="Arial" w:hAnsi="Arial" w:cs="Arial"/>
          <w:sz w:val="24"/>
          <w:lang w:eastAsia="en-GB"/>
        </w:rPr>
      </w:pPr>
    </w:p>
    <w:p w14:paraId="548AB52F" w14:textId="77777777" w:rsidR="007F7D80" w:rsidRPr="000C76F0" w:rsidRDefault="007F7D80" w:rsidP="000C76F0">
      <w:pPr>
        <w:spacing w:before="240" w:after="240" w:line="360" w:lineRule="auto"/>
        <w:jc w:val="both"/>
        <w:rPr>
          <w:rFonts w:ascii="Arial" w:hAnsi="Arial" w:cs="Arial"/>
          <w:sz w:val="24"/>
          <w:lang w:eastAsia="en-GB"/>
        </w:rPr>
      </w:pPr>
    </w:p>
    <w:p w14:paraId="592C529A" w14:textId="09BDB2B3" w:rsidR="000C76F0" w:rsidRPr="000C76F0" w:rsidRDefault="00827AA6" w:rsidP="007F7D80">
      <w:pPr>
        <w:pStyle w:val="Heading1"/>
        <w:rPr>
          <w:lang w:eastAsia="en-GB"/>
        </w:rPr>
      </w:pPr>
      <w:bookmarkStart w:id="9" w:name="_Toc235659836"/>
      <w:r>
        <w:rPr>
          <w:lang w:eastAsia="en-GB"/>
        </w:rPr>
        <w:lastRenderedPageBreak/>
        <w:t>References</w:t>
      </w:r>
      <w:bookmarkEnd w:id="9"/>
    </w:p>
    <w:p w14:paraId="503283FE" w14:textId="60D5F1CF" w:rsidR="000D6F23" w:rsidRPr="000D6F23" w:rsidRDefault="000D6F23" w:rsidP="000D6F23">
      <w:pPr>
        <w:spacing w:before="240" w:after="240" w:line="360" w:lineRule="auto"/>
        <w:jc w:val="both"/>
        <w:rPr>
          <w:rFonts w:ascii="Arial" w:hAnsi="Arial" w:cs="Arial"/>
          <w:sz w:val="24"/>
          <w:lang w:eastAsia="en-GB"/>
        </w:rPr>
      </w:pPr>
      <w:r w:rsidRPr="000D6F23">
        <w:rPr>
          <w:rFonts w:ascii="Arial" w:hAnsi="Arial" w:cs="Arial"/>
          <w:sz w:val="24"/>
          <w:lang w:eastAsia="en-GB"/>
        </w:rPr>
        <w:t xml:space="preserve">Alanzi, T. (2021) ‘Role of digital health in promoting public health and improving healthcare delivery’, Healthcare, 9(9), 1189. Available at: </w:t>
      </w:r>
      <w:hyperlink r:id="rId12" w:history="1">
        <w:r w:rsidRPr="00AE56F0">
          <w:rPr>
            <w:rStyle w:val="Hyperlink"/>
            <w:rFonts w:ascii="Arial" w:hAnsi="Arial" w:cs="Arial"/>
            <w:sz w:val="24"/>
            <w:lang w:eastAsia="en-GB"/>
          </w:rPr>
          <w:t>https://doi.org/10.3390/healthcare9091189</w:t>
        </w:r>
      </w:hyperlink>
      <w:r>
        <w:rPr>
          <w:rFonts w:ascii="Arial" w:hAnsi="Arial" w:cs="Arial"/>
          <w:sz w:val="24"/>
          <w:lang w:eastAsia="en-GB"/>
        </w:rPr>
        <w:t xml:space="preserve">  (Accessed: 15 July 2026). </w:t>
      </w:r>
    </w:p>
    <w:p w14:paraId="0D7D86C0" w14:textId="3F6A2E19" w:rsidR="000D6F23" w:rsidRPr="000D6F23" w:rsidRDefault="000D6F23" w:rsidP="000D6F23">
      <w:pPr>
        <w:spacing w:before="240" w:after="240" w:line="360" w:lineRule="auto"/>
        <w:jc w:val="both"/>
        <w:rPr>
          <w:rFonts w:ascii="Arial" w:hAnsi="Arial" w:cs="Arial"/>
          <w:sz w:val="24"/>
          <w:lang w:eastAsia="en-GB"/>
        </w:rPr>
      </w:pPr>
      <w:r w:rsidRPr="000D6F23">
        <w:rPr>
          <w:rFonts w:ascii="Arial" w:hAnsi="Arial" w:cs="Arial"/>
          <w:sz w:val="24"/>
          <w:lang w:eastAsia="en-GB"/>
        </w:rPr>
        <w:t xml:space="preserve">Marcolino, M.S., Oliveira, J.A.Q., D'Agostino, M., Ribeiro, A.L., Alkmim, M.B.M. and Novillo-Ortiz, D. (2018) ‘The impact of mHealth interventions: Systematic review of systematic reviews’, JMIR mHealth and uHealth, 6(1), e23. Available at: </w:t>
      </w:r>
      <w:hyperlink r:id="rId13" w:history="1">
        <w:r w:rsidRPr="00AE56F0">
          <w:rPr>
            <w:rStyle w:val="Hyperlink"/>
            <w:rFonts w:ascii="Arial" w:hAnsi="Arial" w:cs="Arial"/>
            <w:sz w:val="24"/>
            <w:lang w:eastAsia="en-GB"/>
          </w:rPr>
          <w:t>https://mhealth.jmir.org/2018/1/e23</w:t>
        </w:r>
      </w:hyperlink>
      <w:r>
        <w:rPr>
          <w:rFonts w:ascii="Arial" w:hAnsi="Arial" w:cs="Arial"/>
          <w:sz w:val="24"/>
          <w:lang w:eastAsia="en-GB"/>
        </w:rPr>
        <w:t xml:space="preserve">  (Accessed: 15 July 2026).</w:t>
      </w:r>
    </w:p>
    <w:p w14:paraId="23A72834" w14:textId="60A973B4" w:rsidR="000D6F23" w:rsidRPr="000D6F23" w:rsidRDefault="000D6F23" w:rsidP="000D6F23">
      <w:pPr>
        <w:spacing w:before="240" w:after="240" w:line="360" w:lineRule="auto"/>
        <w:jc w:val="both"/>
        <w:rPr>
          <w:rFonts w:ascii="Arial" w:hAnsi="Arial" w:cs="Arial"/>
          <w:sz w:val="24"/>
          <w:lang w:eastAsia="en-GB"/>
        </w:rPr>
      </w:pPr>
      <w:r w:rsidRPr="000D6F23">
        <w:rPr>
          <w:rFonts w:ascii="Arial" w:hAnsi="Arial" w:cs="Arial"/>
          <w:sz w:val="24"/>
          <w:lang w:eastAsia="en-GB"/>
        </w:rPr>
        <w:t xml:space="preserve">Michie, S., van Stralen, M.M. and West, R. (2011) ‘The Behaviour Change Wheel: A new method for characterising and designing behaviour change interventions’, Implementation Science, 6, 42. Available at: </w:t>
      </w:r>
      <w:hyperlink r:id="rId14" w:history="1">
        <w:r w:rsidRPr="00AE56F0">
          <w:rPr>
            <w:rStyle w:val="Hyperlink"/>
            <w:rFonts w:ascii="Arial" w:hAnsi="Arial" w:cs="Arial"/>
            <w:sz w:val="24"/>
            <w:lang w:eastAsia="en-GB"/>
          </w:rPr>
          <w:t>https://implementationscience.biomedcentral.com/articles/10.1186/1748-5908-6-42</w:t>
        </w:r>
      </w:hyperlink>
      <w:r>
        <w:rPr>
          <w:rFonts w:ascii="Arial" w:hAnsi="Arial" w:cs="Arial"/>
          <w:sz w:val="24"/>
          <w:lang w:eastAsia="en-GB"/>
        </w:rPr>
        <w:t xml:space="preserve">  (Accessed: 15 </w:t>
      </w:r>
      <w:r w:rsidRPr="000D6F23">
        <w:rPr>
          <w:rFonts w:ascii="Arial" w:hAnsi="Arial" w:cs="Arial"/>
          <w:sz w:val="24"/>
          <w:lang w:eastAsia="en-GB"/>
        </w:rPr>
        <w:t>July 2026).</w:t>
      </w:r>
    </w:p>
    <w:p w14:paraId="5EBE0C0F" w14:textId="4CFC1888" w:rsidR="000D6F23" w:rsidRPr="000D6F23" w:rsidRDefault="000D6F23" w:rsidP="000D6F23">
      <w:pPr>
        <w:spacing w:before="240" w:after="240" w:line="360" w:lineRule="auto"/>
        <w:jc w:val="both"/>
        <w:rPr>
          <w:rFonts w:ascii="Arial" w:hAnsi="Arial" w:cs="Arial"/>
          <w:sz w:val="24"/>
          <w:lang w:eastAsia="en-GB"/>
        </w:rPr>
      </w:pPr>
      <w:r w:rsidRPr="000D6F23">
        <w:rPr>
          <w:rFonts w:ascii="Arial" w:hAnsi="Arial" w:cs="Arial"/>
          <w:sz w:val="24"/>
          <w:lang w:eastAsia="en-GB"/>
        </w:rPr>
        <w:t xml:space="preserve">NHS England (2024) NHS App. Available at: </w:t>
      </w:r>
      <w:hyperlink r:id="rId15" w:history="1">
        <w:r w:rsidRPr="00AE56F0">
          <w:rPr>
            <w:rStyle w:val="Hyperlink"/>
            <w:rFonts w:ascii="Arial" w:hAnsi="Arial" w:cs="Arial"/>
            <w:sz w:val="24"/>
            <w:lang w:eastAsia="en-GB"/>
          </w:rPr>
          <w:t>https://www.nhs.uk/nhs-app/</w:t>
        </w:r>
      </w:hyperlink>
      <w:r>
        <w:rPr>
          <w:rFonts w:ascii="Arial" w:hAnsi="Arial" w:cs="Arial"/>
          <w:sz w:val="24"/>
          <w:lang w:eastAsia="en-GB"/>
        </w:rPr>
        <w:t xml:space="preserve"> </w:t>
      </w:r>
      <w:r w:rsidRPr="000D6F23">
        <w:rPr>
          <w:rFonts w:ascii="Arial" w:hAnsi="Arial" w:cs="Arial"/>
          <w:sz w:val="24"/>
          <w:lang w:eastAsia="en-GB"/>
        </w:rPr>
        <w:t xml:space="preserve"> (Accessed: 9 July 2026).</w:t>
      </w:r>
    </w:p>
    <w:p w14:paraId="56C4625E" w14:textId="09A19E37" w:rsidR="000D6F23" w:rsidRPr="000D6F23" w:rsidRDefault="000D6F23" w:rsidP="000D6F23">
      <w:pPr>
        <w:spacing w:before="240" w:after="240" w:line="360" w:lineRule="auto"/>
        <w:jc w:val="both"/>
        <w:rPr>
          <w:rFonts w:ascii="Arial" w:hAnsi="Arial" w:cs="Arial"/>
          <w:sz w:val="24"/>
          <w:lang w:eastAsia="en-GB"/>
        </w:rPr>
      </w:pPr>
      <w:r w:rsidRPr="000D6F23">
        <w:rPr>
          <w:rFonts w:ascii="Arial" w:hAnsi="Arial" w:cs="Arial"/>
          <w:sz w:val="24"/>
          <w:lang w:eastAsia="en-GB"/>
        </w:rPr>
        <w:t xml:space="preserve">NHS England (2025) NHS App. Available at: </w:t>
      </w:r>
      <w:hyperlink r:id="rId16" w:history="1">
        <w:r w:rsidRPr="00AE56F0">
          <w:rPr>
            <w:rStyle w:val="Hyperlink"/>
            <w:rFonts w:ascii="Arial" w:hAnsi="Arial" w:cs="Arial"/>
            <w:sz w:val="24"/>
            <w:lang w:eastAsia="en-GB"/>
          </w:rPr>
          <w:t>https://www.nhs.uk/nhs-app/</w:t>
        </w:r>
      </w:hyperlink>
      <w:r>
        <w:rPr>
          <w:rFonts w:ascii="Arial" w:hAnsi="Arial" w:cs="Arial"/>
          <w:sz w:val="24"/>
          <w:lang w:eastAsia="en-GB"/>
        </w:rPr>
        <w:t xml:space="preserve">  (Accessed: 10 July 2026).</w:t>
      </w:r>
    </w:p>
    <w:p w14:paraId="3087437C" w14:textId="3CBAFD3B" w:rsidR="000D6F23" w:rsidRPr="000D6F23" w:rsidRDefault="000D6F23" w:rsidP="000D6F23">
      <w:pPr>
        <w:spacing w:before="240" w:after="240" w:line="360" w:lineRule="auto"/>
        <w:jc w:val="both"/>
        <w:rPr>
          <w:rFonts w:ascii="Arial" w:hAnsi="Arial" w:cs="Arial"/>
          <w:sz w:val="24"/>
          <w:lang w:eastAsia="en-GB"/>
        </w:rPr>
      </w:pPr>
      <w:r w:rsidRPr="000D6F23">
        <w:rPr>
          <w:rFonts w:ascii="Arial" w:hAnsi="Arial" w:cs="Arial"/>
          <w:sz w:val="24"/>
          <w:lang w:eastAsia="en-GB"/>
        </w:rPr>
        <w:t xml:space="preserve">NICE (2023) Behaviour Change: Individual Approaches (PH49). Available at: </w:t>
      </w:r>
      <w:hyperlink r:id="rId17" w:history="1">
        <w:r w:rsidRPr="00AE56F0">
          <w:rPr>
            <w:rStyle w:val="Hyperlink"/>
            <w:rFonts w:ascii="Arial" w:hAnsi="Arial" w:cs="Arial"/>
            <w:sz w:val="24"/>
            <w:lang w:eastAsia="en-GB"/>
          </w:rPr>
          <w:t>https://www.nice.org.uk/guidance/ph49</w:t>
        </w:r>
      </w:hyperlink>
      <w:r>
        <w:rPr>
          <w:rFonts w:ascii="Arial" w:hAnsi="Arial" w:cs="Arial"/>
          <w:sz w:val="24"/>
          <w:lang w:eastAsia="en-GB"/>
        </w:rPr>
        <w:t xml:space="preserve"> (Accessed: 11 July 2026).</w:t>
      </w:r>
    </w:p>
    <w:p w14:paraId="128D132B" w14:textId="3452CEB9" w:rsidR="000D6F23" w:rsidRPr="000D6F23" w:rsidRDefault="000D6F23" w:rsidP="000D6F23">
      <w:pPr>
        <w:spacing w:before="240" w:after="240" w:line="360" w:lineRule="auto"/>
        <w:jc w:val="both"/>
        <w:rPr>
          <w:rFonts w:ascii="Arial" w:hAnsi="Arial" w:cs="Arial"/>
          <w:sz w:val="24"/>
          <w:lang w:eastAsia="en-GB"/>
        </w:rPr>
      </w:pPr>
      <w:r w:rsidRPr="000D6F23">
        <w:rPr>
          <w:rFonts w:ascii="Arial" w:hAnsi="Arial" w:cs="Arial"/>
          <w:sz w:val="24"/>
          <w:lang w:eastAsia="en-GB"/>
        </w:rPr>
        <w:t xml:space="preserve">Office for Health Improvement and Disparities (2024) Health Profile for England 2024. Available at: </w:t>
      </w:r>
      <w:hyperlink r:id="rId18" w:history="1">
        <w:r w:rsidRPr="00AE56F0">
          <w:rPr>
            <w:rStyle w:val="Hyperlink"/>
            <w:rFonts w:ascii="Arial" w:hAnsi="Arial" w:cs="Arial"/>
            <w:sz w:val="24"/>
            <w:lang w:eastAsia="en-GB"/>
          </w:rPr>
          <w:t>https://www.gov.uk/government/publications/health-profile-for-england</w:t>
        </w:r>
      </w:hyperlink>
      <w:r>
        <w:rPr>
          <w:rFonts w:ascii="Arial" w:hAnsi="Arial" w:cs="Arial"/>
          <w:sz w:val="24"/>
          <w:lang w:eastAsia="en-GB"/>
        </w:rPr>
        <w:t xml:space="preserve"> </w:t>
      </w:r>
      <w:r w:rsidRPr="000D6F23">
        <w:rPr>
          <w:rFonts w:ascii="Arial" w:hAnsi="Arial" w:cs="Arial"/>
          <w:sz w:val="24"/>
          <w:lang w:eastAsia="en-GB"/>
        </w:rPr>
        <w:t xml:space="preserve"> </w:t>
      </w:r>
      <w:r>
        <w:rPr>
          <w:rFonts w:ascii="Arial" w:hAnsi="Arial" w:cs="Arial"/>
          <w:sz w:val="24"/>
          <w:lang w:eastAsia="en-GB"/>
        </w:rPr>
        <w:t xml:space="preserve"> (Accessed: 12 July 2026).</w:t>
      </w:r>
    </w:p>
    <w:p w14:paraId="49250B46" w14:textId="7FC5F071" w:rsidR="000D6F23" w:rsidRPr="000D6F23" w:rsidRDefault="000D6F23" w:rsidP="000D6F23">
      <w:pPr>
        <w:spacing w:before="240" w:after="240" w:line="360" w:lineRule="auto"/>
        <w:jc w:val="both"/>
        <w:rPr>
          <w:rFonts w:ascii="Arial" w:hAnsi="Arial" w:cs="Arial"/>
          <w:sz w:val="24"/>
          <w:lang w:eastAsia="en-GB"/>
        </w:rPr>
      </w:pPr>
      <w:r w:rsidRPr="000D6F23">
        <w:rPr>
          <w:rFonts w:ascii="Arial" w:hAnsi="Arial" w:cs="Arial"/>
          <w:sz w:val="24"/>
          <w:lang w:eastAsia="en-GB"/>
        </w:rPr>
        <w:t xml:space="preserve">Topol, E. (2019) The Topol Review: Preparing the Healthcare Workforce to Deliver the Digital Future. London: Health Education England. Available at: </w:t>
      </w:r>
      <w:hyperlink r:id="rId19" w:history="1">
        <w:r w:rsidRPr="00AE56F0">
          <w:rPr>
            <w:rStyle w:val="Hyperlink"/>
            <w:rFonts w:ascii="Arial" w:hAnsi="Arial" w:cs="Arial"/>
            <w:sz w:val="24"/>
            <w:lang w:eastAsia="en-GB"/>
          </w:rPr>
          <w:t>https://topol.hee.nhs.uk/</w:t>
        </w:r>
      </w:hyperlink>
      <w:r>
        <w:rPr>
          <w:rFonts w:ascii="Arial" w:hAnsi="Arial" w:cs="Arial"/>
          <w:sz w:val="24"/>
          <w:lang w:eastAsia="en-GB"/>
        </w:rPr>
        <w:t xml:space="preserve">  (Accessed: 10</w:t>
      </w:r>
      <w:r w:rsidRPr="000D6F23">
        <w:rPr>
          <w:rFonts w:ascii="Arial" w:hAnsi="Arial" w:cs="Arial"/>
          <w:sz w:val="24"/>
          <w:lang w:eastAsia="en-GB"/>
        </w:rPr>
        <w:t xml:space="preserve"> July 2026).</w:t>
      </w:r>
    </w:p>
    <w:p w14:paraId="2D2E4E2E" w14:textId="77777777" w:rsidR="000D6F23" w:rsidRPr="000D6F23" w:rsidRDefault="000D6F23" w:rsidP="000D6F23">
      <w:pPr>
        <w:spacing w:before="240" w:after="240" w:line="360" w:lineRule="auto"/>
        <w:jc w:val="both"/>
        <w:rPr>
          <w:rFonts w:ascii="Arial" w:hAnsi="Arial" w:cs="Arial"/>
          <w:sz w:val="24"/>
          <w:lang w:eastAsia="en-GB"/>
        </w:rPr>
      </w:pPr>
    </w:p>
    <w:p w14:paraId="35AD8DDC" w14:textId="3265B7E0" w:rsidR="000D6F23" w:rsidRPr="000D6F23" w:rsidRDefault="000D6F23" w:rsidP="000D6F23">
      <w:pPr>
        <w:spacing w:before="240" w:after="240" w:line="360" w:lineRule="auto"/>
        <w:jc w:val="both"/>
        <w:rPr>
          <w:rFonts w:ascii="Arial" w:hAnsi="Arial" w:cs="Arial"/>
          <w:sz w:val="24"/>
          <w:lang w:eastAsia="en-GB"/>
        </w:rPr>
      </w:pPr>
      <w:r w:rsidRPr="000D6F23">
        <w:rPr>
          <w:rFonts w:ascii="Arial" w:hAnsi="Arial" w:cs="Arial"/>
          <w:sz w:val="24"/>
          <w:lang w:eastAsia="en-GB"/>
        </w:rPr>
        <w:lastRenderedPageBreak/>
        <w:t xml:space="preserve">World Health Organization (1986) Ottawa Charter for Health Promotion. Geneva: World Health Organization. Available at: </w:t>
      </w:r>
      <w:hyperlink r:id="rId20" w:history="1">
        <w:r w:rsidRPr="00AE56F0">
          <w:rPr>
            <w:rStyle w:val="Hyperlink"/>
            <w:rFonts w:ascii="Arial" w:hAnsi="Arial" w:cs="Arial"/>
            <w:sz w:val="24"/>
            <w:lang w:eastAsia="en-GB"/>
          </w:rPr>
          <w:t>https://www.who.int/teams/health-promotion/enhanced-wellbeing/first-global-conference</w:t>
        </w:r>
      </w:hyperlink>
      <w:r>
        <w:rPr>
          <w:rFonts w:ascii="Arial" w:hAnsi="Arial" w:cs="Arial"/>
          <w:sz w:val="24"/>
          <w:lang w:eastAsia="en-GB"/>
        </w:rPr>
        <w:t xml:space="preserve">  (Accessed: 11 July 2026).</w:t>
      </w:r>
    </w:p>
    <w:p w14:paraId="3F23A42E" w14:textId="54B3346D" w:rsidR="000D6F23" w:rsidRPr="000D6F23" w:rsidRDefault="000D6F23" w:rsidP="000D6F23">
      <w:pPr>
        <w:spacing w:before="240" w:after="240" w:line="360" w:lineRule="auto"/>
        <w:jc w:val="both"/>
        <w:rPr>
          <w:rFonts w:ascii="Arial" w:hAnsi="Arial" w:cs="Arial"/>
          <w:sz w:val="24"/>
          <w:lang w:eastAsia="en-GB"/>
        </w:rPr>
      </w:pPr>
      <w:r w:rsidRPr="000D6F23">
        <w:rPr>
          <w:rFonts w:ascii="Arial" w:hAnsi="Arial" w:cs="Arial"/>
          <w:sz w:val="24"/>
          <w:lang w:eastAsia="en-GB"/>
        </w:rPr>
        <w:t xml:space="preserve">World Health Organization (2021) Global Strategy on Digital Health 2020–2025. Geneva: World Health Organization. Available at: </w:t>
      </w:r>
      <w:hyperlink r:id="rId21" w:history="1">
        <w:r w:rsidRPr="00AE56F0">
          <w:rPr>
            <w:rStyle w:val="Hyperlink"/>
            <w:rFonts w:ascii="Arial" w:hAnsi="Arial" w:cs="Arial"/>
            <w:sz w:val="24"/>
            <w:lang w:eastAsia="en-GB"/>
          </w:rPr>
          <w:t>https://www.who.int/publications/i/item/9789240020924</w:t>
        </w:r>
      </w:hyperlink>
      <w:r>
        <w:rPr>
          <w:rFonts w:ascii="Arial" w:hAnsi="Arial" w:cs="Arial"/>
          <w:sz w:val="24"/>
          <w:lang w:eastAsia="en-GB"/>
        </w:rPr>
        <w:t xml:space="preserve">  (Accessed: 14  July 2026).</w:t>
      </w:r>
    </w:p>
    <w:p w14:paraId="3B1DE6E6" w14:textId="2CF8C732" w:rsidR="000D6F23" w:rsidRDefault="000D6F23" w:rsidP="000D6F23">
      <w:pPr>
        <w:spacing w:before="240" w:after="240" w:line="360" w:lineRule="auto"/>
        <w:jc w:val="both"/>
        <w:rPr>
          <w:rFonts w:ascii="Arial" w:hAnsi="Arial" w:cs="Arial"/>
          <w:sz w:val="24"/>
          <w:lang w:eastAsia="en-GB"/>
        </w:rPr>
      </w:pPr>
      <w:r w:rsidRPr="000D6F23">
        <w:rPr>
          <w:rFonts w:ascii="Arial" w:hAnsi="Arial" w:cs="Arial"/>
          <w:sz w:val="24"/>
          <w:lang w:eastAsia="en-GB"/>
        </w:rPr>
        <w:t xml:space="preserve">World Health Organization (2024) Noncommunicable Diseases. Geneva: World Health Organization. Available at: </w:t>
      </w:r>
      <w:hyperlink r:id="rId22" w:history="1">
        <w:r w:rsidRPr="00AE56F0">
          <w:rPr>
            <w:rStyle w:val="Hyperlink"/>
            <w:rFonts w:ascii="Arial" w:hAnsi="Arial" w:cs="Arial"/>
            <w:sz w:val="24"/>
            <w:lang w:eastAsia="en-GB"/>
          </w:rPr>
          <w:t>https://www.who.int/news-room/fact-sheets/detail/noncommunicable-disease</w:t>
        </w:r>
      </w:hyperlink>
      <w:r>
        <w:rPr>
          <w:rFonts w:ascii="Arial" w:hAnsi="Arial" w:cs="Arial"/>
          <w:sz w:val="24"/>
          <w:lang w:eastAsia="en-GB"/>
        </w:rPr>
        <w:t xml:space="preserve">  (Accessed: 12</w:t>
      </w:r>
      <w:r w:rsidRPr="000D6F23">
        <w:rPr>
          <w:rFonts w:ascii="Arial" w:hAnsi="Arial" w:cs="Arial"/>
          <w:sz w:val="24"/>
          <w:lang w:eastAsia="en-GB"/>
        </w:rPr>
        <w:t xml:space="preserve"> July 2026).</w:t>
      </w:r>
    </w:p>
    <w:p w14:paraId="7FE305C0" w14:textId="0A87BE82" w:rsidR="007F7D80" w:rsidRDefault="007F7D80" w:rsidP="00B51550">
      <w:pPr>
        <w:spacing w:before="240" w:after="240" w:line="360" w:lineRule="auto"/>
        <w:jc w:val="both"/>
        <w:rPr>
          <w:rFonts w:ascii="Arial" w:hAnsi="Arial" w:cs="Arial"/>
          <w:sz w:val="24"/>
          <w:lang w:eastAsia="en-GB"/>
        </w:rPr>
      </w:pPr>
    </w:p>
    <w:p w14:paraId="14A4275E" w14:textId="1460E157" w:rsidR="007F7D80" w:rsidRDefault="007F7D80" w:rsidP="00B51550">
      <w:pPr>
        <w:spacing w:before="240" w:after="240" w:line="360" w:lineRule="auto"/>
        <w:jc w:val="both"/>
        <w:rPr>
          <w:rFonts w:ascii="Arial" w:hAnsi="Arial" w:cs="Arial"/>
          <w:sz w:val="24"/>
          <w:lang w:eastAsia="en-GB"/>
        </w:rPr>
      </w:pPr>
    </w:p>
    <w:p w14:paraId="63B18AB7" w14:textId="45D6B605" w:rsidR="007F7D80" w:rsidRDefault="007F7D80" w:rsidP="00B51550">
      <w:pPr>
        <w:spacing w:before="240" w:after="240" w:line="360" w:lineRule="auto"/>
        <w:jc w:val="both"/>
        <w:rPr>
          <w:rFonts w:ascii="Arial" w:hAnsi="Arial" w:cs="Arial"/>
          <w:sz w:val="24"/>
          <w:lang w:eastAsia="en-GB"/>
        </w:rPr>
      </w:pPr>
    </w:p>
    <w:p w14:paraId="5911AA51" w14:textId="16A70D36" w:rsidR="007F7D80" w:rsidRDefault="007F7D80" w:rsidP="00B51550">
      <w:pPr>
        <w:spacing w:before="240" w:after="240" w:line="360" w:lineRule="auto"/>
        <w:jc w:val="both"/>
        <w:rPr>
          <w:rFonts w:ascii="Arial" w:hAnsi="Arial" w:cs="Arial"/>
          <w:sz w:val="24"/>
          <w:lang w:eastAsia="en-GB"/>
        </w:rPr>
      </w:pPr>
    </w:p>
    <w:p w14:paraId="21B29C39" w14:textId="21A0D728" w:rsidR="007F7D80" w:rsidRDefault="007F7D80" w:rsidP="00B51550">
      <w:pPr>
        <w:spacing w:before="240" w:after="240" w:line="360" w:lineRule="auto"/>
        <w:jc w:val="both"/>
        <w:rPr>
          <w:rFonts w:ascii="Arial" w:hAnsi="Arial" w:cs="Arial"/>
          <w:sz w:val="24"/>
          <w:lang w:eastAsia="en-GB"/>
        </w:rPr>
      </w:pPr>
    </w:p>
    <w:p w14:paraId="326AE2AA" w14:textId="5FEE4D9A" w:rsidR="007F7D80" w:rsidRDefault="007F7D80" w:rsidP="00B51550">
      <w:pPr>
        <w:spacing w:before="240" w:after="240" w:line="360" w:lineRule="auto"/>
        <w:jc w:val="both"/>
        <w:rPr>
          <w:rFonts w:ascii="Arial" w:hAnsi="Arial" w:cs="Arial"/>
          <w:sz w:val="24"/>
          <w:lang w:eastAsia="en-GB"/>
        </w:rPr>
      </w:pPr>
    </w:p>
    <w:p w14:paraId="5423F59F" w14:textId="51589612" w:rsidR="007F7D80" w:rsidRDefault="007F7D80" w:rsidP="00B51550">
      <w:pPr>
        <w:spacing w:before="240" w:after="240" w:line="360" w:lineRule="auto"/>
        <w:jc w:val="both"/>
        <w:rPr>
          <w:rFonts w:ascii="Arial" w:hAnsi="Arial" w:cs="Arial"/>
          <w:sz w:val="24"/>
        </w:rPr>
      </w:pPr>
    </w:p>
    <w:p w14:paraId="4E821B76" w14:textId="1EFF1B36" w:rsidR="000D6F23" w:rsidRDefault="000D6F23" w:rsidP="00B51550">
      <w:pPr>
        <w:spacing w:before="240" w:after="240" w:line="360" w:lineRule="auto"/>
        <w:jc w:val="both"/>
        <w:rPr>
          <w:rFonts w:ascii="Arial" w:hAnsi="Arial" w:cs="Arial"/>
          <w:sz w:val="24"/>
        </w:rPr>
      </w:pPr>
    </w:p>
    <w:p w14:paraId="3BC39C91" w14:textId="3512A268" w:rsidR="000D6F23" w:rsidRDefault="000D6F23" w:rsidP="00B51550">
      <w:pPr>
        <w:spacing w:before="240" w:after="240" w:line="360" w:lineRule="auto"/>
        <w:jc w:val="both"/>
        <w:rPr>
          <w:rFonts w:ascii="Arial" w:hAnsi="Arial" w:cs="Arial"/>
          <w:sz w:val="24"/>
        </w:rPr>
      </w:pPr>
    </w:p>
    <w:p w14:paraId="26ED37A4" w14:textId="77777777" w:rsidR="000D6F23" w:rsidRDefault="000D6F23" w:rsidP="00B51550">
      <w:pPr>
        <w:spacing w:before="240" w:after="240" w:line="360" w:lineRule="auto"/>
        <w:jc w:val="both"/>
        <w:rPr>
          <w:rFonts w:ascii="Arial" w:hAnsi="Arial" w:cs="Arial"/>
          <w:sz w:val="24"/>
        </w:rPr>
      </w:pPr>
    </w:p>
    <w:p w14:paraId="592F37A1" w14:textId="77777777" w:rsidR="00BA7E52" w:rsidRPr="00F3259F" w:rsidRDefault="00BA7E52" w:rsidP="00B51550">
      <w:pPr>
        <w:spacing w:before="240" w:after="240" w:line="360" w:lineRule="auto"/>
        <w:jc w:val="both"/>
        <w:rPr>
          <w:rFonts w:ascii="Arial" w:hAnsi="Arial" w:cs="Arial"/>
          <w:sz w:val="24"/>
        </w:rPr>
      </w:pPr>
    </w:p>
    <w:p w14:paraId="48CB7BE5" w14:textId="7685C033" w:rsidR="006D3FB5" w:rsidRPr="00F3259F" w:rsidRDefault="00CA1DEB" w:rsidP="00CA1DEB">
      <w:pPr>
        <w:pStyle w:val="Heading1"/>
        <w:jc w:val="center"/>
        <w:rPr>
          <w:lang w:eastAsia="en-GB"/>
        </w:rPr>
      </w:pPr>
      <w:bookmarkStart w:id="10" w:name="_Toc235659837"/>
      <w:r w:rsidRPr="00CA1DEB">
        <w:lastRenderedPageBreak/>
        <w:t>Blog 2: HealthConnect AI – A Personalised Digital Health Promotion Intervention for Preventing Obesity and Type 2 Diabetes</w:t>
      </w:r>
      <w:bookmarkEnd w:id="10"/>
    </w:p>
    <w:p w14:paraId="2E63E16A" w14:textId="77777777" w:rsidR="006D3FB5" w:rsidRPr="006D3FB5" w:rsidRDefault="006D3FB5" w:rsidP="006D3FB5"/>
    <w:p w14:paraId="291EFD15" w14:textId="35504B7D" w:rsidR="00D60EF5" w:rsidRPr="00D149B9" w:rsidRDefault="00152833" w:rsidP="007F7D80">
      <w:pPr>
        <w:pStyle w:val="Heading2"/>
        <w:rPr>
          <w:lang w:eastAsia="en-GB"/>
        </w:rPr>
      </w:pPr>
      <w:bookmarkStart w:id="11" w:name="_Toc235659838"/>
      <w:r>
        <w:rPr>
          <w:lang w:eastAsia="en-GB"/>
        </w:rPr>
        <w:t>1. Public Health Problem</w:t>
      </w:r>
      <w:bookmarkEnd w:id="11"/>
    </w:p>
    <w:p w14:paraId="3BA143E1" w14:textId="5379CF26" w:rsidR="00D60EF5" w:rsidRPr="00D149B9" w:rsidRDefault="00152833" w:rsidP="00D149B9">
      <w:pPr>
        <w:spacing w:before="240" w:after="240" w:line="360" w:lineRule="auto"/>
        <w:jc w:val="both"/>
        <w:rPr>
          <w:rFonts w:ascii="Arial" w:eastAsia="Times New Roman" w:hAnsi="Arial" w:cs="Arial"/>
          <w:sz w:val="24"/>
          <w:szCs w:val="24"/>
          <w:lang w:eastAsia="en-GB"/>
        </w:rPr>
      </w:pPr>
      <w:r w:rsidRPr="00152833">
        <w:rPr>
          <w:rFonts w:ascii="Arial" w:eastAsia="Times New Roman" w:hAnsi="Arial" w:cs="Arial"/>
          <w:sz w:val="24"/>
          <w:szCs w:val="24"/>
          <w:lang w:eastAsia="en-GB"/>
        </w:rPr>
        <w:t>Obesity and type 2 diabetes are a significant public health problem and are associated with an increased risk of cardiovascular disease, stroke and early death. The World Health Organization (WHO) estimates that over 1 billion people in the world are living with obesity and that about 43 million deaths annually are due to non-communicable diseases (NCDs) which represent 75% of all non-pandemic deaths (WHO, 2024). In England approximately 64% of adults are overweight or living with obesity, which is a major strain on NHS services (NHS England, 2024). While there has been an improvement in awareness for many, there are still some people who find it difficult to sustain healthy behaviours. Hence, an innovative, personalized digital intervention is needed</w:t>
      </w:r>
      <w:r>
        <w:rPr>
          <w:rFonts w:ascii="Arial" w:eastAsia="Times New Roman" w:hAnsi="Arial" w:cs="Arial"/>
          <w:sz w:val="24"/>
          <w:szCs w:val="24"/>
          <w:lang w:eastAsia="en-GB"/>
        </w:rPr>
        <w:t xml:space="preserve"> for long term lifestyle change</w:t>
      </w:r>
      <w:r w:rsidR="00E7097A">
        <w:rPr>
          <w:rFonts w:ascii="Arial" w:eastAsia="Times New Roman" w:hAnsi="Arial" w:cs="Arial"/>
          <w:sz w:val="24"/>
          <w:szCs w:val="24"/>
          <w:lang w:eastAsia="en-GB"/>
        </w:rPr>
        <w:t>.</w:t>
      </w:r>
    </w:p>
    <w:p w14:paraId="73CAC3AB" w14:textId="38994E98" w:rsidR="00D60EF5" w:rsidRPr="007F7D80" w:rsidRDefault="00D60EF5" w:rsidP="007F7D80">
      <w:pPr>
        <w:pStyle w:val="Heading2"/>
        <w:rPr>
          <w:lang w:eastAsia="en-GB"/>
        </w:rPr>
      </w:pPr>
      <w:bookmarkStart w:id="12" w:name="_Toc235659839"/>
      <w:r w:rsidRPr="00D149B9">
        <w:rPr>
          <w:lang w:eastAsia="en-GB"/>
        </w:rPr>
        <w:t>2. Designed Digital Technology</w:t>
      </w:r>
      <w:bookmarkEnd w:id="12"/>
    </w:p>
    <w:p w14:paraId="4B22D2E2" w14:textId="419E2117" w:rsidR="00D60EF5" w:rsidRDefault="00E7097A" w:rsidP="00D149B9">
      <w:pPr>
        <w:spacing w:before="240" w:after="240" w:line="360" w:lineRule="auto"/>
        <w:jc w:val="both"/>
        <w:rPr>
          <w:rFonts w:ascii="Arial" w:eastAsia="Times New Roman" w:hAnsi="Arial" w:cs="Arial"/>
          <w:sz w:val="24"/>
          <w:szCs w:val="24"/>
          <w:lang w:eastAsia="en-GB"/>
        </w:rPr>
      </w:pPr>
      <w:r w:rsidRPr="00E7097A">
        <w:rPr>
          <w:rFonts w:ascii="Arial" w:eastAsia="Times New Roman" w:hAnsi="Arial" w:cs="Arial"/>
          <w:sz w:val="24"/>
          <w:szCs w:val="24"/>
          <w:lang w:eastAsia="en-GB"/>
        </w:rPr>
        <w:t>To do this, HealthConnect AI has been created as a mobile application with an AI component, which combines wearable technology with personalised health coaching. Once a health assessment has been conducted, a user is provided with customized recommendations according to age, weight, activity level, diet, sleep habits, and medical history. The app offers tailored meal plans and workout routines, medication reminders, hydration alerts and health risk assessments. It also connects with wearable devices to track heart rate, steps taken, sleep quality, and calorie burned in real-time. HealthConnect AI provides real-time feedback and tailored guidance, empowering individuals to make healthier choices and manage their conditions more effectively.</w:t>
      </w:r>
    </w:p>
    <w:p w14:paraId="6A6843B9" w14:textId="2496A4BB" w:rsidR="007F7D80" w:rsidRPr="00D149B9" w:rsidRDefault="007F7D80" w:rsidP="007F7D80">
      <w:pPr>
        <w:spacing w:before="240" w:after="240" w:line="360" w:lineRule="auto"/>
        <w:jc w:val="center"/>
        <w:rPr>
          <w:rFonts w:ascii="Arial" w:eastAsia="Times New Roman" w:hAnsi="Arial" w:cs="Arial"/>
          <w:sz w:val="24"/>
          <w:szCs w:val="24"/>
          <w:lang w:eastAsia="en-GB"/>
        </w:rPr>
      </w:pPr>
      <w:r>
        <w:rPr>
          <w:rFonts w:ascii="Arial" w:eastAsia="Times New Roman" w:hAnsi="Arial" w:cs="Arial"/>
          <w:noProof/>
          <w:sz w:val="24"/>
          <w:szCs w:val="24"/>
          <w:lang w:eastAsia="en-GB"/>
        </w:rPr>
        <w:lastRenderedPageBreak/>
        <w:drawing>
          <wp:inline distT="0" distB="0" distL="0" distR="0" wp14:anchorId="423A6D2E" wp14:editId="16A0A281">
            <wp:extent cx="4529138" cy="3019425"/>
            <wp:effectExtent l="0" t="0" r="508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Copilot_20260723_002836.png"/>
                    <pic:cNvPicPr/>
                  </pic:nvPicPr>
                  <pic:blipFill>
                    <a:blip r:embed="rId23" cstate="print">
                      <a:extLst>
                        <a:ext uri="{28A0092B-C50C-407E-A947-70E740481C1C}">
                          <a14:useLocalDpi xmlns:a14="http://schemas.microsoft.com/office/drawing/2010/main" val="0"/>
                        </a:ext>
                      </a:extLst>
                    </a:blip>
                    <a:stretch>
                      <a:fillRect/>
                    </a:stretch>
                  </pic:blipFill>
                  <pic:spPr>
                    <a:xfrm>
                      <a:off x="0" y="0"/>
                      <a:ext cx="4537151" cy="3024767"/>
                    </a:xfrm>
                    <a:prstGeom prst="rect">
                      <a:avLst/>
                    </a:prstGeom>
                  </pic:spPr>
                </pic:pic>
              </a:graphicData>
            </a:graphic>
          </wp:inline>
        </w:drawing>
      </w:r>
    </w:p>
    <w:p w14:paraId="4E2F8FA4" w14:textId="39F71EDE" w:rsidR="00D60EF5" w:rsidRPr="00D149B9" w:rsidRDefault="007F7D80" w:rsidP="007F7D80">
      <w:pPr>
        <w:pStyle w:val="Caption"/>
        <w:rPr>
          <w:lang w:eastAsia="en-GB"/>
        </w:rPr>
      </w:pPr>
      <w:r>
        <w:rPr>
          <w:lang w:eastAsia="en-GB"/>
        </w:rPr>
        <w:t>Figure 3</w:t>
      </w:r>
      <w:r w:rsidRPr="007F7D80">
        <w:rPr>
          <w:lang w:eastAsia="en-GB"/>
        </w:rPr>
        <w:t>. Concept design of the HealthConnect AI mobile application showing personalised health coaching and real</w:t>
      </w:r>
      <w:r w:rsidRPr="007F7D80">
        <w:rPr>
          <w:rFonts w:ascii="Cambria Math" w:hAnsi="Cambria Math" w:cs="Cambria Math"/>
          <w:lang w:eastAsia="en-GB"/>
        </w:rPr>
        <w:t>‑</w:t>
      </w:r>
      <w:r w:rsidRPr="007F7D80">
        <w:rPr>
          <w:lang w:eastAsia="en-GB"/>
        </w:rPr>
        <w:t>time monitoring (World Health Organization, 2021; Marcolino et al., 2018).</w:t>
      </w:r>
    </w:p>
    <w:p w14:paraId="383ACA1F" w14:textId="0A6AE2EF" w:rsidR="00D60EF5" w:rsidRPr="00D149B9" w:rsidRDefault="00D60EF5" w:rsidP="002B7465">
      <w:pPr>
        <w:pStyle w:val="Heading2"/>
        <w:rPr>
          <w:lang w:eastAsia="en-GB"/>
        </w:rPr>
      </w:pPr>
      <w:bookmarkStart w:id="13" w:name="_Toc235659840"/>
      <w:r w:rsidRPr="00D149B9">
        <w:rPr>
          <w:lang w:eastAsia="en-GB"/>
        </w:rPr>
        <w:t>3. Health Pro</w:t>
      </w:r>
      <w:r w:rsidR="00532B18">
        <w:rPr>
          <w:lang w:eastAsia="en-GB"/>
        </w:rPr>
        <w:t>motion Through HealthConnect AI</w:t>
      </w:r>
      <w:bookmarkEnd w:id="13"/>
    </w:p>
    <w:p w14:paraId="01A6FD2F" w14:textId="2ED1513C" w:rsidR="00D60EF5" w:rsidRDefault="00532B18" w:rsidP="00D149B9">
      <w:pPr>
        <w:spacing w:before="240" w:after="240" w:line="360" w:lineRule="auto"/>
        <w:jc w:val="both"/>
        <w:rPr>
          <w:rFonts w:ascii="Arial" w:eastAsia="Times New Roman" w:hAnsi="Arial" w:cs="Arial"/>
          <w:sz w:val="24"/>
          <w:szCs w:val="24"/>
          <w:lang w:eastAsia="en-GB"/>
        </w:rPr>
      </w:pPr>
      <w:r w:rsidRPr="00532B18">
        <w:rPr>
          <w:rFonts w:ascii="Arial" w:eastAsia="Times New Roman" w:hAnsi="Arial" w:cs="Arial"/>
          <w:sz w:val="24"/>
          <w:szCs w:val="24"/>
          <w:lang w:eastAsia="en-GB"/>
        </w:rPr>
        <w:t xml:space="preserve">By providing tailored assistance and ongoing tracking, HealthConnect AI encourages sustainable </w:t>
      </w:r>
      <w:r w:rsidR="002B7465" w:rsidRPr="00532B18">
        <w:rPr>
          <w:rFonts w:ascii="Arial" w:eastAsia="Times New Roman" w:hAnsi="Arial" w:cs="Arial"/>
          <w:sz w:val="24"/>
          <w:szCs w:val="24"/>
          <w:lang w:eastAsia="en-GB"/>
        </w:rPr>
        <w:t>behaviour</w:t>
      </w:r>
      <w:r w:rsidRPr="00532B18">
        <w:rPr>
          <w:rFonts w:ascii="Arial" w:eastAsia="Times New Roman" w:hAnsi="Arial" w:cs="Arial"/>
          <w:sz w:val="24"/>
          <w:szCs w:val="24"/>
          <w:lang w:eastAsia="en-GB"/>
        </w:rPr>
        <w:t xml:space="preserve"> change and thereby promotes health. Using artificial intelligence, the data collected from various sources are used to deliver personalized lifestyle recommendations, motivational reminders, and progress tracking. The ability to connect with wearable devices allows users to track their physical activity and health metrics in real time, while also providing immediate feedback. The platform also supports preventive healthcare initiatives, such as reminding users to book their NHS Health Checks or get vaccinated or screened regularly. Several studies have found that personalised digital health tools have a positive impact on health literacy, physical activity and support in self-management of chronic conditions (WHO, 2021). Likewise, Marcolino et al. (2018) found that mobile health technologies enhance patient engagement, medication adherence, and al</w:t>
      </w:r>
      <w:r>
        <w:rPr>
          <w:rFonts w:ascii="Arial" w:eastAsia="Times New Roman" w:hAnsi="Arial" w:cs="Arial"/>
          <w:sz w:val="24"/>
          <w:szCs w:val="24"/>
          <w:lang w:eastAsia="en-GB"/>
        </w:rPr>
        <w:t>so long-term disease management</w:t>
      </w:r>
      <w:r w:rsidR="002B7465">
        <w:rPr>
          <w:rFonts w:ascii="Arial" w:eastAsia="Times New Roman" w:hAnsi="Arial" w:cs="Arial"/>
          <w:sz w:val="24"/>
          <w:szCs w:val="24"/>
          <w:lang w:eastAsia="en-GB"/>
        </w:rPr>
        <w:t>.</w:t>
      </w:r>
    </w:p>
    <w:p w14:paraId="2F2627B7" w14:textId="1A74C692" w:rsidR="002B7465" w:rsidRDefault="002B7465" w:rsidP="002B7465">
      <w:pPr>
        <w:spacing w:before="240" w:after="240" w:line="360" w:lineRule="auto"/>
        <w:jc w:val="center"/>
        <w:rPr>
          <w:rFonts w:ascii="Arial" w:eastAsia="Times New Roman" w:hAnsi="Arial" w:cs="Arial"/>
          <w:sz w:val="24"/>
          <w:szCs w:val="24"/>
          <w:lang w:eastAsia="en-GB"/>
        </w:rPr>
      </w:pPr>
      <w:r>
        <w:rPr>
          <w:rFonts w:ascii="Arial" w:eastAsia="Times New Roman" w:hAnsi="Arial" w:cs="Arial"/>
          <w:noProof/>
          <w:sz w:val="24"/>
          <w:szCs w:val="24"/>
          <w:lang w:eastAsia="en-GB"/>
        </w:rPr>
        <w:lastRenderedPageBreak/>
        <w:drawing>
          <wp:inline distT="0" distB="0" distL="0" distR="0" wp14:anchorId="24EEB9BF" wp14:editId="26A68B23">
            <wp:extent cx="3136900" cy="4705350"/>
            <wp:effectExtent l="0" t="0" r="635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Copilot_20260723_003400.png"/>
                    <pic:cNvPicPr/>
                  </pic:nvPicPr>
                  <pic:blipFill>
                    <a:blip r:embed="rId24" cstate="print">
                      <a:extLst>
                        <a:ext uri="{28A0092B-C50C-407E-A947-70E740481C1C}">
                          <a14:useLocalDpi xmlns:a14="http://schemas.microsoft.com/office/drawing/2010/main" val="0"/>
                        </a:ext>
                      </a:extLst>
                    </a:blip>
                    <a:stretch>
                      <a:fillRect/>
                    </a:stretch>
                  </pic:blipFill>
                  <pic:spPr>
                    <a:xfrm>
                      <a:off x="0" y="0"/>
                      <a:ext cx="3136900" cy="4705350"/>
                    </a:xfrm>
                    <a:prstGeom prst="rect">
                      <a:avLst/>
                    </a:prstGeom>
                  </pic:spPr>
                </pic:pic>
              </a:graphicData>
            </a:graphic>
          </wp:inline>
        </w:drawing>
      </w:r>
    </w:p>
    <w:p w14:paraId="0CF29733" w14:textId="310926EE" w:rsidR="002B7465" w:rsidRPr="00D149B9" w:rsidRDefault="002B7465" w:rsidP="002B7465">
      <w:pPr>
        <w:pStyle w:val="Caption"/>
        <w:rPr>
          <w:lang w:eastAsia="en-GB"/>
        </w:rPr>
      </w:pPr>
      <w:r>
        <w:rPr>
          <w:lang w:eastAsia="en-GB"/>
        </w:rPr>
        <w:t>Figure 4</w:t>
      </w:r>
      <w:r w:rsidRPr="002B7465">
        <w:rPr>
          <w:lang w:eastAsia="en-GB"/>
        </w:rPr>
        <w:t>. Wearable technology enables real</w:t>
      </w:r>
      <w:r w:rsidRPr="002B7465">
        <w:rPr>
          <w:rFonts w:ascii="Cambria Math" w:hAnsi="Cambria Math" w:cs="Cambria Math"/>
          <w:lang w:eastAsia="en-GB"/>
        </w:rPr>
        <w:t>‑</w:t>
      </w:r>
      <w:r w:rsidRPr="002B7465">
        <w:rPr>
          <w:lang w:eastAsia="en-GB"/>
        </w:rPr>
        <w:t>time monitoring of physical activity and vital signs (World Health Organization, 2024).</w:t>
      </w:r>
    </w:p>
    <w:p w14:paraId="58787DD2" w14:textId="1992214D" w:rsidR="005F7169" w:rsidRDefault="005F7169" w:rsidP="005F7169">
      <w:pPr>
        <w:spacing w:before="240" w:after="240" w:line="360" w:lineRule="auto"/>
        <w:jc w:val="both"/>
        <w:rPr>
          <w:rFonts w:ascii="Arial" w:eastAsia="Times New Roman" w:hAnsi="Arial" w:cs="Arial"/>
          <w:sz w:val="24"/>
          <w:szCs w:val="24"/>
          <w:lang w:eastAsia="en-GB"/>
        </w:rPr>
      </w:pPr>
      <w:r w:rsidRPr="005F7169">
        <w:rPr>
          <w:rFonts w:ascii="Arial" w:eastAsia="Times New Roman" w:hAnsi="Arial" w:cs="Arial"/>
          <w:sz w:val="24"/>
          <w:szCs w:val="24"/>
          <w:lang w:eastAsia="en-GB"/>
        </w:rPr>
        <w:t xml:space="preserve">These are just a few of the benefits of HealthConnect AI, such as personalized health tips, catching health issues early, monitoring health continuously, and enhancing patient engagement. These features can help increase the likelihood of follow-through with healthy </w:t>
      </w:r>
      <w:r w:rsidR="005C2702" w:rsidRPr="005F7169">
        <w:rPr>
          <w:rFonts w:ascii="Arial" w:eastAsia="Times New Roman" w:hAnsi="Arial" w:cs="Arial"/>
          <w:sz w:val="24"/>
          <w:szCs w:val="24"/>
          <w:lang w:eastAsia="en-GB"/>
        </w:rPr>
        <w:t>behaviours</w:t>
      </w:r>
      <w:r w:rsidRPr="005F7169">
        <w:rPr>
          <w:rFonts w:ascii="Arial" w:eastAsia="Times New Roman" w:hAnsi="Arial" w:cs="Arial"/>
          <w:sz w:val="24"/>
          <w:szCs w:val="24"/>
          <w:lang w:eastAsia="en-GB"/>
        </w:rPr>
        <w:t xml:space="preserve"> and help decrease unnecessary health care visits. However, digital exclusion is also a big issue, as there are groups such as older people and disadvantaged groups who may not have a smartphone, wearable device or digital skills (Topol, 2019). Some users might also be hesitant to trust the advice given by AI due to privacy concerns, cybersecurity risks, and the accuracy of the information. In addition, digital technology cannot be the substitute of the professional clinical judgement of people with complex health requirements.</w:t>
      </w:r>
    </w:p>
    <w:p w14:paraId="4FBAAD41" w14:textId="77777777" w:rsidR="005C2702" w:rsidRPr="005F7169" w:rsidRDefault="005C2702" w:rsidP="005F7169">
      <w:pPr>
        <w:spacing w:before="240" w:after="240" w:line="360" w:lineRule="auto"/>
        <w:jc w:val="both"/>
        <w:rPr>
          <w:rFonts w:ascii="Arial" w:eastAsia="Times New Roman" w:hAnsi="Arial" w:cs="Arial"/>
          <w:sz w:val="24"/>
          <w:szCs w:val="24"/>
          <w:lang w:eastAsia="en-GB"/>
        </w:rPr>
      </w:pPr>
    </w:p>
    <w:p w14:paraId="3B1E1F77" w14:textId="4EE69322" w:rsidR="005F7169" w:rsidRPr="005C2702" w:rsidRDefault="005F7169" w:rsidP="005C2702">
      <w:pPr>
        <w:pStyle w:val="Heading2"/>
        <w:rPr>
          <w:lang w:eastAsia="en-GB"/>
        </w:rPr>
      </w:pPr>
      <w:bookmarkStart w:id="14" w:name="_Toc235659841"/>
      <w:r w:rsidRPr="005F7169">
        <w:rPr>
          <w:lang w:eastAsia="en-GB"/>
        </w:rPr>
        <w:t>5. Addressing the Shortfalls</w:t>
      </w:r>
      <w:bookmarkEnd w:id="14"/>
    </w:p>
    <w:p w14:paraId="0359C311" w14:textId="11AF252E" w:rsidR="00D60EF5" w:rsidRDefault="005F7169" w:rsidP="00D149B9">
      <w:pPr>
        <w:spacing w:before="240" w:after="240" w:line="360" w:lineRule="auto"/>
        <w:jc w:val="both"/>
        <w:rPr>
          <w:rFonts w:ascii="Arial" w:eastAsia="Times New Roman" w:hAnsi="Arial" w:cs="Arial"/>
          <w:sz w:val="24"/>
          <w:szCs w:val="24"/>
          <w:lang w:eastAsia="en-GB"/>
        </w:rPr>
      </w:pPr>
      <w:r w:rsidRPr="005F7169">
        <w:rPr>
          <w:rFonts w:ascii="Arial" w:eastAsia="Times New Roman" w:hAnsi="Arial" w:cs="Arial"/>
          <w:sz w:val="24"/>
          <w:szCs w:val="24"/>
          <w:lang w:eastAsia="en-GB"/>
        </w:rPr>
        <w:t>Enabling access to affordable wearable devices, offering digital literacy training and bolstering cyber security with encryption and adherence to UK GDPR can enhance the effectiveness of HealthConnect AI. It should also have features that are easy to use, like multilingualism and voice assistance, to minimize digital inequalities. More importantly, HealthConnect AI should be used to enhance and not supplant the role of healthcare professionals, enabling easy communication between patients and doctors. The technology will help to overcome these challenges and enhance health promotion efforts as well as help lower the long-term weight</w:t>
      </w:r>
      <w:r>
        <w:rPr>
          <w:rFonts w:ascii="Arial" w:eastAsia="Times New Roman" w:hAnsi="Arial" w:cs="Arial"/>
          <w:sz w:val="24"/>
          <w:szCs w:val="24"/>
          <w:lang w:eastAsia="en-GB"/>
        </w:rPr>
        <w:t xml:space="preserve"> of obesity and type 2 diabetes</w:t>
      </w:r>
      <w:r w:rsidR="005C2702">
        <w:rPr>
          <w:rFonts w:ascii="Arial" w:eastAsia="Times New Roman" w:hAnsi="Arial" w:cs="Arial"/>
          <w:sz w:val="24"/>
          <w:szCs w:val="24"/>
          <w:lang w:eastAsia="en-GB"/>
        </w:rPr>
        <w:t>.</w:t>
      </w:r>
    </w:p>
    <w:p w14:paraId="07321195" w14:textId="00BC65BC" w:rsidR="005C2702" w:rsidRDefault="005C2702" w:rsidP="00D149B9">
      <w:pPr>
        <w:spacing w:before="240" w:after="240" w:line="360" w:lineRule="auto"/>
        <w:jc w:val="both"/>
        <w:rPr>
          <w:rFonts w:ascii="Arial" w:eastAsia="Times New Roman" w:hAnsi="Arial" w:cs="Arial"/>
          <w:sz w:val="24"/>
          <w:szCs w:val="24"/>
          <w:lang w:eastAsia="en-GB"/>
        </w:rPr>
      </w:pPr>
    </w:p>
    <w:p w14:paraId="569794F8" w14:textId="1698F059" w:rsidR="005C2702" w:rsidRDefault="005C2702" w:rsidP="00D149B9">
      <w:pPr>
        <w:spacing w:before="240" w:after="240" w:line="360" w:lineRule="auto"/>
        <w:jc w:val="both"/>
        <w:rPr>
          <w:rFonts w:ascii="Arial" w:eastAsia="Times New Roman" w:hAnsi="Arial" w:cs="Arial"/>
          <w:sz w:val="24"/>
          <w:szCs w:val="24"/>
          <w:lang w:eastAsia="en-GB"/>
        </w:rPr>
      </w:pPr>
    </w:p>
    <w:p w14:paraId="04493611" w14:textId="3239063B" w:rsidR="005C2702" w:rsidRDefault="005C2702" w:rsidP="00D149B9">
      <w:pPr>
        <w:spacing w:before="240" w:after="240" w:line="360" w:lineRule="auto"/>
        <w:jc w:val="both"/>
        <w:rPr>
          <w:rFonts w:ascii="Arial" w:eastAsia="Times New Roman" w:hAnsi="Arial" w:cs="Arial"/>
          <w:sz w:val="24"/>
          <w:szCs w:val="24"/>
          <w:lang w:eastAsia="en-GB"/>
        </w:rPr>
      </w:pPr>
    </w:p>
    <w:p w14:paraId="50B0E5B7" w14:textId="0360AC09" w:rsidR="005C2702" w:rsidRDefault="005C2702" w:rsidP="00D149B9">
      <w:pPr>
        <w:spacing w:before="240" w:after="240" w:line="360" w:lineRule="auto"/>
        <w:jc w:val="both"/>
        <w:rPr>
          <w:rFonts w:ascii="Arial" w:eastAsia="Times New Roman" w:hAnsi="Arial" w:cs="Arial"/>
          <w:sz w:val="24"/>
          <w:szCs w:val="24"/>
          <w:lang w:eastAsia="en-GB"/>
        </w:rPr>
      </w:pPr>
    </w:p>
    <w:p w14:paraId="2EB49423" w14:textId="6CC10262" w:rsidR="005C2702" w:rsidRDefault="005C2702" w:rsidP="00D149B9">
      <w:pPr>
        <w:spacing w:before="240" w:after="240" w:line="360" w:lineRule="auto"/>
        <w:jc w:val="both"/>
        <w:rPr>
          <w:rFonts w:ascii="Arial" w:eastAsia="Times New Roman" w:hAnsi="Arial" w:cs="Arial"/>
          <w:sz w:val="24"/>
          <w:szCs w:val="24"/>
          <w:lang w:eastAsia="en-GB"/>
        </w:rPr>
      </w:pPr>
    </w:p>
    <w:p w14:paraId="43855DD1" w14:textId="1312C881" w:rsidR="005C2702" w:rsidRDefault="005C2702" w:rsidP="00D149B9">
      <w:pPr>
        <w:spacing w:before="240" w:after="240" w:line="360" w:lineRule="auto"/>
        <w:jc w:val="both"/>
        <w:rPr>
          <w:rFonts w:ascii="Arial" w:eastAsia="Times New Roman" w:hAnsi="Arial" w:cs="Arial"/>
          <w:sz w:val="24"/>
          <w:szCs w:val="24"/>
          <w:lang w:eastAsia="en-GB"/>
        </w:rPr>
      </w:pPr>
    </w:p>
    <w:p w14:paraId="52A2B210" w14:textId="31E86DFB" w:rsidR="005C2702" w:rsidRDefault="005C2702" w:rsidP="00D149B9">
      <w:pPr>
        <w:spacing w:before="240" w:after="240" w:line="360" w:lineRule="auto"/>
        <w:jc w:val="both"/>
        <w:rPr>
          <w:rFonts w:ascii="Arial" w:eastAsia="Times New Roman" w:hAnsi="Arial" w:cs="Arial"/>
          <w:sz w:val="24"/>
          <w:szCs w:val="24"/>
          <w:lang w:eastAsia="en-GB"/>
        </w:rPr>
      </w:pPr>
    </w:p>
    <w:p w14:paraId="3CD00828" w14:textId="2D21E23F" w:rsidR="005C2702" w:rsidRDefault="005C2702" w:rsidP="00D149B9">
      <w:pPr>
        <w:spacing w:before="240" w:after="240" w:line="360" w:lineRule="auto"/>
        <w:jc w:val="both"/>
        <w:rPr>
          <w:rFonts w:ascii="Arial" w:eastAsia="Times New Roman" w:hAnsi="Arial" w:cs="Arial"/>
          <w:sz w:val="24"/>
          <w:szCs w:val="24"/>
          <w:lang w:eastAsia="en-GB"/>
        </w:rPr>
      </w:pPr>
    </w:p>
    <w:p w14:paraId="07F15DE9" w14:textId="32676C9C" w:rsidR="005C2702" w:rsidRDefault="005C2702" w:rsidP="00D149B9">
      <w:pPr>
        <w:spacing w:before="240" w:after="240" w:line="360" w:lineRule="auto"/>
        <w:jc w:val="both"/>
        <w:rPr>
          <w:rFonts w:ascii="Arial" w:eastAsia="Times New Roman" w:hAnsi="Arial" w:cs="Arial"/>
          <w:sz w:val="24"/>
          <w:szCs w:val="24"/>
          <w:lang w:eastAsia="en-GB"/>
        </w:rPr>
      </w:pPr>
    </w:p>
    <w:p w14:paraId="44BE75E9" w14:textId="49C500BA" w:rsidR="005C2702" w:rsidRDefault="005C2702" w:rsidP="00D149B9">
      <w:pPr>
        <w:spacing w:before="240" w:after="240" w:line="360" w:lineRule="auto"/>
        <w:jc w:val="both"/>
        <w:rPr>
          <w:rFonts w:ascii="Arial" w:eastAsia="Times New Roman" w:hAnsi="Arial" w:cs="Arial"/>
          <w:sz w:val="24"/>
          <w:szCs w:val="24"/>
          <w:lang w:eastAsia="en-GB"/>
        </w:rPr>
      </w:pPr>
    </w:p>
    <w:p w14:paraId="25B9C7B9" w14:textId="0824C3C1" w:rsidR="005C2702" w:rsidRDefault="005C2702" w:rsidP="00D149B9">
      <w:pPr>
        <w:spacing w:before="240" w:after="240" w:line="360" w:lineRule="auto"/>
        <w:jc w:val="both"/>
        <w:rPr>
          <w:rFonts w:ascii="Arial" w:eastAsia="Times New Roman" w:hAnsi="Arial" w:cs="Arial"/>
          <w:sz w:val="24"/>
          <w:szCs w:val="24"/>
          <w:lang w:eastAsia="en-GB"/>
        </w:rPr>
      </w:pPr>
    </w:p>
    <w:p w14:paraId="05766A14" w14:textId="77777777" w:rsidR="005C2702" w:rsidRPr="00D149B9" w:rsidRDefault="005C2702" w:rsidP="00D149B9">
      <w:pPr>
        <w:spacing w:before="240" w:after="240" w:line="360" w:lineRule="auto"/>
        <w:jc w:val="both"/>
        <w:rPr>
          <w:rFonts w:ascii="Arial" w:eastAsia="Times New Roman" w:hAnsi="Arial" w:cs="Arial"/>
          <w:sz w:val="24"/>
          <w:szCs w:val="24"/>
          <w:lang w:eastAsia="en-GB"/>
        </w:rPr>
      </w:pPr>
    </w:p>
    <w:p w14:paraId="179489AB" w14:textId="6C5A3846" w:rsidR="00D60EF5" w:rsidRPr="00D149B9" w:rsidRDefault="005C2702" w:rsidP="005C2702">
      <w:pPr>
        <w:pStyle w:val="Heading1"/>
        <w:rPr>
          <w:lang w:eastAsia="en-GB"/>
        </w:rPr>
      </w:pPr>
      <w:bookmarkStart w:id="15" w:name="_Toc235659842"/>
      <w:r>
        <w:rPr>
          <w:lang w:eastAsia="en-GB"/>
        </w:rPr>
        <w:lastRenderedPageBreak/>
        <w:t>References</w:t>
      </w:r>
      <w:bookmarkEnd w:id="15"/>
    </w:p>
    <w:p w14:paraId="08C90F95" w14:textId="56DFC941" w:rsidR="00AE7977" w:rsidRPr="00AE7977" w:rsidRDefault="00AE7977" w:rsidP="00AE7977">
      <w:pPr>
        <w:spacing w:before="240" w:after="240" w:line="360" w:lineRule="auto"/>
        <w:jc w:val="both"/>
        <w:rPr>
          <w:rFonts w:ascii="Arial" w:eastAsia="Times New Roman" w:hAnsi="Arial" w:cs="Arial"/>
          <w:sz w:val="24"/>
          <w:szCs w:val="24"/>
          <w:lang w:eastAsia="en-GB"/>
        </w:rPr>
      </w:pPr>
      <w:r w:rsidRPr="00AE7977">
        <w:rPr>
          <w:rFonts w:ascii="Arial" w:eastAsia="Times New Roman" w:hAnsi="Arial" w:cs="Arial"/>
          <w:sz w:val="24"/>
          <w:szCs w:val="24"/>
          <w:lang w:eastAsia="en-GB"/>
        </w:rPr>
        <w:t>Alanzi, T. (2021) ‘Role of digital health in promoting public health and improving healthcare delive</w:t>
      </w:r>
      <w:r>
        <w:rPr>
          <w:rFonts w:ascii="Arial" w:eastAsia="Times New Roman" w:hAnsi="Arial" w:cs="Arial"/>
          <w:sz w:val="24"/>
          <w:szCs w:val="24"/>
          <w:lang w:eastAsia="en-GB"/>
        </w:rPr>
        <w:t>ry’, Healthcare, 9(9), p. 1189.</w:t>
      </w:r>
    </w:p>
    <w:p w14:paraId="31D4529A" w14:textId="0C29371B" w:rsidR="00AE7977" w:rsidRPr="00AE7977" w:rsidRDefault="00AE7977" w:rsidP="00AE7977">
      <w:pPr>
        <w:spacing w:before="240" w:after="240" w:line="360" w:lineRule="auto"/>
        <w:jc w:val="both"/>
        <w:rPr>
          <w:rFonts w:ascii="Arial" w:eastAsia="Times New Roman" w:hAnsi="Arial" w:cs="Arial"/>
          <w:sz w:val="24"/>
          <w:szCs w:val="24"/>
          <w:lang w:eastAsia="en-GB"/>
        </w:rPr>
      </w:pPr>
      <w:r w:rsidRPr="00AE7977">
        <w:rPr>
          <w:rFonts w:ascii="Arial" w:eastAsia="Times New Roman" w:hAnsi="Arial" w:cs="Arial"/>
          <w:sz w:val="24"/>
          <w:szCs w:val="24"/>
          <w:lang w:eastAsia="en-GB"/>
        </w:rPr>
        <w:t>Marcolino, M.S., Oliveira, J.A.Q., D'Agostino, M., Ribeiro, A.L., Alkmim, M.B.M. and Novillo-Ortiz, D. (2018) ‘The impact of mHealth interventions: Systematic review of systematic reviews’, JMIR mHealth and uHealt</w:t>
      </w:r>
      <w:r>
        <w:rPr>
          <w:rFonts w:ascii="Arial" w:eastAsia="Times New Roman" w:hAnsi="Arial" w:cs="Arial"/>
          <w:sz w:val="24"/>
          <w:szCs w:val="24"/>
          <w:lang w:eastAsia="en-GB"/>
        </w:rPr>
        <w:t>h, 6(1), e23.</w:t>
      </w:r>
    </w:p>
    <w:p w14:paraId="57F84A78" w14:textId="5E6A2F70" w:rsidR="00AE7977" w:rsidRPr="00AE7977" w:rsidRDefault="00AE7977" w:rsidP="00AE7977">
      <w:pPr>
        <w:spacing w:before="240" w:after="240" w:line="360" w:lineRule="auto"/>
        <w:jc w:val="both"/>
        <w:rPr>
          <w:rFonts w:ascii="Arial" w:eastAsia="Times New Roman" w:hAnsi="Arial" w:cs="Arial"/>
          <w:sz w:val="24"/>
          <w:szCs w:val="24"/>
          <w:lang w:eastAsia="en-GB"/>
        </w:rPr>
      </w:pPr>
      <w:r w:rsidRPr="00AE7977">
        <w:rPr>
          <w:rFonts w:ascii="Arial" w:eastAsia="Times New Roman" w:hAnsi="Arial" w:cs="Arial"/>
          <w:sz w:val="24"/>
          <w:szCs w:val="24"/>
          <w:lang w:eastAsia="en-GB"/>
        </w:rPr>
        <w:t>Michie, S., van Stralen, M.M. and West, R. (2011) ‘The Behaviour Change Wheel: A new method for characterising and designing behaviour change interventions’, Im</w:t>
      </w:r>
      <w:r>
        <w:rPr>
          <w:rFonts w:ascii="Arial" w:eastAsia="Times New Roman" w:hAnsi="Arial" w:cs="Arial"/>
          <w:sz w:val="24"/>
          <w:szCs w:val="24"/>
          <w:lang w:eastAsia="en-GB"/>
        </w:rPr>
        <w:t>plementation Science, 6, p. 42.</w:t>
      </w:r>
    </w:p>
    <w:p w14:paraId="22B34A45" w14:textId="5FEEF00A" w:rsidR="00AE7977" w:rsidRPr="00AE7977" w:rsidRDefault="00AE7977" w:rsidP="00AE7977">
      <w:pPr>
        <w:spacing w:before="240" w:after="240" w:line="360" w:lineRule="auto"/>
        <w:jc w:val="both"/>
        <w:rPr>
          <w:rFonts w:ascii="Arial" w:eastAsia="Times New Roman" w:hAnsi="Arial" w:cs="Arial"/>
          <w:sz w:val="24"/>
          <w:szCs w:val="24"/>
          <w:lang w:eastAsia="en-GB"/>
        </w:rPr>
      </w:pPr>
      <w:r w:rsidRPr="00AE7977">
        <w:rPr>
          <w:rFonts w:ascii="Arial" w:eastAsia="Times New Roman" w:hAnsi="Arial" w:cs="Arial"/>
          <w:sz w:val="24"/>
          <w:szCs w:val="24"/>
          <w:lang w:eastAsia="en-GB"/>
        </w:rPr>
        <w:t xml:space="preserve">NHS England (2025) NHS App. Available at: </w:t>
      </w:r>
      <w:hyperlink r:id="rId25" w:history="1">
        <w:r w:rsidRPr="00AE56F0">
          <w:rPr>
            <w:rStyle w:val="Hyperlink"/>
            <w:rFonts w:ascii="Arial" w:eastAsia="Times New Roman" w:hAnsi="Arial" w:cs="Arial"/>
            <w:sz w:val="24"/>
            <w:szCs w:val="24"/>
            <w:lang w:eastAsia="en-GB"/>
          </w:rPr>
          <w:t>https://www.nhs.uk/nhs-app/</w:t>
        </w:r>
      </w:hyperlink>
      <w:r>
        <w:rPr>
          <w:rFonts w:ascii="Arial" w:eastAsia="Times New Roman" w:hAnsi="Arial" w:cs="Arial"/>
          <w:sz w:val="24"/>
          <w:szCs w:val="24"/>
          <w:lang w:eastAsia="en-GB"/>
        </w:rPr>
        <w:t xml:space="preserve">  (Accessed: 10 July 2026).</w:t>
      </w:r>
    </w:p>
    <w:p w14:paraId="332C4219" w14:textId="1B6CAD29" w:rsidR="00AE7977" w:rsidRPr="00AE7977" w:rsidRDefault="00AE7977" w:rsidP="00AE7977">
      <w:pPr>
        <w:spacing w:before="240" w:after="240" w:line="360" w:lineRule="auto"/>
        <w:jc w:val="both"/>
        <w:rPr>
          <w:rFonts w:ascii="Arial" w:eastAsia="Times New Roman" w:hAnsi="Arial" w:cs="Arial"/>
          <w:sz w:val="24"/>
          <w:szCs w:val="24"/>
          <w:lang w:eastAsia="en-GB"/>
        </w:rPr>
      </w:pPr>
      <w:r w:rsidRPr="00AE7977">
        <w:rPr>
          <w:rFonts w:ascii="Arial" w:eastAsia="Times New Roman" w:hAnsi="Arial" w:cs="Arial"/>
          <w:sz w:val="24"/>
          <w:szCs w:val="24"/>
          <w:lang w:eastAsia="en-GB"/>
        </w:rPr>
        <w:t xml:space="preserve">Office for Health Improvement and Disparities (2024) Health Profile for England 2024. Available at: </w:t>
      </w:r>
      <w:hyperlink r:id="rId26" w:history="1">
        <w:r w:rsidRPr="00AE56F0">
          <w:rPr>
            <w:rStyle w:val="Hyperlink"/>
            <w:rFonts w:ascii="Arial" w:eastAsia="Times New Roman" w:hAnsi="Arial" w:cs="Arial"/>
            <w:sz w:val="24"/>
            <w:szCs w:val="24"/>
            <w:lang w:eastAsia="en-GB"/>
          </w:rPr>
          <w:t>https://www.gov.uk/government/publications/health-profile-for-england</w:t>
        </w:r>
      </w:hyperlink>
      <w:r>
        <w:rPr>
          <w:rFonts w:ascii="Arial" w:eastAsia="Times New Roman" w:hAnsi="Arial" w:cs="Arial"/>
          <w:sz w:val="24"/>
          <w:szCs w:val="24"/>
          <w:lang w:eastAsia="en-GB"/>
        </w:rPr>
        <w:t xml:space="preserve">  (Accessed: 11 July 2026).</w:t>
      </w:r>
    </w:p>
    <w:p w14:paraId="7B812499" w14:textId="7827B760" w:rsidR="00AE7977" w:rsidRPr="00AE7977" w:rsidRDefault="00AE7977" w:rsidP="00AE7977">
      <w:pPr>
        <w:spacing w:before="240" w:after="240" w:line="360" w:lineRule="auto"/>
        <w:jc w:val="both"/>
        <w:rPr>
          <w:rFonts w:ascii="Arial" w:eastAsia="Times New Roman" w:hAnsi="Arial" w:cs="Arial"/>
          <w:sz w:val="24"/>
          <w:szCs w:val="24"/>
          <w:lang w:eastAsia="en-GB"/>
        </w:rPr>
      </w:pPr>
      <w:r w:rsidRPr="00AE7977">
        <w:rPr>
          <w:rFonts w:ascii="Arial" w:eastAsia="Times New Roman" w:hAnsi="Arial" w:cs="Arial"/>
          <w:sz w:val="24"/>
          <w:szCs w:val="24"/>
          <w:lang w:eastAsia="en-GB"/>
        </w:rPr>
        <w:t>Topol, E. (2019) The Topol Review: Preparing the Healthcare Workforce to Deliver the Digital Future. Lo</w:t>
      </w:r>
      <w:r>
        <w:rPr>
          <w:rFonts w:ascii="Arial" w:eastAsia="Times New Roman" w:hAnsi="Arial" w:cs="Arial"/>
          <w:sz w:val="24"/>
          <w:szCs w:val="24"/>
          <w:lang w:eastAsia="en-GB"/>
        </w:rPr>
        <w:t>ndon: Health Education England.</w:t>
      </w:r>
    </w:p>
    <w:p w14:paraId="779BD68F" w14:textId="64988018" w:rsidR="00AE7977" w:rsidRPr="00AE7977" w:rsidRDefault="00AE7977" w:rsidP="00AE7977">
      <w:pPr>
        <w:spacing w:before="240" w:after="240" w:line="360" w:lineRule="auto"/>
        <w:jc w:val="both"/>
        <w:rPr>
          <w:rFonts w:ascii="Arial" w:eastAsia="Times New Roman" w:hAnsi="Arial" w:cs="Arial"/>
          <w:sz w:val="24"/>
          <w:szCs w:val="24"/>
          <w:lang w:eastAsia="en-GB"/>
        </w:rPr>
      </w:pPr>
      <w:r w:rsidRPr="00AE7977">
        <w:rPr>
          <w:rFonts w:ascii="Arial" w:eastAsia="Times New Roman" w:hAnsi="Arial" w:cs="Arial"/>
          <w:sz w:val="24"/>
          <w:szCs w:val="24"/>
          <w:lang w:eastAsia="en-GB"/>
        </w:rPr>
        <w:t>World Health Organization (2021) Global Strategy on Digital Health 2020–2025. Gene</w:t>
      </w:r>
      <w:r>
        <w:rPr>
          <w:rFonts w:ascii="Arial" w:eastAsia="Times New Roman" w:hAnsi="Arial" w:cs="Arial"/>
          <w:sz w:val="24"/>
          <w:szCs w:val="24"/>
          <w:lang w:eastAsia="en-GB"/>
        </w:rPr>
        <w:t>va: World Health Organization.</w:t>
      </w:r>
    </w:p>
    <w:p w14:paraId="303C68C8" w14:textId="43205FC4" w:rsidR="00AE7977" w:rsidRPr="00AE7977" w:rsidRDefault="00AE7977" w:rsidP="00AE7977">
      <w:pPr>
        <w:spacing w:before="240" w:after="240" w:line="360" w:lineRule="auto"/>
        <w:jc w:val="both"/>
        <w:rPr>
          <w:rFonts w:ascii="Arial" w:eastAsia="Times New Roman" w:hAnsi="Arial" w:cs="Arial"/>
          <w:sz w:val="24"/>
          <w:szCs w:val="24"/>
          <w:lang w:eastAsia="en-GB"/>
        </w:rPr>
      </w:pPr>
      <w:r w:rsidRPr="00AE7977">
        <w:rPr>
          <w:rFonts w:ascii="Arial" w:eastAsia="Times New Roman" w:hAnsi="Arial" w:cs="Arial"/>
          <w:sz w:val="24"/>
          <w:szCs w:val="24"/>
          <w:lang w:eastAsia="en-GB"/>
        </w:rPr>
        <w:t>World Health Organization (2024) Noncommunicable Diseases. Gen</w:t>
      </w:r>
      <w:r>
        <w:rPr>
          <w:rFonts w:ascii="Arial" w:eastAsia="Times New Roman" w:hAnsi="Arial" w:cs="Arial"/>
          <w:sz w:val="24"/>
          <w:szCs w:val="24"/>
          <w:lang w:eastAsia="en-GB"/>
        </w:rPr>
        <w:t>eva: World Health Organization.</w:t>
      </w:r>
    </w:p>
    <w:p w14:paraId="60BD1D99" w14:textId="1EF5E2CC" w:rsidR="00AE7977" w:rsidRPr="00AE7977" w:rsidRDefault="00AE7977" w:rsidP="00AE7977">
      <w:pPr>
        <w:spacing w:before="240" w:after="240" w:line="360" w:lineRule="auto"/>
        <w:jc w:val="both"/>
        <w:rPr>
          <w:rFonts w:ascii="Arial" w:eastAsia="Times New Roman" w:hAnsi="Arial" w:cs="Arial"/>
          <w:sz w:val="24"/>
          <w:szCs w:val="24"/>
          <w:lang w:eastAsia="en-GB"/>
        </w:rPr>
      </w:pPr>
      <w:r w:rsidRPr="00AE7977">
        <w:rPr>
          <w:rFonts w:ascii="Arial" w:eastAsia="Times New Roman" w:hAnsi="Arial" w:cs="Arial"/>
          <w:sz w:val="24"/>
          <w:szCs w:val="24"/>
          <w:lang w:eastAsia="en-GB"/>
        </w:rPr>
        <w:t xml:space="preserve">World Health Organization (2025) Obesity and Overweight. Available at: </w:t>
      </w:r>
      <w:hyperlink r:id="rId27" w:history="1">
        <w:r w:rsidRPr="00AE56F0">
          <w:rPr>
            <w:rStyle w:val="Hyperlink"/>
            <w:rFonts w:ascii="Arial" w:eastAsia="Times New Roman" w:hAnsi="Arial" w:cs="Arial"/>
            <w:sz w:val="24"/>
            <w:szCs w:val="24"/>
            <w:lang w:eastAsia="en-GB"/>
          </w:rPr>
          <w:t>https://www.who.int/news-room/fact-sheets/detail/obesity-and-overweight</w:t>
        </w:r>
      </w:hyperlink>
      <w:r>
        <w:rPr>
          <w:rFonts w:ascii="Arial" w:eastAsia="Times New Roman" w:hAnsi="Arial" w:cs="Arial"/>
          <w:sz w:val="24"/>
          <w:szCs w:val="24"/>
          <w:lang w:eastAsia="en-GB"/>
        </w:rPr>
        <w:t xml:space="preserve">  (Accessed: 10  July 2026).</w:t>
      </w:r>
    </w:p>
    <w:p w14:paraId="194D617D" w14:textId="207E2D7A" w:rsidR="00297534" w:rsidRPr="00D149B9" w:rsidRDefault="00AE7977" w:rsidP="00AE7977">
      <w:pPr>
        <w:spacing w:before="240" w:after="240" w:line="360" w:lineRule="auto"/>
        <w:jc w:val="both"/>
        <w:rPr>
          <w:rFonts w:ascii="Arial" w:eastAsia="Times New Roman" w:hAnsi="Arial" w:cs="Arial"/>
          <w:sz w:val="24"/>
          <w:szCs w:val="24"/>
          <w:lang w:eastAsia="en-GB"/>
        </w:rPr>
      </w:pPr>
      <w:r w:rsidRPr="00AE7977">
        <w:rPr>
          <w:rFonts w:ascii="Arial" w:eastAsia="Times New Roman" w:hAnsi="Arial" w:cs="Arial"/>
          <w:sz w:val="24"/>
          <w:szCs w:val="24"/>
          <w:lang w:eastAsia="en-GB"/>
        </w:rPr>
        <w:t>Whelan, M.E., Goode, A.D., Eakin, E.G., et al. (2020) ‘Digital health interventions for weight management: A systematic review’, Obesity Reviews, 21(2), e12918.</w:t>
      </w:r>
    </w:p>
    <w:sectPr w:rsidR="00297534" w:rsidRPr="00D149B9" w:rsidSect="001A5555">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047ED59" w14:textId="77777777" w:rsidR="0081759C" w:rsidRDefault="0081759C">
      <w:pPr>
        <w:spacing w:after="0" w:line="240" w:lineRule="auto"/>
      </w:pPr>
      <w:r>
        <w:separator/>
      </w:r>
    </w:p>
  </w:endnote>
  <w:endnote w:type="continuationSeparator" w:id="0">
    <w:p w14:paraId="5D59A0F2" w14:textId="77777777" w:rsidR="0081759C" w:rsidRDefault="008175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Vrinda">
    <w:altName w:val="Courier New"/>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9E7DCEF" w14:textId="3DCE4BFA" w:rsidR="00AA4852" w:rsidRDefault="00AA4852">
    <w:pPr>
      <w:pBdr>
        <w:top w:val="nil"/>
        <w:left w:val="nil"/>
        <w:bottom w:val="nil"/>
        <w:right w:val="nil"/>
        <w:between w:val="nil"/>
      </w:pBdr>
      <w:tabs>
        <w:tab w:val="center" w:pos="4680"/>
        <w:tab w:val="right" w:pos="9360"/>
      </w:tabs>
      <w:spacing w:after="0" w:line="240" w:lineRule="auto"/>
      <w:jc w:val="center"/>
      <w:rPr>
        <w:color w:val="000000"/>
      </w:rPr>
    </w:pPr>
    <w:r>
      <w:rPr>
        <w:color w:val="000000"/>
      </w:rPr>
      <w:fldChar w:fldCharType="begin"/>
    </w:r>
    <w:r>
      <w:rPr>
        <w:rFonts w:ascii="Calibri" w:eastAsia="Calibri" w:hAnsi="Calibri" w:cs="Calibri"/>
        <w:color w:val="000000"/>
      </w:rPr>
      <w:instrText>PAGE</w:instrText>
    </w:r>
    <w:r>
      <w:rPr>
        <w:color w:val="000000"/>
      </w:rPr>
      <w:fldChar w:fldCharType="separate"/>
    </w:r>
    <w:r w:rsidR="006D6CB3">
      <w:rPr>
        <w:rFonts w:ascii="Calibri" w:eastAsia="Calibri" w:hAnsi="Calibri" w:cs="Calibri"/>
        <w:noProof/>
        <w:color w:val="000000"/>
      </w:rPr>
      <w:t>1</w:t>
    </w:r>
    <w:r>
      <w:rPr>
        <w:color w:val="000000"/>
      </w:rPr>
      <w:fldChar w:fldCharType="end"/>
    </w:r>
  </w:p>
  <w:p w14:paraId="5F139649" w14:textId="77777777" w:rsidR="00AA4852" w:rsidRDefault="00AA4852">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AD9466C" w14:textId="77777777" w:rsidR="0081759C" w:rsidRDefault="0081759C">
      <w:pPr>
        <w:spacing w:after="0" w:line="240" w:lineRule="auto"/>
      </w:pPr>
      <w:r>
        <w:separator/>
      </w:r>
    </w:p>
  </w:footnote>
  <w:footnote w:type="continuationSeparator" w:id="0">
    <w:p w14:paraId="06415EBD" w14:textId="77777777" w:rsidR="0081759C" w:rsidRDefault="0081759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535142B"/>
    <w:multiLevelType w:val="hybridMultilevel"/>
    <w:tmpl w:val="B71888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4AF6054"/>
    <w:multiLevelType w:val="hybridMultilevel"/>
    <w:tmpl w:val="725E171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B66031E"/>
    <w:multiLevelType w:val="hybridMultilevel"/>
    <w:tmpl w:val="8410F6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E7846"/>
    <w:rsid w:val="00002742"/>
    <w:rsid w:val="00005A9A"/>
    <w:rsid w:val="00010563"/>
    <w:rsid w:val="000131D6"/>
    <w:rsid w:val="000148AE"/>
    <w:rsid w:val="00015105"/>
    <w:rsid w:val="000205B8"/>
    <w:rsid w:val="000219F3"/>
    <w:rsid w:val="00035E3D"/>
    <w:rsid w:val="00035E3E"/>
    <w:rsid w:val="000415CF"/>
    <w:rsid w:val="00042FE9"/>
    <w:rsid w:val="000434C5"/>
    <w:rsid w:val="00045271"/>
    <w:rsid w:val="00047A0C"/>
    <w:rsid w:val="00054512"/>
    <w:rsid w:val="00056169"/>
    <w:rsid w:val="00060D21"/>
    <w:rsid w:val="0006107F"/>
    <w:rsid w:val="00061289"/>
    <w:rsid w:val="00063C11"/>
    <w:rsid w:val="00063F62"/>
    <w:rsid w:val="0006590B"/>
    <w:rsid w:val="00081F05"/>
    <w:rsid w:val="00083560"/>
    <w:rsid w:val="00092987"/>
    <w:rsid w:val="000966E4"/>
    <w:rsid w:val="00096FCF"/>
    <w:rsid w:val="000A05CD"/>
    <w:rsid w:val="000A1AA1"/>
    <w:rsid w:val="000A1EF6"/>
    <w:rsid w:val="000A627C"/>
    <w:rsid w:val="000B2628"/>
    <w:rsid w:val="000B3261"/>
    <w:rsid w:val="000C76F0"/>
    <w:rsid w:val="000D0C15"/>
    <w:rsid w:val="000D2C11"/>
    <w:rsid w:val="000D51B2"/>
    <w:rsid w:val="000D624C"/>
    <w:rsid w:val="000D6F23"/>
    <w:rsid w:val="000E7846"/>
    <w:rsid w:val="0010276B"/>
    <w:rsid w:val="00103736"/>
    <w:rsid w:val="001042CB"/>
    <w:rsid w:val="001047C8"/>
    <w:rsid w:val="00107205"/>
    <w:rsid w:val="00113605"/>
    <w:rsid w:val="00114562"/>
    <w:rsid w:val="001170A3"/>
    <w:rsid w:val="00124F52"/>
    <w:rsid w:val="001317BB"/>
    <w:rsid w:val="00131A87"/>
    <w:rsid w:val="001425AE"/>
    <w:rsid w:val="00142CC5"/>
    <w:rsid w:val="00143A19"/>
    <w:rsid w:val="001454D1"/>
    <w:rsid w:val="0015207D"/>
    <w:rsid w:val="00152833"/>
    <w:rsid w:val="00161318"/>
    <w:rsid w:val="001716FD"/>
    <w:rsid w:val="00175A6B"/>
    <w:rsid w:val="001763E7"/>
    <w:rsid w:val="00182B85"/>
    <w:rsid w:val="00192680"/>
    <w:rsid w:val="00193D57"/>
    <w:rsid w:val="001A508A"/>
    <w:rsid w:val="001A50F5"/>
    <w:rsid w:val="001A5555"/>
    <w:rsid w:val="001B059B"/>
    <w:rsid w:val="001B229E"/>
    <w:rsid w:val="001B425F"/>
    <w:rsid w:val="001B43D9"/>
    <w:rsid w:val="001C379B"/>
    <w:rsid w:val="001C7138"/>
    <w:rsid w:val="001D1A0C"/>
    <w:rsid w:val="001D7986"/>
    <w:rsid w:val="001E1D6E"/>
    <w:rsid w:val="001F167B"/>
    <w:rsid w:val="001F1F9C"/>
    <w:rsid w:val="001F5646"/>
    <w:rsid w:val="002007F0"/>
    <w:rsid w:val="00206AF2"/>
    <w:rsid w:val="00213221"/>
    <w:rsid w:val="0021405B"/>
    <w:rsid w:val="0022094A"/>
    <w:rsid w:val="00222810"/>
    <w:rsid w:val="00225C49"/>
    <w:rsid w:val="00231639"/>
    <w:rsid w:val="0023194E"/>
    <w:rsid w:val="002343AE"/>
    <w:rsid w:val="002345C8"/>
    <w:rsid w:val="00235142"/>
    <w:rsid w:val="00237461"/>
    <w:rsid w:val="00243884"/>
    <w:rsid w:val="00246AB7"/>
    <w:rsid w:val="00247C50"/>
    <w:rsid w:val="00262E98"/>
    <w:rsid w:val="00266AE2"/>
    <w:rsid w:val="002760F3"/>
    <w:rsid w:val="00280021"/>
    <w:rsid w:val="00280BCA"/>
    <w:rsid w:val="002814B4"/>
    <w:rsid w:val="00283C36"/>
    <w:rsid w:val="00283D5D"/>
    <w:rsid w:val="0029197F"/>
    <w:rsid w:val="0029307C"/>
    <w:rsid w:val="00294362"/>
    <w:rsid w:val="00297534"/>
    <w:rsid w:val="00297B30"/>
    <w:rsid w:val="002A1E9A"/>
    <w:rsid w:val="002A2EC5"/>
    <w:rsid w:val="002A2F5B"/>
    <w:rsid w:val="002A362C"/>
    <w:rsid w:val="002B0C68"/>
    <w:rsid w:val="002B3E19"/>
    <w:rsid w:val="002B5DD1"/>
    <w:rsid w:val="002B7465"/>
    <w:rsid w:val="002C00D3"/>
    <w:rsid w:val="002C6512"/>
    <w:rsid w:val="002D417E"/>
    <w:rsid w:val="002D6D4D"/>
    <w:rsid w:val="002E0852"/>
    <w:rsid w:val="002E1245"/>
    <w:rsid w:val="002E2295"/>
    <w:rsid w:val="002F41D6"/>
    <w:rsid w:val="002F7EE9"/>
    <w:rsid w:val="00301D1A"/>
    <w:rsid w:val="00302782"/>
    <w:rsid w:val="003034CE"/>
    <w:rsid w:val="00303A0F"/>
    <w:rsid w:val="00305A2B"/>
    <w:rsid w:val="00316464"/>
    <w:rsid w:val="003204D3"/>
    <w:rsid w:val="003250D4"/>
    <w:rsid w:val="00326D58"/>
    <w:rsid w:val="00331AD8"/>
    <w:rsid w:val="003335B1"/>
    <w:rsid w:val="003405D9"/>
    <w:rsid w:val="00342B50"/>
    <w:rsid w:val="00346F8B"/>
    <w:rsid w:val="00356BF4"/>
    <w:rsid w:val="00356EC7"/>
    <w:rsid w:val="00372B18"/>
    <w:rsid w:val="003803C9"/>
    <w:rsid w:val="00384D95"/>
    <w:rsid w:val="003861AE"/>
    <w:rsid w:val="00392548"/>
    <w:rsid w:val="00393CFF"/>
    <w:rsid w:val="00395BCF"/>
    <w:rsid w:val="0039704B"/>
    <w:rsid w:val="003A2F14"/>
    <w:rsid w:val="003A326F"/>
    <w:rsid w:val="003A445C"/>
    <w:rsid w:val="003A61D3"/>
    <w:rsid w:val="003B3B6A"/>
    <w:rsid w:val="003D1C94"/>
    <w:rsid w:val="003D4BD4"/>
    <w:rsid w:val="003E55DB"/>
    <w:rsid w:val="00404B63"/>
    <w:rsid w:val="00406260"/>
    <w:rsid w:val="00411409"/>
    <w:rsid w:val="00412DEC"/>
    <w:rsid w:val="00414832"/>
    <w:rsid w:val="004218DC"/>
    <w:rsid w:val="00422FB6"/>
    <w:rsid w:val="00425C88"/>
    <w:rsid w:val="00430020"/>
    <w:rsid w:val="0043149C"/>
    <w:rsid w:val="00433B86"/>
    <w:rsid w:val="0043754B"/>
    <w:rsid w:val="00444F19"/>
    <w:rsid w:val="004565F9"/>
    <w:rsid w:val="00457DF7"/>
    <w:rsid w:val="0046214D"/>
    <w:rsid w:val="00462CF1"/>
    <w:rsid w:val="00464C03"/>
    <w:rsid w:val="0047759B"/>
    <w:rsid w:val="004813B2"/>
    <w:rsid w:val="00486884"/>
    <w:rsid w:val="00486F48"/>
    <w:rsid w:val="00486FCB"/>
    <w:rsid w:val="00490B60"/>
    <w:rsid w:val="00491D11"/>
    <w:rsid w:val="004958B7"/>
    <w:rsid w:val="00495A44"/>
    <w:rsid w:val="00496C75"/>
    <w:rsid w:val="004976DB"/>
    <w:rsid w:val="004A4D24"/>
    <w:rsid w:val="004B38BD"/>
    <w:rsid w:val="004C0841"/>
    <w:rsid w:val="004C783E"/>
    <w:rsid w:val="004D0EE8"/>
    <w:rsid w:val="004D5C9E"/>
    <w:rsid w:val="004D5CAD"/>
    <w:rsid w:val="004D71BC"/>
    <w:rsid w:val="004D73A1"/>
    <w:rsid w:val="004D7620"/>
    <w:rsid w:val="004E0970"/>
    <w:rsid w:val="004E15E5"/>
    <w:rsid w:val="004E1F83"/>
    <w:rsid w:val="004E4426"/>
    <w:rsid w:val="004E581D"/>
    <w:rsid w:val="004E6B49"/>
    <w:rsid w:val="004F16F8"/>
    <w:rsid w:val="004F3D55"/>
    <w:rsid w:val="004F64E4"/>
    <w:rsid w:val="004F7D2F"/>
    <w:rsid w:val="00504ED5"/>
    <w:rsid w:val="005107B5"/>
    <w:rsid w:val="00511B2E"/>
    <w:rsid w:val="00512DDE"/>
    <w:rsid w:val="00514D8A"/>
    <w:rsid w:val="00524A8D"/>
    <w:rsid w:val="005263A5"/>
    <w:rsid w:val="00532B18"/>
    <w:rsid w:val="00542D3E"/>
    <w:rsid w:val="00543A90"/>
    <w:rsid w:val="005508E8"/>
    <w:rsid w:val="005510B7"/>
    <w:rsid w:val="00563B49"/>
    <w:rsid w:val="00564039"/>
    <w:rsid w:val="0056508E"/>
    <w:rsid w:val="00566672"/>
    <w:rsid w:val="00566685"/>
    <w:rsid w:val="00566C6F"/>
    <w:rsid w:val="0057192E"/>
    <w:rsid w:val="00574AF4"/>
    <w:rsid w:val="00575DCC"/>
    <w:rsid w:val="005767BB"/>
    <w:rsid w:val="00581FCA"/>
    <w:rsid w:val="00582583"/>
    <w:rsid w:val="005849EF"/>
    <w:rsid w:val="00585D85"/>
    <w:rsid w:val="005863E3"/>
    <w:rsid w:val="00590800"/>
    <w:rsid w:val="005A0A07"/>
    <w:rsid w:val="005A7462"/>
    <w:rsid w:val="005C2702"/>
    <w:rsid w:val="005E408A"/>
    <w:rsid w:val="005F2132"/>
    <w:rsid w:val="005F2A68"/>
    <w:rsid w:val="005F7169"/>
    <w:rsid w:val="0060011A"/>
    <w:rsid w:val="00601DF8"/>
    <w:rsid w:val="00602221"/>
    <w:rsid w:val="00606E5A"/>
    <w:rsid w:val="00612CAB"/>
    <w:rsid w:val="00613D04"/>
    <w:rsid w:val="006223D0"/>
    <w:rsid w:val="00626D0D"/>
    <w:rsid w:val="006422F6"/>
    <w:rsid w:val="00643D28"/>
    <w:rsid w:val="0065420F"/>
    <w:rsid w:val="0065491D"/>
    <w:rsid w:val="00656EFC"/>
    <w:rsid w:val="00657EF4"/>
    <w:rsid w:val="00671ACF"/>
    <w:rsid w:val="00671AE0"/>
    <w:rsid w:val="0067256C"/>
    <w:rsid w:val="0069643B"/>
    <w:rsid w:val="006A0B46"/>
    <w:rsid w:val="006A25B3"/>
    <w:rsid w:val="006A30E4"/>
    <w:rsid w:val="006A3CB2"/>
    <w:rsid w:val="006B609B"/>
    <w:rsid w:val="006B671C"/>
    <w:rsid w:val="006C08D3"/>
    <w:rsid w:val="006C6188"/>
    <w:rsid w:val="006C71C6"/>
    <w:rsid w:val="006D1432"/>
    <w:rsid w:val="006D2666"/>
    <w:rsid w:val="006D3CC2"/>
    <w:rsid w:val="006D3FB5"/>
    <w:rsid w:val="006D5A57"/>
    <w:rsid w:val="006D6CB3"/>
    <w:rsid w:val="006D7BE1"/>
    <w:rsid w:val="006E13C2"/>
    <w:rsid w:val="006E7FA3"/>
    <w:rsid w:val="006F1327"/>
    <w:rsid w:val="006F7011"/>
    <w:rsid w:val="00704348"/>
    <w:rsid w:val="00706226"/>
    <w:rsid w:val="00710C41"/>
    <w:rsid w:val="00712AB1"/>
    <w:rsid w:val="00714127"/>
    <w:rsid w:val="00714998"/>
    <w:rsid w:val="00714D3F"/>
    <w:rsid w:val="0072557B"/>
    <w:rsid w:val="00730903"/>
    <w:rsid w:val="007445DF"/>
    <w:rsid w:val="00750B14"/>
    <w:rsid w:val="00751198"/>
    <w:rsid w:val="00763516"/>
    <w:rsid w:val="00777FE2"/>
    <w:rsid w:val="00781BA2"/>
    <w:rsid w:val="00783084"/>
    <w:rsid w:val="00783E5B"/>
    <w:rsid w:val="00792052"/>
    <w:rsid w:val="00793186"/>
    <w:rsid w:val="00794FE2"/>
    <w:rsid w:val="007A0A3D"/>
    <w:rsid w:val="007A0FFA"/>
    <w:rsid w:val="007B4B7D"/>
    <w:rsid w:val="007B74C0"/>
    <w:rsid w:val="007C7348"/>
    <w:rsid w:val="007D0444"/>
    <w:rsid w:val="007E0FA4"/>
    <w:rsid w:val="007E23F6"/>
    <w:rsid w:val="007E31C0"/>
    <w:rsid w:val="007E5927"/>
    <w:rsid w:val="007E5DDC"/>
    <w:rsid w:val="007F0AEE"/>
    <w:rsid w:val="007F4D2A"/>
    <w:rsid w:val="007F7D80"/>
    <w:rsid w:val="00802946"/>
    <w:rsid w:val="00805FDF"/>
    <w:rsid w:val="0081759C"/>
    <w:rsid w:val="00824578"/>
    <w:rsid w:val="008274AE"/>
    <w:rsid w:val="00827AA6"/>
    <w:rsid w:val="00832209"/>
    <w:rsid w:val="008425C2"/>
    <w:rsid w:val="00844221"/>
    <w:rsid w:val="008530E7"/>
    <w:rsid w:val="00856DE8"/>
    <w:rsid w:val="00857D6B"/>
    <w:rsid w:val="00870C36"/>
    <w:rsid w:val="00886506"/>
    <w:rsid w:val="008931C3"/>
    <w:rsid w:val="00894EA9"/>
    <w:rsid w:val="008955ED"/>
    <w:rsid w:val="008A1144"/>
    <w:rsid w:val="008A6D6E"/>
    <w:rsid w:val="008B222E"/>
    <w:rsid w:val="008B38CE"/>
    <w:rsid w:val="008B3A98"/>
    <w:rsid w:val="008C315F"/>
    <w:rsid w:val="008C3EE7"/>
    <w:rsid w:val="008D3CF6"/>
    <w:rsid w:val="008E7C64"/>
    <w:rsid w:val="008F0D4B"/>
    <w:rsid w:val="00900B6F"/>
    <w:rsid w:val="00901DF6"/>
    <w:rsid w:val="009047AB"/>
    <w:rsid w:val="0090639A"/>
    <w:rsid w:val="009116CB"/>
    <w:rsid w:val="00911AF6"/>
    <w:rsid w:val="0091620A"/>
    <w:rsid w:val="00916AD8"/>
    <w:rsid w:val="00923227"/>
    <w:rsid w:val="00936CED"/>
    <w:rsid w:val="00937AF2"/>
    <w:rsid w:val="00951AF3"/>
    <w:rsid w:val="00955819"/>
    <w:rsid w:val="00962BAE"/>
    <w:rsid w:val="00974447"/>
    <w:rsid w:val="00977FEC"/>
    <w:rsid w:val="00984996"/>
    <w:rsid w:val="00986B18"/>
    <w:rsid w:val="00987F19"/>
    <w:rsid w:val="009938BC"/>
    <w:rsid w:val="009940D2"/>
    <w:rsid w:val="009A08F2"/>
    <w:rsid w:val="009A77CF"/>
    <w:rsid w:val="009B350B"/>
    <w:rsid w:val="009B3CD1"/>
    <w:rsid w:val="009C04AB"/>
    <w:rsid w:val="009C41ED"/>
    <w:rsid w:val="009C48F3"/>
    <w:rsid w:val="009D0717"/>
    <w:rsid w:val="009F250A"/>
    <w:rsid w:val="009F2FA5"/>
    <w:rsid w:val="009F4543"/>
    <w:rsid w:val="009F5AD7"/>
    <w:rsid w:val="009F789C"/>
    <w:rsid w:val="009F7921"/>
    <w:rsid w:val="00A03689"/>
    <w:rsid w:val="00A0558F"/>
    <w:rsid w:val="00A062C7"/>
    <w:rsid w:val="00A10357"/>
    <w:rsid w:val="00A11E9F"/>
    <w:rsid w:val="00A121B9"/>
    <w:rsid w:val="00A20700"/>
    <w:rsid w:val="00A20873"/>
    <w:rsid w:val="00A279BE"/>
    <w:rsid w:val="00A455FE"/>
    <w:rsid w:val="00A47B96"/>
    <w:rsid w:val="00A535EB"/>
    <w:rsid w:val="00A71BF6"/>
    <w:rsid w:val="00A82CDE"/>
    <w:rsid w:val="00A82E96"/>
    <w:rsid w:val="00A84844"/>
    <w:rsid w:val="00A854ED"/>
    <w:rsid w:val="00A92F2E"/>
    <w:rsid w:val="00A94A60"/>
    <w:rsid w:val="00AA0E08"/>
    <w:rsid w:val="00AA2895"/>
    <w:rsid w:val="00AA4852"/>
    <w:rsid w:val="00AA55B7"/>
    <w:rsid w:val="00AB3BBA"/>
    <w:rsid w:val="00AC4182"/>
    <w:rsid w:val="00AC7B93"/>
    <w:rsid w:val="00AD0727"/>
    <w:rsid w:val="00AD6A96"/>
    <w:rsid w:val="00AE04E1"/>
    <w:rsid w:val="00AE7977"/>
    <w:rsid w:val="00AF3610"/>
    <w:rsid w:val="00AF4BBC"/>
    <w:rsid w:val="00B01E40"/>
    <w:rsid w:val="00B059AE"/>
    <w:rsid w:val="00B068AA"/>
    <w:rsid w:val="00B12521"/>
    <w:rsid w:val="00B14342"/>
    <w:rsid w:val="00B25C88"/>
    <w:rsid w:val="00B2631C"/>
    <w:rsid w:val="00B27509"/>
    <w:rsid w:val="00B3590E"/>
    <w:rsid w:val="00B37EB8"/>
    <w:rsid w:val="00B4409A"/>
    <w:rsid w:val="00B45D06"/>
    <w:rsid w:val="00B51550"/>
    <w:rsid w:val="00B52389"/>
    <w:rsid w:val="00B56A0E"/>
    <w:rsid w:val="00B56F96"/>
    <w:rsid w:val="00B63FAF"/>
    <w:rsid w:val="00B743C5"/>
    <w:rsid w:val="00B8729E"/>
    <w:rsid w:val="00B87790"/>
    <w:rsid w:val="00B90C9F"/>
    <w:rsid w:val="00B97B81"/>
    <w:rsid w:val="00BA0BAF"/>
    <w:rsid w:val="00BA2989"/>
    <w:rsid w:val="00BA7E52"/>
    <w:rsid w:val="00BB758B"/>
    <w:rsid w:val="00BD3265"/>
    <w:rsid w:val="00BD7314"/>
    <w:rsid w:val="00BE1679"/>
    <w:rsid w:val="00BE3D15"/>
    <w:rsid w:val="00BE43AA"/>
    <w:rsid w:val="00BE6A11"/>
    <w:rsid w:val="00C019EA"/>
    <w:rsid w:val="00C01EA4"/>
    <w:rsid w:val="00C03AF9"/>
    <w:rsid w:val="00C133CF"/>
    <w:rsid w:val="00C166BA"/>
    <w:rsid w:val="00C174AD"/>
    <w:rsid w:val="00C23A1D"/>
    <w:rsid w:val="00C40E7C"/>
    <w:rsid w:val="00C418D8"/>
    <w:rsid w:val="00C41ACC"/>
    <w:rsid w:val="00C45CF8"/>
    <w:rsid w:val="00C50E8F"/>
    <w:rsid w:val="00C529AE"/>
    <w:rsid w:val="00C63075"/>
    <w:rsid w:val="00C63A3C"/>
    <w:rsid w:val="00C64683"/>
    <w:rsid w:val="00C6482A"/>
    <w:rsid w:val="00C64C8A"/>
    <w:rsid w:val="00C731ED"/>
    <w:rsid w:val="00C859BE"/>
    <w:rsid w:val="00C879C7"/>
    <w:rsid w:val="00C90652"/>
    <w:rsid w:val="00C90663"/>
    <w:rsid w:val="00CA1DEB"/>
    <w:rsid w:val="00CA7974"/>
    <w:rsid w:val="00CB16D5"/>
    <w:rsid w:val="00CB7BA3"/>
    <w:rsid w:val="00CD1B34"/>
    <w:rsid w:val="00CD3321"/>
    <w:rsid w:val="00CD43D1"/>
    <w:rsid w:val="00CD7930"/>
    <w:rsid w:val="00CE000B"/>
    <w:rsid w:val="00CE0FDD"/>
    <w:rsid w:val="00CE31D3"/>
    <w:rsid w:val="00CE636B"/>
    <w:rsid w:val="00CF04F0"/>
    <w:rsid w:val="00CF3F20"/>
    <w:rsid w:val="00CF57A1"/>
    <w:rsid w:val="00D020AF"/>
    <w:rsid w:val="00D024E0"/>
    <w:rsid w:val="00D057BD"/>
    <w:rsid w:val="00D1148F"/>
    <w:rsid w:val="00D149B9"/>
    <w:rsid w:val="00D15F4F"/>
    <w:rsid w:val="00D17682"/>
    <w:rsid w:val="00D178FE"/>
    <w:rsid w:val="00D17FFE"/>
    <w:rsid w:val="00D21D3B"/>
    <w:rsid w:val="00D319B8"/>
    <w:rsid w:val="00D32EB6"/>
    <w:rsid w:val="00D339A9"/>
    <w:rsid w:val="00D345FD"/>
    <w:rsid w:val="00D41637"/>
    <w:rsid w:val="00D43E52"/>
    <w:rsid w:val="00D456B1"/>
    <w:rsid w:val="00D47DAF"/>
    <w:rsid w:val="00D54F01"/>
    <w:rsid w:val="00D555B0"/>
    <w:rsid w:val="00D60EF5"/>
    <w:rsid w:val="00D66B76"/>
    <w:rsid w:val="00D71074"/>
    <w:rsid w:val="00D71658"/>
    <w:rsid w:val="00D779A4"/>
    <w:rsid w:val="00D779F8"/>
    <w:rsid w:val="00D8784E"/>
    <w:rsid w:val="00D87EEA"/>
    <w:rsid w:val="00D961EB"/>
    <w:rsid w:val="00D97EFD"/>
    <w:rsid w:val="00DA72FE"/>
    <w:rsid w:val="00DB4FAD"/>
    <w:rsid w:val="00DC2236"/>
    <w:rsid w:val="00DC7156"/>
    <w:rsid w:val="00DC7CF2"/>
    <w:rsid w:val="00DF3F0E"/>
    <w:rsid w:val="00E02494"/>
    <w:rsid w:val="00E10048"/>
    <w:rsid w:val="00E12C12"/>
    <w:rsid w:val="00E15693"/>
    <w:rsid w:val="00E2702C"/>
    <w:rsid w:val="00E27713"/>
    <w:rsid w:val="00E30C8E"/>
    <w:rsid w:val="00E31918"/>
    <w:rsid w:val="00E35FD9"/>
    <w:rsid w:val="00E40B8D"/>
    <w:rsid w:val="00E44B36"/>
    <w:rsid w:val="00E45E0A"/>
    <w:rsid w:val="00E45EA6"/>
    <w:rsid w:val="00E539EC"/>
    <w:rsid w:val="00E541E7"/>
    <w:rsid w:val="00E57F39"/>
    <w:rsid w:val="00E7097A"/>
    <w:rsid w:val="00E74B11"/>
    <w:rsid w:val="00E74EA3"/>
    <w:rsid w:val="00E82CB1"/>
    <w:rsid w:val="00E8787D"/>
    <w:rsid w:val="00E9515D"/>
    <w:rsid w:val="00E963C3"/>
    <w:rsid w:val="00EA00FA"/>
    <w:rsid w:val="00EA0751"/>
    <w:rsid w:val="00EA28C9"/>
    <w:rsid w:val="00EA2D05"/>
    <w:rsid w:val="00EA2F29"/>
    <w:rsid w:val="00EB0893"/>
    <w:rsid w:val="00EB108F"/>
    <w:rsid w:val="00EB1357"/>
    <w:rsid w:val="00EB6FE2"/>
    <w:rsid w:val="00EB71C5"/>
    <w:rsid w:val="00EC1B33"/>
    <w:rsid w:val="00ED2F87"/>
    <w:rsid w:val="00ED66F4"/>
    <w:rsid w:val="00EE4DE6"/>
    <w:rsid w:val="00EF1772"/>
    <w:rsid w:val="00EF5EFC"/>
    <w:rsid w:val="00F01DAB"/>
    <w:rsid w:val="00F042B0"/>
    <w:rsid w:val="00F1170E"/>
    <w:rsid w:val="00F140DE"/>
    <w:rsid w:val="00F209B8"/>
    <w:rsid w:val="00F21316"/>
    <w:rsid w:val="00F225E9"/>
    <w:rsid w:val="00F22E67"/>
    <w:rsid w:val="00F3259F"/>
    <w:rsid w:val="00F34A99"/>
    <w:rsid w:val="00F40BEE"/>
    <w:rsid w:val="00F519D1"/>
    <w:rsid w:val="00F53CBD"/>
    <w:rsid w:val="00F55DE8"/>
    <w:rsid w:val="00F56ECB"/>
    <w:rsid w:val="00F60A2B"/>
    <w:rsid w:val="00F635DA"/>
    <w:rsid w:val="00F677FF"/>
    <w:rsid w:val="00F81236"/>
    <w:rsid w:val="00F818BA"/>
    <w:rsid w:val="00F823FF"/>
    <w:rsid w:val="00F836FB"/>
    <w:rsid w:val="00F8659A"/>
    <w:rsid w:val="00F90811"/>
    <w:rsid w:val="00F90EB9"/>
    <w:rsid w:val="00F90F44"/>
    <w:rsid w:val="00F91516"/>
    <w:rsid w:val="00F95E2C"/>
    <w:rsid w:val="00F965A4"/>
    <w:rsid w:val="00FA1303"/>
    <w:rsid w:val="00FA6CFB"/>
    <w:rsid w:val="00FB086F"/>
    <w:rsid w:val="00FB335C"/>
    <w:rsid w:val="00FB356A"/>
    <w:rsid w:val="00FB5EA8"/>
    <w:rsid w:val="00FB7456"/>
    <w:rsid w:val="00FC0085"/>
    <w:rsid w:val="00FC1D88"/>
    <w:rsid w:val="00FC218A"/>
    <w:rsid w:val="00FC2525"/>
    <w:rsid w:val="00FC3D62"/>
    <w:rsid w:val="00FC59D9"/>
    <w:rsid w:val="00FC6878"/>
    <w:rsid w:val="00FD1431"/>
    <w:rsid w:val="00FE50CA"/>
    <w:rsid w:val="00FF3A9E"/>
    <w:rsid w:val="00FF5856"/>
  </w:rsids>
  <m:mathPr>
    <m:mathFont m:val="Cambria Math"/>
    <m:brkBin m:val="before"/>
    <m:brkBinSub m:val="--"/>
    <m:smallFrac m:val="0"/>
    <m:dispDef/>
    <m:lMargin m:val="0"/>
    <m:rMargin m:val="0"/>
    <m:defJc m:val="centerGroup"/>
    <m:wrapIndent m:val="1440"/>
    <m:intLim m:val="subSup"/>
    <m:naryLim m:val="undOvr"/>
  </m:mathPr>
  <w:themeFontLang w:val="en-US"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C64ACF"/>
  <w15:chartTrackingRefBased/>
  <w15:docId w15:val="{8C00DA22-106F-4324-9A94-97463B4EE1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C783E"/>
    <w:rPr>
      <w:lang w:val="en-GB"/>
    </w:rPr>
  </w:style>
  <w:style w:type="paragraph" w:styleId="Heading1">
    <w:name w:val="heading 1"/>
    <w:basedOn w:val="Normal"/>
    <w:next w:val="Normal"/>
    <w:link w:val="Heading1Char"/>
    <w:uiPriority w:val="9"/>
    <w:qFormat/>
    <w:rsid w:val="006E7FA3"/>
    <w:pPr>
      <w:keepNext/>
      <w:keepLines/>
      <w:spacing w:before="240" w:after="0"/>
      <w:outlineLvl w:val="0"/>
    </w:pPr>
    <w:rPr>
      <w:rFonts w:ascii="Arial" w:eastAsiaTheme="majorEastAsia" w:hAnsi="Arial" w:cstheme="majorBidi"/>
      <w:b/>
      <w:color w:val="000000" w:themeColor="text1"/>
      <w:sz w:val="32"/>
      <w:szCs w:val="32"/>
    </w:rPr>
  </w:style>
  <w:style w:type="paragraph" w:styleId="Heading2">
    <w:name w:val="heading 2"/>
    <w:basedOn w:val="Normal"/>
    <w:next w:val="Normal"/>
    <w:link w:val="Heading2Char"/>
    <w:uiPriority w:val="9"/>
    <w:unhideWhenUsed/>
    <w:qFormat/>
    <w:rsid w:val="00161318"/>
    <w:pPr>
      <w:keepNext/>
      <w:keepLines/>
      <w:spacing w:before="40" w:after="0"/>
      <w:outlineLvl w:val="1"/>
    </w:pPr>
    <w:rPr>
      <w:rFonts w:ascii="Arial" w:eastAsiaTheme="majorEastAsia" w:hAnsi="Arial" w:cstheme="majorBidi"/>
      <w:b/>
      <w:color w:val="000000" w:themeColor="text1"/>
      <w:sz w:val="28"/>
      <w:szCs w:val="26"/>
    </w:rPr>
  </w:style>
  <w:style w:type="paragraph" w:styleId="Heading3">
    <w:name w:val="heading 3"/>
    <w:basedOn w:val="Normal"/>
    <w:next w:val="Normal"/>
    <w:link w:val="Heading3Char"/>
    <w:uiPriority w:val="9"/>
    <w:unhideWhenUsed/>
    <w:qFormat/>
    <w:rsid w:val="00D456B1"/>
    <w:pPr>
      <w:keepNext/>
      <w:keepLines/>
      <w:spacing w:before="40" w:after="0"/>
      <w:outlineLvl w:val="2"/>
    </w:pPr>
    <w:rPr>
      <w:rFonts w:ascii="Arial" w:eastAsiaTheme="majorEastAsia" w:hAnsi="Arial" w:cstheme="majorBidi"/>
      <w:b/>
      <w:color w:val="000000" w:themeColor="text1"/>
      <w:sz w:val="24"/>
      <w:szCs w:val="24"/>
    </w:rPr>
  </w:style>
  <w:style w:type="paragraph" w:styleId="Heading4">
    <w:name w:val="heading 4"/>
    <w:basedOn w:val="Normal"/>
    <w:next w:val="Normal"/>
    <w:link w:val="Heading4Char"/>
    <w:uiPriority w:val="9"/>
    <w:semiHidden/>
    <w:unhideWhenUsed/>
    <w:qFormat/>
    <w:rsid w:val="00EB1357"/>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61318"/>
    <w:rPr>
      <w:rFonts w:ascii="Arial" w:eastAsiaTheme="majorEastAsia" w:hAnsi="Arial" w:cstheme="majorBidi"/>
      <w:b/>
      <w:color w:val="000000" w:themeColor="text1"/>
      <w:sz w:val="28"/>
      <w:szCs w:val="26"/>
      <w:lang w:val="en-GB"/>
    </w:rPr>
  </w:style>
  <w:style w:type="character" w:customStyle="1" w:styleId="Heading1Char">
    <w:name w:val="Heading 1 Char"/>
    <w:basedOn w:val="DefaultParagraphFont"/>
    <w:link w:val="Heading1"/>
    <w:uiPriority w:val="9"/>
    <w:rsid w:val="006E7FA3"/>
    <w:rPr>
      <w:rFonts w:ascii="Arial" w:eastAsiaTheme="majorEastAsia" w:hAnsi="Arial" w:cstheme="majorBidi"/>
      <w:b/>
      <w:color w:val="000000" w:themeColor="text1"/>
      <w:sz w:val="32"/>
      <w:szCs w:val="32"/>
      <w:lang w:val="en-GB"/>
    </w:rPr>
  </w:style>
  <w:style w:type="table" w:styleId="TableGrid">
    <w:name w:val="Table Grid"/>
    <w:basedOn w:val="TableNormal"/>
    <w:uiPriority w:val="39"/>
    <w:rsid w:val="002B3E1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96C75"/>
    <w:pPr>
      <w:ind w:left="720"/>
      <w:contextualSpacing/>
    </w:pPr>
  </w:style>
  <w:style w:type="character" w:styleId="Hyperlink">
    <w:name w:val="Hyperlink"/>
    <w:basedOn w:val="DefaultParagraphFont"/>
    <w:uiPriority w:val="99"/>
    <w:unhideWhenUsed/>
    <w:rsid w:val="00783E5B"/>
    <w:rPr>
      <w:color w:val="0563C1" w:themeColor="hyperlink"/>
      <w:u w:val="single"/>
    </w:rPr>
  </w:style>
  <w:style w:type="paragraph" w:styleId="TOCHeading">
    <w:name w:val="TOC Heading"/>
    <w:basedOn w:val="Heading1"/>
    <w:next w:val="Normal"/>
    <w:uiPriority w:val="39"/>
    <w:unhideWhenUsed/>
    <w:qFormat/>
    <w:rsid w:val="001A5555"/>
    <w:pPr>
      <w:outlineLvl w:val="9"/>
    </w:pPr>
    <w:rPr>
      <w:lang w:val="en-US"/>
    </w:rPr>
  </w:style>
  <w:style w:type="paragraph" w:styleId="TOC1">
    <w:name w:val="toc 1"/>
    <w:basedOn w:val="Normal"/>
    <w:next w:val="Normal"/>
    <w:autoRedefine/>
    <w:uiPriority w:val="39"/>
    <w:unhideWhenUsed/>
    <w:rsid w:val="001A5555"/>
    <w:pPr>
      <w:spacing w:after="100"/>
    </w:pPr>
  </w:style>
  <w:style w:type="paragraph" w:styleId="TOC2">
    <w:name w:val="toc 2"/>
    <w:basedOn w:val="Normal"/>
    <w:next w:val="Normal"/>
    <w:autoRedefine/>
    <w:uiPriority w:val="39"/>
    <w:unhideWhenUsed/>
    <w:rsid w:val="001A5555"/>
    <w:pPr>
      <w:spacing w:after="100"/>
      <w:ind w:left="220"/>
    </w:pPr>
  </w:style>
  <w:style w:type="paragraph" w:styleId="TOC3">
    <w:name w:val="toc 3"/>
    <w:basedOn w:val="Normal"/>
    <w:next w:val="Normal"/>
    <w:autoRedefine/>
    <w:uiPriority w:val="39"/>
    <w:unhideWhenUsed/>
    <w:rsid w:val="001A5555"/>
    <w:pPr>
      <w:spacing w:after="100"/>
      <w:ind w:left="440"/>
    </w:pPr>
  </w:style>
  <w:style w:type="paragraph" w:styleId="Header">
    <w:name w:val="header"/>
    <w:basedOn w:val="Normal"/>
    <w:link w:val="HeaderChar"/>
    <w:uiPriority w:val="99"/>
    <w:unhideWhenUsed/>
    <w:rsid w:val="001A5555"/>
    <w:pPr>
      <w:tabs>
        <w:tab w:val="center" w:pos="4680"/>
        <w:tab w:val="right" w:pos="9360"/>
      </w:tabs>
      <w:spacing w:after="0" w:line="240" w:lineRule="auto"/>
    </w:pPr>
  </w:style>
  <w:style w:type="character" w:customStyle="1" w:styleId="HeaderChar">
    <w:name w:val="Header Char"/>
    <w:basedOn w:val="DefaultParagraphFont"/>
    <w:link w:val="Header"/>
    <w:uiPriority w:val="99"/>
    <w:rsid w:val="001A5555"/>
    <w:rPr>
      <w:lang w:val="en-GB"/>
    </w:rPr>
  </w:style>
  <w:style w:type="paragraph" w:styleId="Footer">
    <w:name w:val="footer"/>
    <w:basedOn w:val="Normal"/>
    <w:link w:val="FooterChar"/>
    <w:uiPriority w:val="99"/>
    <w:unhideWhenUsed/>
    <w:rsid w:val="001A5555"/>
    <w:pPr>
      <w:tabs>
        <w:tab w:val="center" w:pos="4680"/>
        <w:tab w:val="right" w:pos="9360"/>
      </w:tabs>
      <w:spacing w:after="0" w:line="240" w:lineRule="auto"/>
    </w:pPr>
  </w:style>
  <w:style w:type="character" w:customStyle="1" w:styleId="FooterChar">
    <w:name w:val="Footer Char"/>
    <w:basedOn w:val="DefaultParagraphFont"/>
    <w:link w:val="Footer"/>
    <w:uiPriority w:val="99"/>
    <w:rsid w:val="001A5555"/>
    <w:rPr>
      <w:lang w:val="en-GB"/>
    </w:rPr>
  </w:style>
  <w:style w:type="character" w:styleId="Emphasis">
    <w:name w:val="Emphasis"/>
    <w:basedOn w:val="DefaultParagraphFont"/>
    <w:uiPriority w:val="20"/>
    <w:qFormat/>
    <w:rsid w:val="00E541E7"/>
    <w:rPr>
      <w:i/>
      <w:iCs/>
    </w:rPr>
  </w:style>
  <w:style w:type="character" w:customStyle="1" w:styleId="cm-author">
    <w:name w:val="cm-author"/>
    <w:basedOn w:val="DefaultParagraphFont"/>
    <w:rsid w:val="00CD1B34"/>
  </w:style>
  <w:style w:type="character" w:customStyle="1" w:styleId="Heading3Char">
    <w:name w:val="Heading 3 Char"/>
    <w:basedOn w:val="DefaultParagraphFont"/>
    <w:link w:val="Heading3"/>
    <w:uiPriority w:val="9"/>
    <w:rsid w:val="00D456B1"/>
    <w:rPr>
      <w:rFonts w:ascii="Arial" w:eastAsiaTheme="majorEastAsia" w:hAnsi="Arial" w:cstheme="majorBidi"/>
      <w:b/>
      <w:color w:val="000000" w:themeColor="text1"/>
      <w:sz w:val="24"/>
      <w:szCs w:val="24"/>
      <w:lang w:val="en-GB"/>
    </w:rPr>
  </w:style>
  <w:style w:type="character" w:customStyle="1" w:styleId="Heading4Char">
    <w:name w:val="Heading 4 Char"/>
    <w:basedOn w:val="DefaultParagraphFont"/>
    <w:link w:val="Heading4"/>
    <w:uiPriority w:val="9"/>
    <w:semiHidden/>
    <w:rsid w:val="00EB1357"/>
    <w:rPr>
      <w:rFonts w:asciiTheme="majorHAnsi" w:eastAsiaTheme="majorEastAsia" w:hAnsiTheme="majorHAnsi" w:cstheme="majorBidi"/>
      <w:i/>
      <w:iCs/>
      <w:color w:val="2E74B5" w:themeColor="accent1" w:themeShade="BF"/>
      <w:lang w:val="en-GB"/>
    </w:rPr>
  </w:style>
  <w:style w:type="paragraph" w:styleId="NoSpacing">
    <w:name w:val="No Spacing"/>
    <w:uiPriority w:val="1"/>
    <w:qFormat/>
    <w:rsid w:val="00F635DA"/>
    <w:pPr>
      <w:spacing w:after="0" w:line="240" w:lineRule="auto"/>
    </w:pPr>
    <w:rPr>
      <w:lang w:val="en-GB"/>
    </w:rPr>
  </w:style>
  <w:style w:type="character" w:styleId="Strong">
    <w:name w:val="Strong"/>
    <w:basedOn w:val="DefaultParagraphFont"/>
    <w:uiPriority w:val="22"/>
    <w:qFormat/>
    <w:rsid w:val="00AA4852"/>
    <w:rPr>
      <w:b/>
      <w:bCs/>
    </w:rPr>
  </w:style>
  <w:style w:type="character" w:styleId="CommentReference">
    <w:name w:val="annotation reference"/>
    <w:basedOn w:val="DefaultParagraphFont"/>
    <w:uiPriority w:val="99"/>
    <w:semiHidden/>
    <w:unhideWhenUsed/>
    <w:rsid w:val="004A4D24"/>
    <w:rPr>
      <w:sz w:val="16"/>
      <w:szCs w:val="16"/>
    </w:rPr>
  </w:style>
  <w:style w:type="paragraph" w:styleId="CommentText">
    <w:name w:val="annotation text"/>
    <w:basedOn w:val="Normal"/>
    <w:link w:val="CommentTextChar"/>
    <w:uiPriority w:val="99"/>
    <w:semiHidden/>
    <w:unhideWhenUsed/>
    <w:rsid w:val="004A4D24"/>
    <w:pPr>
      <w:spacing w:line="240" w:lineRule="auto"/>
    </w:pPr>
    <w:rPr>
      <w:sz w:val="20"/>
      <w:szCs w:val="20"/>
    </w:rPr>
  </w:style>
  <w:style w:type="character" w:customStyle="1" w:styleId="CommentTextChar">
    <w:name w:val="Comment Text Char"/>
    <w:basedOn w:val="DefaultParagraphFont"/>
    <w:link w:val="CommentText"/>
    <w:uiPriority w:val="99"/>
    <w:semiHidden/>
    <w:rsid w:val="004A4D24"/>
    <w:rPr>
      <w:sz w:val="20"/>
      <w:szCs w:val="20"/>
      <w:lang w:val="en-GB"/>
    </w:rPr>
  </w:style>
  <w:style w:type="paragraph" w:styleId="CommentSubject">
    <w:name w:val="annotation subject"/>
    <w:basedOn w:val="CommentText"/>
    <w:next w:val="CommentText"/>
    <w:link w:val="CommentSubjectChar"/>
    <w:uiPriority w:val="99"/>
    <w:semiHidden/>
    <w:unhideWhenUsed/>
    <w:rsid w:val="004A4D24"/>
    <w:rPr>
      <w:b/>
      <w:bCs/>
    </w:rPr>
  </w:style>
  <w:style w:type="character" w:customStyle="1" w:styleId="CommentSubjectChar">
    <w:name w:val="Comment Subject Char"/>
    <w:basedOn w:val="CommentTextChar"/>
    <w:link w:val="CommentSubject"/>
    <w:uiPriority w:val="99"/>
    <w:semiHidden/>
    <w:rsid w:val="004A4D24"/>
    <w:rPr>
      <w:b/>
      <w:bCs/>
      <w:sz w:val="20"/>
      <w:szCs w:val="20"/>
      <w:lang w:val="en-GB"/>
    </w:rPr>
  </w:style>
  <w:style w:type="paragraph" w:styleId="BalloonText">
    <w:name w:val="Balloon Text"/>
    <w:basedOn w:val="Normal"/>
    <w:link w:val="BalloonTextChar"/>
    <w:uiPriority w:val="99"/>
    <w:semiHidden/>
    <w:unhideWhenUsed/>
    <w:rsid w:val="004A4D2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A4D24"/>
    <w:rPr>
      <w:rFonts w:ascii="Segoe UI" w:hAnsi="Segoe UI" w:cs="Segoe UI"/>
      <w:sz w:val="18"/>
      <w:szCs w:val="18"/>
      <w:lang w:val="en-GB"/>
    </w:rPr>
  </w:style>
  <w:style w:type="paragraph" w:styleId="Caption">
    <w:name w:val="caption"/>
    <w:basedOn w:val="Normal"/>
    <w:next w:val="Normal"/>
    <w:uiPriority w:val="35"/>
    <w:unhideWhenUsed/>
    <w:qFormat/>
    <w:rsid w:val="00CF04F0"/>
    <w:pPr>
      <w:spacing w:after="200" w:line="240" w:lineRule="auto"/>
      <w:jc w:val="center"/>
    </w:pPr>
    <w:rPr>
      <w:rFonts w:ascii="Arial" w:hAnsi="Arial"/>
      <w:i/>
      <w:iCs/>
      <w:color w:val="44546A" w:themeColor="text2"/>
      <w:sz w:val="24"/>
      <w:szCs w:val="18"/>
    </w:rPr>
  </w:style>
  <w:style w:type="paragraph" w:styleId="TableofFigures">
    <w:name w:val="table of figures"/>
    <w:basedOn w:val="Normal"/>
    <w:next w:val="Normal"/>
    <w:uiPriority w:val="99"/>
    <w:unhideWhenUsed/>
    <w:rsid w:val="00DB4FAD"/>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2855097">
      <w:bodyDiv w:val="1"/>
      <w:marLeft w:val="0"/>
      <w:marRight w:val="0"/>
      <w:marTop w:val="0"/>
      <w:marBottom w:val="0"/>
      <w:divBdr>
        <w:top w:val="none" w:sz="0" w:space="0" w:color="auto"/>
        <w:left w:val="none" w:sz="0" w:space="0" w:color="auto"/>
        <w:bottom w:val="none" w:sz="0" w:space="0" w:color="auto"/>
        <w:right w:val="none" w:sz="0" w:space="0" w:color="auto"/>
      </w:divBdr>
    </w:div>
    <w:div w:id="33190237">
      <w:bodyDiv w:val="1"/>
      <w:marLeft w:val="0"/>
      <w:marRight w:val="0"/>
      <w:marTop w:val="0"/>
      <w:marBottom w:val="0"/>
      <w:divBdr>
        <w:top w:val="none" w:sz="0" w:space="0" w:color="auto"/>
        <w:left w:val="none" w:sz="0" w:space="0" w:color="auto"/>
        <w:bottom w:val="none" w:sz="0" w:space="0" w:color="auto"/>
        <w:right w:val="none" w:sz="0" w:space="0" w:color="auto"/>
      </w:divBdr>
    </w:div>
    <w:div w:id="395318530">
      <w:bodyDiv w:val="1"/>
      <w:marLeft w:val="0"/>
      <w:marRight w:val="0"/>
      <w:marTop w:val="0"/>
      <w:marBottom w:val="0"/>
      <w:divBdr>
        <w:top w:val="none" w:sz="0" w:space="0" w:color="auto"/>
        <w:left w:val="none" w:sz="0" w:space="0" w:color="auto"/>
        <w:bottom w:val="none" w:sz="0" w:space="0" w:color="auto"/>
        <w:right w:val="none" w:sz="0" w:space="0" w:color="auto"/>
      </w:divBdr>
    </w:div>
    <w:div w:id="493688312">
      <w:bodyDiv w:val="1"/>
      <w:marLeft w:val="0"/>
      <w:marRight w:val="0"/>
      <w:marTop w:val="0"/>
      <w:marBottom w:val="0"/>
      <w:divBdr>
        <w:top w:val="none" w:sz="0" w:space="0" w:color="auto"/>
        <w:left w:val="none" w:sz="0" w:space="0" w:color="auto"/>
        <w:bottom w:val="none" w:sz="0" w:space="0" w:color="auto"/>
        <w:right w:val="none" w:sz="0" w:space="0" w:color="auto"/>
      </w:divBdr>
    </w:div>
    <w:div w:id="1309165866">
      <w:bodyDiv w:val="1"/>
      <w:marLeft w:val="0"/>
      <w:marRight w:val="0"/>
      <w:marTop w:val="0"/>
      <w:marBottom w:val="0"/>
      <w:divBdr>
        <w:top w:val="none" w:sz="0" w:space="0" w:color="auto"/>
        <w:left w:val="none" w:sz="0" w:space="0" w:color="auto"/>
        <w:bottom w:val="none" w:sz="0" w:space="0" w:color="auto"/>
        <w:right w:val="none" w:sz="0" w:space="0" w:color="auto"/>
      </w:divBdr>
    </w:div>
    <w:div w:id="1325009628">
      <w:bodyDiv w:val="1"/>
      <w:marLeft w:val="0"/>
      <w:marRight w:val="0"/>
      <w:marTop w:val="0"/>
      <w:marBottom w:val="0"/>
      <w:divBdr>
        <w:top w:val="none" w:sz="0" w:space="0" w:color="auto"/>
        <w:left w:val="none" w:sz="0" w:space="0" w:color="auto"/>
        <w:bottom w:val="none" w:sz="0" w:space="0" w:color="auto"/>
        <w:right w:val="none" w:sz="0" w:space="0" w:color="auto"/>
      </w:divBdr>
    </w:div>
    <w:div w:id="1349135056">
      <w:bodyDiv w:val="1"/>
      <w:marLeft w:val="0"/>
      <w:marRight w:val="0"/>
      <w:marTop w:val="0"/>
      <w:marBottom w:val="0"/>
      <w:divBdr>
        <w:top w:val="none" w:sz="0" w:space="0" w:color="auto"/>
        <w:left w:val="none" w:sz="0" w:space="0" w:color="auto"/>
        <w:bottom w:val="none" w:sz="0" w:space="0" w:color="auto"/>
        <w:right w:val="none" w:sz="0" w:space="0" w:color="auto"/>
      </w:divBdr>
      <w:divsChild>
        <w:div w:id="72706732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27980550">
      <w:bodyDiv w:val="1"/>
      <w:marLeft w:val="0"/>
      <w:marRight w:val="0"/>
      <w:marTop w:val="0"/>
      <w:marBottom w:val="0"/>
      <w:divBdr>
        <w:top w:val="none" w:sz="0" w:space="0" w:color="auto"/>
        <w:left w:val="none" w:sz="0" w:space="0" w:color="auto"/>
        <w:bottom w:val="none" w:sz="0" w:space="0" w:color="auto"/>
        <w:right w:val="none" w:sz="0" w:space="0" w:color="auto"/>
      </w:divBdr>
      <w:divsChild>
        <w:div w:id="178541981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16255935">
      <w:bodyDiv w:val="1"/>
      <w:marLeft w:val="0"/>
      <w:marRight w:val="0"/>
      <w:marTop w:val="0"/>
      <w:marBottom w:val="0"/>
      <w:divBdr>
        <w:top w:val="none" w:sz="0" w:space="0" w:color="auto"/>
        <w:left w:val="none" w:sz="0" w:space="0" w:color="auto"/>
        <w:bottom w:val="none" w:sz="0" w:space="0" w:color="auto"/>
        <w:right w:val="none" w:sz="0" w:space="0" w:color="auto"/>
      </w:divBdr>
    </w:div>
    <w:div w:id="17460262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mhealth.jmir.org/2018/1/e23" TargetMode="External"/><Relationship Id="rId18" Type="http://schemas.openxmlformats.org/officeDocument/2006/relationships/hyperlink" Target="https://www.gov.uk/government/publications/health-profile-for-england" TargetMode="External"/><Relationship Id="rId26" Type="http://schemas.openxmlformats.org/officeDocument/2006/relationships/hyperlink" Target="https://www.gov.uk/government/publications/health-profile-for-england" TargetMode="External"/><Relationship Id="rId3" Type="http://schemas.openxmlformats.org/officeDocument/2006/relationships/styles" Target="styles.xml"/><Relationship Id="rId21" Type="http://schemas.openxmlformats.org/officeDocument/2006/relationships/hyperlink" Target="https://www.who.int/publications/i/item/9789240020924" TargetMode="External"/><Relationship Id="rId7" Type="http://schemas.openxmlformats.org/officeDocument/2006/relationships/endnotes" Target="endnotes.xml"/><Relationship Id="rId12" Type="http://schemas.openxmlformats.org/officeDocument/2006/relationships/hyperlink" Target="https://doi.org/10.3390/healthcare9091189" TargetMode="External"/><Relationship Id="rId17" Type="http://schemas.openxmlformats.org/officeDocument/2006/relationships/hyperlink" Target="https://www.nice.org.uk/guidance/ph49" TargetMode="External"/><Relationship Id="rId25" Type="http://schemas.openxmlformats.org/officeDocument/2006/relationships/hyperlink" Target="https://www.nhs.uk/nhs-app/" TargetMode="External"/><Relationship Id="rId2" Type="http://schemas.openxmlformats.org/officeDocument/2006/relationships/numbering" Target="numbering.xml"/><Relationship Id="rId16" Type="http://schemas.openxmlformats.org/officeDocument/2006/relationships/hyperlink" Target="https://www.nhs.uk/nhs-app/" TargetMode="External"/><Relationship Id="rId20" Type="http://schemas.openxmlformats.org/officeDocument/2006/relationships/hyperlink" Target="https://www.who.int/teams/health-promotion/enhanced-wellbeing/first-global-conference"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5.png"/><Relationship Id="rId5" Type="http://schemas.openxmlformats.org/officeDocument/2006/relationships/webSettings" Target="webSettings.xml"/><Relationship Id="rId15" Type="http://schemas.openxmlformats.org/officeDocument/2006/relationships/hyperlink" Target="https://www.nhs.uk/nhs-app/" TargetMode="External"/><Relationship Id="rId23" Type="http://schemas.openxmlformats.org/officeDocument/2006/relationships/image" Target="media/image4.png"/><Relationship Id="rId28"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yperlink" Target="https://topol.hee.nhs.uk/"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implementationscience.biomedcentral.com/articles/10.1186/1748-5908-6-42" TargetMode="External"/><Relationship Id="rId22" Type="http://schemas.openxmlformats.org/officeDocument/2006/relationships/hyperlink" Target="https://www.who.int/news-room/fact-sheets/detail/noncommunicable-disease" TargetMode="External"/><Relationship Id="rId27" Type="http://schemas.openxmlformats.org/officeDocument/2006/relationships/hyperlink" Target="https://www.who.int/news-room/fact-sheets/detail/obesity-and-overweigh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13198E3-2C05-4EDA-896D-55AD67A473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2290</Words>
  <Characters>13056</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ASEIQUR RAHAMAN</dc:creator>
  <cp:keywords/>
  <dc:description/>
  <cp:lastModifiedBy>MLC</cp:lastModifiedBy>
  <cp:revision>2</cp:revision>
  <dcterms:created xsi:type="dcterms:W3CDTF">2026-07-22T18:45:00Z</dcterms:created>
  <dcterms:modified xsi:type="dcterms:W3CDTF">2026-07-22T18:45:00Z</dcterms:modified>
</cp:coreProperties>
</file>