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A21AC4" w14:textId="77777777" w:rsidR="00D13C67" w:rsidRDefault="00D13C67" w:rsidP="00D13C67">
      <w:pPr>
        <w:pStyle w:val="ListParagraph"/>
        <w:spacing w:after="0" w:line="240" w:lineRule="auto"/>
        <w:ind w:left="0"/>
        <w:rPr>
          <w:rFonts w:ascii="Arial" w:hAnsi="Arial" w:cs="Arial"/>
          <w:sz w:val="24"/>
          <w:szCs w:val="24"/>
          <w:u w:val="single"/>
        </w:rPr>
      </w:pPr>
      <w:r>
        <w:rPr>
          <w:rFonts w:ascii="Arial" w:hAnsi="Arial" w:cs="Arial"/>
          <w:sz w:val="24"/>
          <w:szCs w:val="24"/>
          <w:u w:val="single"/>
        </w:rPr>
        <w:t>Revenue</w:t>
      </w:r>
    </w:p>
    <w:p w14:paraId="50E9C2F2" w14:textId="77777777" w:rsidR="00D13C67" w:rsidRDefault="00D13C67" w:rsidP="00D13C67">
      <w:pPr>
        <w:pStyle w:val="ListParagraph"/>
        <w:spacing w:after="0" w:line="240" w:lineRule="auto"/>
        <w:ind w:left="0"/>
        <w:rPr>
          <w:rFonts w:ascii="Arial" w:hAnsi="Arial" w:cs="Arial"/>
          <w:sz w:val="24"/>
          <w:szCs w:val="24"/>
          <w:u w:val="single"/>
        </w:rPr>
      </w:pPr>
    </w:p>
    <w:p w14:paraId="32E88D6A" w14:textId="77777777" w:rsidR="00D13C67" w:rsidRDefault="00D13C67" w:rsidP="00D13C67">
      <w:pPr>
        <w:pStyle w:val="ListParagraph"/>
        <w:spacing w:after="0" w:line="240" w:lineRule="auto"/>
        <w:ind w:left="0"/>
        <w:rPr>
          <w:rFonts w:ascii="Arial" w:hAnsi="Arial" w:cs="Arial"/>
          <w:sz w:val="24"/>
          <w:szCs w:val="24"/>
        </w:rPr>
      </w:pPr>
      <w:r w:rsidRPr="00F65635">
        <w:rPr>
          <w:rFonts w:ascii="Arial" w:hAnsi="Arial" w:cs="Arial"/>
          <w:sz w:val="24"/>
          <w:szCs w:val="24"/>
        </w:rPr>
        <w:t xml:space="preserve">This </w:t>
      </w:r>
      <w:r>
        <w:rPr>
          <w:rFonts w:ascii="Arial" w:hAnsi="Arial" w:cs="Arial"/>
          <w:sz w:val="24"/>
          <w:szCs w:val="24"/>
        </w:rPr>
        <w:t>is an example of a bundled sale where there are separate performance obligations.</w:t>
      </w:r>
    </w:p>
    <w:p w14:paraId="1E85EAA2" w14:textId="77777777" w:rsidR="00D13C67" w:rsidRDefault="00D13C67" w:rsidP="00D13C67">
      <w:pPr>
        <w:pStyle w:val="ListParagraph"/>
        <w:spacing w:after="0" w:line="240" w:lineRule="auto"/>
        <w:ind w:left="0"/>
        <w:rPr>
          <w:rFonts w:ascii="Arial" w:hAnsi="Arial" w:cs="Arial"/>
          <w:sz w:val="24"/>
          <w:szCs w:val="24"/>
        </w:rPr>
      </w:pPr>
      <w:r>
        <w:rPr>
          <w:rFonts w:ascii="Arial" w:hAnsi="Arial" w:cs="Arial"/>
          <w:sz w:val="24"/>
          <w:szCs w:val="24"/>
        </w:rPr>
        <w:t xml:space="preserve">IFRS15 </w:t>
      </w:r>
      <w:r w:rsidRPr="00F65635">
        <w:rPr>
          <w:rFonts w:ascii="Arial" w:hAnsi="Arial" w:cs="Arial"/>
          <w:i/>
          <w:sz w:val="24"/>
          <w:szCs w:val="24"/>
        </w:rPr>
        <w:t>Revenue from contracts with customers</w:t>
      </w:r>
      <w:r>
        <w:rPr>
          <w:rFonts w:ascii="Arial" w:hAnsi="Arial" w:cs="Arial"/>
          <w:i/>
          <w:sz w:val="24"/>
          <w:szCs w:val="24"/>
        </w:rPr>
        <w:t xml:space="preserve"> </w:t>
      </w:r>
      <w:r>
        <w:rPr>
          <w:rFonts w:ascii="Arial" w:hAnsi="Arial" w:cs="Arial"/>
          <w:sz w:val="24"/>
          <w:szCs w:val="24"/>
        </w:rPr>
        <w:t xml:space="preserve">requires a </w:t>
      </w:r>
      <w:proofErr w:type="gramStart"/>
      <w:r>
        <w:rPr>
          <w:rFonts w:ascii="Arial" w:hAnsi="Arial" w:cs="Arial"/>
          <w:sz w:val="24"/>
          <w:szCs w:val="24"/>
        </w:rPr>
        <w:t>5 step</w:t>
      </w:r>
      <w:proofErr w:type="gramEnd"/>
      <w:r>
        <w:rPr>
          <w:rFonts w:ascii="Arial" w:hAnsi="Arial" w:cs="Arial"/>
          <w:sz w:val="24"/>
          <w:szCs w:val="24"/>
        </w:rPr>
        <w:t xml:space="preserve"> model to be followed in determining revenue. Step 2 is “identify the separate performance obligations”. In this case there are separate performance obligations relating to the installation of the alarms and CCTV cameras, and the ongoing maintenance and servicing. In the case of the maintenance and servicing, these are performance obligations which would be satisfied over </w:t>
      </w:r>
      <w:proofErr w:type="gramStart"/>
      <w:r>
        <w:rPr>
          <w:rFonts w:ascii="Arial" w:hAnsi="Arial" w:cs="Arial"/>
          <w:sz w:val="24"/>
          <w:szCs w:val="24"/>
        </w:rPr>
        <w:t>a period of time</w:t>
      </w:r>
      <w:proofErr w:type="gramEnd"/>
      <w:r>
        <w:rPr>
          <w:rFonts w:ascii="Arial" w:hAnsi="Arial" w:cs="Arial"/>
          <w:sz w:val="24"/>
          <w:szCs w:val="24"/>
        </w:rPr>
        <w:t xml:space="preserve"> and revenue would be recognised as the performance obligations are satisfied.</w:t>
      </w:r>
    </w:p>
    <w:p w14:paraId="12871B80" w14:textId="77777777" w:rsidR="00D13C67" w:rsidRDefault="00D13C67" w:rsidP="00D13C67">
      <w:pPr>
        <w:pStyle w:val="ListParagraph"/>
        <w:spacing w:after="0" w:line="240" w:lineRule="auto"/>
        <w:ind w:left="0"/>
        <w:rPr>
          <w:rFonts w:ascii="Arial" w:hAnsi="Arial" w:cs="Arial"/>
          <w:sz w:val="24"/>
          <w:szCs w:val="24"/>
        </w:rPr>
      </w:pPr>
      <w:r>
        <w:rPr>
          <w:rFonts w:ascii="Arial" w:hAnsi="Arial" w:cs="Arial"/>
          <w:sz w:val="24"/>
          <w:szCs w:val="24"/>
        </w:rPr>
        <w:t>Argyle cannot, therefore, recognise the full £9.9 million as revenue in the year ended 30 September 2019.</w:t>
      </w:r>
    </w:p>
    <w:p w14:paraId="6436BE63" w14:textId="77777777" w:rsidR="00D13C67" w:rsidRDefault="00D13C67" w:rsidP="00D13C67">
      <w:pPr>
        <w:pStyle w:val="ListParagraph"/>
        <w:spacing w:after="0" w:line="240" w:lineRule="auto"/>
        <w:ind w:left="0"/>
        <w:rPr>
          <w:rFonts w:ascii="Arial" w:hAnsi="Arial" w:cs="Arial"/>
          <w:sz w:val="24"/>
          <w:szCs w:val="24"/>
        </w:rPr>
      </w:pPr>
      <w:r>
        <w:rPr>
          <w:rFonts w:ascii="Arial" w:hAnsi="Arial" w:cs="Arial"/>
          <w:sz w:val="24"/>
          <w:szCs w:val="24"/>
        </w:rPr>
        <w:t>Step 4 is “allocate the transaction price to the individual performance obligations”. This would be done based on the stand-alone selling prices.</w:t>
      </w:r>
    </w:p>
    <w:p w14:paraId="2332C158" w14:textId="77777777" w:rsidR="00D13C67" w:rsidRDefault="00D13C67" w:rsidP="00D13C67">
      <w:pPr>
        <w:pStyle w:val="ListParagraph"/>
        <w:spacing w:after="0" w:line="240" w:lineRule="auto"/>
        <w:ind w:left="0"/>
        <w:rPr>
          <w:rFonts w:ascii="Arial" w:hAnsi="Arial" w:cs="Arial"/>
          <w:sz w:val="24"/>
          <w:szCs w:val="24"/>
        </w:rPr>
      </w:pPr>
      <w:r>
        <w:rPr>
          <w:rFonts w:ascii="Arial" w:hAnsi="Arial" w:cs="Arial"/>
          <w:sz w:val="24"/>
          <w:szCs w:val="24"/>
        </w:rPr>
        <w:t>As the overall contract value is £9.9 million, this equates to £198,000 per office building (£9.9m/50). This compares with £220,000 per office building on a “stand-alone” basis and, therefore, the contract price represents a discount of 10% on the stand-alone selling prices.</w:t>
      </w:r>
    </w:p>
    <w:p w14:paraId="6D301D97" w14:textId="77777777" w:rsidR="00D13C67" w:rsidRDefault="00D13C67" w:rsidP="00D13C67">
      <w:pPr>
        <w:pStyle w:val="ListParagraph"/>
        <w:spacing w:after="0" w:line="240" w:lineRule="auto"/>
        <w:ind w:left="0"/>
        <w:rPr>
          <w:rFonts w:ascii="Arial" w:hAnsi="Arial" w:cs="Arial"/>
          <w:sz w:val="24"/>
          <w:szCs w:val="24"/>
        </w:rPr>
      </w:pPr>
      <w:r>
        <w:rPr>
          <w:rFonts w:ascii="Arial" w:hAnsi="Arial" w:cs="Arial"/>
          <w:sz w:val="24"/>
          <w:szCs w:val="24"/>
        </w:rPr>
        <w:t>The revenue attributable to the maintenance and servicing would be £10,000 x 50 x 90% = £450,000. As the maintenance and service contract is for a period of 5 years with effect from 1 April 2019, only £45,000 (£450,000/5 x 6/12) of this revenue could be recognised in the current financial year meaning revenue is overstated by £405,000).</w:t>
      </w:r>
    </w:p>
    <w:p w14:paraId="69EC14C7" w14:textId="77777777" w:rsidR="00D13C67" w:rsidRPr="00F65635" w:rsidRDefault="00D13C67" w:rsidP="00D13C67">
      <w:pPr>
        <w:pStyle w:val="ListParagraph"/>
        <w:spacing w:after="0" w:line="240" w:lineRule="auto"/>
        <w:ind w:left="0"/>
        <w:rPr>
          <w:rFonts w:ascii="Arial" w:hAnsi="Arial" w:cs="Arial"/>
          <w:sz w:val="24"/>
          <w:szCs w:val="24"/>
        </w:rPr>
      </w:pPr>
      <w:r>
        <w:rPr>
          <w:rFonts w:ascii="Arial" w:hAnsi="Arial" w:cs="Arial"/>
          <w:sz w:val="24"/>
          <w:szCs w:val="24"/>
        </w:rPr>
        <w:t xml:space="preserve">As one of the </w:t>
      </w:r>
      <w:proofErr w:type="gramStart"/>
      <w:r>
        <w:rPr>
          <w:rFonts w:ascii="Arial" w:hAnsi="Arial" w:cs="Arial"/>
          <w:sz w:val="24"/>
          <w:szCs w:val="24"/>
        </w:rPr>
        <w:t>criterion</w:t>
      </w:r>
      <w:proofErr w:type="gramEnd"/>
      <w:r>
        <w:rPr>
          <w:rFonts w:ascii="Arial" w:hAnsi="Arial" w:cs="Arial"/>
          <w:sz w:val="24"/>
          <w:szCs w:val="24"/>
        </w:rPr>
        <w:t xml:space="preserve"> for bonus entitlement is revenue growth, it may be that targets would not be met if this revenue overstatement were adjusted for.</w:t>
      </w:r>
    </w:p>
    <w:p w14:paraId="07EE2254"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C67"/>
    <w:rsid w:val="009A6A88"/>
    <w:rsid w:val="00D13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7FD03"/>
  <w15:chartTrackingRefBased/>
  <w15:docId w15:val="{62DE1029-5CEB-42BE-975E-D82B61FF9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C67"/>
    <w:pPr>
      <w:spacing w:after="200" w:line="276" w:lineRule="auto"/>
      <w:ind w:left="720"/>
      <w:contextualSpacing/>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246</Words>
  <Characters>1404</Characters>
  <Application>Microsoft Office Word</Application>
  <DocSecurity>0</DocSecurity>
  <Lines>11</Lines>
  <Paragraphs>3</Paragraphs>
  <ScaleCrop>false</ScaleCrop>
  <Company/>
  <LinksUpToDate>false</LinksUpToDate>
  <CharactersWithSpaces>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2021-03-10T11:47:00Z</dcterms:created>
  <dcterms:modified xsi:type="dcterms:W3CDTF">2021-03-10T11:48:00Z</dcterms:modified>
</cp:coreProperties>
</file>