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FB166" w14:textId="31A0C50D" w:rsidR="00D84945" w:rsidRPr="007208E3" w:rsidRDefault="00D84945" w:rsidP="00D84945">
      <w:pPr>
        <w:spacing w:line="259" w:lineRule="auto"/>
        <w:jc w:val="left"/>
        <w:rPr>
          <w:rFonts w:eastAsiaTheme="majorEastAsia" w:cs="Arial"/>
          <w:iCs/>
          <w:spacing w:val="-10"/>
          <w:kern w:val="28"/>
          <w:szCs w:val="24"/>
          <w:shd w:val="clear" w:color="auto" w:fill="FFFFFF"/>
        </w:rPr>
      </w:pPr>
    </w:p>
    <w:p w14:paraId="43A58506" w14:textId="77777777" w:rsidR="00D84945" w:rsidRPr="007208E3" w:rsidRDefault="00D84945" w:rsidP="00D84945">
      <w:pPr>
        <w:spacing w:line="259" w:lineRule="auto"/>
        <w:jc w:val="center"/>
        <w:rPr>
          <w:rFonts w:eastAsiaTheme="majorEastAsia" w:cs="Arial"/>
          <w:iCs/>
          <w:spacing w:val="-10"/>
          <w:kern w:val="28"/>
          <w:szCs w:val="24"/>
          <w:shd w:val="clear" w:color="auto" w:fill="FFFFFF"/>
        </w:rPr>
      </w:pPr>
      <w:r w:rsidRPr="007208E3">
        <w:rPr>
          <w:rFonts w:eastAsiaTheme="majorEastAsia" w:cs="Arial"/>
          <w:iCs/>
          <w:spacing w:val="-10"/>
          <w:kern w:val="28"/>
          <w:szCs w:val="24"/>
          <w:shd w:val="clear" w:color="auto" w:fill="FFFFFF"/>
        </w:rPr>
        <w:t>Foreign Languages and Cultural Awareness</w:t>
      </w:r>
    </w:p>
    <w:p w14:paraId="3FED1178" w14:textId="77777777" w:rsidR="00D84945" w:rsidRPr="007208E3" w:rsidRDefault="00D84945" w:rsidP="00D84945">
      <w:pPr>
        <w:spacing w:after="0" w:line="259" w:lineRule="auto"/>
        <w:jc w:val="center"/>
        <w:rPr>
          <w:rFonts w:eastAsia="Times New Roman" w:cs="Arial"/>
          <w:szCs w:val="24"/>
        </w:rPr>
      </w:pPr>
      <w:r w:rsidRPr="007208E3">
        <w:rPr>
          <w:rFonts w:eastAsia="Times New Roman" w:cs="Arial"/>
          <w:szCs w:val="24"/>
        </w:rPr>
        <w:t>Professional Reflection</w:t>
      </w:r>
    </w:p>
    <w:p w14:paraId="04C3FDB7" w14:textId="77777777" w:rsidR="00D84945" w:rsidRPr="007208E3" w:rsidRDefault="00D84945" w:rsidP="00D84945">
      <w:pPr>
        <w:spacing w:after="0" w:line="259" w:lineRule="auto"/>
        <w:jc w:val="center"/>
        <w:rPr>
          <w:rFonts w:eastAsia="Times New Roman" w:cs="Arial"/>
          <w:szCs w:val="24"/>
        </w:rPr>
      </w:pPr>
    </w:p>
    <w:p w14:paraId="6DE91624" w14:textId="77777777" w:rsidR="00D84945" w:rsidRPr="007208E3" w:rsidRDefault="00D84945" w:rsidP="00D84945">
      <w:pPr>
        <w:spacing w:line="259" w:lineRule="auto"/>
        <w:jc w:val="center"/>
        <w:rPr>
          <w:rFonts w:cs="Arial"/>
          <w:iCs/>
          <w:szCs w:val="24"/>
        </w:rPr>
      </w:pPr>
    </w:p>
    <w:p w14:paraId="220359EB" w14:textId="77777777" w:rsidR="00D84945" w:rsidRPr="007208E3" w:rsidRDefault="00D84945" w:rsidP="00D84945">
      <w:pPr>
        <w:spacing w:line="259" w:lineRule="auto"/>
        <w:jc w:val="center"/>
        <w:rPr>
          <w:rFonts w:cs="Arial"/>
          <w:szCs w:val="24"/>
        </w:rPr>
      </w:pPr>
      <w:r w:rsidRPr="007208E3">
        <w:rPr>
          <w:rFonts w:cs="Arial"/>
          <w:szCs w:val="24"/>
        </w:rPr>
        <w:t>Lecturer Name:</w:t>
      </w:r>
      <w:r>
        <w:rPr>
          <w:rFonts w:cs="Arial"/>
          <w:szCs w:val="24"/>
        </w:rPr>
        <w:t xml:space="preserve"> Giulia </w:t>
      </w:r>
      <w:proofErr w:type="spellStart"/>
      <w:r>
        <w:rPr>
          <w:rFonts w:cs="Arial"/>
          <w:szCs w:val="24"/>
        </w:rPr>
        <w:t>Chifari</w:t>
      </w:r>
      <w:proofErr w:type="spellEnd"/>
    </w:p>
    <w:p w14:paraId="759D4324" w14:textId="77777777" w:rsidR="00D84945" w:rsidRPr="007208E3" w:rsidRDefault="00D84945" w:rsidP="00D84945">
      <w:pPr>
        <w:spacing w:line="259" w:lineRule="auto"/>
        <w:jc w:val="center"/>
        <w:rPr>
          <w:rFonts w:cs="Arial"/>
          <w:szCs w:val="24"/>
        </w:rPr>
      </w:pPr>
      <w:r w:rsidRPr="007208E3">
        <w:rPr>
          <w:rFonts w:cs="Arial"/>
          <w:szCs w:val="24"/>
        </w:rPr>
        <w:t xml:space="preserve">Student Name: </w:t>
      </w:r>
      <w:proofErr w:type="spellStart"/>
      <w:r w:rsidRPr="007208E3">
        <w:rPr>
          <w:rFonts w:cs="Arial"/>
          <w:szCs w:val="24"/>
        </w:rPr>
        <w:t>Showkoth</w:t>
      </w:r>
      <w:proofErr w:type="spellEnd"/>
      <w:r w:rsidRPr="007208E3">
        <w:rPr>
          <w:rFonts w:cs="Arial"/>
          <w:szCs w:val="24"/>
        </w:rPr>
        <w:t xml:space="preserve"> </w:t>
      </w:r>
      <w:proofErr w:type="spellStart"/>
      <w:r w:rsidRPr="007208E3">
        <w:rPr>
          <w:rFonts w:cs="Arial"/>
          <w:szCs w:val="24"/>
        </w:rPr>
        <w:t>Choudh</w:t>
      </w:r>
      <w:r>
        <w:rPr>
          <w:rFonts w:cs="Arial"/>
          <w:szCs w:val="24"/>
        </w:rPr>
        <w:t>o</w:t>
      </w:r>
      <w:r w:rsidRPr="007208E3">
        <w:rPr>
          <w:rFonts w:cs="Arial"/>
          <w:szCs w:val="24"/>
        </w:rPr>
        <w:t>ury</w:t>
      </w:r>
      <w:proofErr w:type="spellEnd"/>
    </w:p>
    <w:p w14:paraId="2D25B3D1" w14:textId="77777777" w:rsidR="00D84945" w:rsidRPr="007208E3" w:rsidRDefault="00D84945" w:rsidP="00D84945">
      <w:pPr>
        <w:jc w:val="center"/>
        <w:rPr>
          <w:rFonts w:cs="Arial"/>
          <w:szCs w:val="24"/>
        </w:rPr>
      </w:pPr>
      <w:r w:rsidRPr="007208E3">
        <w:rPr>
          <w:rFonts w:cs="Arial"/>
          <w:szCs w:val="24"/>
        </w:rPr>
        <w:t>Student ID:</w:t>
      </w:r>
      <w:r>
        <w:rPr>
          <w:rFonts w:cs="Arial"/>
          <w:szCs w:val="24"/>
        </w:rPr>
        <w:t xml:space="preserve"> 2208181</w:t>
      </w:r>
    </w:p>
    <w:p w14:paraId="1A701698" w14:textId="77777777" w:rsidR="00D84945" w:rsidRPr="007208E3" w:rsidRDefault="00D84945" w:rsidP="00D84945">
      <w:pPr>
        <w:jc w:val="center"/>
        <w:rPr>
          <w:rFonts w:cs="Arial"/>
          <w:szCs w:val="24"/>
        </w:rPr>
      </w:pPr>
      <w:r w:rsidRPr="007208E3">
        <w:rPr>
          <w:rFonts w:cs="Arial"/>
          <w:szCs w:val="24"/>
        </w:rPr>
        <w:t>Word Count: 547</w:t>
      </w:r>
    </w:p>
    <w:p w14:paraId="591F8B80" w14:textId="77777777" w:rsidR="00D84945" w:rsidRPr="007208E3" w:rsidRDefault="00D84945" w:rsidP="00D84945">
      <w:pPr>
        <w:spacing w:line="259" w:lineRule="auto"/>
        <w:jc w:val="left"/>
        <w:rPr>
          <w:rFonts w:cs="Arial"/>
          <w:szCs w:val="24"/>
        </w:rPr>
      </w:pPr>
      <w:r w:rsidRPr="007208E3">
        <w:rPr>
          <w:rFonts w:cs="Arial"/>
          <w:szCs w:val="24"/>
        </w:rPr>
        <w:br w:type="page"/>
      </w:r>
    </w:p>
    <w:p w14:paraId="2A3795E0" w14:textId="77777777" w:rsidR="00D84945" w:rsidRPr="007208E3" w:rsidRDefault="00D84945" w:rsidP="00D84945">
      <w:pPr>
        <w:jc w:val="center"/>
        <w:rPr>
          <w:rFonts w:cs="Arial"/>
          <w:b/>
          <w:szCs w:val="24"/>
          <w:u w:val="single"/>
        </w:rPr>
      </w:pPr>
      <w:bookmarkStart w:id="0" w:name="_Toc96418335"/>
      <w:bookmarkStart w:id="1" w:name="_Toc148092945"/>
      <w:r w:rsidRPr="007208E3">
        <w:rPr>
          <w:rFonts w:cs="Arial"/>
          <w:b/>
          <w:szCs w:val="24"/>
          <w:u w:val="single"/>
        </w:rPr>
        <w:lastRenderedPageBreak/>
        <w:t>Reflection</w:t>
      </w:r>
    </w:p>
    <w:p w14:paraId="317D8D30" w14:textId="77777777" w:rsidR="00D84945" w:rsidRPr="007208E3" w:rsidRDefault="00D84945" w:rsidP="00D84945">
      <w:pPr>
        <w:rPr>
          <w:b/>
          <w:szCs w:val="24"/>
        </w:rPr>
      </w:pPr>
      <w:r w:rsidRPr="007208E3">
        <w:rPr>
          <w:b/>
          <w:szCs w:val="24"/>
        </w:rPr>
        <w:t>Introduction</w:t>
      </w:r>
      <w:bookmarkEnd w:id="0"/>
      <w:bookmarkEnd w:id="1"/>
      <w:r w:rsidRPr="007208E3">
        <w:rPr>
          <w:b/>
          <w:szCs w:val="24"/>
        </w:rPr>
        <w:t xml:space="preserve"> </w:t>
      </w:r>
    </w:p>
    <w:p w14:paraId="389E49F9" w14:textId="77777777" w:rsidR="00D84945" w:rsidRPr="007208E3" w:rsidRDefault="00D84945" w:rsidP="00D84945">
      <w:pPr>
        <w:rPr>
          <w:szCs w:val="24"/>
        </w:rPr>
      </w:pPr>
      <w:r w:rsidRPr="007208E3">
        <w:rPr>
          <w:szCs w:val="24"/>
        </w:rPr>
        <w:t>Cultural misunderstandings are common in the rapid hospitality industry, creating difficult situations for both staff and customers (Abramson, and Moran, 2018). In this report, I will explain what causes cultural misconceptions, share stories from my experience, and highlight the knowledge and habits I need to acquire to avoid having similar experiences in the future.</w:t>
      </w:r>
    </w:p>
    <w:p w14:paraId="2B889FA3" w14:textId="77777777" w:rsidR="00D84945" w:rsidRPr="007208E3" w:rsidRDefault="00D84945" w:rsidP="00D84945">
      <w:pPr>
        <w:spacing w:line="259" w:lineRule="auto"/>
        <w:jc w:val="left"/>
        <w:rPr>
          <w:szCs w:val="24"/>
        </w:rPr>
      </w:pPr>
      <w:bookmarkStart w:id="2" w:name="_Toc148092946"/>
      <w:r w:rsidRPr="007208E3">
        <w:rPr>
          <w:b/>
          <w:szCs w:val="24"/>
        </w:rPr>
        <w:t>A Scenario Reflecting Cultural Misunderstandings</w:t>
      </w:r>
      <w:bookmarkEnd w:id="2"/>
    </w:p>
    <w:p w14:paraId="33610350" w14:textId="77777777" w:rsidR="00D84945" w:rsidRPr="007208E3" w:rsidRDefault="00D84945" w:rsidP="00D84945">
      <w:pPr>
        <w:rPr>
          <w:szCs w:val="24"/>
        </w:rPr>
      </w:pPr>
      <w:r w:rsidRPr="007208E3">
        <w:rPr>
          <w:szCs w:val="24"/>
        </w:rPr>
        <w:t>I had a conversation with a guest one evening when I worked at the front desk that illustrated the matter of cultural misunderstandings. Don Pelayo, a businessman from Spain, checked into the hotel following a lengthy flight. Tiredly, he walked up to the front desk and immediately began speaking Spanish. I was able to get by with only a rudimentary familiarity with the language. To communicate with him, I used a mix of my rudimentary Spanish and English and hoped for the best.</w:t>
      </w:r>
    </w:p>
    <w:p w14:paraId="2BC8D866" w14:textId="77777777" w:rsidR="00D84945" w:rsidRPr="007208E3" w:rsidRDefault="00D84945" w:rsidP="00D84945">
      <w:pPr>
        <w:rPr>
          <w:b/>
          <w:szCs w:val="24"/>
        </w:rPr>
      </w:pPr>
      <w:bookmarkStart w:id="3" w:name="_Toc148092947"/>
      <w:r w:rsidRPr="007208E3">
        <w:rPr>
          <w:b/>
          <w:szCs w:val="24"/>
        </w:rPr>
        <w:t>Causes of Occurring Cultural Misunderstandings</w:t>
      </w:r>
      <w:bookmarkEnd w:id="3"/>
      <w:r w:rsidRPr="007208E3">
        <w:rPr>
          <w:b/>
          <w:szCs w:val="24"/>
        </w:rPr>
        <w:t xml:space="preserve"> </w:t>
      </w:r>
    </w:p>
    <w:p w14:paraId="53228DB5" w14:textId="77777777" w:rsidR="00D84945" w:rsidRPr="007208E3" w:rsidRDefault="00D84945" w:rsidP="00D84945">
      <w:pPr>
        <w:rPr>
          <w:szCs w:val="24"/>
        </w:rPr>
      </w:pPr>
      <w:r w:rsidRPr="007208E3">
        <w:rPr>
          <w:szCs w:val="24"/>
        </w:rPr>
        <w:t>Language and communication barriers were at the root of our cultural misunderstanding with Don Pelayo. I can pinpoint numerous underlying causes of this cross-cultural misunderstanding.</w:t>
      </w:r>
    </w:p>
    <w:p w14:paraId="6FA32B9F" w14:textId="77777777" w:rsidR="00D84945" w:rsidRPr="007208E3" w:rsidRDefault="00D84945" w:rsidP="00D84945">
      <w:pPr>
        <w:rPr>
          <w:b/>
          <w:szCs w:val="24"/>
        </w:rPr>
      </w:pPr>
      <w:r w:rsidRPr="007208E3">
        <w:rPr>
          <w:b/>
          <w:szCs w:val="24"/>
        </w:rPr>
        <w:t>Proficiency in Foreign Language</w:t>
      </w:r>
    </w:p>
    <w:p w14:paraId="61CD6EEB" w14:textId="77777777" w:rsidR="00D84945" w:rsidRPr="007208E3" w:rsidRDefault="00D84945" w:rsidP="00D84945">
      <w:pPr>
        <w:rPr>
          <w:szCs w:val="24"/>
        </w:rPr>
      </w:pPr>
      <w:r w:rsidRPr="007208E3">
        <w:rPr>
          <w:szCs w:val="24"/>
        </w:rPr>
        <w:t>I failed to recognise the significance of possessing the ability to speak in the primary language of the guest. Acquiring a foundational understanding of a language might be beneficial, however, it may not completely bridge the existing disparity (</w:t>
      </w:r>
      <w:proofErr w:type="spellStart"/>
      <w:r w:rsidRPr="007208E3">
        <w:rPr>
          <w:szCs w:val="24"/>
        </w:rPr>
        <w:t>Deresky</w:t>
      </w:r>
      <w:proofErr w:type="spellEnd"/>
      <w:r w:rsidRPr="007208E3">
        <w:rPr>
          <w:szCs w:val="24"/>
        </w:rPr>
        <w:t xml:space="preserve">, 2017). </w:t>
      </w:r>
    </w:p>
    <w:p w14:paraId="21250677" w14:textId="77777777" w:rsidR="00D84945" w:rsidRPr="007208E3" w:rsidRDefault="00D84945" w:rsidP="00D84945">
      <w:pPr>
        <w:rPr>
          <w:b/>
          <w:szCs w:val="24"/>
        </w:rPr>
      </w:pPr>
      <w:r w:rsidRPr="007208E3">
        <w:rPr>
          <w:b/>
          <w:szCs w:val="24"/>
        </w:rPr>
        <w:t>Cultural Sensitivity</w:t>
      </w:r>
    </w:p>
    <w:p w14:paraId="2475B596" w14:textId="4757F5A0" w:rsidR="00D84945" w:rsidRDefault="00D84945" w:rsidP="00D84945">
      <w:pPr>
        <w:rPr>
          <w:szCs w:val="24"/>
        </w:rPr>
      </w:pPr>
      <w:r w:rsidRPr="007208E3">
        <w:rPr>
          <w:szCs w:val="24"/>
        </w:rPr>
        <w:t>I did not realise how highly indirect speech and courtesy are valued in Spanish society. I apologize if my eagerness to help came off as overly direct or informal and caused Don Pelayo any annoyance. In the hospitality industry, it is crucial to understand cultural nuances to make guests feel at ease.</w:t>
      </w:r>
    </w:p>
    <w:p w14:paraId="5736260D" w14:textId="77777777" w:rsidR="00C21912" w:rsidRPr="007208E3" w:rsidRDefault="00C21912" w:rsidP="00D84945">
      <w:pPr>
        <w:rPr>
          <w:szCs w:val="24"/>
        </w:rPr>
      </w:pPr>
    </w:p>
    <w:p w14:paraId="52C3F15D" w14:textId="77777777" w:rsidR="00D84945" w:rsidRPr="007208E3" w:rsidRDefault="00D84945" w:rsidP="00D84945">
      <w:pPr>
        <w:rPr>
          <w:b/>
          <w:szCs w:val="24"/>
        </w:rPr>
      </w:pPr>
      <w:r w:rsidRPr="007208E3">
        <w:rPr>
          <w:b/>
          <w:szCs w:val="24"/>
        </w:rPr>
        <w:lastRenderedPageBreak/>
        <w:t>Effective Communication</w:t>
      </w:r>
    </w:p>
    <w:p w14:paraId="420F6DA1" w14:textId="77777777" w:rsidR="00D84945" w:rsidRPr="007208E3" w:rsidRDefault="00D84945" w:rsidP="00D84945">
      <w:pPr>
        <w:rPr>
          <w:b/>
          <w:szCs w:val="24"/>
        </w:rPr>
      </w:pPr>
      <w:r w:rsidRPr="007208E3">
        <w:rPr>
          <w:szCs w:val="24"/>
        </w:rPr>
        <w:t xml:space="preserve">The need for open communication was highlighted by this encounter. I could have made the contact go more smoothly if I had asked a co-worker who was more fluent in Spanish to help me out or used a translation program. </w:t>
      </w:r>
    </w:p>
    <w:p w14:paraId="64ED8218" w14:textId="77777777" w:rsidR="00D84945" w:rsidRPr="007208E3" w:rsidRDefault="00D84945" w:rsidP="00D84945">
      <w:pPr>
        <w:rPr>
          <w:b/>
          <w:szCs w:val="24"/>
        </w:rPr>
      </w:pPr>
      <w:bookmarkStart w:id="4" w:name="_Toc148092948"/>
      <w:r w:rsidRPr="007208E3">
        <w:rPr>
          <w:b/>
          <w:szCs w:val="24"/>
          <w:shd w:val="clear" w:color="auto" w:fill="FFFFFF"/>
        </w:rPr>
        <w:t>Reflecting Skills and Behavioural Changes to Prevent Cultural Misunderstanding</w:t>
      </w:r>
      <w:bookmarkEnd w:id="4"/>
    </w:p>
    <w:p w14:paraId="06A4ACF0" w14:textId="77777777" w:rsidR="00D84945" w:rsidRPr="007208E3" w:rsidRDefault="00D84945" w:rsidP="00D84945">
      <w:pPr>
        <w:rPr>
          <w:b/>
          <w:szCs w:val="24"/>
        </w:rPr>
      </w:pPr>
      <w:r w:rsidRPr="007208E3">
        <w:rPr>
          <w:b/>
          <w:szCs w:val="24"/>
        </w:rPr>
        <w:t>Language Proficiency</w:t>
      </w:r>
    </w:p>
    <w:p w14:paraId="768B1AF9" w14:textId="77777777" w:rsidR="00D84945" w:rsidRPr="007208E3" w:rsidRDefault="00D84945" w:rsidP="00D84945">
      <w:pPr>
        <w:rPr>
          <w:szCs w:val="24"/>
        </w:rPr>
      </w:pPr>
      <w:r w:rsidRPr="007208E3">
        <w:rPr>
          <w:szCs w:val="24"/>
        </w:rPr>
        <w:t xml:space="preserve">I am dedicated to improving my command of the languages most frequently spoken by hotel customers. To achieve a level of fluency that facilitates successful communication, methods such as language lessons, online resources, and practice with native speakers may be employed. </w:t>
      </w:r>
    </w:p>
    <w:p w14:paraId="5196AD9B" w14:textId="77777777" w:rsidR="00D84945" w:rsidRPr="007208E3" w:rsidRDefault="00D84945" w:rsidP="00D84945">
      <w:pPr>
        <w:rPr>
          <w:b/>
          <w:szCs w:val="24"/>
        </w:rPr>
      </w:pPr>
      <w:r w:rsidRPr="007208E3">
        <w:rPr>
          <w:b/>
          <w:szCs w:val="24"/>
        </w:rPr>
        <w:t>Cultural Training and Understanding</w:t>
      </w:r>
    </w:p>
    <w:p w14:paraId="1C8EE38F" w14:textId="77777777" w:rsidR="00D84945" w:rsidRPr="007208E3" w:rsidRDefault="00D84945" w:rsidP="00D84945">
      <w:pPr>
        <w:rPr>
          <w:szCs w:val="24"/>
        </w:rPr>
      </w:pPr>
      <w:r w:rsidRPr="007208E3">
        <w:rPr>
          <w:szCs w:val="24"/>
        </w:rPr>
        <w:t xml:space="preserve">To better comprehend the values, beliefs, and practices of people of other backgrounds, I plan to enrol in cultural education classes. Having this information at my disposal will allow me to tailor my service to the individual needs of my guests (Storti, 2022). </w:t>
      </w:r>
    </w:p>
    <w:p w14:paraId="30BCAD08" w14:textId="77777777" w:rsidR="00D84945" w:rsidRPr="007208E3" w:rsidRDefault="00D84945" w:rsidP="00D84945">
      <w:pPr>
        <w:rPr>
          <w:b/>
          <w:szCs w:val="24"/>
        </w:rPr>
      </w:pPr>
      <w:r w:rsidRPr="007208E3">
        <w:rPr>
          <w:b/>
          <w:szCs w:val="24"/>
        </w:rPr>
        <w:t>Effective Communication</w:t>
      </w:r>
    </w:p>
    <w:p w14:paraId="5146DBB4" w14:textId="77777777" w:rsidR="00D84945" w:rsidRPr="007208E3" w:rsidRDefault="00D84945" w:rsidP="00D84945">
      <w:pPr>
        <w:rPr>
          <w:szCs w:val="24"/>
        </w:rPr>
      </w:pPr>
      <w:r w:rsidRPr="007208E3">
        <w:rPr>
          <w:szCs w:val="24"/>
        </w:rPr>
        <w:t>I will work hard to hone my verbal and written expression abilities. Not just linguistic fluency, but also the ability to actively listen and empathize. I will make an effort to put myself in the shoes of my guests and become sympathetic to their situations so that I may better serve them (</w:t>
      </w:r>
      <w:proofErr w:type="spellStart"/>
      <w:r w:rsidRPr="007208E3">
        <w:rPr>
          <w:szCs w:val="24"/>
        </w:rPr>
        <w:t>Guirdham</w:t>
      </w:r>
      <w:proofErr w:type="spellEnd"/>
      <w:r w:rsidRPr="007208E3">
        <w:rPr>
          <w:szCs w:val="24"/>
        </w:rPr>
        <w:t xml:space="preserve">, and </w:t>
      </w:r>
      <w:proofErr w:type="spellStart"/>
      <w:r w:rsidRPr="007208E3">
        <w:rPr>
          <w:szCs w:val="24"/>
        </w:rPr>
        <w:t>Guirdham</w:t>
      </w:r>
      <w:proofErr w:type="spellEnd"/>
      <w:r w:rsidRPr="007208E3">
        <w:rPr>
          <w:szCs w:val="24"/>
        </w:rPr>
        <w:t xml:space="preserve">, 2017). </w:t>
      </w:r>
    </w:p>
    <w:p w14:paraId="26677364" w14:textId="77777777" w:rsidR="00D84945" w:rsidRPr="007208E3" w:rsidRDefault="00D84945" w:rsidP="00D84945">
      <w:pPr>
        <w:rPr>
          <w:b/>
          <w:szCs w:val="24"/>
        </w:rPr>
      </w:pPr>
      <w:r w:rsidRPr="007208E3">
        <w:rPr>
          <w:b/>
          <w:szCs w:val="24"/>
        </w:rPr>
        <w:t>Seeking Assistance</w:t>
      </w:r>
    </w:p>
    <w:p w14:paraId="69C2857D" w14:textId="77777777" w:rsidR="00D84945" w:rsidRPr="007208E3" w:rsidRDefault="00D84945" w:rsidP="00D84945">
      <w:pPr>
        <w:rPr>
          <w:szCs w:val="24"/>
        </w:rPr>
      </w:pPr>
      <w:r w:rsidRPr="007208E3">
        <w:rPr>
          <w:szCs w:val="24"/>
        </w:rPr>
        <w:t xml:space="preserve">I will actively seek aid when encountering linguistic or cultural obstacles. To better serve guests, it will become common practice to use translation apps or recruit coworkers with stronger language skills. </w:t>
      </w:r>
      <w:bookmarkStart w:id="5" w:name="_Toc96418336"/>
      <w:bookmarkStart w:id="6" w:name="_Toc148092949"/>
    </w:p>
    <w:p w14:paraId="6687F528" w14:textId="77777777" w:rsidR="00D84945" w:rsidRPr="007208E3" w:rsidRDefault="00D84945" w:rsidP="00D84945">
      <w:pPr>
        <w:spacing w:line="259" w:lineRule="auto"/>
        <w:jc w:val="left"/>
        <w:rPr>
          <w:szCs w:val="24"/>
        </w:rPr>
      </w:pPr>
      <w:r w:rsidRPr="007208E3">
        <w:rPr>
          <w:szCs w:val="24"/>
        </w:rPr>
        <w:br w:type="page"/>
      </w:r>
    </w:p>
    <w:p w14:paraId="08D4FD31" w14:textId="77777777" w:rsidR="00D84945" w:rsidRPr="007208E3" w:rsidRDefault="00D84945" w:rsidP="00D84945">
      <w:pPr>
        <w:rPr>
          <w:szCs w:val="24"/>
        </w:rPr>
      </w:pPr>
      <w:r w:rsidRPr="007208E3">
        <w:rPr>
          <w:b/>
          <w:szCs w:val="24"/>
        </w:rPr>
        <w:lastRenderedPageBreak/>
        <w:t>Conclusion</w:t>
      </w:r>
      <w:bookmarkEnd w:id="5"/>
      <w:bookmarkEnd w:id="6"/>
      <w:r w:rsidRPr="007208E3">
        <w:rPr>
          <w:b/>
          <w:szCs w:val="24"/>
        </w:rPr>
        <w:t xml:space="preserve"> </w:t>
      </w:r>
    </w:p>
    <w:p w14:paraId="6E01E55D" w14:textId="77777777" w:rsidR="00D84945" w:rsidRPr="007208E3" w:rsidRDefault="00D84945" w:rsidP="00D84945">
      <w:pPr>
        <w:rPr>
          <w:szCs w:val="24"/>
        </w:rPr>
      </w:pPr>
      <w:r w:rsidRPr="007208E3">
        <w:rPr>
          <w:szCs w:val="24"/>
        </w:rPr>
        <w:t>The hospitality business faces unique challenges due to cultural differences, which can harm service quality and customer satisfaction. By honing specific abilities and altering my behaviour, I hope to forestall future misunderstandings and guarantee that hotel guests have a pleasant and respectful stay.</w:t>
      </w:r>
    </w:p>
    <w:p w14:paraId="59C91333" w14:textId="77777777" w:rsidR="00D84945" w:rsidRPr="007208E3" w:rsidRDefault="00D84945" w:rsidP="00D84945">
      <w:pPr>
        <w:spacing w:line="259" w:lineRule="auto"/>
        <w:jc w:val="left"/>
        <w:rPr>
          <w:rFonts w:eastAsiaTheme="majorEastAsia" w:cstheme="majorBidi"/>
          <w:b/>
          <w:color w:val="2F5496" w:themeColor="accent1" w:themeShade="BF"/>
          <w:szCs w:val="24"/>
        </w:rPr>
      </w:pPr>
      <w:bookmarkStart w:id="7" w:name="_Toc96418337"/>
      <w:r w:rsidRPr="007208E3">
        <w:rPr>
          <w:szCs w:val="24"/>
        </w:rPr>
        <w:br w:type="page"/>
      </w:r>
    </w:p>
    <w:p w14:paraId="11F27375" w14:textId="77777777" w:rsidR="00D84945" w:rsidRPr="007208E3" w:rsidRDefault="00D84945" w:rsidP="00D84945">
      <w:pPr>
        <w:pStyle w:val="Heading1"/>
        <w:rPr>
          <w:sz w:val="24"/>
          <w:szCs w:val="24"/>
        </w:rPr>
      </w:pPr>
      <w:bookmarkStart w:id="8" w:name="_Toc148092950"/>
      <w:r w:rsidRPr="007208E3">
        <w:rPr>
          <w:sz w:val="24"/>
          <w:szCs w:val="24"/>
        </w:rPr>
        <w:lastRenderedPageBreak/>
        <w:t>Reference</w:t>
      </w:r>
      <w:bookmarkEnd w:id="7"/>
      <w:bookmarkEnd w:id="8"/>
    </w:p>
    <w:p w14:paraId="1D440082" w14:textId="77777777" w:rsidR="00D84945" w:rsidRPr="007208E3" w:rsidRDefault="00D84945" w:rsidP="00D84945">
      <w:pPr>
        <w:pStyle w:val="ListParagraph"/>
        <w:numPr>
          <w:ilvl w:val="0"/>
          <w:numId w:val="1"/>
        </w:numPr>
        <w:rPr>
          <w:szCs w:val="24"/>
        </w:rPr>
      </w:pPr>
      <w:r w:rsidRPr="007208E3">
        <w:rPr>
          <w:szCs w:val="24"/>
        </w:rPr>
        <w:t>Abramson, N.R. and Moran, R. (2018). Managing Cultural Differences: Global Leadership for the 21st Century. 10</w:t>
      </w:r>
      <w:r w:rsidRPr="007208E3">
        <w:rPr>
          <w:szCs w:val="24"/>
          <w:vertAlign w:val="superscript"/>
        </w:rPr>
        <w:t>th</w:t>
      </w:r>
      <w:r w:rsidRPr="007208E3">
        <w:rPr>
          <w:szCs w:val="24"/>
        </w:rPr>
        <w:t xml:space="preserve"> Ed. Abingdon: Routledge.</w:t>
      </w:r>
    </w:p>
    <w:p w14:paraId="54D44D1F" w14:textId="77777777" w:rsidR="00D84945" w:rsidRPr="007208E3" w:rsidRDefault="00D84945" w:rsidP="00D84945">
      <w:pPr>
        <w:pStyle w:val="ListParagraph"/>
        <w:numPr>
          <w:ilvl w:val="0"/>
          <w:numId w:val="1"/>
        </w:numPr>
        <w:rPr>
          <w:szCs w:val="24"/>
        </w:rPr>
      </w:pPr>
      <w:proofErr w:type="spellStart"/>
      <w:r w:rsidRPr="007208E3">
        <w:rPr>
          <w:szCs w:val="24"/>
        </w:rPr>
        <w:t>Deresky</w:t>
      </w:r>
      <w:proofErr w:type="spellEnd"/>
      <w:r w:rsidRPr="007208E3">
        <w:rPr>
          <w:szCs w:val="24"/>
        </w:rPr>
        <w:t>, H. (2017). International Management: Managing Across Borders and Cultures: Text and Cases. 9</w:t>
      </w:r>
      <w:r w:rsidRPr="007208E3">
        <w:rPr>
          <w:szCs w:val="24"/>
          <w:vertAlign w:val="superscript"/>
        </w:rPr>
        <w:t>th</w:t>
      </w:r>
      <w:r w:rsidRPr="007208E3">
        <w:rPr>
          <w:szCs w:val="24"/>
        </w:rPr>
        <w:t xml:space="preserve"> Ed. Harlow: Pearson Education Ltd.</w:t>
      </w:r>
    </w:p>
    <w:p w14:paraId="6F9F8C8E" w14:textId="77777777" w:rsidR="00D84945" w:rsidRPr="007208E3" w:rsidRDefault="00D84945" w:rsidP="00D84945">
      <w:pPr>
        <w:pStyle w:val="ListParagraph"/>
        <w:numPr>
          <w:ilvl w:val="0"/>
          <w:numId w:val="1"/>
        </w:numPr>
        <w:rPr>
          <w:szCs w:val="24"/>
        </w:rPr>
      </w:pPr>
      <w:proofErr w:type="spellStart"/>
      <w:r w:rsidRPr="007208E3">
        <w:rPr>
          <w:szCs w:val="24"/>
        </w:rPr>
        <w:t>Guirdham</w:t>
      </w:r>
      <w:proofErr w:type="spellEnd"/>
      <w:r w:rsidRPr="007208E3">
        <w:rPr>
          <w:szCs w:val="24"/>
        </w:rPr>
        <w:t xml:space="preserve">, M. and </w:t>
      </w:r>
      <w:proofErr w:type="spellStart"/>
      <w:r w:rsidRPr="007208E3">
        <w:rPr>
          <w:szCs w:val="24"/>
        </w:rPr>
        <w:t>Guirdham</w:t>
      </w:r>
      <w:proofErr w:type="spellEnd"/>
      <w:r w:rsidRPr="007208E3">
        <w:rPr>
          <w:szCs w:val="24"/>
        </w:rPr>
        <w:t>, O., (2017). Communicating across cultures at work. Bloomsbury Publishing.</w:t>
      </w:r>
    </w:p>
    <w:p w14:paraId="56E00BCF" w14:textId="3EBB1538" w:rsidR="00D84945" w:rsidRPr="007208E3" w:rsidRDefault="00D84945" w:rsidP="00D84945">
      <w:pPr>
        <w:pStyle w:val="ListParagraph"/>
        <w:numPr>
          <w:ilvl w:val="0"/>
          <w:numId w:val="1"/>
        </w:numPr>
        <w:rPr>
          <w:szCs w:val="24"/>
        </w:rPr>
      </w:pPr>
      <w:r w:rsidRPr="007208E3">
        <w:rPr>
          <w:szCs w:val="24"/>
        </w:rPr>
        <w:t xml:space="preserve">Storti, C., (2022). The art of crossing cultures. Hachette </w:t>
      </w:r>
      <w:proofErr w:type="spellStart"/>
      <w:r>
        <w:rPr>
          <w:szCs w:val="24"/>
        </w:rPr>
        <w:t>uk</w:t>
      </w:r>
      <w:proofErr w:type="spellEnd"/>
      <w:r>
        <w:rPr>
          <w:szCs w:val="24"/>
        </w:rPr>
        <w:t>.</w:t>
      </w:r>
    </w:p>
    <w:p w14:paraId="6C31F783" w14:textId="77777777" w:rsidR="00D84945" w:rsidRPr="007208E3" w:rsidRDefault="00D84945" w:rsidP="00D84945">
      <w:pPr>
        <w:rPr>
          <w:szCs w:val="24"/>
        </w:rPr>
      </w:pPr>
    </w:p>
    <w:p w14:paraId="53F14B55" w14:textId="77777777" w:rsidR="00D84945" w:rsidRPr="007208E3" w:rsidRDefault="00D84945" w:rsidP="00D84945">
      <w:pPr>
        <w:rPr>
          <w:szCs w:val="24"/>
        </w:rPr>
      </w:pPr>
    </w:p>
    <w:p w14:paraId="046ED58C" w14:textId="6AE3E7B3" w:rsidR="00E128DB" w:rsidRDefault="00E128DB"/>
    <w:sectPr w:rsidR="00E128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004191"/>
    <w:multiLevelType w:val="hybridMultilevel"/>
    <w:tmpl w:val="16E465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284390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FBE"/>
    <w:rsid w:val="0067129E"/>
    <w:rsid w:val="00850954"/>
    <w:rsid w:val="00890FBE"/>
    <w:rsid w:val="00BE68AA"/>
    <w:rsid w:val="00C1553F"/>
    <w:rsid w:val="00C21912"/>
    <w:rsid w:val="00D84945"/>
    <w:rsid w:val="00E12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15696"/>
  <w15:chartTrackingRefBased/>
  <w15:docId w15:val="{2264D81E-EB0A-46AF-A4CA-D389C8286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4945"/>
    <w:pPr>
      <w:spacing w:line="360" w:lineRule="auto"/>
      <w:jc w:val="both"/>
    </w:pPr>
    <w:rPr>
      <w:rFonts w:ascii="Arial" w:hAnsi="Arial"/>
      <w:kern w:val="0"/>
      <w:sz w:val="24"/>
      <w14:ligatures w14:val="none"/>
    </w:rPr>
  </w:style>
  <w:style w:type="paragraph" w:styleId="Heading1">
    <w:name w:val="heading 1"/>
    <w:basedOn w:val="Normal"/>
    <w:next w:val="Normal"/>
    <w:link w:val="Heading1Char"/>
    <w:autoRedefine/>
    <w:uiPriority w:val="9"/>
    <w:qFormat/>
    <w:rsid w:val="00D84945"/>
    <w:pPr>
      <w:keepNext/>
      <w:keepLines/>
      <w:spacing w:after="0"/>
      <w:outlineLvl w:val="0"/>
    </w:pPr>
    <w:rPr>
      <w:rFonts w:eastAsiaTheme="majorEastAsia" w:cstheme="majorBidi"/>
      <w:b/>
      <w:color w:val="2F5496" w:themeColor="accent1" w:themeShade="BF"/>
      <w:sz w:val="36"/>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4945"/>
    <w:rPr>
      <w:rFonts w:ascii="Arial" w:eastAsiaTheme="majorEastAsia" w:hAnsi="Arial" w:cstheme="majorBidi"/>
      <w:b/>
      <w:color w:val="2F5496" w:themeColor="accent1" w:themeShade="BF"/>
      <w:kern w:val="0"/>
      <w:sz w:val="36"/>
      <w:szCs w:val="32"/>
      <w:lang w:val="en-US"/>
      <w14:ligatures w14:val="none"/>
    </w:rPr>
  </w:style>
  <w:style w:type="paragraph" w:styleId="ListParagraph">
    <w:name w:val="List Paragraph"/>
    <w:basedOn w:val="Normal"/>
    <w:uiPriority w:val="34"/>
    <w:qFormat/>
    <w:rsid w:val="00D849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5</Pages>
  <Words>630</Words>
  <Characters>3592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17ChoudhouryA</dc:creator>
  <cp:keywords/>
  <dc:description/>
  <cp:lastModifiedBy>17ChoudhouryA</cp:lastModifiedBy>
  <cp:revision>6</cp:revision>
  <dcterms:created xsi:type="dcterms:W3CDTF">2023-10-19T08:20:00Z</dcterms:created>
  <dcterms:modified xsi:type="dcterms:W3CDTF">2023-10-19T17:09:00Z</dcterms:modified>
</cp:coreProperties>
</file>