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78FE" w:rsidRDefault="00C32902">
      <w:r w:rsidRPr="00C32902">
        <w:rPr>
          <w:b/>
        </w:rPr>
        <w:t>Name:</w:t>
      </w:r>
      <w:r>
        <w:t xml:space="preserve"> </w:t>
      </w:r>
      <w:r w:rsidR="002E78FE">
        <w:t>Porsha Schofield</w:t>
      </w:r>
    </w:p>
    <w:p w:rsidR="00C32902" w:rsidRDefault="00C32902">
      <w:r w:rsidRPr="00C32902">
        <w:rPr>
          <w:b/>
        </w:rPr>
        <w:t>Student number:</w:t>
      </w:r>
      <w:r>
        <w:t xml:space="preserve"> 2501762</w:t>
      </w:r>
    </w:p>
    <w:p w:rsidR="00C32902" w:rsidRDefault="00C32902">
      <w:r w:rsidRPr="00C32902">
        <w:rPr>
          <w:b/>
        </w:rPr>
        <w:t>Course title:</w:t>
      </w:r>
      <w:r>
        <w:t xml:space="preserve"> BA surface pattern and textiles</w:t>
      </w:r>
    </w:p>
    <w:p w:rsidR="00C32902" w:rsidRDefault="00C32902">
      <w:r w:rsidRPr="00C32902">
        <w:rPr>
          <w:b/>
        </w:rPr>
        <w:t>Module:</w:t>
      </w:r>
      <w:r>
        <w:t xml:space="preserve"> Ways of thinking ADDA4022</w:t>
      </w:r>
    </w:p>
    <w:p w:rsidR="00C32902" w:rsidRDefault="00C32902">
      <w:r w:rsidRPr="00C32902">
        <w:rPr>
          <w:b/>
        </w:rPr>
        <w:t>Tutor</w:t>
      </w:r>
      <w:r>
        <w:t xml:space="preserve">: </w:t>
      </w:r>
      <w:proofErr w:type="spellStart"/>
      <w:r>
        <w:t>Menna</w:t>
      </w:r>
      <w:proofErr w:type="spellEnd"/>
      <w:r>
        <w:t xml:space="preserve"> buss</w:t>
      </w:r>
    </w:p>
    <w:p w:rsidR="00C32902" w:rsidRDefault="00C32902"/>
    <w:p w:rsidR="00C32902" w:rsidRDefault="00C32902"/>
    <w:p w:rsidR="00C32902" w:rsidRDefault="00C32902">
      <w:r w:rsidRPr="00C32902">
        <w:rPr>
          <w:b/>
        </w:rPr>
        <w:t>Task1-</w:t>
      </w:r>
      <w:r>
        <w:t xml:space="preserve"> manifesto</w:t>
      </w:r>
      <w:proofErr w:type="gramStart"/>
      <w:r>
        <w:t xml:space="preserve">- </w:t>
      </w:r>
      <w:r w:rsidR="002D0EB2">
        <w:t xml:space="preserve"> 511</w:t>
      </w:r>
      <w:proofErr w:type="gramEnd"/>
      <w:r w:rsidR="002D0EB2">
        <w:t xml:space="preserve"> words </w:t>
      </w:r>
    </w:p>
    <w:p w:rsidR="00C32902" w:rsidRDefault="00C32902">
      <w:r w:rsidRPr="00C32902">
        <w:rPr>
          <w:b/>
        </w:rPr>
        <w:t>Task2-</w:t>
      </w:r>
      <w:r>
        <w:t xml:space="preserve"> observational writing</w:t>
      </w:r>
      <w:proofErr w:type="gramStart"/>
      <w:r>
        <w:t xml:space="preserve">- </w:t>
      </w:r>
      <w:r w:rsidR="004435FA">
        <w:t xml:space="preserve"> 499</w:t>
      </w:r>
      <w:proofErr w:type="gramEnd"/>
      <w:r w:rsidR="004435FA">
        <w:t xml:space="preserve"> words</w:t>
      </w:r>
    </w:p>
    <w:p w:rsidR="00C32902" w:rsidRDefault="00C32902">
      <w:r w:rsidRPr="00C32902">
        <w:rPr>
          <w:b/>
        </w:rPr>
        <w:t>Task3-</w:t>
      </w:r>
      <w:r>
        <w:t xml:space="preserve"> practice based writing</w:t>
      </w:r>
      <w:proofErr w:type="gramStart"/>
      <w:r>
        <w:t xml:space="preserve">- </w:t>
      </w:r>
      <w:r w:rsidR="00EC18AD">
        <w:t xml:space="preserve"> 495</w:t>
      </w:r>
      <w:proofErr w:type="gramEnd"/>
      <w:r w:rsidR="00EC18AD">
        <w:t xml:space="preserve"> words </w:t>
      </w:r>
    </w:p>
    <w:p w:rsidR="00C32902" w:rsidRDefault="00C32902"/>
    <w:p w:rsidR="00C32902" w:rsidRDefault="00C32902"/>
    <w:p w:rsidR="00C32902" w:rsidRDefault="00C32902"/>
    <w:p w:rsidR="00C32902" w:rsidRDefault="00C32902"/>
    <w:p w:rsidR="00C32902" w:rsidRDefault="00C32902"/>
    <w:p w:rsidR="00C32902" w:rsidRDefault="00C32902"/>
    <w:p w:rsidR="00C32902" w:rsidRDefault="00C32902"/>
    <w:p w:rsidR="00C32902" w:rsidRDefault="00C32902"/>
    <w:p w:rsidR="00C32902" w:rsidRDefault="00C32902"/>
    <w:p w:rsidR="00C32902" w:rsidRDefault="00C32902"/>
    <w:p w:rsidR="00C32902" w:rsidRDefault="00C32902"/>
    <w:p w:rsidR="00C32902" w:rsidRDefault="00C32902"/>
    <w:p w:rsidR="00C32902" w:rsidRDefault="00C32902"/>
    <w:p w:rsidR="00C32902" w:rsidRDefault="00C32902"/>
    <w:p w:rsidR="00C32902" w:rsidRDefault="00C32902"/>
    <w:p w:rsidR="00C32902" w:rsidRDefault="00C32902"/>
    <w:p w:rsidR="00C32902" w:rsidRDefault="00C32902"/>
    <w:p w:rsidR="00C32902" w:rsidRDefault="00C32902"/>
    <w:p w:rsidR="00C32902" w:rsidRDefault="00C32902"/>
    <w:p w:rsidR="00C32902" w:rsidRDefault="00C32902"/>
    <w:p w:rsidR="002E78FE" w:rsidRDefault="002E78FE"/>
    <w:p w:rsidR="002E78FE" w:rsidRPr="00C32902" w:rsidRDefault="002E78FE" w:rsidP="002E78FE">
      <w:pPr>
        <w:rPr>
          <w:b/>
        </w:rPr>
      </w:pPr>
      <w:r w:rsidRPr="00C32902">
        <w:rPr>
          <w:b/>
        </w:rPr>
        <w:lastRenderedPageBreak/>
        <w:t>Task 1: Manifesto writing</w:t>
      </w:r>
    </w:p>
    <w:p w:rsidR="002E78FE" w:rsidRDefault="002E78FE" w:rsidP="002E78FE"/>
    <w:p w:rsidR="002E78FE" w:rsidRDefault="002E78FE" w:rsidP="002E78FE">
      <w:r>
        <w:t>1.</w:t>
      </w:r>
      <w:r>
        <w:tab/>
        <w:t>Art can be comforting to the uncomfortable.</w:t>
      </w:r>
    </w:p>
    <w:p w:rsidR="002E78FE" w:rsidRDefault="002E78FE" w:rsidP="002E78FE">
      <w:r>
        <w:t>2.</w:t>
      </w:r>
      <w:r>
        <w:tab/>
        <w:t>Art tells a story that can’t be seen in people.</w:t>
      </w:r>
    </w:p>
    <w:p w:rsidR="002E78FE" w:rsidRDefault="002E78FE" w:rsidP="002E78FE">
      <w:r>
        <w:t>3.</w:t>
      </w:r>
      <w:r>
        <w:tab/>
        <w:t>Art doesn’t have to be a profession, it can be a hobby.</w:t>
      </w:r>
    </w:p>
    <w:p w:rsidR="002E78FE" w:rsidRDefault="002E78FE" w:rsidP="002E78FE">
      <w:r>
        <w:t>4.</w:t>
      </w:r>
      <w:r>
        <w:tab/>
        <w:t xml:space="preserve">Just because </w:t>
      </w:r>
      <w:proofErr w:type="spellStart"/>
      <w:proofErr w:type="gramStart"/>
      <w:r>
        <w:t>a</w:t>
      </w:r>
      <w:proofErr w:type="spellEnd"/>
      <w:proofErr w:type="gramEnd"/>
      <w:r>
        <w:t xml:space="preserve"> individual studies art does not equal them less in a society driven with                       success or money.</w:t>
      </w:r>
    </w:p>
    <w:p w:rsidR="002E78FE" w:rsidRDefault="002E78FE" w:rsidP="002E78FE">
      <w:r>
        <w:t>5.</w:t>
      </w:r>
      <w:r>
        <w:tab/>
        <w:t xml:space="preserve">being creative is </w:t>
      </w:r>
      <w:proofErr w:type="spellStart"/>
      <w:proofErr w:type="gramStart"/>
      <w:r>
        <w:t>a</w:t>
      </w:r>
      <w:proofErr w:type="spellEnd"/>
      <w:proofErr w:type="gramEnd"/>
      <w:r>
        <w:t xml:space="preserve"> escape.</w:t>
      </w:r>
    </w:p>
    <w:p w:rsidR="002E78FE" w:rsidRDefault="002E78FE" w:rsidP="002E78FE">
      <w:r>
        <w:t>6.</w:t>
      </w:r>
      <w:r>
        <w:tab/>
        <w:t>Art has no limit.</w:t>
      </w:r>
    </w:p>
    <w:p w:rsidR="002E78FE" w:rsidRDefault="002E78FE" w:rsidP="002E78FE">
      <w:r>
        <w:t>7.</w:t>
      </w:r>
      <w:r>
        <w:tab/>
        <w:t>Art is more of a passion then job.</w:t>
      </w:r>
    </w:p>
    <w:p w:rsidR="002E78FE" w:rsidRDefault="002E78FE" w:rsidP="002E78FE">
      <w:r>
        <w:t>8.</w:t>
      </w:r>
      <w:r>
        <w:tab/>
        <w:t>In a world of bright colours paint the dull ones.</w:t>
      </w:r>
    </w:p>
    <w:p w:rsidR="002E78FE" w:rsidRDefault="002E78FE" w:rsidP="002E78FE"/>
    <w:p w:rsidR="00C32902" w:rsidRDefault="002E78FE" w:rsidP="00C32902">
      <w:pPr>
        <w:pStyle w:val="ListParagraph"/>
        <w:numPr>
          <w:ilvl w:val="0"/>
          <w:numId w:val="2"/>
        </w:numPr>
      </w:pPr>
      <w:r>
        <w:t>‘Art can be com</w:t>
      </w:r>
      <w:r w:rsidR="00C32902">
        <w:t xml:space="preserve">forting to the uncomfortable.’ </w:t>
      </w:r>
    </w:p>
    <w:p w:rsidR="002E78FE" w:rsidRDefault="00C32902" w:rsidP="00C32902">
      <w:r>
        <w:t xml:space="preserve">As artists we can </w:t>
      </w:r>
      <w:r w:rsidR="002E78FE">
        <w:t xml:space="preserve">with this statement relating to more of a mental health factor for the artist/ practitioner, they often use art to express a mind state, feelings, and situation they are experiencing. Furthermore Picasso’s blue period 1901-1904 this was a period of time in which he created a series of blue monochromatic works relating this his friend’s suicide, his personal struggle with poverty and grief too. His work show cases the poor, unfortunate and vulnerable. Blue is often recognised for calmness, peaceful and stability however these can be juxtaposed with sadness, depression, melancholy, grief and loss or very commonly ‘feeling blue’ is a statement often used to describe how someone can feel. Additionally ‘Being creative is </w:t>
      </w:r>
      <w:proofErr w:type="spellStart"/>
      <w:proofErr w:type="gramStart"/>
      <w:r w:rsidR="002E78FE">
        <w:t>a</w:t>
      </w:r>
      <w:proofErr w:type="spellEnd"/>
      <w:proofErr w:type="gramEnd"/>
      <w:r w:rsidR="002E78FE">
        <w:t xml:space="preserve"> escape.’  Can also be linked to this as using art within a way to cope with mental health or an upsetting situation giving the person an escape/ release of these emotions enabling them to move on, cope and spread awareness which also benefits them and others who may struggle and feel the same way. </w:t>
      </w:r>
    </w:p>
    <w:p w:rsidR="002E78FE" w:rsidRDefault="002E78FE" w:rsidP="002E78FE">
      <w:r>
        <w:t xml:space="preserve">Robert J. </w:t>
      </w:r>
      <w:proofErr w:type="spellStart"/>
      <w:r>
        <w:t>Boardingham</w:t>
      </w:r>
      <w:proofErr w:type="spellEnd"/>
      <w:r>
        <w:t xml:space="preserve"> wrote of Picassos work in 1938:  “needing to completel</w:t>
      </w:r>
      <w:r w:rsidR="00C32902">
        <w:t>y empty himself of everything he</w:t>
      </w:r>
      <w:r>
        <w:t xml:space="preserve"> had, he emptied himself into the blue period”</w:t>
      </w:r>
    </w:p>
    <w:p w:rsidR="002E78FE" w:rsidRDefault="002E78FE" w:rsidP="002E78FE"/>
    <w:p w:rsidR="002E78FE" w:rsidRDefault="002E78FE" w:rsidP="002E78FE">
      <w:r>
        <w:rPr>
          <w:noProof/>
          <w:lang w:eastAsia="en-GB"/>
        </w:rPr>
        <w:lastRenderedPageBreak/>
        <w:drawing>
          <wp:inline distT="0" distB="0" distL="0" distR="0" wp14:anchorId="5411B6B0">
            <wp:extent cx="4237355" cy="2542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37355" cy="2542540"/>
                    </a:xfrm>
                    <a:prstGeom prst="rect">
                      <a:avLst/>
                    </a:prstGeom>
                    <a:noFill/>
                  </pic:spPr>
                </pic:pic>
              </a:graphicData>
            </a:graphic>
          </wp:inline>
        </w:drawing>
      </w:r>
    </w:p>
    <w:p w:rsidR="002E78FE" w:rsidRDefault="002E78FE" w:rsidP="002E78FE">
      <w:r w:rsidRPr="002E78FE">
        <w:t>Fig 1, (The Blue Room</w:t>
      </w:r>
      <w:proofErr w:type="gramStart"/>
      <w:r w:rsidRPr="002E78FE">
        <w:t>,1901</w:t>
      </w:r>
      <w:proofErr w:type="gramEnd"/>
      <w:r w:rsidRPr="002E78FE">
        <w:t>, oil painting)</w:t>
      </w:r>
    </w:p>
    <w:p w:rsidR="002E78FE" w:rsidRDefault="002E78FE" w:rsidP="002E78FE"/>
    <w:p w:rsidR="002E78FE" w:rsidRDefault="002E78FE" w:rsidP="002E78FE">
      <w:r w:rsidRPr="002E78FE">
        <w:t xml:space="preserve">4.  ‘Just because </w:t>
      </w:r>
      <w:proofErr w:type="spellStart"/>
      <w:proofErr w:type="gramStart"/>
      <w:r w:rsidRPr="002E78FE">
        <w:t>a</w:t>
      </w:r>
      <w:proofErr w:type="spellEnd"/>
      <w:proofErr w:type="gramEnd"/>
      <w:r w:rsidRPr="002E78FE">
        <w:t xml:space="preserve"> individual studies art does not equal them less in a society driven with success or money.’</w:t>
      </w:r>
    </w:p>
    <w:p w:rsidR="002E78FE" w:rsidRDefault="002E78FE" w:rsidP="002E78FE">
      <w:r>
        <w:rPr>
          <w:noProof/>
          <w:lang w:eastAsia="en-GB"/>
        </w:rPr>
        <w:drawing>
          <wp:inline distT="0" distB="0" distL="0" distR="0" wp14:anchorId="49CD615F">
            <wp:extent cx="5730875" cy="299974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2999740"/>
                    </a:xfrm>
                    <a:prstGeom prst="rect">
                      <a:avLst/>
                    </a:prstGeom>
                    <a:noFill/>
                  </pic:spPr>
                </pic:pic>
              </a:graphicData>
            </a:graphic>
          </wp:inline>
        </w:drawing>
      </w:r>
    </w:p>
    <w:p w:rsidR="002E78FE" w:rsidRDefault="002E78FE" w:rsidP="002E78FE">
      <w:r w:rsidRPr="002E78FE">
        <w:t>Fig 2.</w:t>
      </w:r>
      <w:r w:rsidR="002D0EB2">
        <w:t xml:space="preserve"> Google image, stock image </w:t>
      </w:r>
    </w:p>
    <w:p w:rsidR="002E78FE" w:rsidRDefault="002E78FE" w:rsidP="002E78FE"/>
    <w:p w:rsidR="002E78FE" w:rsidRDefault="002E78FE" w:rsidP="00664086">
      <w:r w:rsidRPr="002E78FE">
        <w:t xml:space="preserve">As a society people often see art as a career choice as not successful, not beneficial and more collectively a pathway that does not earn enough money ‘to make a living out of’, while art its self is a multi-million industry there is more non-profited artists then profited that result to non-profit exhibitions as a way to include and hopefully spread their art in the industry. While researching artist’s success rates I found “the number of unregistered and </w:t>
      </w:r>
      <w:proofErr w:type="spellStart"/>
      <w:r w:rsidRPr="002E78FE">
        <w:t>unexhibited</w:t>
      </w:r>
      <w:proofErr w:type="spellEnd"/>
      <w:r w:rsidRPr="002E78FE">
        <w:t xml:space="preserve"> artists worldwide is most likely a multiple sitting between approximately 15 and 30 million artists worldwide.”</w:t>
      </w:r>
      <w:r w:rsidR="00664086">
        <w:t xml:space="preserve"> </w:t>
      </w:r>
      <w:proofErr w:type="spellStart"/>
      <w:r w:rsidR="00664086">
        <w:t>Further more</w:t>
      </w:r>
      <w:proofErr w:type="spellEnd"/>
      <w:r w:rsidR="00664086">
        <w:t xml:space="preserve"> to support this there has been study’s taken place that showed that artist from a smaller country or region also have lower popularity/ recognition</w:t>
      </w:r>
      <w:r w:rsidRPr="002E78FE">
        <w:t xml:space="preserve"> </w:t>
      </w:r>
      <w:r w:rsidR="00664086">
        <w:t>“</w:t>
      </w:r>
      <w:r w:rsidR="00664086">
        <w:t>Although talent</w:t>
      </w:r>
      <w:r w:rsidR="00664086">
        <w:t xml:space="preserve"> is difficult to measure, we ex</w:t>
      </w:r>
      <w:r w:rsidR="00664086">
        <w:t xml:space="preserve">pect an </w:t>
      </w:r>
      <w:r w:rsidR="00664086">
        <w:lastRenderedPageBreak/>
        <w:t>artist’s</w:t>
      </w:r>
      <w:r w:rsidR="00664086">
        <w:t xml:space="preserve"> talent to be uncorrelated with </w:t>
      </w:r>
      <w:r w:rsidR="00664086">
        <w:t>their country of or</w:t>
      </w:r>
      <w:r w:rsidR="00664086">
        <w:t>igin, implying that the distri</w:t>
      </w:r>
      <w:r w:rsidR="00664086">
        <w:t>bution of initial re</w:t>
      </w:r>
      <w:r w:rsidR="00664086">
        <w:t xml:space="preserve">putation should not vary across </w:t>
      </w:r>
      <w:r w:rsidR="00664086">
        <w:t>artists of different origin. However, initi</w:t>
      </w:r>
      <w:r w:rsidR="00664086">
        <w:t>al repu</w:t>
      </w:r>
      <w:r w:rsidR="00664086">
        <w:t>tation was not equ</w:t>
      </w:r>
      <w:r w:rsidR="00664086">
        <w:t xml:space="preserve">ally distributed across artists </w:t>
      </w:r>
      <w:r w:rsidR="00664086">
        <w:t>of different country of origin</w:t>
      </w:r>
      <w:r w:rsidR="00664086">
        <w:t>”</w:t>
      </w:r>
      <w:r w:rsidR="00664086">
        <w:t xml:space="preserve"> </w:t>
      </w:r>
      <w:r w:rsidRPr="002E78FE">
        <w:t xml:space="preserve">This emphasises a society’s point of not being successful and </w:t>
      </w:r>
      <w:proofErr w:type="spellStart"/>
      <w:r w:rsidRPr="002E78FE">
        <w:t>a</w:t>
      </w:r>
      <w:proofErr w:type="spellEnd"/>
      <w:r w:rsidRPr="002E78FE">
        <w:t xml:space="preserve"> art career as a ‘dead end’ also linking to the fact most small artists art careers are not </w:t>
      </w:r>
      <w:r w:rsidR="004435FA">
        <w:t>enough to support them. Artists</w:t>
      </w:r>
      <w:r w:rsidRPr="002E78FE">
        <w:t xml:space="preserve"> don’t have to be driven by money to determine if they are successful creating ar</w:t>
      </w:r>
      <w:r w:rsidR="00A631D2">
        <w:t xml:space="preserve">t is a success with in its self. </w:t>
      </w:r>
    </w:p>
    <w:p w:rsidR="002E78FE" w:rsidRDefault="002E78FE" w:rsidP="002E78FE"/>
    <w:p w:rsidR="002E78FE" w:rsidRDefault="002E78FE" w:rsidP="002E78FE">
      <w:r>
        <w:t>6.</w:t>
      </w:r>
      <w:r>
        <w:tab/>
        <w:t>Art has no limit.</w:t>
      </w:r>
    </w:p>
    <w:p w:rsidR="002E78FE" w:rsidRDefault="002E78FE" w:rsidP="002E78FE">
      <w:r>
        <w:t xml:space="preserve">Art culture is the values, collective practices and expressions that correlate art and aesthetics within a society. Examples of art cultures are visual arts, sculptor and performing arts. In theory art and society is forever evolving and embracing new and also unusual art practices, however older art styles or artists work can regain/ maintain popularity such as Pop Art (mid- to late 1950s) this is described as the most loved and known inspired in mass culture, American consumerists culture, comics, advertisements and objects.   </w:t>
      </w:r>
    </w:p>
    <w:p w:rsidR="002E78FE" w:rsidRDefault="002E78FE" w:rsidP="002E78FE"/>
    <w:p w:rsidR="002E78FE" w:rsidRDefault="002E78FE" w:rsidP="002E78FE">
      <w:r>
        <w:rPr>
          <w:noProof/>
          <w:lang w:eastAsia="en-GB"/>
        </w:rPr>
        <w:drawing>
          <wp:inline distT="0" distB="0" distL="0" distR="0" wp14:anchorId="5FA29854">
            <wp:extent cx="5730875" cy="457835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4578350"/>
                    </a:xfrm>
                    <a:prstGeom prst="rect">
                      <a:avLst/>
                    </a:prstGeom>
                    <a:noFill/>
                  </pic:spPr>
                </pic:pic>
              </a:graphicData>
            </a:graphic>
          </wp:inline>
        </w:drawing>
      </w:r>
    </w:p>
    <w:p w:rsidR="002E78FE" w:rsidRDefault="002E78FE" w:rsidP="002E78FE">
      <w:r w:rsidRPr="002E78FE">
        <w:t>Fig3, (Keith Haring, best buddies, 1990)</w:t>
      </w:r>
    </w:p>
    <w:p w:rsidR="002E78FE" w:rsidRDefault="002E78FE" w:rsidP="002E78FE"/>
    <w:p w:rsidR="002E78FE" w:rsidRDefault="002E78FE" w:rsidP="002E78FE"/>
    <w:p w:rsidR="002E78FE" w:rsidRDefault="002E78FE" w:rsidP="002E78FE"/>
    <w:p w:rsidR="002E78FE" w:rsidRPr="002D0EB2" w:rsidRDefault="002E78FE" w:rsidP="002E78FE">
      <w:pPr>
        <w:rPr>
          <w:b/>
        </w:rPr>
      </w:pPr>
      <w:r w:rsidRPr="002D0EB2">
        <w:rPr>
          <w:b/>
        </w:rPr>
        <w:t>Task 2: observational writing</w:t>
      </w:r>
    </w:p>
    <w:p w:rsidR="002E78FE" w:rsidRDefault="002E78FE" w:rsidP="002E78FE"/>
    <w:p w:rsidR="002E78FE" w:rsidRDefault="002E78FE" w:rsidP="002E78FE">
      <w:r>
        <w:rPr>
          <w:noProof/>
          <w:lang w:eastAsia="en-GB"/>
        </w:rPr>
        <w:drawing>
          <wp:inline distT="0" distB="0" distL="0" distR="0" wp14:anchorId="0819A6F2">
            <wp:extent cx="4846955" cy="38347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46955" cy="3834765"/>
                    </a:xfrm>
                    <a:prstGeom prst="rect">
                      <a:avLst/>
                    </a:prstGeom>
                    <a:noFill/>
                  </pic:spPr>
                </pic:pic>
              </a:graphicData>
            </a:graphic>
          </wp:inline>
        </w:drawing>
      </w:r>
    </w:p>
    <w:p w:rsidR="002E78FE" w:rsidRDefault="00FB57DE" w:rsidP="002E78FE">
      <w:r>
        <w:t xml:space="preserve">Fig1. </w:t>
      </w:r>
      <w:r w:rsidR="002E78FE" w:rsidRPr="002E78FE">
        <w:t>Vincent van Gogh, The Starry Night, 1889</w:t>
      </w:r>
      <w:r>
        <w:t xml:space="preserve"> </w:t>
      </w:r>
    </w:p>
    <w:p w:rsidR="002E78FE" w:rsidRDefault="00AE29A3" w:rsidP="002C386A">
      <w:pPr>
        <w:rPr>
          <w:color w:val="1F4E79" w:themeColor="accent1" w:themeShade="80"/>
        </w:rPr>
      </w:pPr>
      <w:r>
        <w:t xml:space="preserve"> </w:t>
      </w:r>
    </w:p>
    <w:p w:rsidR="007131AF" w:rsidRDefault="007131AF" w:rsidP="002E78FE">
      <w:r w:rsidRPr="004840DC">
        <w:t xml:space="preserve">Semiotics </w:t>
      </w:r>
      <w:r w:rsidR="004840DC">
        <w:t>is the interpret</w:t>
      </w:r>
      <w:r w:rsidRPr="004840DC">
        <w:t xml:space="preserve">ation </w:t>
      </w:r>
      <w:r w:rsidR="004840DC">
        <w:t>and meaning of signs</w:t>
      </w:r>
      <w:r w:rsidR="00884200">
        <w:t xml:space="preserve">, </w:t>
      </w:r>
      <w:r w:rsidR="002D0EB2">
        <w:t>semiotics</w:t>
      </w:r>
      <w:r w:rsidR="00884200">
        <w:t xml:space="preserve"> is useful with reading images and looking at art as it enables people/ society to be able to gather information and connotations from just looking/ seeing</w:t>
      </w:r>
      <w:r w:rsidR="004840DC">
        <w:t>. Roland Barthes was a 19</w:t>
      </w:r>
      <w:r w:rsidR="004840DC" w:rsidRPr="004840DC">
        <w:rPr>
          <w:vertAlign w:val="superscript"/>
        </w:rPr>
        <w:t>th</w:t>
      </w:r>
      <w:r w:rsidR="004840DC">
        <w:t xml:space="preserve"> century thinker, he wrote about </w:t>
      </w:r>
      <w:r w:rsidR="00E55C54">
        <w:t>myths and published his book ‘mythologies, 1957’</w:t>
      </w:r>
    </w:p>
    <w:p w:rsidR="00E55C54" w:rsidRPr="004840DC" w:rsidRDefault="00E55C54" w:rsidP="002E78FE">
      <w:r>
        <w:t>“</w:t>
      </w:r>
      <w:r w:rsidRPr="00E55C54">
        <w:t>He believed the media and other forms of mass culture were manufacturing versions of reality which the audience were being taught to accept as natural. They were publishing myths – widely held but false beliefs and ideas.</w:t>
      </w:r>
      <w:r>
        <w:t>”</w:t>
      </w:r>
    </w:p>
    <w:p w:rsidR="00FB57DE" w:rsidRDefault="002E78FE" w:rsidP="00FB57DE">
      <w:r>
        <w:t>Van Gogh’s The Starry Night</w:t>
      </w:r>
      <w:r w:rsidR="004435FA">
        <w:t xml:space="preserve"> was produced</w:t>
      </w:r>
      <w:r>
        <w:t xml:space="preserve"> in June 1889 while he was admitted to Saint-</w:t>
      </w:r>
      <w:proofErr w:type="spellStart"/>
      <w:r>
        <w:t>remy</w:t>
      </w:r>
      <w:proofErr w:type="spellEnd"/>
      <w:r>
        <w:t xml:space="preserve"> in south of France for his mental health. He was inspired by his view from the window creating from observation and imagination, even while being visualised at night he also worked </w:t>
      </w:r>
      <w:r w:rsidR="00E55C54">
        <w:t xml:space="preserve">on this painting at day times. </w:t>
      </w:r>
      <w:r>
        <w:t>“ “This morning I saw the countryside from my window a long time before sunrise, with nothing but the morning star, which looked very big,” wrote van Gogh to his brother Theo, describing his inspiration for one of his best-known paintings, The Starry Night.”</w:t>
      </w:r>
      <w:r w:rsidR="00326239">
        <w:t xml:space="preserve"> Throughout </w:t>
      </w:r>
      <w:r w:rsidR="00FB57DE">
        <w:t xml:space="preserve">his painting he used </w:t>
      </w:r>
      <w:r w:rsidR="00326239">
        <w:t>a</w:t>
      </w:r>
      <w:r w:rsidR="00FB57DE">
        <w:t xml:space="preserve"> </w:t>
      </w:r>
      <w:r w:rsidR="00326239">
        <w:t xml:space="preserve">technique called the </w:t>
      </w:r>
      <w:r w:rsidR="00FB57DE">
        <w:t>impasto technique this enforces the stars to appear brighter within the night sky.</w:t>
      </w:r>
    </w:p>
    <w:p w:rsidR="002E78FE" w:rsidRDefault="002E78FE" w:rsidP="002E78FE">
      <w:r>
        <w:t xml:space="preserve">The village was not based on the view directly from his window and the cypress being more up-front and close within the painting, this work displays lots of gestural organic shapes and marks from the </w:t>
      </w:r>
      <w:r>
        <w:lastRenderedPageBreak/>
        <w:t>cypress and the sky that generates a unique glow round and with the moon and stars also creating stronger/ different layers/ eye catchers. This work is a clear view into what Vincent was feeling with the blue tones engaging emotions and thoughts to how he might of saw the world during his depression</w:t>
      </w:r>
      <w:r w:rsidR="00EE298B">
        <w:t xml:space="preserve"> that tragically ended his life, blue symbolises sadness, grief and feeling lost.</w:t>
      </w:r>
      <w:r>
        <w:t xml:space="preserve"> </w:t>
      </w:r>
      <w:r w:rsidR="008B040B">
        <w:t xml:space="preserve">Furthermore </w:t>
      </w:r>
      <w:proofErr w:type="spellStart"/>
      <w:r w:rsidR="008B040B" w:rsidRPr="008B040B">
        <w:t>Kudrya</w:t>
      </w:r>
      <w:proofErr w:type="spellEnd"/>
      <w:r w:rsidR="008B040B" w:rsidRPr="008B040B">
        <w:t xml:space="preserve">-Marais, Elena and </w:t>
      </w:r>
      <w:proofErr w:type="spellStart"/>
      <w:r w:rsidR="008B040B" w:rsidRPr="008B040B">
        <w:t>Olalere</w:t>
      </w:r>
      <w:proofErr w:type="spellEnd"/>
      <w:r w:rsidR="008B040B" w:rsidRPr="008B040B">
        <w:t xml:space="preserve">, </w:t>
      </w:r>
      <w:proofErr w:type="spellStart"/>
      <w:r w:rsidR="008B040B" w:rsidRPr="008B040B">
        <w:t>Folasayo</w:t>
      </w:r>
      <w:proofErr w:type="spellEnd"/>
      <w:r w:rsidR="008B040B" w:rsidRPr="008B040B">
        <w:t xml:space="preserve"> Enoch</w:t>
      </w:r>
      <w:r w:rsidR="008B040B">
        <w:t xml:space="preserve"> wrote focusing on semiotics in colour “</w:t>
      </w:r>
      <w:r w:rsidR="008B040B" w:rsidRPr="008B040B">
        <w:t xml:space="preserve">Semiotics of </w:t>
      </w:r>
      <w:proofErr w:type="spellStart"/>
      <w:r w:rsidR="008B040B" w:rsidRPr="008B040B">
        <w:t>Color</w:t>
      </w:r>
      <w:proofErr w:type="spellEnd"/>
      <w:r w:rsidR="008B040B" w:rsidRPr="008B040B">
        <w:t xml:space="preserve"> in Hinduism: A Visual Guide to Its Application in Design Practices</w:t>
      </w:r>
      <w:r w:rsidR="008B040B">
        <w:t xml:space="preserve"> (2022)” this entails how colours are thought of and how they can not only effect people mentally but physically also describing colour as its own language enhancing it speaks or it self more often than not.</w:t>
      </w:r>
    </w:p>
    <w:p w:rsidR="002E78FE" w:rsidRDefault="002E78FE" w:rsidP="002E78FE">
      <w:r>
        <w:t>This art work is exhibited in the Museum of Modern Art and is a permeant work there since 1941, this is also</w:t>
      </w:r>
      <w:r w:rsidR="006C6C19">
        <w:t xml:space="preserve"> a huge attraction for visitors</w:t>
      </w:r>
      <w:r>
        <w:t>.</w:t>
      </w:r>
    </w:p>
    <w:p w:rsidR="006C6C19" w:rsidRDefault="006C6C19" w:rsidP="002E78FE">
      <w:r>
        <w:t>Looking closer Into art works and semiotics helps people</w:t>
      </w:r>
      <w:r w:rsidR="004435FA">
        <w:t xml:space="preserve"> and artists </w:t>
      </w:r>
      <w:r>
        <w:t xml:space="preserve"> understand the precipitations also meaning of art helping us understand not just value but situations, social difficulties and problems</w:t>
      </w:r>
      <w:r w:rsidR="00326239">
        <w:t>. With the Starry Night being blue this gives the feeling of a more sombre painting which is reinforced by further research stating his poor mental health condition and his struggles</w:t>
      </w:r>
      <w:r>
        <w:t xml:space="preserve"> </w:t>
      </w:r>
      <w:r w:rsidR="00326239">
        <w:t xml:space="preserve">that during the time were more of taboo subject also not widely spoke about or accepted </w:t>
      </w:r>
      <w:r w:rsidR="004435FA">
        <w:t>by the public, thankfully mental health is more spoke about and understood in present day this also enables us to understand Van Gogh and his work.</w:t>
      </w:r>
    </w:p>
    <w:p w:rsidR="00AE29A3" w:rsidRDefault="00AE29A3" w:rsidP="002E78FE">
      <w:pPr>
        <w:rPr>
          <w:color w:val="1F4E79" w:themeColor="accent1" w:themeShade="80"/>
        </w:rPr>
      </w:pPr>
    </w:p>
    <w:p w:rsidR="00AE29A3" w:rsidRDefault="00AE29A3" w:rsidP="002E78FE">
      <w:pPr>
        <w:rPr>
          <w:color w:val="1F4E79" w:themeColor="accent1" w:themeShade="80"/>
        </w:rPr>
      </w:pPr>
    </w:p>
    <w:p w:rsidR="00AE29A3" w:rsidRDefault="00AE29A3" w:rsidP="002E78FE">
      <w:pPr>
        <w:rPr>
          <w:color w:val="1F4E79" w:themeColor="accent1" w:themeShade="80"/>
        </w:rPr>
      </w:pPr>
    </w:p>
    <w:p w:rsidR="00AE29A3" w:rsidRPr="00B830CC" w:rsidRDefault="00AE29A3" w:rsidP="002E78FE">
      <w:pPr>
        <w:rPr>
          <w:b/>
        </w:rPr>
      </w:pPr>
      <w:r w:rsidRPr="00B830CC">
        <w:rPr>
          <w:b/>
        </w:rPr>
        <w:t>Task 3: reflective writing</w:t>
      </w:r>
    </w:p>
    <w:p w:rsidR="002E78FE" w:rsidRPr="003F4C72" w:rsidRDefault="00CC7C41" w:rsidP="002E78FE">
      <w:pPr>
        <w:rPr>
          <w:color w:val="1F4E79" w:themeColor="accent1" w:themeShade="80"/>
        </w:rPr>
      </w:pPr>
      <w:r>
        <w:rPr>
          <w:color w:val="1F4E79" w:themeColor="accent1" w:themeShade="80"/>
        </w:rPr>
        <w:t>Four f’s my quarter turn. Fact: what I did</w:t>
      </w:r>
      <w:proofErr w:type="gramStart"/>
      <w:r>
        <w:rPr>
          <w:color w:val="1F4E79" w:themeColor="accent1" w:themeShade="80"/>
        </w:rPr>
        <w:t>?,</w:t>
      </w:r>
      <w:proofErr w:type="gramEnd"/>
      <w:r>
        <w:rPr>
          <w:color w:val="1F4E79" w:themeColor="accent1" w:themeShade="80"/>
        </w:rPr>
        <w:t xml:space="preserve"> Feeling www? </w:t>
      </w:r>
      <w:proofErr w:type="spellStart"/>
      <w:r>
        <w:rPr>
          <w:color w:val="1F4E79" w:themeColor="accent1" w:themeShade="80"/>
        </w:rPr>
        <w:t>Ebi</w:t>
      </w:r>
      <w:proofErr w:type="spellEnd"/>
      <w:r>
        <w:rPr>
          <w:color w:val="1F4E79" w:themeColor="accent1" w:themeShade="80"/>
        </w:rPr>
        <w:t xml:space="preserve">? , </w:t>
      </w:r>
      <w:proofErr w:type="spellStart"/>
      <w:r>
        <w:rPr>
          <w:color w:val="1F4E79" w:themeColor="accent1" w:themeShade="80"/>
        </w:rPr>
        <w:t>finidngs</w:t>
      </w:r>
      <w:proofErr w:type="spellEnd"/>
      <w:r>
        <w:rPr>
          <w:color w:val="1F4E79" w:themeColor="accent1" w:themeShade="80"/>
        </w:rPr>
        <w:t xml:space="preserve">: what did I learn, further research learning from others??? Include </w:t>
      </w:r>
      <w:proofErr w:type="spellStart"/>
      <w:r>
        <w:rPr>
          <w:color w:val="1F4E79" w:themeColor="accent1" w:themeShade="80"/>
        </w:rPr>
        <w:t>refrance</w:t>
      </w:r>
      <w:proofErr w:type="spellEnd"/>
      <w:r>
        <w:rPr>
          <w:color w:val="1F4E79" w:themeColor="accent1" w:themeShade="80"/>
        </w:rPr>
        <w:t xml:space="preserve"> o quote. Future how will I do it different </w:t>
      </w:r>
      <w:proofErr w:type="spellStart"/>
      <w:r>
        <w:rPr>
          <w:color w:val="1F4E79" w:themeColor="accent1" w:themeShade="80"/>
        </w:rPr>
        <w:t>nexr</w:t>
      </w:r>
      <w:proofErr w:type="spellEnd"/>
      <w:r>
        <w:rPr>
          <w:color w:val="1F4E79" w:themeColor="accent1" w:themeShade="80"/>
        </w:rPr>
        <w:t xml:space="preserve"> time, has it inspired me/ </w:t>
      </w:r>
      <w:proofErr w:type="spellStart"/>
      <w:r>
        <w:rPr>
          <w:color w:val="1F4E79" w:themeColor="accent1" w:themeShade="80"/>
        </w:rPr>
        <w:t>impromnets</w:t>
      </w:r>
      <w:proofErr w:type="spellEnd"/>
      <w:r>
        <w:rPr>
          <w:color w:val="1F4E79" w:themeColor="accent1" w:themeShade="80"/>
        </w:rPr>
        <w:t xml:space="preserve"> made. </w:t>
      </w:r>
    </w:p>
    <w:p w:rsidR="00664086" w:rsidRDefault="00B978A1" w:rsidP="002E78FE">
      <w:r>
        <w:t xml:space="preserve">For my final project this semester I have been assigned to create 3 scarves that feature 3 different presentations one that features a quarter turn, boarders and one with multiple designs/ </w:t>
      </w:r>
      <w:r w:rsidR="00205E6A">
        <w:t>sporadically</w:t>
      </w:r>
      <w:r>
        <w:t xml:space="preserve"> layout. I have chosen to reflect on my quarter turn design development. The task requires to me look at incorporate various layouts and different ways to repeat</w:t>
      </w:r>
      <w:r w:rsidR="00716486">
        <w:t xml:space="preserve"> designs, for my quarter turn I used a square of paper and collaged and once my composition was ready I added drawn on elements to complete my design. </w:t>
      </w:r>
    </w:p>
    <w:p w:rsidR="00716486" w:rsidRDefault="003F4C72" w:rsidP="002E78FE">
      <w:r>
        <w:rPr>
          <w:noProof/>
          <w:lang w:eastAsia="en-GB"/>
        </w:rPr>
        <w:drawing>
          <wp:anchor distT="0" distB="0" distL="114300" distR="114300" simplePos="0" relativeHeight="251658240" behindDoc="0" locked="0" layoutInCell="1" allowOverlap="1">
            <wp:simplePos x="0" y="0"/>
            <wp:positionH relativeFrom="margin">
              <wp:posOffset>28575</wp:posOffset>
            </wp:positionH>
            <wp:positionV relativeFrom="paragraph">
              <wp:posOffset>13335</wp:posOffset>
            </wp:positionV>
            <wp:extent cx="2714625" cy="271462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quater turn.jpeg"/>
                    <pic:cNvPicPr/>
                  </pic:nvPicPr>
                  <pic:blipFill rotWithShape="1">
                    <a:blip r:embed="rId9" cstate="print">
                      <a:extLst>
                        <a:ext uri="{28A0092B-C50C-407E-A947-70E740481C1C}">
                          <a14:useLocalDpi xmlns:a14="http://schemas.microsoft.com/office/drawing/2010/main" val="0"/>
                        </a:ext>
                      </a:extLst>
                    </a:blip>
                    <a:srcRect l="9361" t="29445" r="7337" b="23700"/>
                    <a:stretch/>
                  </pic:blipFill>
                  <pic:spPr bwMode="auto">
                    <a:xfrm>
                      <a:off x="0" y="0"/>
                      <a:ext cx="2714625" cy="2714625"/>
                    </a:xfrm>
                    <a:prstGeom prst="rect">
                      <a:avLst/>
                    </a:prstGeom>
                    <a:ln>
                      <a:noFill/>
                    </a:ln>
                    <a:extLst>
                      <a:ext uri="{53640926-AAD7-44D8-BBD7-CCE9431645EC}">
                        <a14:shadowObscured xmlns:a14="http://schemas.microsoft.com/office/drawing/2010/main"/>
                      </a:ext>
                    </a:extLst>
                  </pic:spPr>
                </pic:pic>
              </a:graphicData>
            </a:graphic>
          </wp:anchor>
        </w:drawing>
      </w:r>
    </w:p>
    <w:p w:rsidR="00664086" w:rsidRDefault="00664086" w:rsidP="002E78FE"/>
    <w:p w:rsidR="00664086" w:rsidRDefault="00664086" w:rsidP="002E78FE"/>
    <w:p w:rsidR="00664086" w:rsidRDefault="00664086" w:rsidP="002E78FE"/>
    <w:p w:rsidR="00664086" w:rsidRDefault="00664086" w:rsidP="002E78FE"/>
    <w:p w:rsidR="00664086" w:rsidRDefault="00664086" w:rsidP="002E78FE"/>
    <w:p w:rsidR="00664086" w:rsidRDefault="00664086" w:rsidP="002E78FE"/>
    <w:p w:rsidR="003F4C72" w:rsidRDefault="003F4C72" w:rsidP="002E78FE"/>
    <w:p w:rsidR="00664086" w:rsidRDefault="003F4C72" w:rsidP="002E78FE">
      <w:r>
        <w:lastRenderedPageBreak/>
        <w:t>Fig 1. Porsha Schofield, quarter turn original (design one)</w:t>
      </w:r>
    </w:p>
    <w:p w:rsidR="003F4C72" w:rsidRDefault="003F4C72" w:rsidP="002E78FE"/>
    <w:p w:rsidR="003F4C72" w:rsidRDefault="003F4C72" w:rsidP="002E78FE">
      <w:r>
        <w:t>At first I really liked my design, it was neat around the boarder and visually worked together. However the lace I drew around the boarder didn’t line up which was unexpected, also the circle in the middle was slightly of centre that was frustrating</w:t>
      </w:r>
      <w:r w:rsidR="00EC3D14">
        <w:t xml:space="preserve">. During the making of my turn I should have considered more proportions and symmetry, for my next design I will make sure to incorporate these factors so my final product will line up smoothly and as a full design this could be done by taking measurements or making measurements onto my work to able me to work in the guides drawn and have the proportions equal or create my quarter turn but </w:t>
      </w:r>
      <w:r w:rsidR="003519EF">
        <w:t>instead</w:t>
      </w:r>
      <w:r w:rsidR="00EC3D14">
        <w:t xml:space="preserve"> of it being one design that is copied work on 4 </w:t>
      </w:r>
      <w:r w:rsidR="003519EF">
        <w:t xml:space="preserve">separate pieces of paper with the same design throughout and while working on these place them together to make sure they line up correctly and equally.  </w:t>
      </w:r>
    </w:p>
    <w:p w:rsidR="009B6F91" w:rsidRDefault="009B6F91" w:rsidP="002E78FE">
      <w:r>
        <w:rPr>
          <w:noProof/>
          <w:lang w:eastAsia="en-GB"/>
        </w:rPr>
        <w:drawing>
          <wp:inline distT="0" distB="0" distL="0" distR="0">
            <wp:extent cx="3657600" cy="3676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our tun double.jpeg"/>
                    <pic:cNvPicPr/>
                  </pic:nvPicPr>
                  <pic:blipFill rotWithShape="1">
                    <a:blip r:embed="rId10">
                      <a:extLst>
                        <a:ext uri="{28A0092B-C50C-407E-A947-70E740481C1C}">
                          <a14:useLocalDpi xmlns:a14="http://schemas.microsoft.com/office/drawing/2010/main" val="0"/>
                        </a:ext>
                      </a:extLst>
                    </a:blip>
                    <a:srcRect l="2675" t="6771" r="23959" b="51748"/>
                    <a:stretch/>
                  </pic:blipFill>
                  <pic:spPr bwMode="auto">
                    <a:xfrm>
                      <a:off x="0" y="0"/>
                      <a:ext cx="3657600" cy="3676650"/>
                    </a:xfrm>
                    <a:prstGeom prst="rect">
                      <a:avLst/>
                    </a:prstGeom>
                    <a:ln>
                      <a:noFill/>
                    </a:ln>
                    <a:extLst>
                      <a:ext uri="{53640926-AAD7-44D8-BBD7-CCE9431645EC}">
                        <a14:shadowObscured xmlns:a14="http://schemas.microsoft.com/office/drawing/2010/main"/>
                      </a:ext>
                    </a:extLst>
                  </pic:spPr>
                </pic:pic>
              </a:graphicData>
            </a:graphic>
          </wp:inline>
        </w:drawing>
      </w:r>
    </w:p>
    <w:p w:rsidR="009B6F91" w:rsidRDefault="009B6F91" w:rsidP="002E78FE">
      <w:r>
        <w:t>Fig2. Porsha Schofield, full quarter turn original (design one)</w:t>
      </w:r>
    </w:p>
    <w:p w:rsidR="003519EF" w:rsidRDefault="003519EF" w:rsidP="002E78FE">
      <w:r>
        <w:t xml:space="preserve">Additionally I could use Photoshop to correct/ redesign my piece using the guides, rulers and measurement axis’s I can do this by using a Wacom drawing tablet </w:t>
      </w:r>
      <w:r w:rsidR="000B7536">
        <w:t>and pen</w:t>
      </w:r>
      <w:r w:rsidR="009958E2">
        <w:t>.</w:t>
      </w:r>
    </w:p>
    <w:p w:rsidR="009958E2" w:rsidRDefault="009958E2" w:rsidP="002E78FE">
      <w:r>
        <w:t>“”</w:t>
      </w:r>
      <w:r w:rsidRPr="009958E2">
        <w:t>how do we tell if something is good? And who tells us that it’s good? That’s perhaps even more important.</w:t>
      </w:r>
      <w:r>
        <w:t>” Grayson Perry said this during his speech at</w:t>
      </w:r>
      <w:r w:rsidRPr="009958E2">
        <w:t xml:space="preserve"> “Playing to the Gallery” for the 2013 BBC Reith lecture series.</w:t>
      </w:r>
      <w:r>
        <w:t>”</w:t>
      </w:r>
      <w:r w:rsidR="00EC18AD">
        <w:t xml:space="preserve"> Greyson Perry (born1960) is an artist commonly known for his scarf and pottery designs that feature a range of things from cultural views, maps and contemporary art work with his fashion garments. His work also features a lot of bright colours. </w:t>
      </w:r>
    </w:p>
    <w:p w:rsidR="009B6F91" w:rsidRDefault="009B6F91" w:rsidP="002E78FE"/>
    <w:p w:rsidR="009B6F91" w:rsidRDefault="009B6F91" w:rsidP="002E78FE">
      <w:r>
        <w:t>During the process of my improvements I used the methods I stared above within Photoshop</w:t>
      </w:r>
      <w:r w:rsidR="00205E6A">
        <w:t xml:space="preserve"> outside of my timetable and the Wacom tablet to recreate my quarter turn to be more</w:t>
      </w:r>
      <w:r>
        <w:t xml:space="preserve"> </w:t>
      </w:r>
      <w:r w:rsidR="00205E6A">
        <w:t xml:space="preserve">fluent and line up during this process I did have to leave out some details such as smaller more detailed </w:t>
      </w:r>
      <w:r w:rsidR="00205E6A">
        <w:lastRenderedPageBreak/>
        <w:t>elements but this was equalised by the design now being functional to piece together or make repeat design out of. I used a similar colour pallet</w:t>
      </w:r>
      <w:r w:rsidR="00EC18AD">
        <w:t xml:space="preserve"> (</w:t>
      </w:r>
      <w:r w:rsidR="00205E6A">
        <w:t>cold colour tones o</w:t>
      </w:r>
      <w:r w:rsidR="00EC18AD">
        <w:t>f</w:t>
      </w:r>
      <w:r w:rsidR="00205E6A">
        <w:t xml:space="preserve"> </w:t>
      </w:r>
      <w:r w:rsidR="00EC18AD">
        <w:t>blues, greens</w:t>
      </w:r>
      <w:r w:rsidR="00205E6A">
        <w:t xml:space="preserve">) with the improvement it was difficult using the Wacom table to draw with as I’m not very coordinated with them as of yet but it was good practice and I enjoyed the learning curve of using them with Photoshop to get me result that will help to develop deigns featuring my 3 final designs due at the end of the semester.  </w:t>
      </w:r>
    </w:p>
    <w:p w:rsidR="00664086" w:rsidRDefault="00EC18AD" w:rsidP="002E78FE">
      <w:r>
        <w:rPr>
          <w:noProof/>
          <w:lang w:eastAsia="en-GB"/>
        </w:rPr>
        <w:drawing>
          <wp:inline distT="0" distB="0" distL="0" distR="0">
            <wp:extent cx="3771888" cy="3781439"/>
            <wp:effectExtent l="0" t="508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our turn fixed.jpeg"/>
                    <pic:cNvPicPr/>
                  </pic:nvPicPr>
                  <pic:blipFill rotWithShape="1">
                    <a:blip r:embed="rId11" cstate="print">
                      <a:extLst>
                        <a:ext uri="{28A0092B-C50C-407E-A947-70E740481C1C}">
                          <a14:useLocalDpi xmlns:a14="http://schemas.microsoft.com/office/drawing/2010/main" val="0"/>
                        </a:ext>
                      </a:extLst>
                    </a:blip>
                    <a:srcRect l="34935" t="13462" r="15706" b="20556"/>
                    <a:stretch/>
                  </pic:blipFill>
                  <pic:spPr bwMode="auto">
                    <a:xfrm rot="5400000">
                      <a:off x="0" y="0"/>
                      <a:ext cx="3772151" cy="3781703"/>
                    </a:xfrm>
                    <a:prstGeom prst="rect">
                      <a:avLst/>
                    </a:prstGeom>
                    <a:ln>
                      <a:noFill/>
                    </a:ln>
                    <a:extLst>
                      <a:ext uri="{53640926-AAD7-44D8-BBD7-CCE9431645EC}">
                        <a14:shadowObscured xmlns:a14="http://schemas.microsoft.com/office/drawing/2010/main"/>
                      </a:ext>
                    </a:extLst>
                  </pic:spPr>
                </pic:pic>
              </a:graphicData>
            </a:graphic>
          </wp:inline>
        </w:drawing>
      </w:r>
    </w:p>
    <w:p w:rsidR="00664086" w:rsidRDefault="00EC18AD" w:rsidP="002E78FE">
      <w:r>
        <w:t>Fig3. Porsha Schofield developed improved digital quarter turn (design 2)</w:t>
      </w:r>
    </w:p>
    <w:p w:rsidR="00EC18AD" w:rsidRDefault="00EC18AD" w:rsidP="002E78FE"/>
    <w:p w:rsidR="00EC18AD" w:rsidRDefault="00EC18AD" w:rsidP="002E78FE">
      <w:r>
        <w:rPr>
          <w:noProof/>
          <w:lang w:eastAsia="en-GB"/>
        </w:rPr>
        <w:lastRenderedPageBreak/>
        <w:drawing>
          <wp:inline distT="0" distB="0" distL="0" distR="0">
            <wp:extent cx="5724491" cy="5524536"/>
            <wp:effectExtent l="4445"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ull fixed 4 turn.jpeg"/>
                    <pic:cNvPicPr/>
                  </pic:nvPicPr>
                  <pic:blipFill rotWithShape="1">
                    <a:blip r:embed="rId12" cstate="print">
                      <a:extLst>
                        <a:ext uri="{28A0092B-C50C-407E-A947-70E740481C1C}">
                          <a14:useLocalDpi xmlns:a14="http://schemas.microsoft.com/office/drawing/2010/main" val="0"/>
                        </a:ext>
                      </a:extLst>
                    </a:blip>
                    <a:srcRect l="10881" t="166" r="14209" b="3440"/>
                    <a:stretch/>
                  </pic:blipFill>
                  <pic:spPr bwMode="auto">
                    <a:xfrm rot="5400000">
                      <a:off x="0" y="0"/>
                      <a:ext cx="5724820" cy="5524853"/>
                    </a:xfrm>
                    <a:prstGeom prst="rect">
                      <a:avLst/>
                    </a:prstGeom>
                    <a:ln>
                      <a:noFill/>
                    </a:ln>
                    <a:extLst>
                      <a:ext uri="{53640926-AAD7-44D8-BBD7-CCE9431645EC}">
                        <a14:shadowObscured xmlns:a14="http://schemas.microsoft.com/office/drawing/2010/main"/>
                      </a:ext>
                    </a:extLst>
                  </pic:spPr>
                </pic:pic>
              </a:graphicData>
            </a:graphic>
          </wp:inline>
        </w:drawing>
      </w:r>
    </w:p>
    <w:p w:rsidR="00664086" w:rsidRDefault="00EC18AD" w:rsidP="002E78FE">
      <w:r>
        <w:t xml:space="preserve">Fig4. Porsha Schofield full quarter turn, </w:t>
      </w:r>
      <w:r w:rsidRPr="00EC18AD">
        <w:t>developed improved digital quarter turn</w:t>
      </w:r>
      <w:r>
        <w:t xml:space="preserve"> (design 2)</w:t>
      </w:r>
    </w:p>
    <w:p w:rsidR="00664086" w:rsidRDefault="00664086" w:rsidP="002E78FE">
      <w:bookmarkStart w:id="0" w:name="_GoBack"/>
      <w:bookmarkEnd w:id="0"/>
    </w:p>
    <w:p w:rsidR="00664086" w:rsidRDefault="00664086" w:rsidP="002E78FE"/>
    <w:p w:rsidR="00664086" w:rsidRDefault="00664086" w:rsidP="002E78FE"/>
    <w:p w:rsidR="00664086" w:rsidRDefault="00664086" w:rsidP="002E78FE"/>
    <w:p w:rsidR="00664086" w:rsidRDefault="00664086" w:rsidP="002E78FE"/>
    <w:p w:rsidR="00664086" w:rsidRDefault="00664086" w:rsidP="002E78FE"/>
    <w:p w:rsidR="00664086" w:rsidRDefault="00664086" w:rsidP="002E78FE"/>
    <w:p w:rsidR="00664086" w:rsidRDefault="009958E2" w:rsidP="002E78FE">
      <w:r>
        <w:t>References</w:t>
      </w:r>
      <w:r w:rsidR="00664086">
        <w:t xml:space="preserve">: </w:t>
      </w:r>
    </w:p>
    <w:p w:rsidR="00664086" w:rsidRDefault="00664086" w:rsidP="002E78FE"/>
    <w:p w:rsidR="00664086" w:rsidRDefault="00664086" w:rsidP="002E78FE">
      <w:r>
        <w:lastRenderedPageBreak/>
        <w:t xml:space="preserve">Manifesto- </w:t>
      </w:r>
    </w:p>
    <w:p w:rsidR="00664086" w:rsidRDefault="00664086" w:rsidP="002E78FE">
      <w:r w:rsidRPr="00664086">
        <w:t>Book: Picasso the early years 1892-1906</w:t>
      </w:r>
    </w:p>
    <w:p w:rsidR="00204388" w:rsidRDefault="00204388" w:rsidP="002E78FE">
      <w:hyperlink r:id="rId13" w:history="1">
        <w:r w:rsidRPr="007F28C6">
          <w:rPr>
            <w:rStyle w:val="Hyperlink"/>
          </w:rPr>
          <w:t>https://www.pablopicasso.org/blue-period.jsp</w:t>
        </w:r>
      </w:hyperlink>
      <w:r>
        <w:t xml:space="preserve"> </w:t>
      </w:r>
    </w:p>
    <w:p w:rsidR="00A631D2" w:rsidRDefault="00A631D2" w:rsidP="002E78FE"/>
    <w:p w:rsidR="00A631D2" w:rsidRDefault="00664086" w:rsidP="00A631D2">
      <w:hyperlink r:id="rId14" w:history="1">
        <w:r w:rsidRPr="007F28C6">
          <w:rPr>
            <w:rStyle w:val="Hyperlink"/>
          </w:rPr>
          <w:t>https://www.contemporaryartissue.com/how-much-money-do-visual-or-contemporary-artists-make/</w:t>
        </w:r>
      </w:hyperlink>
      <w:r>
        <w:t xml:space="preserve"> </w:t>
      </w:r>
    </w:p>
    <w:p w:rsidR="009958E2" w:rsidRDefault="00A631D2" w:rsidP="00A631D2">
      <w:r>
        <w:t xml:space="preserve">  </w:t>
      </w:r>
      <w:proofErr w:type="spellStart"/>
      <w:r>
        <w:t>Fraiberger</w:t>
      </w:r>
      <w:proofErr w:type="spellEnd"/>
      <w:r>
        <w:t xml:space="preserve">, S. P., Sinatra, R., Resch, M., </w:t>
      </w:r>
      <w:proofErr w:type="spellStart"/>
      <w:r>
        <w:t>Riedl</w:t>
      </w:r>
      <w:proofErr w:type="spellEnd"/>
      <w:r>
        <w:t xml:space="preserve">, C., &amp; </w:t>
      </w:r>
      <w:proofErr w:type="spellStart"/>
      <w:r>
        <w:t>Barabási</w:t>
      </w:r>
      <w:proofErr w:type="spellEnd"/>
      <w:r>
        <w:t>, A.-L. (2018). Quantifying reputation and success in art. Science (American Association for the Advancement of Science), 362(6416), 825–829.</w:t>
      </w:r>
    </w:p>
    <w:p w:rsidR="00EB2161" w:rsidRDefault="00EB2161" w:rsidP="00A631D2">
      <w:hyperlink r:id="rId15" w:history="1">
        <w:r w:rsidRPr="007F28C6">
          <w:rPr>
            <w:rStyle w:val="Hyperlink"/>
          </w:rPr>
          <w:t>https://doi.org/10.1126/science.aau7224</w:t>
        </w:r>
      </w:hyperlink>
    </w:p>
    <w:p w:rsidR="00EB2161" w:rsidRDefault="00EB2161" w:rsidP="00A631D2">
      <w:hyperlink r:id="rId16" w:history="1">
        <w:r w:rsidRPr="007F28C6">
          <w:rPr>
            <w:rStyle w:val="Hyperlink"/>
          </w:rPr>
          <w:t>https://www.tate.org.uk/art/art-terms/p/pop-art</w:t>
        </w:r>
      </w:hyperlink>
      <w:r>
        <w:t xml:space="preserve"> </w:t>
      </w:r>
    </w:p>
    <w:p w:rsidR="000B231F" w:rsidRDefault="000B231F" w:rsidP="00A631D2"/>
    <w:p w:rsidR="000B231F" w:rsidRDefault="007131AF" w:rsidP="00A631D2">
      <w:r>
        <w:t>Observational</w:t>
      </w:r>
      <w:r w:rsidR="000B231F">
        <w:t xml:space="preserve"> writing-</w:t>
      </w:r>
    </w:p>
    <w:p w:rsidR="000B231F" w:rsidRDefault="000B231F" w:rsidP="00A631D2">
      <w:hyperlink r:id="rId17" w:history="1">
        <w:r w:rsidRPr="007F28C6">
          <w:rPr>
            <w:rStyle w:val="Hyperlink"/>
          </w:rPr>
          <w:t>https://www.moma.org/collection/works/79802</w:t>
        </w:r>
      </w:hyperlink>
      <w:r>
        <w:t xml:space="preserve"> </w:t>
      </w:r>
    </w:p>
    <w:p w:rsidR="000B231F" w:rsidRDefault="000B231F" w:rsidP="00A631D2">
      <w:hyperlink r:id="rId18" w:history="1">
        <w:r w:rsidRPr="007F28C6">
          <w:rPr>
            <w:rStyle w:val="Hyperlink"/>
          </w:rPr>
          <w:t>https://www.timeout.com/newyork/art/top-famous-paintings-in-art-history-ranked</w:t>
        </w:r>
      </w:hyperlink>
      <w:r>
        <w:t xml:space="preserve"> </w:t>
      </w:r>
    </w:p>
    <w:p w:rsidR="00E55C54" w:rsidRDefault="00E55C54" w:rsidP="00A631D2">
      <w:hyperlink r:id="rId19" w:history="1">
        <w:r w:rsidRPr="007F28C6">
          <w:rPr>
            <w:rStyle w:val="Hyperlink"/>
          </w:rPr>
          <w:t>https://media-studies.com/barthes/</w:t>
        </w:r>
      </w:hyperlink>
      <w:r>
        <w:t xml:space="preserve"> </w:t>
      </w:r>
    </w:p>
    <w:p w:rsidR="008B040B" w:rsidRDefault="008B040B" w:rsidP="00A631D2">
      <w:hyperlink r:id="rId20" w:history="1">
        <w:r w:rsidRPr="007F28C6">
          <w:rPr>
            <w:rStyle w:val="Hyperlink"/>
          </w:rPr>
          <w:t>https://doaj.org/article/76936a7d3bf9438890fbba9b2a29805e</w:t>
        </w:r>
      </w:hyperlink>
      <w:r>
        <w:t xml:space="preserve"> </w:t>
      </w:r>
    </w:p>
    <w:p w:rsidR="009958E2" w:rsidRDefault="009958E2" w:rsidP="00A631D2"/>
    <w:p w:rsidR="009958E2" w:rsidRDefault="009958E2" w:rsidP="00A631D2">
      <w:proofErr w:type="gramStart"/>
      <w:r>
        <w:t>reflective</w:t>
      </w:r>
      <w:proofErr w:type="gramEnd"/>
      <w:r>
        <w:t xml:space="preserve">- </w:t>
      </w:r>
    </w:p>
    <w:p w:rsidR="009958E2" w:rsidRDefault="009958E2" w:rsidP="00A631D2">
      <w:hyperlink r:id="rId21" w:history="1">
        <w:r w:rsidRPr="007F28C6">
          <w:rPr>
            <w:rStyle w:val="Hyperlink"/>
          </w:rPr>
          <w:t>https://cfileonline.org/commentary-grayson-perry-makes-art-good/</w:t>
        </w:r>
      </w:hyperlink>
      <w:r>
        <w:t xml:space="preserve"> </w:t>
      </w:r>
    </w:p>
    <w:p w:rsidR="009958E2" w:rsidRDefault="009958E2" w:rsidP="00A631D2">
      <w:hyperlink r:id="rId22" w:history="1">
        <w:r w:rsidRPr="007F28C6">
          <w:rPr>
            <w:rStyle w:val="Hyperlink"/>
          </w:rPr>
          <w:t>https://www.brainyquote.com/quotes/grayson_perry_1205708</w:t>
        </w:r>
      </w:hyperlink>
      <w:r>
        <w:t xml:space="preserve"> </w:t>
      </w:r>
    </w:p>
    <w:p w:rsidR="00EC18AD" w:rsidRDefault="00EC18AD" w:rsidP="00A631D2">
      <w:hyperlink r:id="rId23" w:history="1">
        <w:r w:rsidRPr="007F28C6">
          <w:rPr>
            <w:rStyle w:val="Hyperlink"/>
          </w:rPr>
          <w:t>https://www.tate.org.uk/art/artists/sir-grayson-perry-cbe-ra-4657</w:t>
        </w:r>
      </w:hyperlink>
      <w:r>
        <w:t xml:space="preserve"> </w:t>
      </w:r>
    </w:p>
    <w:sectPr w:rsidR="00EC18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13495A"/>
    <w:multiLevelType w:val="hybridMultilevel"/>
    <w:tmpl w:val="AFCA72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607B7A"/>
    <w:multiLevelType w:val="hybridMultilevel"/>
    <w:tmpl w:val="968ACC90"/>
    <w:lvl w:ilvl="0" w:tplc="DC3C9BF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8FE"/>
    <w:rsid w:val="000B231F"/>
    <w:rsid w:val="000B7536"/>
    <w:rsid w:val="00204388"/>
    <w:rsid w:val="00205E6A"/>
    <w:rsid w:val="002C386A"/>
    <w:rsid w:val="002D0EB2"/>
    <w:rsid w:val="002E78FE"/>
    <w:rsid w:val="00326239"/>
    <w:rsid w:val="003519EF"/>
    <w:rsid w:val="003F4C72"/>
    <w:rsid w:val="004435FA"/>
    <w:rsid w:val="004840DC"/>
    <w:rsid w:val="00664086"/>
    <w:rsid w:val="006C6C19"/>
    <w:rsid w:val="007131AF"/>
    <w:rsid w:val="00716486"/>
    <w:rsid w:val="00884200"/>
    <w:rsid w:val="008B040B"/>
    <w:rsid w:val="009958E2"/>
    <w:rsid w:val="009B6F91"/>
    <w:rsid w:val="009C068D"/>
    <w:rsid w:val="00A631D2"/>
    <w:rsid w:val="00AE29A3"/>
    <w:rsid w:val="00B830CC"/>
    <w:rsid w:val="00B978A1"/>
    <w:rsid w:val="00C150FF"/>
    <w:rsid w:val="00C32902"/>
    <w:rsid w:val="00CC7C41"/>
    <w:rsid w:val="00E55C54"/>
    <w:rsid w:val="00EB2161"/>
    <w:rsid w:val="00EC18AD"/>
    <w:rsid w:val="00EC3D14"/>
    <w:rsid w:val="00EE298B"/>
    <w:rsid w:val="00FB5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61DB9"/>
  <w15:chartTrackingRefBased/>
  <w15:docId w15:val="{C95E84ED-C323-4624-9B15-732855BEF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8FE"/>
    <w:pPr>
      <w:ind w:left="720"/>
      <w:contextualSpacing/>
    </w:pPr>
  </w:style>
  <w:style w:type="character" w:styleId="Hyperlink">
    <w:name w:val="Hyperlink"/>
    <w:basedOn w:val="DefaultParagraphFont"/>
    <w:uiPriority w:val="99"/>
    <w:unhideWhenUsed/>
    <w:rsid w:val="006640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00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pablopicasso.org/blue-period.jsp" TargetMode="External"/><Relationship Id="rId18" Type="http://schemas.openxmlformats.org/officeDocument/2006/relationships/hyperlink" Target="https://www.timeout.com/newyork/art/top-famous-paintings-in-art-history-ranked" TargetMode="External"/><Relationship Id="rId3" Type="http://schemas.openxmlformats.org/officeDocument/2006/relationships/settings" Target="settings.xml"/><Relationship Id="rId21" Type="http://schemas.openxmlformats.org/officeDocument/2006/relationships/hyperlink" Target="https://cfileonline.org/commentary-grayson-perry-makes-art-good/" TargetMode="Externa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hyperlink" Target="https://www.moma.org/collection/works/7980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ate.org.uk/art/art-terms/p/pop-art" TargetMode="External"/><Relationship Id="rId20" Type="http://schemas.openxmlformats.org/officeDocument/2006/relationships/hyperlink" Target="https://doaj.org/article/76936a7d3bf9438890fbba9b2a29805e"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doi.org/10.1126/science.aau7224" TargetMode="External"/><Relationship Id="rId23" Type="http://schemas.openxmlformats.org/officeDocument/2006/relationships/hyperlink" Target="https://www.tate.org.uk/art/artists/sir-grayson-perry-cbe-ra-4657" TargetMode="External"/><Relationship Id="rId10" Type="http://schemas.openxmlformats.org/officeDocument/2006/relationships/image" Target="media/image6.jpeg"/><Relationship Id="rId19" Type="http://schemas.openxmlformats.org/officeDocument/2006/relationships/hyperlink" Target="https://media-studies.com/barthes/"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contemporaryartissue.com/how-much-money-do-visual-or-contemporary-artists-make/" TargetMode="External"/><Relationship Id="rId22" Type="http://schemas.openxmlformats.org/officeDocument/2006/relationships/hyperlink" Target="https://www.brainyquote.com/quotes/grayson_perry_12057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3006</TotalTime>
  <Pages>10</Pages>
  <Words>1845</Words>
  <Characters>10521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Porsha Schofield (2501762)</dc:creator>
  <cp:keywords/>
  <dc:description/>
  <cp:lastModifiedBy>Porsha Schofield (2501762)</cp:lastModifiedBy>
  <cp:revision>1</cp:revision>
  <dcterms:created xsi:type="dcterms:W3CDTF">2025-12-08T21:16:00Z</dcterms:created>
  <dcterms:modified xsi:type="dcterms:W3CDTF">2025-12-10T23:25:00Z</dcterms:modified>
</cp:coreProperties>
</file>