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E53D77" w14:textId="77777777" w:rsidR="006C07BE" w:rsidRDefault="006C07BE" w:rsidP="003E672A">
      <w:pPr>
        <w:spacing w:line="360" w:lineRule="auto"/>
        <w:jc w:val="center"/>
        <w:rPr>
          <w:rFonts w:ascii="Arial" w:hAnsi="Arial" w:cs="Arial"/>
          <w:b/>
          <w:bCs/>
          <w:sz w:val="24"/>
          <w:szCs w:val="24"/>
          <w:u w:val="single"/>
        </w:rPr>
      </w:pPr>
      <w:r w:rsidRPr="00C11069">
        <w:rPr>
          <w:rFonts w:ascii="Arial" w:hAnsi="Arial" w:cs="Arial"/>
          <w:b/>
          <w:bCs/>
          <w:sz w:val="24"/>
          <w:szCs w:val="24"/>
          <w:u w:val="single"/>
        </w:rPr>
        <w:t>Section 1</w:t>
      </w:r>
    </w:p>
    <w:p w14:paraId="233E49DD" w14:textId="77777777" w:rsidR="006C07BE" w:rsidRDefault="006C07BE" w:rsidP="00FC499B">
      <w:pPr>
        <w:spacing w:line="360" w:lineRule="auto"/>
        <w:jc w:val="both"/>
        <w:rPr>
          <w:rFonts w:ascii="Arial" w:hAnsi="Arial" w:cs="Arial"/>
          <w:sz w:val="24"/>
          <w:szCs w:val="24"/>
          <w:u w:val="single"/>
        </w:rPr>
      </w:pPr>
      <w:r w:rsidRPr="00C11069">
        <w:rPr>
          <w:rFonts w:ascii="Arial" w:hAnsi="Arial" w:cs="Arial"/>
          <w:sz w:val="24"/>
          <w:szCs w:val="24"/>
          <w:u w:val="single"/>
        </w:rPr>
        <w:t>Evaluate and analyse the use of ICT and digital media as a means of promoting and supporting young children’s holistic development</w:t>
      </w:r>
    </w:p>
    <w:p w14:paraId="27A479AE" w14:textId="6CA68BE7" w:rsidR="006C07BE" w:rsidRDefault="006C07BE" w:rsidP="00FC499B">
      <w:pPr>
        <w:spacing w:line="360" w:lineRule="auto"/>
        <w:jc w:val="both"/>
        <w:rPr>
          <w:rFonts w:ascii="Arial" w:hAnsi="Arial" w:cs="Arial"/>
          <w:sz w:val="24"/>
          <w:szCs w:val="24"/>
        </w:rPr>
      </w:pPr>
      <w:r>
        <w:rPr>
          <w:rFonts w:ascii="Arial" w:hAnsi="Arial" w:cs="Arial"/>
          <w:sz w:val="24"/>
          <w:szCs w:val="24"/>
        </w:rPr>
        <w:t xml:space="preserve">In contemporary society, children have access to a wide range of ICT and digital resources, and this is increasing at a fast pace (Huber, Highfield and Kaufman, 2018; Arnott, Palaiologou and Gray, 2018). There are positive and negative arguments for and against the use of these resources and devices and the role they can play on children’s development. Whatever perspective is taken of the utilisation of technology in a child’s formative years, ICT is a key element in wider society. Ever evolving technology and a failure to grasp the importance of ICT related skills and knowledge (digital literacy) will limit individuals’ future opportunities. Horton (2011) supports this by stating that educators have a responsibility to drive forward the changes, ensuring children have the skills to succeed. </w:t>
      </w:r>
      <w:bookmarkStart w:id="0" w:name="_Hlk32093843"/>
      <w:r>
        <w:rPr>
          <w:rFonts w:ascii="Arial" w:hAnsi="Arial" w:cs="Arial"/>
          <w:sz w:val="24"/>
          <w:szCs w:val="24"/>
        </w:rPr>
        <w:t>Smahel, Wright and Cernikova (201</w:t>
      </w:r>
      <w:r w:rsidR="00077C3D">
        <w:rPr>
          <w:rFonts w:ascii="Arial" w:hAnsi="Arial" w:cs="Arial"/>
          <w:sz w:val="24"/>
          <w:szCs w:val="24"/>
        </w:rPr>
        <w:t>5</w:t>
      </w:r>
      <w:r>
        <w:rPr>
          <w:rFonts w:ascii="Arial" w:hAnsi="Arial" w:cs="Arial"/>
          <w:sz w:val="24"/>
          <w:szCs w:val="24"/>
        </w:rPr>
        <w:t>) and Chassiakos et al. (2016</w:t>
      </w:r>
      <w:bookmarkEnd w:id="0"/>
      <w:r>
        <w:rPr>
          <w:rFonts w:ascii="Arial" w:hAnsi="Arial" w:cs="Arial"/>
          <w:sz w:val="24"/>
          <w:szCs w:val="24"/>
        </w:rPr>
        <w:t xml:space="preserve">) state that there are both benefits and risks associated with children’s digital media usage. </w:t>
      </w:r>
    </w:p>
    <w:p w14:paraId="6BDCCC3E" w14:textId="77777777" w:rsidR="006C07BE" w:rsidRPr="002B6E68" w:rsidRDefault="006C07BE" w:rsidP="00FC499B">
      <w:pPr>
        <w:spacing w:line="360" w:lineRule="auto"/>
        <w:jc w:val="both"/>
        <w:rPr>
          <w:rFonts w:ascii="Arial" w:hAnsi="Arial" w:cs="Arial"/>
          <w:sz w:val="24"/>
          <w:szCs w:val="24"/>
        </w:rPr>
      </w:pPr>
      <w:r>
        <w:rPr>
          <w:rFonts w:ascii="Arial" w:hAnsi="Arial" w:cs="Arial"/>
          <w:sz w:val="24"/>
          <w:szCs w:val="24"/>
        </w:rPr>
        <w:t>Many children’s earliest experiences of digital media come from using devices in the home. Brown (2011) states that 90% of children under 2 use some form of digital media. Ofcom (2015) state that 53% of children aged 3-4 years old use a tablet regularly. Danby et al. (2018) states that some children experience digital media from birth. Byron (2018) states that by age 4, 53% of children use the internet.</w:t>
      </w:r>
    </w:p>
    <w:p w14:paraId="10946408" w14:textId="77777777" w:rsidR="006C07BE" w:rsidRDefault="006C07BE" w:rsidP="00FC499B">
      <w:pPr>
        <w:spacing w:line="360" w:lineRule="auto"/>
        <w:jc w:val="both"/>
        <w:rPr>
          <w:rFonts w:ascii="Arial" w:hAnsi="Arial" w:cs="Arial"/>
          <w:sz w:val="24"/>
          <w:szCs w:val="24"/>
        </w:rPr>
      </w:pPr>
      <w:r>
        <w:rPr>
          <w:rFonts w:ascii="Arial" w:hAnsi="Arial" w:cs="Arial"/>
          <w:sz w:val="24"/>
          <w:szCs w:val="24"/>
        </w:rPr>
        <w:t>Chaudron (2015) and Danby et al. (2018) state that children are being raised in media heavy homes and have daily access to a variety of digital devices. In a study by Hinkley, Cliff and Okley (2015) it was found that use of media devices could cause adverse health issues (including obesity), poor social outcomes and social competence, behavioural issues and decreases language and cognitive development, however this was a very small study containing feedback from parents in the form of a questionnaire, therefore its relevance and usefulness could be questioned. Bozzola et al. (2018) support this and add that media device use could also have a negative effect on neurocognitive development, learning, well-being, sight, listening, metabolic functions and cardiological functions. In contrast to this negative view of ICT,</w:t>
      </w:r>
      <w:r w:rsidRPr="005B01CD">
        <w:rPr>
          <w:rFonts w:ascii="Arial" w:hAnsi="Arial" w:cs="Arial"/>
          <w:sz w:val="24"/>
          <w:szCs w:val="24"/>
        </w:rPr>
        <w:t xml:space="preserve"> </w:t>
      </w:r>
      <w:r>
        <w:rPr>
          <w:rFonts w:ascii="Arial" w:hAnsi="Arial" w:cs="Arial"/>
          <w:sz w:val="24"/>
          <w:szCs w:val="24"/>
        </w:rPr>
        <w:t xml:space="preserve">Crompton, Gregory and Burke (2018) undertook research with early years children and studies their interaction with a humanoid robot. They found that children </w:t>
      </w:r>
      <w:r>
        <w:rPr>
          <w:rFonts w:ascii="Arial" w:hAnsi="Arial" w:cs="Arial"/>
          <w:sz w:val="24"/>
          <w:szCs w:val="24"/>
        </w:rPr>
        <w:lastRenderedPageBreak/>
        <w:t xml:space="preserve">demonstrated enthusiasm and curiosity with regard their interaction with the robot and physical motor skills, emotional and social skills were developed through interaction with the technology. In addition, there were opportunities for language acquisition and communication development. In other research by Danby et al. (2018) digital game play was used to assess problem-solving and collaboration skills. Results showed that children demonstrated agency in their learning through the social interactions that occur through digital gameplay. Results also showed that working collaboratively supported problem-solving skills. This research was a small number of participants, all from one school, in order to quantify this further, larger study’s would be necessary. </w:t>
      </w:r>
    </w:p>
    <w:p w14:paraId="2F1282B9" w14:textId="50AE24D3" w:rsidR="006C07BE" w:rsidRPr="00FC499B" w:rsidRDefault="006C07BE" w:rsidP="00FC499B">
      <w:pPr>
        <w:spacing w:line="360" w:lineRule="auto"/>
        <w:jc w:val="both"/>
        <w:rPr>
          <w:rFonts w:ascii="Arial" w:hAnsi="Arial" w:cs="Arial"/>
          <w:sz w:val="24"/>
          <w:szCs w:val="24"/>
        </w:rPr>
      </w:pPr>
      <w:r>
        <w:rPr>
          <w:rFonts w:ascii="Arial" w:hAnsi="Arial" w:cs="Arial"/>
          <w:sz w:val="24"/>
          <w:szCs w:val="24"/>
        </w:rPr>
        <w:t>Cavanaugh, Giapponi and Golden (2016) discuss the mounting evidence that increased use of digital devices is having negative effects on brain development. They concluded that increased and habitual use of devices decrease one’s ability to think critically and reflectively and remain focused. Lissak (2018) supports this by articulating that a child’s cognitive control and emotional regulation can be affected. However, a study by Palaiologou (2016) found that children aged 3-4 had already established some digital literacy and that this could support a child’s early acquisition of print and problem-solving skills.</w:t>
      </w:r>
      <w:r w:rsidRPr="00512F20">
        <w:rPr>
          <w:rFonts w:ascii="Arial" w:hAnsi="Arial" w:cs="Arial"/>
          <w:sz w:val="24"/>
          <w:szCs w:val="24"/>
        </w:rPr>
        <w:t xml:space="preserve"> </w:t>
      </w:r>
      <w:r>
        <w:rPr>
          <w:rFonts w:ascii="Arial" w:hAnsi="Arial" w:cs="Arial"/>
          <w:sz w:val="24"/>
          <w:szCs w:val="24"/>
        </w:rPr>
        <w:t>However, the National Literacy Trust (2016) believe that digital devices do not perform in a comparative fashion to traditional print and may actually hamper acquisition of print. Crompton, Gregory and Burke (2018) who discuss the findings from the National Association for the Education of Young Children (NAEYC) who found that digital devices and information technology have the potential to support children’s holistic development. Bozzola et al. (2018) states that use of media devices can affect sleep patterns which can, in turn have a negative impact on well-being.</w:t>
      </w:r>
      <w:r w:rsidRPr="00A92296">
        <w:rPr>
          <w:rFonts w:ascii="Arial" w:hAnsi="Arial" w:cs="Arial"/>
          <w:sz w:val="24"/>
          <w:szCs w:val="24"/>
        </w:rPr>
        <w:t xml:space="preserve"> </w:t>
      </w:r>
      <w:r>
        <w:rPr>
          <w:rFonts w:ascii="Arial" w:hAnsi="Arial" w:cs="Arial"/>
          <w:sz w:val="24"/>
          <w:szCs w:val="24"/>
        </w:rPr>
        <w:t xml:space="preserve">However, Sweetser et al. (2012) state that there are some benefits to active screen time, such as promoting physical activity, improvements in school readiness and cognitive development which can consequently have a positive effect on sleeping patterns and well-being. </w:t>
      </w:r>
    </w:p>
    <w:p w14:paraId="16DB15F1" w14:textId="1FDDA29D" w:rsidR="006C07BE" w:rsidRPr="00FC499B" w:rsidRDefault="006C07BE" w:rsidP="00FC499B">
      <w:pPr>
        <w:spacing w:line="360" w:lineRule="auto"/>
        <w:jc w:val="both"/>
        <w:rPr>
          <w:rFonts w:ascii="Arial" w:hAnsi="Arial" w:cs="Arial"/>
          <w:sz w:val="24"/>
          <w:szCs w:val="24"/>
        </w:rPr>
      </w:pPr>
      <w:r>
        <w:rPr>
          <w:rFonts w:ascii="Arial" w:hAnsi="Arial" w:cs="Arial"/>
          <w:sz w:val="24"/>
          <w:szCs w:val="24"/>
        </w:rPr>
        <w:t xml:space="preserve">Chaudron (2015) and Huber, Highfield and Kaufman (2018) believe that the current generation of parents are the first to have grown up with digital devices and as such they are more aware of safety and risks involved. The development of new technologies does not always consider the concept that children may become consumers of these technologies, and therefore safeguarding issues have not be considered in enough depth. Kidron and Rudkin (2017) support this by stating that the </w:t>
      </w:r>
      <w:r>
        <w:rPr>
          <w:rFonts w:ascii="Arial" w:hAnsi="Arial" w:cs="Arial"/>
          <w:sz w:val="24"/>
          <w:szCs w:val="24"/>
        </w:rPr>
        <w:lastRenderedPageBreak/>
        <w:t xml:space="preserve">current digital environment has not been adapted for children and that all users from children to adults are considered equals. This is supported further by Chaudron, Di Gioia and Gemo (2018) who state that devices are not tailored to children and this can potentially pose a risk. Young children do not have the ability to assess risk in the way that an adult does. Children today have access to a wide range of easily accessible devices in the home, including, mobile phones, tablets, iPad’s, smart TV’s, games consoles, laptops and personal computers, all of which have the potential to connect to the internet (Johnston, Highfield and Hadley, 2018). Considering well-being in the digital world is just as important as all other areas of a child’s development (Kidron and Rudkin, 2017). </w:t>
      </w:r>
    </w:p>
    <w:p w14:paraId="2E84FEB1" w14:textId="77777777" w:rsidR="00FC499B" w:rsidRDefault="006C07BE" w:rsidP="00FC499B">
      <w:pPr>
        <w:spacing w:line="360" w:lineRule="auto"/>
        <w:jc w:val="both"/>
        <w:rPr>
          <w:rFonts w:ascii="Arial" w:hAnsi="Arial" w:cs="Arial"/>
          <w:sz w:val="24"/>
          <w:szCs w:val="24"/>
        </w:rPr>
      </w:pPr>
      <w:r>
        <w:rPr>
          <w:rFonts w:ascii="Arial" w:hAnsi="Arial" w:cs="Arial"/>
          <w:sz w:val="24"/>
          <w:szCs w:val="24"/>
        </w:rPr>
        <w:t xml:space="preserve">Every child should have access to the digital environment. Kidron and Rudkin (2017) support this by stating that the lack of ICT access will disadvantage children’s holistic development. The digital world has become pervasive and as such, children, even young children, have become autonomous in their use of it (Brito, Dias and Oliveira (2018). Stephen, McPake and Plowman (2010) support this by citing Plowman et al. (2008), who states that in a study in Scotland, 98% of 3 and 4-year olds had access to a mobile device. Many adults in contemporary society spend a significant amount of time on some form of technology and children bear witness to this. Chaudron, Di Gioia and Gemo (2018) state that by observing and copying the adults in their lives, children learn quickly. This is supported by Chassiakos et al. (2016) who discuss evidence from research that demonstrates 96.6% of 0-4-year olds from a low-income homes had used mobile devices, and that 75% owned their own device. This implies that the divide between affluent families and low-income families is far smaller than might be thought. This is supported by Palaiologou (2016) and </w:t>
      </w:r>
      <w:bookmarkStart w:id="1" w:name="_Hlk33276752"/>
      <w:bookmarkStart w:id="2" w:name="_Hlk33275352"/>
      <w:r>
        <w:rPr>
          <w:rFonts w:ascii="Arial" w:hAnsi="Arial" w:cs="Arial"/>
          <w:sz w:val="24"/>
          <w:szCs w:val="24"/>
        </w:rPr>
        <w:t>Arnott,</w:t>
      </w:r>
      <w:r w:rsidRPr="008974EB">
        <w:rPr>
          <w:rFonts w:ascii="Arial" w:hAnsi="Arial" w:cs="Arial"/>
          <w:sz w:val="24"/>
          <w:szCs w:val="24"/>
        </w:rPr>
        <w:t xml:space="preserve"> </w:t>
      </w:r>
      <w:r>
        <w:rPr>
          <w:rFonts w:ascii="Arial" w:hAnsi="Arial" w:cs="Arial"/>
          <w:sz w:val="24"/>
          <w:szCs w:val="24"/>
        </w:rPr>
        <w:t>Palaiologou and Gray (2018)</w:t>
      </w:r>
      <w:bookmarkEnd w:id="1"/>
      <w:r>
        <w:rPr>
          <w:rFonts w:ascii="Arial" w:hAnsi="Arial" w:cs="Arial"/>
          <w:sz w:val="24"/>
          <w:szCs w:val="24"/>
        </w:rPr>
        <w:t xml:space="preserve"> </w:t>
      </w:r>
      <w:bookmarkEnd w:id="2"/>
      <w:r>
        <w:rPr>
          <w:rFonts w:ascii="Arial" w:hAnsi="Arial" w:cs="Arial"/>
          <w:sz w:val="24"/>
          <w:szCs w:val="24"/>
        </w:rPr>
        <w:t>who articulate that because these devices have become more affordable, their use is universal in most homes now. These ‘toys’ that were once deemed expensive, are becoming more affordable. Brito, Dias and Oliveira (2018) state that these ‘toys’ were once aimed at a specific market of higher income and technology abled families, but things are changing rapidly. However, Hernandez and Roberts (2018) argue that in an ever and fast changing technological world, there will always be inequalities, because people living in poverty will not be able to reap the benefits of the most modern technologies.</w:t>
      </w:r>
    </w:p>
    <w:p w14:paraId="2CB5ABAE" w14:textId="3075B3F1" w:rsidR="006C07BE" w:rsidRDefault="006C07BE" w:rsidP="00FC499B">
      <w:pPr>
        <w:spacing w:line="360" w:lineRule="auto"/>
        <w:jc w:val="both"/>
        <w:rPr>
          <w:rFonts w:ascii="Arial" w:hAnsi="Arial" w:cs="Arial"/>
          <w:sz w:val="24"/>
          <w:szCs w:val="24"/>
        </w:rPr>
      </w:pPr>
      <w:r>
        <w:rPr>
          <w:rFonts w:ascii="Arial" w:hAnsi="Arial" w:cs="Arial"/>
          <w:sz w:val="24"/>
          <w:szCs w:val="24"/>
        </w:rPr>
        <w:lastRenderedPageBreak/>
        <w:t>Current literature suggests that ICT is changing the modes and means by which children play</w:t>
      </w:r>
      <w:r w:rsidRPr="00FD2399">
        <w:rPr>
          <w:rFonts w:ascii="Arial" w:hAnsi="Arial" w:cs="Arial"/>
          <w:sz w:val="24"/>
          <w:szCs w:val="24"/>
        </w:rPr>
        <w:t xml:space="preserve"> </w:t>
      </w:r>
      <w:r>
        <w:rPr>
          <w:rFonts w:ascii="Arial" w:hAnsi="Arial" w:cs="Arial"/>
          <w:sz w:val="24"/>
          <w:szCs w:val="24"/>
        </w:rPr>
        <w:t>(Arnott,</w:t>
      </w:r>
      <w:r w:rsidRPr="008974EB">
        <w:rPr>
          <w:rFonts w:ascii="Arial" w:hAnsi="Arial" w:cs="Arial"/>
          <w:sz w:val="24"/>
          <w:szCs w:val="24"/>
        </w:rPr>
        <w:t xml:space="preserve"> </w:t>
      </w:r>
      <w:r>
        <w:rPr>
          <w:rFonts w:ascii="Arial" w:hAnsi="Arial" w:cs="Arial"/>
          <w:sz w:val="24"/>
          <w:szCs w:val="24"/>
        </w:rPr>
        <w:t xml:space="preserve">Palaiologou and Gray, 2018). Adults and parents, even those who have grown up with increasing technological developments, may reflect upon their own childhood and compare it to that of children today. Nutbrown (2014) states that adults may have difficulty in accepting the changing nature of children’s childhood’s, and the increasing access and availability of ICT in time reserved for traditional play activities. </w:t>
      </w:r>
    </w:p>
    <w:p w14:paraId="5087F20D" w14:textId="77777777" w:rsidR="006C07BE" w:rsidRDefault="006C07BE" w:rsidP="00FC499B">
      <w:pPr>
        <w:spacing w:line="360" w:lineRule="auto"/>
        <w:jc w:val="both"/>
        <w:rPr>
          <w:rFonts w:ascii="Arial" w:hAnsi="Arial" w:cs="Arial"/>
          <w:sz w:val="24"/>
          <w:szCs w:val="24"/>
        </w:rPr>
      </w:pPr>
      <w:r>
        <w:rPr>
          <w:rFonts w:ascii="Arial" w:hAnsi="Arial" w:cs="Arial"/>
          <w:sz w:val="24"/>
          <w:szCs w:val="24"/>
        </w:rPr>
        <w:t xml:space="preserve">Technology can be used effectively for children’s play and consequently can support holistic development. Yelland and Gilbert (2017) discuss the use of iPads to support investigating, exploring, building knowledge and information sharing during play. However, Chaudron, Di Gioia and Gemo (2018) state that children perceive digital devices to be the easiest solution to resolve boredom and because of this children’s creativity has been constrained. Many toys, not only devices such as smart phones and tablets, but those aimed at children now have the ability to respond in a more human, personalised way. Chaudron (2015) discuss how smart toys can enhance and expand play and learning opportunities for a more holistic approach. </w:t>
      </w:r>
    </w:p>
    <w:p w14:paraId="46CD1405" w14:textId="39554213" w:rsidR="006C07BE" w:rsidRPr="00FC499B" w:rsidRDefault="006C07BE" w:rsidP="00FC499B">
      <w:pPr>
        <w:spacing w:line="360" w:lineRule="auto"/>
        <w:jc w:val="both"/>
        <w:rPr>
          <w:rFonts w:ascii="Arial" w:hAnsi="Arial" w:cs="Arial"/>
          <w:sz w:val="24"/>
          <w:szCs w:val="24"/>
        </w:rPr>
      </w:pPr>
      <w:r>
        <w:rPr>
          <w:rFonts w:ascii="Arial" w:hAnsi="Arial" w:cs="Arial"/>
          <w:sz w:val="24"/>
          <w:szCs w:val="24"/>
        </w:rPr>
        <w:t xml:space="preserve">Turvey et al. (2014) discuss the importance of making ICT more accessible in play, incorporating it into all areas of learning and all contexts, allowing for both collaborative and individual experiences, with and without practitioner input. By doing this it will allow for a holistic approach to learning and development. </w:t>
      </w:r>
    </w:p>
    <w:p w14:paraId="5C874FEB" w14:textId="7770D62E" w:rsidR="006C07BE" w:rsidRPr="00FC499B" w:rsidRDefault="006C07BE" w:rsidP="00FC499B">
      <w:pPr>
        <w:spacing w:line="360" w:lineRule="auto"/>
        <w:jc w:val="both"/>
        <w:rPr>
          <w:rFonts w:ascii="Arial" w:hAnsi="Arial" w:cs="Arial"/>
          <w:sz w:val="24"/>
          <w:szCs w:val="24"/>
        </w:rPr>
      </w:pPr>
      <w:r>
        <w:rPr>
          <w:rFonts w:ascii="Arial" w:hAnsi="Arial" w:cs="Arial"/>
          <w:sz w:val="24"/>
          <w:szCs w:val="24"/>
        </w:rPr>
        <w:t>Gillen and Kucirkova (2018) believe that settings have the responsibility and ability to work with families to promote digital literacy. It is important for the practitioner to consider balancing ICT use within the setting but also between the setting and the home environment.</w:t>
      </w:r>
      <w:r w:rsidRPr="0042013A">
        <w:rPr>
          <w:rFonts w:ascii="Arial" w:hAnsi="Arial" w:cs="Arial"/>
          <w:sz w:val="24"/>
          <w:szCs w:val="24"/>
        </w:rPr>
        <w:t xml:space="preserve"> </w:t>
      </w:r>
      <w:r>
        <w:rPr>
          <w:rFonts w:ascii="Arial" w:hAnsi="Arial" w:cs="Arial"/>
          <w:sz w:val="24"/>
          <w:szCs w:val="24"/>
        </w:rPr>
        <w:t>Arnott,</w:t>
      </w:r>
      <w:r w:rsidRPr="008974EB">
        <w:rPr>
          <w:rFonts w:ascii="Arial" w:hAnsi="Arial" w:cs="Arial"/>
          <w:sz w:val="24"/>
          <w:szCs w:val="24"/>
        </w:rPr>
        <w:t xml:space="preserve"> </w:t>
      </w:r>
      <w:r>
        <w:rPr>
          <w:rFonts w:ascii="Arial" w:hAnsi="Arial" w:cs="Arial"/>
          <w:sz w:val="24"/>
          <w:szCs w:val="24"/>
        </w:rPr>
        <w:t xml:space="preserve">Palaiologou and Gray (2018) support this by discussing the importance of how an understanding of children’s digital media usage at home can support and feed into the pedagogy of the provision.  Good partnerships with parents and families are important in order to strike a balance, ensuring equitable and appropriate use of ICT. Gillen and Kucirkova (2018) discusses research that suggests there is are missed opportunities for parents and schools to work together to promote healthy and effective ICT use. Parents find it difficult to manage and control their children’s time on ICT and media devices. There has been much research done to determine why this is the case. Livingstone et al. (2015) believe that some parents find </w:t>
      </w:r>
      <w:r>
        <w:rPr>
          <w:rFonts w:ascii="Arial" w:hAnsi="Arial" w:cs="Arial"/>
          <w:sz w:val="24"/>
          <w:szCs w:val="24"/>
        </w:rPr>
        <w:lastRenderedPageBreak/>
        <w:t>it difficult to limit their children’s time on media devices because they have difficulties in managing their own time on media devices. Evans, Jordan and Horner (2011) articulate that parents allow increased usage of media devices because they are unable to think of an alternative or because it will cause stress. Haines et al. (2013) discusses research that demonstrates how some parents allow excessive screen usage so that the</w:t>
      </w:r>
      <w:r w:rsidR="00F92FDD">
        <w:rPr>
          <w:rFonts w:ascii="Arial" w:hAnsi="Arial" w:cs="Arial"/>
          <w:sz w:val="24"/>
          <w:szCs w:val="24"/>
        </w:rPr>
        <w:t>y</w:t>
      </w:r>
      <w:r>
        <w:rPr>
          <w:rFonts w:ascii="Arial" w:hAnsi="Arial" w:cs="Arial"/>
          <w:sz w:val="24"/>
          <w:szCs w:val="24"/>
        </w:rPr>
        <w:t xml:space="preserve"> can ‘get things done’. Kazakoff (2014) discusses how a child’s access to ICT is built by their social and cultural environment; it is parents, siblings, family and schools who buy and allow access to these devices. This corresponds to Bronfenbrenner’s theory of a mesosysytem and its linking of the home and school micorsystems (Arnott,</w:t>
      </w:r>
      <w:r w:rsidRPr="008974EB">
        <w:rPr>
          <w:rFonts w:ascii="Arial" w:hAnsi="Arial" w:cs="Arial"/>
          <w:sz w:val="24"/>
          <w:szCs w:val="24"/>
        </w:rPr>
        <w:t xml:space="preserve"> </w:t>
      </w:r>
      <w:r>
        <w:rPr>
          <w:rFonts w:ascii="Arial" w:hAnsi="Arial" w:cs="Arial"/>
          <w:sz w:val="24"/>
          <w:szCs w:val="24"/>
        </w:rPr>
        <w:t>Palaiologou and Gray (2018).</w:t>
      </w:r>
    </w:p>
    <w:p w14:paraId="4E11C928" w14:textId="77777777" w:rsidR="006C07BE" w:rsidRPr="00BF20F3" w:rsidRDefault="006C07BE" w:rsidP="00FC499B">
      <w:pPr>
        <w:spacing w:line="360" w:lineRule="auto"/>
        <w:jc w:val="both"/>
        <w:rPr>
          <w:rFonts w:ascii="Arial" w:hAnsi="Arial" w:cs="Arial"/>
          <w:sz w:val="24"/>
          <w:szCs w:val="24"/>
        </w:rPr>
      </w:pPr>
      <w:r w:rsidRPr="00BF20F3">
        <w:rPr>
          <w:rFonts w:ascii="Arial" w:hAnsi="Arial" w:cs="Arial"/>
          <w:sz w:val="24"/>
          <w:szCs w:val="24"/>
        </w:rPr>
        <w:t>Nikken and Schols</w:t>
      </w:r>
      <w:r>
        <w:rPr>
          <w:rFonts w:ascii="Arial" w:hAnsi="Arial" w:cs="Arial"/>
          <w:sz w:val="24"/>
          <w:szCs w:val="24"/>
        </w:rPr>
        <w:t xml:space="preserve"> (2015), Cicconi (2014) and Kirova and Jamison (2018) discuss Vygotsky’s 1978 Zone of Proximal Development (ZPD) theory, and how it corresponds to media use. They believe that digital devices together with social enablers such as practitioners or parents can scaffold and support a child’s learning and holistic development and bridge the gap between what the individual knows already and what they want/need to know. Selwyn (2011) discuss how the use of digital technology also supports Bruner’s theory on scaffolding.</w:t>
      </w:r>
    </w:p>
    <w:p w14:paraId="1B5ED4C2" w14:textId="210388EF" w:rsidR="006C07BE" w:rsidRDefault="006C07BE" w:rsidP="00FC499B">
      <w:pPr>
        <w:spacing w:line="360" w:lineRule="auto"/>
        <w:jc w:val="both"/>
        <w:rPr>
          <w:rFonts w:ascii="Arial" w:hAnsi="Arial" w:cs="Arial"/>
          <w:sz w:val="24"/>
          <w:szCs w:val="24"/>
        </w:rPr>
      </w:pPr>
      <w:r w:rsidRPr="00D42454">
        <w:rPr>
          <w:rFonts w:ascii="Arial" w:hAnsi="Arial" w:cs="Arial"/>
          <w:sz w:val="24"/>
          <w:szCs w:val="24"/>
        </w:rPr>
        <w:t xml:space="preserve">Churcher, Downs and Tewksbury (2014) </w:t>
      </w:r>
      <w:r>
        <w:rPr>
          <w:rFonts w:ascii="Arial" w:hAnsi="Arial" w:cs="Arial"/>
          <w:sz w:val="24"/>
          <w:szCs w:val="24"/>
        </w:rPr>
        <w:t>discuss Vygotsky’s 1978 theory of social constructivism in a study surrounding the use of social media. In conclusion the study found that social media can construct knowledge to promote learning just as Vygotsky’s theory suggested. According to Edwards and Bird (201</w:t>
      </w:r>
      <w:r w:rsidR="005412A9">
        <w:rPr>
          <w:rFonts w:ascii="Arial" w:hAnsi="Arial" w:cs="Arial"/>
          <w:sz w:val="24"/>
          <w:szCs w:val="24"/>
        </w:rPr>
        <w:t>7</w:t>
      </w:r>
      <w:r>
        <w:rPr>
          <w:rFonts w:ascii="Arial" w:hAnsi="Arial" w:cs="Arial"/>
          <w:sz w:val="24"/>
          <w:szCs w:val="24"/>
        </w:rPr>
        <w:t>) and Selwyn (2011) who discuss Vygotsky’s theory on cultural tools, digital devices and technologies can be those cultural tools. They go on to discuss how these digital devices used as tools can support children’s mastery of epistemic or exploratory play and subsequently ludic or symbolic play. Kazakoff (2015) discuss</w:t>
      </w:r>
      <w:r w:rsidR="00F92FDD">
        <w:rPr>
          <w:rFonts w:ascii="Arial" w:hAnsi="Arial" w:cs="Arial"/>
          <w:sz w:val="24"/>
          <w:szCs w:val="24"/>
        </w:rPr>
        <w:t>es</w:t>
      </w:r>
      <w:r>
        <w:rPr>
          <w:rFonts w:ascii="Arial" w:hAnsi="Arial" w:cs="Arial"/>
          <w:sz w:val="24"/>
          <w:szCs w:val="24"/>
        </w:rPr>
        <w:t xml:space="preserve"> sociocultural influences that parents and practitioners can have on children because they are the instigators who buy, introduce these devices and introduce and instruct children in their use.</w:t>
      </w:r>
    </w:p>
    <w:p w14:paraId="57FEEE09" w14:textId="6BAA3E69" w:rsidR="006C07BE" w:rsidRPr="00FC499B" w:rsidRDefault="006C07BE" w:rsidP="00FC499B">
      <w:pPr>
        <w:spacing w:line="360" w:lineRule="auto"/>
        <w:jc w:val="both"/>
        <w:rPr>
          <w:rFonts w:ascii="Arial" w:hAnsi="Arial" w:cs="Arial"/>
          <w:sz w:val="24"/>
          <w:szCs w:val="24"/>
        </w:rPr>
      </w:pPr>
      <w:r>
        <w:rPr>
          <w:rFonts w:ascii="Arial" w:hAnsi="Arial" w:cs="Arial"/>
          <w:sz w:val="24"/>
          <w:szCs w:val="24"/>
        </w:rPr>
        <w:t xml:space="preserve">In contrast to Vygotsky whose child development theories, despite their age, can be linked to the use of digital media in an ICT orientated world, Piaget’s theories are more difficult to associate with technological use. Halpenny and Pettersen (2014) discuss Piaget’s constructivist theory, whereby children are active in mapping out their own </w:t>
      </w:r>
      <w:r>
        <w:rPr>
          <w:rFonts w:ascii="Arial" w:hAnsi="Arial" w:cs="Arial"/>
          <w:sz w:val="24"/>
          <w:szCs w:val="24"/>
        </w:rPr>
        <w:lastRenderedPageBreak/>
        <w:t xml:space="preserve">development, being ‘hands on’ and practical. Piaget believed that children’s ‘hands on’ experiences with the real world is what would facilitate a deeper understanding of the world around them. However, Yelland (2015) believes that media devices limit opportunities for these ‘hands on’ experiences, about which Piaget theorised as being a vital component of child development. </w:t>
      </w:r>
    </w:p>
    <w:p w14:paraId="0E1AF549" w14:textId="7902514C" w:rsidR="006C07BE" w:rsidRDefault="006C07BE" w:rsidP="00FC499B">
      <w:pPr>
        <w:spacing w:line="360" w:lineRule="auto"/>
        <w:jc w:val="both"/>
        <w:rPr>
          <w:rFonts w:ascii="Arial" w:hAnsi="Arial" w:cs="Arial"/>
          <w:sz w:val="24"/>
          <w:szCs w:val="24"/>
        </w:rPr>
      </w:pPr>
      <w:r>
        <w:rPr>
          <w:rFonts w:ascii="Arial" w:hAnsi="Arial" w:cs="Arial"/>
          <w:sz w:val="24"/>
          <w:szCs w:val="24"/>
        </w:rPr>
        <w:t>With more and more children turning to digital media as a means of entertainment and education, it is important for parents and practitioners to be aware of media specific theories such as Gerbner and Gross’s 1976 cultivation theory. Candler and Munday (2011) discuss Gerbner and Gross’s 1976 cultivation theory and how media can form attitudes of individuals about the world around them based on what they have observed on screen. Young children especially are easily influenced, naïve and impressionable in their ability to tell the difference between reality and fiction. Gerbner and Gross (1976) believed that children witnessing violence on screen could be influenced into thinking this was the social norm. It is the role of practitioners and parents to limit and influence what children are being subjected to on screen to ensure their views of reality remain grounded.</w:t>
      </w:r>
    </w:p>
    <w:p w14:paraId="68F5B922" w14:textId="35CC362D" w:rsidR="00FC499B" w:rsidRDefault="00FC499B" w:rsidP="00FC499B">
      <w:pPr>
        <w:spacing w:line="360" w:lineRule="auto"/>
        <w:jc w:val="both"/>
        <w:rPr>
          <w:rFonts w:ascii="Arial" w:hAnsi="Arial" w:cs="Arial"/>
          <w:sz w:val="24"/>
          <w:szCs w:val="24"/>
        </w:rPr>
      </w:pPr>
    </w:p>
    <w:p w14:paraId="76473A9B" w14:textId="25A0397B" w:rsidR="00FC499B" w:rsidRDefault="00FC499B" w:rsidP="00FC499B">
      <w:pPr>
        <w:spacing w:line="360" w:lineRule="auto"/>
        <w:jc w:val="both"/>
        <w:rPr>
          <w:rFonts w:ascii="Arial" w:hAnsi="Arial" w:cs="Arial"/>
          <w:sz w:val="24"/>
          <w:szCs w:val="24"/>
        </w:rPr>
      </w:pPr>
    </w:p>
    <w:p w14:paraId="0EC9F030" w14:textId="7410265E" w:rsidR="00FC499B" w:rsidRDefault="00FC499B" w:rsidP="00FC499B">
      <w:pPr>
        <w:spacing w:line="360" w:lineRule="auto"/>
        <w:jc w:val="both"/>
        <w:rPr>
          <w:rFonts w:ascii="Arial" w:hAnsi="Arial" w:cs="Arial"/>
          <w:sz w:val="24"/>
          <w:szCs w:val="24"/>
        </w:rPr>
      </w:pPr>
    </w:p>
    <w:p w14:paraId="2A9CE88C" w14:textId="60921B33" w:rsidR="00FC499B" w:rsidRDefault="00FC499B" w:rsidP="00FC499B">
      <w:pPr>
        <w:spacing w:line="360" w:lineRule="auto"/>
        <w:jc w:val="both"/>
        <w:rPr>
          <w:rFonts w:ascii="Arial" w:hAnsi="Arial" w:cs="Arial"/>
          <w:sz w:val="24"/>
          <w:szCs w:val="24"/>
        </w:rPr>
      </w:pPr>
    </w:p>
    <w:p w14:paraId="602A5349" w14:textId="52C9F69A" w:rsidR="00FC499B" w:rsidRDefault="00FC499B" w:rsidP="00FC499B">
      <w:pPr>
        <w:spacing w:line="360" w:lineRule="auto"/>
        <w:jc w:val="both"/>
        <w:rPr>
          <w:rFonts w:ascii="Arial" w:hAnsi="Arial" w:cs="Arial"/>
          <w:sz w:val="24"/>
          <w:szCs w:val="24"/>
        </w:rPr>
      </w:pPr>
    </w:p>
    <w:p w14:paraId="29065F0B" w14:textId="7478EE74" w:rsidR="00FC499B" w:rsidRDefault="00FC499B" w:rsidP="00FC499B">
      <w:pPr>
        <w:spacing w:line="360" w:lineRule="auto"/>
        <w:jc w:val="both"/>
        <w:rPr>
          <w:rFonts w:ascii="Arial" w:hAnsi="Arial" w:cs="Arial"/>
          <w:sz w:val="24"/>
          <w:szCs w:val="24"/>
        </w:rPr>
      </w:pPr>
    </w:p>
    <w:p w14:paraId="5E60C097" w14:textId="40C942C9" w:rsidR="00FC499B" w:rsidRDefault="00FC499B" w:rsidP="00FC499B">
      <w:pPr>
        <w:spacing w:line="360" w:lineRule="auto"/>
        <w:jc w:val="both"/>
        <w:rPr>
          <w:rFonts w:ascii="Arial" w:hAnsi="Arial" w:cs="Arial"/>
          <w:sz w:val="24"/>
          <w:szCs w:val="24"/>
        </w:rPr>
      </w:pPr>
    </w:p>
    <w:p w14:paraId="0414025F" w14:textId="77777777" w:rsidR="00FC499B" w:rsidRDefault="00FC499B" w:rsidP="00FC499B">
      <w:pPr>
        <w:spacing w:line="360" w:lineRule="auto"/>
        <w:jc w:val="both"/>
        <w:rPr>
          <w:rFonts w:ascii="Arial" w:hAnsi="Arial" w:cs="Arial"/>
          <w:sz w:val="24"/>
          <w:szCs w:val="24"/>
        </w:rPr>
      </w:pPr>
    </w:p>
    <w:p w14:paraId="467843AF" w14:textId="77777777" w:rsidR="00FB133A" w:rsidRDefault="00FB133A" w:rsidP="006C07BE">
      <w:pPr>
        <w:spacing w:line="360" w:lineRule="auto"/>
        <w:jc w:val="both"/>
        <w:rPr>
          <w:rFonts w:ascii="Arial" w:hAnsi="Arial" w:cs="Arial"/>
          <w:sz w:val="24"/>
          <w:szCs w:val="24"/>
        </w:rPr>
      </w:pPr>
    </w:p>
    <w:p w14:paraId="39C47F49" w14:textId="01F0DB6D" w:rsidR="006C07BE" w:rsidRDefault="006C07BE" w:rsidP="006C07BE">
      <w:pPr>
        <w:spacing w:line="360" w:lineRule="auto"/>
        <w:jc w:val="both"/>
        <w:rPr>
          <w:rFonts w:ascii="Arial" w:hAnsi="Arial" w:cs="Arial"/>
          <w:sz w:val="24"/>
          <w:szCs w:val="24"/>
        </w:rPr>
      </w:pPr>
    </w:p>
    <w:p w14:paraId="25A977EB" w14:textId="73518E56" w:rsidR="006C07BE" w:rsidRDefault="006C07BE" w:rsidP="006C07BE">
      <w:pPr>
        <w:spacing w:line="360" w:lineRule="auto"/>
        <w:jc w:val="both"/>
        <w:rPr>
          <w:rFonts w:ascii="Arial" w:hAnsi="Arial" w:cs="Arial"/>
          <w:sz w:val="24"/>
          <w:szCs w:val="24"/>
        </w:rPr>
      </w:pPr>
    </w:p>
    <w:p w14:paraId="1481F63C" w14:textId="7B2A3A9F" w:rsidR="006C07BE" w:rsidRDefault="006C07BE" w:rsidP="006C07BE">
      <w:pPr>
        <w:spacing w:line="360" w:lineRule="auto"/>
        <w:jc w:val="both"/>
        <w:rPr>
          <w:rFonts w:ascii="Arial" w:hAnsi="Arial" w:cs="Arial"/>
          <w:sz w:val="24"/>
          <w:szCs w:val="24"/>
        </w:rPr>
      </w:pPr>
    </w:p>
    <w:p w14:paraId="4142BDF7" w14:textId="313F6776" w:rsidR="006C07BE" w:rsidRDefault="00FB133A" w:rsidP="006C07BE">
      <w:pPr>
        <w:spacing w:line="360" w:lineRule="auto"/>
        <w:jc w:val="both"/>
        <w:rPr>
          <w:rFonts w:ascii="Arial" w:hAnsi="Arial" w:cs="Arial"/>
          <w:sz w:val="24"/>
          <w:szCs w:val="24"/>
        </w:rPr>
      </w:pPr>
      <w:r>
        <w:rPr>
          <w:noProof/>
        </w:rPr>
        <w:lastRenderedPageBreak/>
        <mc:AlternateContent>
          <mc:Choice Requires="wps">
            <w:drawing>
              <wp:anchor distT="0" distB="0" distL="114300" distR="114300" simplePos="0" relativeHeight="251704320" behindDoc="1" locked="0" layoutInCell="1" allowOverlap="1" wp14:anchorId="1090462F" wp14:editId="06E28D77">
                <wp:simplePos x="0" y="0"/>
                <wp:positionH relativeFrom="page">
                  <wp:posOffset>0</wp:posOffset>
                </wp:positionH>
                <wp:positionV relativeFrom="paragraph">
                  <wp:posOffset>-1038225</wp:posOffset>
                </wp:positionV>
                <wp:extent cx="7543800" cy="1122997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7543800" cy="11229975"/>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5C94C" id="Rectangle 22" o:spid="_x0000_s1026" style="position:absolute;margin-left:0;margin-top:-81.75pt;width:594pt;height:884.25pt;z-index:-2516121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" fillcolor="#00b050" strokecolor="#1f3763 [1604]" strokeweight="1pt">
                <w10:wrap anchorx="page"/>
              </v:rect>
            </w:pict>
          </mc:Fallback>
        </mc:AlternateContent>
      </w:r>
      <w:r w:rsidR="00507FA8">
        <w:rPr>
          <w:noProof/>
        </w:rPr>
        <w:drawing>
          <wp:anchor distT="0" distB="0" distL="114300" distR="114300" simplePos="0" relativeHeight="251691008" behindDoc="0" locked="0" layoutInCell="1" allowOverlap="1" wp14:anchorId="24015856" wp14:editId="65947048">
            <wp:simplePos x="0" y="0"/>
            <wp:positionH relativeFrom="column">
              <wp:posOffset>-800100</wp:posOffset>
            </wp:positionH>
            <wp:positionV relativeFrom="paragraph">
              <wp:posOffset>-737870</wp:posOffset>
            </wp:positionV>
            <wp:extent cx="1600200" cy="215265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00200" cy="2152650"/>
                    </a:xfrm>
                    <a:prstGeom prst="rect">
                      <a:avLst/>
                    </a:prstGeom>
                    <a:noFill/>
                  </pic:spPr>
                </pic:pic>
              </a:graphicData>
            </a:graphic>
          </wp:anchor>
        </w:drawing>
      </w:r>
      <w:r w:rsidR="00507FA8">
        <w:rPr>
          <w:rFonts w:ascii="Arial" w:hAnsi="Arial" w:cs="Arial"/>
          <w:noProof/>
          <w:sz w:val="24"/>
          <w:szCs w:val="24"/>
        </w:rPr>
        <w:drawing>
          <wp:anchor distT="0" distB="0" distL="114300" distR="114300" simplePos="0" relativeHeight="251688960" behindDoc="0" locked="0" layoutInCell="1" allowOverlap="1" wp14:anchorId="1F5358D1" wp14:editId="03897B16">
            <wp:simplePos x="0" y="0"/>
            <wp:positionH relativeFrom="column">
              <wp:posOffset>-828675</wp:posOffset>
            </wp:positionH>
            <wp:positionV relativeFrom="paragraph">
              <wp:posOffset>-819150</wp:posOffset>
            </wp:positionV>
            <wp:extent cx="3091180" cy="2341245"/>
            <wp:effectExtent l="0" t="0" r="0" b="190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1180" cy="2341245"/>
                    </a:xfrm>
                    <a:prstGeom prst="rect">
                      <a:avLst/>
                    </a:prstGeom>
                    <a:noFill/>
                  </pic:spPr>
                </pic:pic>
              </a:graphicData>
            </a:graphic>
          </wp:anchor>
        </w:drawing>
      </w:r>
      <w:r w:rsidR="00507FA8">
        <w:rPr>
          <w:noProof/>
        </w:rPr>
        <w:drawing>
          <wp:anchor distT="0" distB="0" distL="114300" distR="114300" simplePos="0" relativeHeight="251687936" behindDoc="0" locked="0" layoutInCell="1" allowOverlap="1" wp14:anchorId="66FA0D4A" wp14:editId="5562D666">
            <wp:simplePos x="0" y="0"/>
            <wp:positionH relativeFrom="column">
              <wp:posOffset>4924425</wp:posOffset>
            </wp:positionH>
            <wp:positionV relativeFrom="paragraph">
              <wp:posOffset>-771525</wp:posOffset>
            </wp:positionV>
            <wp:extent cx="1562100" cy="409638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62100" cy="4096385"/>
                    </a:xfrm>
                    <a:prstGeom prst="rect">
                      <a:avLst/>
                    </a:prstGeom>
                    <a:noFill/>
                  </pic:spPr>
                </pic:pic>
              </a:graphicData>
            </a:graphic>
          </wp:anchor>
        </w:drawing>
      </w:r>
      <w:r w:rsidR="00507FA8">
        <w:rPr>
          <w:noProof/>
        </w:rPr>
        <w:drawing>
          <wp:anchor distT="0" distB="0" distL="114300" distR="114300" simplePos="0" relativeHeight="251685888" behindDoc="0" locked="0" layoutInCell="1" allowOverlap="1" wp14:anchorId="6BDF55EA" wp14:editId="633C7071">
            <wp:simplePos x="0" y="0"/>
            <wp:positionH relativeFrom="column">
              <wp:posOffset>3609975</wp:posOffset>
            </wp:positionH>
            <wp:positionV relativeFrom="paragraph">
              <wp:posOffset>-819150</wp:posOffset>
            </wp:positionV>
            <wp:extent cx="2953385" cy="421068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53385" cy="4210685"/>
                    </a:xfrm>
                    <a:prstGeom prst="rect">
                      <a:avLst/>
                    </a:prstGeom>
                    <a:noFill/>
                  </pic:spPr>
                </pic:pic>
              </a:graphicData>
            </a:graphic>
          </wp:anchor>
        </w:drawing>
      </w:r>
      <w:r w:rsidR="00507FA8">
        <w:rPr>
          <w:noProof/>
        </w:rPr>
        <mc:AlternateContent>
          <mc:Choice Requires="wps">
            <w:drawing>
              <wp:anchor distT="45720" distB="45720" distL="114300" distR="114300" simplePos="0" relativeHeight="251659264" behindDoc="0" locked="0" layoutInCell="1" allowOverlap="1" wp14:anchorId="749A2C04" wp14:editId="690B708F">
                <wp:simplePos x="0" y="0"/>
                <wp:positionH relativeFrom="margin">
                  <wp:align>center</wp:align>
                </wp:positionH>
                <wp:positionV relativeFrom="paragraph">
                  <wp:posOffset>-678180</wp:posOffset>
                </wp:positionV>
                <wp:extent cx="3810000" cy="1019175"/>
                <wp:effectExtent l="38100" t="38100" r="57150" b="6667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0" cy="1019175"/>
                        </a:xfrm>
                        <a:prstGeom prst="rect">
                          <a:avLst/>
                        </a:prstGeom>
                        <a:solidFill>
                          <a:srgbClr val="FFFFFF"/>
                        </a:solidFill>
                        <a:ln w="101600" cmpd="thickThin">
                          <a:solidFill>
                            <a:srgbClr val="7030A0"/>
                          </a:solidFill>
                          <a:miter lim="800000"/>
                          <a:headEnd/>
                          <a:tailEnd/>
                        </a:ln>
                      </wps:spPr>
                      <wps:txbx>
                        <w:txbxContent>
                          <w:p w14:paraId="14A3CE37" w14:textId="77777777" w:rsidR="006C07BE" w:rsidRPr="00E24DB0" w:rsidRDefault="006C07BE" w:rsidP="006C07BE">
                            <w:pPr>
                              <w:jc w:val="center"/>
                              <w:rPr>
                                <w:rFonts w:ascii="Arial" w:hAnsi="Arial" w:cs="Arial"/>
                                <w:sz w:val="40"/>
                                <w:szCs w:val="40"/>
                              </w:rPr>
                            </w:pPr>
                            <w:r w:rsidRPr="00E24DB0">
                              <w:rPr>
                                <w:rFonts w:ascii="Arial" w:hAnsi="Arial" w:cs="Arial"/>
                                <w:b/>
                                <w:bCs/>
                                <w:sz w:val="40"/>
                                <w:szCs w:val="40"/>
                              </w:rPr>
                              <w:t>Computer and Internet Safety Leaflet for Parents</w:t>
                            </w:r>
                            <w:r w:rsidRPr="00E24DB0">
                              <w:rPr>
                                <w:rFonts w:ascii="Arial" w:hAnsi="Arial" w:cs="Arial"/>
                                <w:sz w:val="40"/>
                                <w:szCs w:val="40"/>
                              </w:rPr>
                              <w:t xml:space="preserve"> </w:t>
                            </w:r>
                          </w:p>
                          <w:p w14:paraId="6B2ACE92" w14:textId="77777777" w:rsidR="006C07BE" w:rsidRDefault="006C07BE" w:rsidP="006C07B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9A2C04" id="_x0000_t202" coordsize="21600,21600" o:spt="202" path="m,l,21600r21600,l21600,xe">
                <v:stroke joinstyle="miter"/>
                <v:path gradientshapeok="t" o:connecttype="rect"/>
              </v:shapetype>
              <v:shape id="Text Box 2" o:spid="_x0000_s1026" type="#_x0000_t202" style="position:absolute;left:0;text-align:left;margin-left:0;margin-top:-53.4pt;width:300pt;height:80.2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" strokecolor="#7030a0" strokeweight="8pt">
                <v:stroke linestyle="thickThin"/>
                <v:textbox>
                  <w:txbxContent>
                    <w:p w14:paraId="14A3CE37" w14:textId="77777777" w:rsidR="006C07BE" w:rsidRPr="00E24DB0" w:rsidRDefault="006C07BE" w:rsidP="006C07BE">
                      <w:pPr>
                        <w:jc w:val="center"/>
                        <w:rPr>
                          <w:rFonts w:ascii="Arial" w:hAnsi="Arial" w:cs="Arial"/>
                          <w:sz w:val="40"/>
                          <w:szCs w:val="40"/>
                        </w:rPr>
                      </w:pPr>
                      <w:r w:rsidRPr="00E24DB0">
                        <w:rPr>
                          <w:rFonts w:ascii="Arial" w:hAnsi="Arial" w:cs="Arial"/>
                          <w:b/>
                          <w:bCs/>
                          <w:sz w:val="40"/>
                          <w:szCs w:val="40"/>
                        </w:rPr>
                        <w:t>Computer and Internet Safety Leaflet for Parents</w:t>
                      </w:r>
                      <w:r w:rsidRPr="00E24DB0">
                        <w:rPr>
                          <w:rFonts w:ascii="Arial" w:hAnsi="Arial" w:cs="Arial"/>
                          <w:sz w:val="40"/>
                          <w:szCs w:val="40"/>
                        </w:rPr>
                        <w:t xml:space="preserve"> </w:t>
                      </w:r>
                    </w:p>
                    <w:p w14:paraId="6B2ACE92" w14:textId="77777777" w:rsidR="006C07BE" w:rsidRDefault="006C07BE" w:rsidP="006C07BE"/>
                  </w:txbxContent>
                </v:textbox>
                <w10:wrap anchorx="margin"/>
              </v:shape>
            </w:pict>
          </mc:Fallback>
        </mc:AlternateContent>
      </w:r>
    </w:p>
    <w:p w14:paraId="66683E74" w14:textId="7AEB5596" w:rsidR="006C07BE" w:rsidRDefault="00507FA8" w:rsidP="006C07BE">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81792" behindDoc="0" locked="0" layoutInCell="1" allowOverlap="1" wp14:anchorId="7072601A" wp14:editId="160152D3">
            <wp:simplePos x="0" y="0"/>
            <wp:positionH relativeFrom="margin">
              <wp:align>center</wp:align>
            </wp:positionH>
            <wp:positionV relativeFrom="paragraph">
              <wp:posOffset>121285</wp:posOffset>
            </wp:positionV>
            <wp:extent cx="1286510" cy="1762125"/>
            <wp:effectExtent l="0" t="0" r="889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86510" cy="1762125"/>
                    </a:xfrm>
                    <a:prstGeom prst="rect">
                      <a:avLst/>
                    </a:prstGeom>
                    <a:noFill/>
                  </pic:spPr>
                </pic:pic>
              </a:graphicData>
            </a:graphic>
          </wp:anchor>
        </w:drawing>
      </w:r>
    </w:p>
    <w:p w14:paraId="158DDDD1" w14:textId="55B8B8EA" w:rsidR="006C07BE" w:rsidRDefault="006C07BE" w:rsidP="006C07BE">
      <w:pPr>
        <w:spacing w:line="360" w:lineRule="auto"/>
        <w:jc w:val="both"/>
        <w:rPr>
          <w:rFonts w:ascii="Arial" w:hAnsi="Arial" w:cs="Arial"/>
          <w:sz w:val="24"/>
          <w:szCs w:val="24"/>
        </w:rPr>
      </w:pPr>
    </w:p>
    <w:p w14:paraId="12ADA5B1" w14:textId="48316AF4" w:rsidR="006C07BE" w:rsidRDefault="006C07BE" w:rsidP="006C07BE">
      <w:pPr>
        <w:spacing w:line="360" w:lineRule="auto"/>
        <w:jc w:val="both"/>
        <w:rPr>
          <w:rFonts w:ascii="Arial" w:hAnsi="Arial" w:cs="Arial"/>
          <w:sz w:val="24"/>
          <w:szCs w:val="24"/>
        </w:rPr>
      </w:pPr>
    </w:p>
    <w:p w14:paraId="42C2E912" w14:textId="7636F132" w:rsidR="006C07BE" w:rsidRDefault="00507FA8" w:rsidP="006C07BE">
      <w:pPr>
        <w:spacing w:line="360" w:lineRule="auto"/>
        <w:jc w:val="both"/>
        <w:rPr>
          <w:rFonts w:ascii="Arial" w:hAnsi="Arial" w:cs="Arial"/>
          <w:sz w:val="24"/>
          <w:szCs w:val="24"/>
        </w:rPr>
      </w:pPr>
      <w:r>
        <w:rPr>
          <w:noProof/>
        </w:rPr>
        <mc:AlternateContent>
          <mc:Choice Requires="wps">
            <w:drawing>
              <wp:anchor distT="0" distB="0" distL="114300" distR="114300" simplePos="0" relativeHeight="251693056" behindDoc="0" locked="0" layoutInCell="1" allowOverlap="1" wp14:anchorId="01E8F12C" wp14:editId="295A090A">
                <wp:simplePos x="0" y="0"/>
                <wp:positionH relativeFrom="column">
                  <wp:posOffset>-828675</wp:posOffset>
                </wp:positionH>
                <wp:positionV relativeFrom="paragraph">
                  <wp:posOffset>200660</wp:posOffset>
                </wp:positionV>
                <wp:extent cx="2543175" cy="1666875"/>
                <wp:effectExtent l="0" t="38100" r="523875" b="28575"/>
                <wp:wrapNone/>
                <wp:docPr id="7" name="Speech Bubble: Rectangle 7"/>
                <wp:cNvGraphicFramePr/>
                <a:graphic xmlns:a="http://schemas.openxmlformats.org/drawingml/2006/main">
                  <a:graphicData uri="http://schemas.microsoft.com/office/word/2010/wordprocessingShape">
                    <wps:wsp>
                      <wps:cNvSpPr/>
                      <wps:spPr>
                        <a:xfrm>
                          <a:off x="0" y="0"/>
                          <a:ext cx="2543175" cy="1666875"/>
                        </a:xfrm>
                        <a:prstGeom prst="wedgeRectCallout">
                          <a:avLst>
                            <a:gd name="adj1" fmla="val 67931"/>
                            <a:gd name="adj2" fmla="val -50492"/>
                          </a:avLst>
                        </a:prstGeom>
                        <a:solidFill>
                          <a:sysClr val="window" lastClr="FFFFFF"/>
                        </a:solidFill>
                        <a:ln w="12700" cap="flat" cmpd="sng" algn="ctr">
                          <a:solidFill>
                            <a:sysClr val="windowText" lastClr="000000"/>
                          </a:solidFill>
                          <a:prstDash val="solid"/>
                          <a:miter lim="800000"/>
                        </a:ln>
                        <a:effectLst/>
                      </wps:spPr>
                      <wps:txbx>
                        <w:txbxContent>
                          <w:p w14:paraId="6C0BF4E9" w14:textId="77777777" w:rsidR="00507FA8" w:rsidRDefault="00507FA8" w:rsidP="00507FA8">
                            <w:pPr>
                              <w:jc w:val="center"/>
                            </w:pPr>
                            <w:r w:rsidRPr="006C07BE">
                              <w:rPr>
                                <w:noProof/>
                              </w:rPr>
                              <w:drawing>
                                <wp:inline distT="0" distB="0" distL="0" distR="0" wp14:anchorId="21BF74C6" wp14:editId="48EF9995">
                                  <wp:extent cx="2347595" cy="1444625"/>
                                  <wp:effectExtent l="0" t="0" r="0"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47595" cy="14446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1E8F12C"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7" o:spid="_x0000_s1027" type="#_x0000_t61" style="position:absolute;left:0;text-align:left;margin-left:-65.25pt;margin-top:15.8pt;width:200.25pt;height:131.2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" adj="25473,-106" fillcolor="window" strokecolor="windowText" strokeweight="1pt">
                <v:textbox>
                  <w:txbxContent>
                    <w:p w14:paraId="6C0BF4E9" w14:textId="77777777" w:rsidR="00507FA8" w:rsidRDefault="00507FA8" w:rsidP="00507FA8">
                      <w:pPr>
                        <w:jc w:val="center"/>
                      </w:pPr>
                      <w:r w:rsidRPr="006C07BE">
                        <w:rPr>
                          <w:noProof/>
                        </w:rPr>
                        <w:drawing>
                          <wp:inline distT="0" distB="0" distL="0" distR="0" wp14:anchorId="21BF74C6" wp14:editId="48EF9995">
                            <wp:extent cx="2347595" cy="1444625"/>
                            <wp:effectExtent l="0" t="0" r="0"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47595" cy="1444625"/>
                                    </a:xfrm>
                                    <a:prstGeom prst="rect">
                                      <a:avLst/>
                                    </a:prstGeom>
                                    <a:noFill/>
                                    <a:ln>
                                      <a:noFill/>
                                    </a:ln>
                                  </pic:spPr>
                                </pic:pic>
                              </a:graphicData>
                            </a:graphic>
                          </wp:inline>
                        </w:drawing>
                      </w:r>
                    </w:p>
                  </w:txbxContent>
                </v:textbox>
              </v:shape>
            </w:pict>
          </mc:Fallback>
        </mc:AlternateContent>
      </w:r>
    </w:p>
    <w:p w14:paraId="6419049E" w14:textId="573867E5" w:rsidR="006C07BE" w:rsidRDefault="006C07BE" w:rsidP="006C07BE">
      <w:pPr>
        <w:spacing w:line="360" w:lineRule="auto"/>
        <w:jc w:val="both"/>
        <w:rPr>
          <w:rFonts w:ascii="Arial" w:hAnsi="Arial" w:cs="Arial"/>
          <w:sz w:val="24"/>
          <w:szCs w:val="24"/>
        </w:rPr>
      </w:pPr>
    </w:p>
    <w:p w14:paraId="73CB6D7A" w14:textId="3F9C1187" w:rsidR="006C07BE" w:rsidRDefault="00507FA8" w:rsidP="006C07BE">
      <w:pPr>
        <w:spacing w:line="360" w:lineRule="auto"/>
        <w:jc w:val="both"/>
        <w:rPr>
          <w:rFonts w:ascii="Arial" w:hAnsi="Arial" w:cs="Arial"/>
          <w:sz w:val="24"/>
          <w:szCs w:val="24"/>
        </w:rPr>
      </w:pPr>
      <w:r>
        <w:rPr>
          <w:noProof/>
        </w:rPr>
        <mc:AlternateContent>
          <mc:Choice Requires="wps">
            <w:drawing>
              <wp:anchor distT="0" distB="0" distL="114300" distR="114300" simplePos="0" relativeHeight="251683840" behindDoc="0" locked="0" layoutInCell="1" allowOverlap="1" wp14:anchorId="69F7E2FB" wp14:editId="384CCC42">
                <wp:simplePos x="0" y="0"/>
                <wp:positionH relativeFrom="margin">
                  <wp:align>center</wp:align>
                </wp:positionH>
                <wp:positionV relativeFrom="paragraph">
                  <wp:posOffset>30480</wp:posOffset>
                </wp:positionV>
                <wp:extent cx="1295400" cy="28575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295400" cy="285750"/>
                        </a:xfrm>
                        <a:prstGeom prst="rect">
                          <a:avLst/>
                        </a:prstGeom>
                        <a:noFill/>
                        <a:ln w="6350">
                          <a:noFill/>
                        </a:ln>
                      </wps:spPr>
                      <wps:txbx>
                        <w:txbxContent>
                          <w:p w14:paraId="7AD1AE16" w14:textId="77777777" w:rsidR="00507FA8" w:rsidRPr="004533EF" w:rsidRDefault="00507FA8" w:rsidP="00507FA8">
                            <w:pPr>
                              <w:jc w:val="center"/>
                              <w:rPr>
                                <w:sz w:val="20"/>
                                <w:szCs w:val="20"/>
                              </w:rPr>
                            </w:pPr>
                            <w:r w:rsidRPr="004533EF">
                              <w:rPr>
                                <w:sz w:val="20"/>
                                <w:szCs w:val="20"/>
                              </w:rPr>
                              <w:t>Google Images,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F7E2FB" id="Text Box 15" o:spid="_x0000_s1028" type="#_x0000_t202" style="position:absolute;left:0;text-align:left;margin-left:0;margin-top:2.4pt;width:102pt;height:22.5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" filled="f" stroked="f" strokeweight=".5pt">
                <v:textbox>
                  <w:txbxContent>
                    <w:p w14:paraId="7AD1AE16" w14:textId="77777777" w:rsidR="00507FA8" w:rsidRPr="004533EF" w:rsidRDefault="00507FA8" w:rsidP="00507FA8">
                      <w:pPr>
                        <w:jc w:val="center"/>
                        <w:rPr>
                          <w:sz w:val="20"/>
                          <w:szCs w:val="20"/>
                        </w:rPr>
                      </w:pPr>
                      <w:r w:rsidRPr="004533EF">
                        <w:rPr>
                          <w:sz w:val="20"/>
                          <w:szCs w:val="20"/>
                        </w:rPr>
                        <w:t>Google Images, 2020</w:t>
                      </w:r>
                    </w:p>
                  </w:txbxContent>
                </v:textbox>
                <w10:wrap anchorx="margin"/>
              </v:shape>
            </w:pict>
          </mc:Fallback>
        </mc:AlternateContent>
      </w:r>
    </w:p>
    <w:p w14:paraId="0770E2A7" w14:textId="71D1F7E0" w:rsidR="006C07BE" w:rsidRDefault="006C07BE" w:rsidP="006C07BE">
      <w:pPr>
        <w:spacing w:line="360" w:lineRule="auto"/>
        <w:jc w:val="both"/>
        <w:rPr>
          <w:rFonts w:ascii="Arial" w:hAnsi="Arial" w:cs="Arial"/>
          <w:sz w:val="24"/>
          <w:szCs w:val="24"/>
        </w:rPr>
      </w:pPr>
    </w:p>
    <w:p w14:paraId="60E39E53" w14:textId="3D4CC09D" w:rsidR="006C07BE" w:rsidRDefault="006C07BE" w:rsidP="006C07BE">
      <w:pPr>
        <w:spacing w:line="360" w:lineRule="auto"/>
        <w:jc w:val="both"/>
        <w:rPr>
          <w:rFonts w:ascii="Arial" w:hAnsi="Arial" w:cs="Arial"/>
          <w:sz w:val="24"/>
          <w:szCs w:val="24"/>
        </w:rPr>
      </w:pPr>
    </w:p>
    <w:p w14:paraId="351C8EDE" w14:textId="44860E4B" w:rsidR="006C07BE" w:rsidRDefault="00820631" w:rsidP="006C07BE">
      <w:pPr>
        <w:spacing w:line="360" w:lineRule="auto"/>
        <w:jc w:val="both"/>
        <w:rPr>
          <w:rFonts w:ascii="Arial" w:hAnsi="Arial" w:cs="Arial"/>
          <w:sz w:val="24"/>
          <w:szCs w:val="24"/>
        </w:rPr>
      </w:pPr>
      <w:r>
        <w:rPr>
          <w:noProof/>
        </w:rPr>
        <mc:AlternateContent>
          <mc:Choice Requires="wps">
            <w:drawing>
              <wp:anchor distT="0" distB="0" distL="114300" distR="114300" simplePos="0" relativeHeight="251735040" behindDoc="1" locked="0" layoutInCell="1" allowOverlap="1" wp14:anchorId="2473DC46" wp14:editId="2FE817D1">
                <wp:simplePos x="0" y="0"/>
                <wp:positionH relativeFrom="column">
                  <wp:posOffset>3381375</wp:posOffset>
                </wp:positionH>
                <wp:positionV relativeFrom="paragraph">
                  <wp:posOffset>253365</wp:posOffset>
                </wp:positionV>
                <wp:extent cx="3162300" cy="2238375"/>
                <wp:effectExtent l="114300" t="1009650" r="19050" b="28575"/>
                <wp:wrapNone/>
                <wp:docPr id="37" name="Speech Bubble: Rectangle 37"/>
                <wp:cNvGraphicFramePr/>
                <a:graphic xmlns:a="http://schemas.openxmlformats.org/drawingml/2006/main">
                  <a:graphicData uri="http://schemas.microsoft.com/office/word/2010/wordprocessingShape">
                    <wps:wsp>
                      <wps:cNvSpPr/>
                      <wps:spPr>
                        <a:xfrm>
                          <a:off x="0" y="0"/>
                          <a:ext cx="3162300" cy="2238375"/>
                        </a:xfrm>
                        <a:prstGeom prst="wedgeRectCallout">
                          <a:avLst>
                            <a:gd name="adj1" fmla="val -52705"/>
                            <a:gd name="adj2" fmla="val -93457"/>
                          </a:avLst>
                        </a:prstGeom>
                        <a:solidFill>
                          <a:sysClr val="window" lastClr="FFFFFF"/>
                        </a:solidFill>
                        <a:ln w="12700" cap="flat" cmpd="sng" algn="ctr">
                          <a:solidFill>
                            <a:sysClr val="windowText" lastClr="000000"/>
                          </a:solidFill>
                          <a:prstDash val="solid"/>
                          <a:miter lim="800000"/>
                        </a:ln>
                        <a:effectLst/>
                      </wps:spPr>
                      <wps:txbx>
                        <w:txbxContent>
                          <w:p w14:paraId="3E324700" w14:textId="77777777" w:rsidR="00B932BF" w:rsidRDefault="00B932BF" w:rsidP="00B932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3DC46" id="Speech Bubble: Rectangle 37" o:spid="_x0000_s1029" type="#_x0000_t61" style="position:absolute;left:0;text-align:left;margin-left:266.25pt;margin-top:19.95pt;width:249pt;height:176.25pt;z-index:-251581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" adj="-584,-9387" fillcolor="window" strokecolor="windowText" strokeweight="1pt">
                <v:textbox>
                  <w:txbxContent>
                    <w:p w14:paraId="3E324700" w14:textId="77777777" w:rsidR="00B932BF" w:rsidRDefault="00B932BF" w:rsidP="00B932BF">
                      <w:pPr>
                        <w:jc w:val="center"/>
                      </w:pPr>
                    </w:p>
                  </w:txbxContent>
                </v:textbox>
              </v:shape>
            </w:pict>
          </mc:Fallback>
        </mc:AlternateContent>
      </w:r>
      <w:r w:rsidR="00507FA8">
        <w:rPr>
          <w:noProof/>
        </w:rPr>
        <mc:AlternateContent>
          <mc:Choice Requires="wps">
            <w:drawing>
              <wp:anchor distT="0" distB="0" distL="114300" distR="114300" simplePos="0" relativeHeight="251699200" behindDoc="0" locked="0" layoutInCell="1" allowOverlap="1" wp14:anchorId="41FC95EB" wp14:editId="26371F5B">
                <wp:simplePos x="0" y="0"/>
                <wp:positionH relativeFrom="column">
                  <wp:posOffset>-771525</wp:posOffset>
                </wp:positionH>
                <wp:positionV relativeFrom="paragraph">
                  <wp:posOffset>339090</wp:posOffset>
                </wp:positionV>
                <wp:extent cx="3924300" cy="2047875"/>
                <wp:effectExtent l="0" t="0" r="0" b="9525"/>
                <wp:wrapNone/>
                <wp:docPr id="18" name="Text Box 18"/>
                <wp:cNvGraphicFramePr/>
                <a:graphic xmlns:a="http://schemas.openxmlformats.org/drawingml/2006/main">
                  <a:graphicData uri="http://schemas.microsoft.com/office/word/2010/wordprocessingShape">
                    <wps:wsp>
                      <wps:cNvSpPr txBox="1"/>
                      <wps:spPr>
                        <a:xfrm>
                          <a:off x="0" y="0"/>
                          <a:ext cx="3924300" cy="2047875"/>
                        </a:xfrm>
                        <a:prstGeom prst="rect">
                          <a:avLst/>
                        </a:prstGeom>
                        <a:solidFill>
                          <a:sysClr val="window" lastClr="FFFFFF"/>
                        </a:solidFill>
                        <a:ln w="6350">
                          <a:noFill/>
                        </a:ln>
                      </wps:spPr>
                      <wps:txbx>
                        <w:txbxContent>
                          <w:p w14:paraId="5DDE60D3" w14:textId="77777777" w:rsidR="00507FA8" w:rsidRPr="00340973" w:rsidRDefault="00507FA8" w:rsidP="00507FA8">
                            <w:pPr>
                              <w:jc w:val="center"/>
                              <w:rPr>
                                <w:rFonts w:ascii="Arial" w:hAnsi="Arial" w:cs="Arial"/>
                              </w:rPr>
                            </w:pPr>
                            <w:r w:rsidRPr="00340973">
                              <w:rPr>
                                <w:rFonts w:ascii="Arial" w:hAnsi="Arial" w:cs="Arial"/>
                                <w:b/>
                                <w:bCs/>
                              </w:rPr>
                              <w:t xml:space="preserve">What about Cyberbullying?                                                          </w:t>
                            </w:r>
                            <w:r w:rsidRPr="00340973">
                              <w:rPr>
                                <w:rFonts w:ascii="Arial" w:hAnsi="Arial" w:cs="Arial"/>
                              </w:rPr>
                              <w:t>Cyberbullying can happen to anyone using the internet and can consist of being called names, posting, liking or sharing videos or photos, spreading rumours, targeting, being threatened or intimidated, revealing personal information without permission. If your child is being bullied, report what is happening, to apps, websites, police etc, block the perpetrator, take screen shots as evidence, but most importantly, tell someone. By equipping your children with the skills to deal with all areas of internet use you can keep them safe and build digital resilience (Childline,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C95EB" id="Text Box 18" o:spid="_x0000_s1030" type="#_x0000_t202" style="position:absolute;left:0;text-align:left;margin-left:-60.75pt;margin-top:26.7pt;width:309pt;height:161.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" fillcolor="window" stroked="f" strokeweight=".5pt">
                <v:textbox>
                  <w:txbxContent>
                    <w:p w14:paraId="5DDE60D3" w14:textId="77777777" w:rsidR="00507FA8" w:rsidRPr="00340973" w:rsidRDefault="00507FA8" w:rsidP="00507FA8">
                      <w:pPr>
                        <w:jc w:val="center"/>
                        <w:rPr>
                          <w:rFonts w:ascii="Arial" w:hAnsi="Arial" w:cs="Arial"/>
                        </w:rPr>
                      </w:pPr>
                      <w:r w:rsidRPr="00340973">
                        <w:rPr>
                          <w:rFonts w:ascii="Arial" w:hAnsi="Arial" w:cs="Arial"/>
                          <w:b/>
                          <w:bCs/>
                        </w:rPr>
                        <w:t xml:space="preserve">What about Cyberbullying?                                                          </w:t>
                      </w:r>
                      <w:r w:rsidRPr="00340973">
                        <w:rPr>
                          <w:rFonts w:ascii="Arial" w:hAnsi="Arial" w:cs="Arial"/>
                        </w:rPr>
                        <w:t>Cyberbullying can happen to anyone using the internet and can consist of being called names, posting, liking or sharing videos or photos, spreading rumours, targeting, being threatened or intimidated, revealing personal information without permission. If your child is being bullied, report what is happening, to apps, websites, police etc, block the perpetrator, take screen shots as evidence, but most importantly, tell someone. By equipping your children with the skills to deal with all areas of internet use you can keep them safe and build digital resilience (Childline, 2020).</w:t>
                      </w:r>
                    </w:p>
                  </w:txbxContent>
                </v:textbox>
              </v:shape>
            </w:pict>
          </mc:Fallback>
        </mc:AlternateContent>
      </w:r>
      <w:r w:rsidR="00507FA8">
        <w:rPr>
          <w:noProof/>
        </w:rPr>
        <mc:AlternateContent>
          <mc:Choice Requires="wps">
            <w:drawing>
              <wp:anchor distT="0" distB="0" distL="114300" distR="114300" simplePos="0" relativeHeight="251697152" behindDoc="0" locked="0" layoutInCell="1" allowOverlap="1" wp14:anchorId="1EA47EDE" wp14:editId="51861F17">
                <wp:simplePos x="0" y="0"/>
                <wp:positionH relativeFrom="column">
                  <wp:posOffset>-819150</wp:posOffset>
                </wp:positionH>
                <wp:positionV relativeFrom="paragraph">
                  <wp:posOffset>247650</wp:posOffset>
                </wp:positionV>
                <wp:extent cx="4095750" cy="2238375"/>
                <wp:effectExtent l="0" t="933450" r="19050" b="28575"/>
                <wp:wrapNone/>
                <wp:docPr id="17" name="Speech Bubble: Rectangle 17"/>
                <wp:cNvGraphicFramePr/>
                <a:graphic xmlns:a="http://schemas.openxmlformats.org/drawingml/2006/main">
                  <a:graphicData uri="http://schemas.microsoft.com/office/word/2010/wordprocessingShape">
                    <wps:wsp>
                      <wps:cNvSpPr/>
                      <wps:spPr>
                        <a:xfrm>
                          <a:off x="0" y="0"/>
                          <a:ext cx="4095750" cy="2238375"/>
                        </a:xfrm>
                        <a:prstGeom prst="wedgeRectCallout">
                          <a:avLst>
                            <a:gd name="adj1" fmla="val 40612"/>
                            <a:gd name="adj2" fmla="val -90819"/>
                          </a:avLst>
                        </a:prstGeom>
                        <a:solidFill>
                          <a:sysClr val="window" lastClr="FFFFFF"/>
                        </a:solidFill>
                        <a:ln w="12700" cap="flat" cmpd="sng" algn="ctr">
                          <a:solidFill>
                            <a:sysClr val="windowText" lastClr="000000"/>
                          </a:solidFill>
                          <a:prstDash val="solid"/>
                          <a:miter lim="800000"/>
                        </a:ln>
                        <a:effectLst/>
                      </wps:spPr>
                      <wps:txbx>
                        <w:txbxContent>
                          <w:p w14:paraId="3C03B04F" w14:textId="77777777" w:rsidR="00507FA8" w:rsidRDefault="00507FA8" w:rsidP="00507F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47EDE" id="Speech Bubble: Rectangle 17" o:spid="_x0000_s1031" type="#_x0000_t61" style="position:absolute;left:0;text-align:left;margin-left:-64.5pt;margin-top:19.5pt;width:322.5pt;height:176.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" adj="19572,-8817" fillcolor="window" strokecolor="windowText" strokeweight="1pt">
                <v:textbox>
                  <w:txbxContent>
                    <w:p w14:paraId="3C03B04F" w14:textId="77777777" w:rsidR="00507FA8" w:rsidRDefault="00507FA8" w:rsidP="00507FA8">
                      <w:pPr>
                        <w:jc w:val="center"/>
                      </w:pPr>
                    </w:p>
                  </w:txbxContent>
                </v:textbox>
              </v:shape>
            </w:pict>
          </mc:Fallback>
        </mc:AlternateContent>
      </w:r>
      <w:r w:rsidR="00507FA8">
        <w:rPr>
          <w:noProof/>
        </w:rPr>
        <mc:AlternateContent>
          <mc:Choice Requires="wps">
            <w:drawing>
              <wp:anchor distT="0" distB="0" distL="114300" distR="114300" simplePos="0" relativeHeight="251695104" behindDoc="1" locked="0" layoutInCell="1" allowOverlap="1" wp14:anchorId="64D40F24" wp14:editId="5B23298B">
                <wp:simplePos x="0" y="0"/>
                <wp:positionH relativeFrom="column">
                  <wp:posOffset>3381375</wp:posOffset>
                </wp:positionH>
                <wp:positionV relativeFrom="paragraph">
                  <wp:posOffset>243840</wp:posOffset>
                </wp:positionV>
                <wp:extent cx="3162300" cy="2238375"/>
                <wp:effectExtent l="114300" t="1009650" r="19050" b="28575"/>
                <wp:wrapNone/>
                <wp:docPr id="10" name="Speech Bubble: Rectangle 10"/>
                <wp:cNvGraphicFramePr/>
                <a:graphic xmlns:a="http://schemas.openxmlformats.org/drawingml/2006/main">
                  <a:graphicData uri="http://schemas.microsoft.com/office/word/2010/wordprocessingShape">
                    <wps:wsp>
                      <wps:cNvSpPr/>
                      <wps:spPr>
                        <a:xfrm>
                          <a:off x="0" y="0"/>
                          <a:ext cx="3162300" cy="2238375"/>
                        </a:xfrm>
                        <a:prstGeom prst="wedgeRectCallout">
                          <a:avLst>
                            <a:gd name="adj1" fmla="val -52705"/>
                            <a:gd name="adj2" fmla="val -93457"/>
                          </a:avLst>
                        </a:prstGeom>
                        <a:solidFill>
                          <a:sysClr val="window" lastClr="FFFFFF"/>
                        </a:solidFill>
                        <a:ln w="12700" cap="flat" cmpd="sng" algn="ctr">
                          <a:solidFill>
                            <a:sysClr val="windowText" lastClr="000000"/>
                          </a:solidFill>
                          <a:prstDash val="solid"/>
                          <a:miter lim="800000"/>
                        </a:ln>
                        <a:effectLst/>
                      </wps:spPr>
                      <wps:txbx>
                        <w:txbxContent>
                          <w:p w14:paraId="5FC2B946" w14:textId="77777777" w:rsidR="00507FA8" w:rsidRDefault="00507FA8" w:rsidP="00507F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40F24" id="Speech Bubble: Rectangle 10" o:spid="_x0000_s1032" type="#_x0000_t61" style="position:absolute;left:0;text-align:left;margin-left:266.25pt;margin-top:19.2pt;width:249pt;height:176.25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" adj="-584,-9387" fillcolor="window" strokecolor="windowText" strokeweight="1pt">
                <v:textbox>
                  <w:txbxContent>
                    <w:p w14:paraId="5FC2B946" w14:textId="77777777" w:rsidR="00507FA8" w:rsidRDefault="00507FA8" w:rsidP="00507FA8">
                      <w:pPr>
                        <w:jc w:val="center"/>
                      </w:pPr>
                    </w:p>
                  </w:txbxContent>
                </v:textbox>
              </v:shape>
            </w:pict>
          </mc:Fallback>
        </mc:AlternateContent>
      </w:r>
    </w:p>
    <w:p w14:paraId="0D3CD518" w14:textId="71E51F56" w:rsidR="006C07BE" w:rsidRDefault="00507FA8" w:rsidP="006C07BE">
      <w:pPr>
        <w:spacing w:line="360" w:lineRule="auto"/>
        <w:jc w:val="both"/>
        <w:rPr>
          <w:rFonts w:ascii="Arial" w:hAnsi="Arial" w:cs="Arial"/>
          <w:sz w:val="24"/>
          <w:szCs w:val="24"/>
        </w:rPr>
      </w:pPr>
      <w:r>
        <w:rPr>
          <w:noProof/>
        </w:rPr>
        <mc:AlternateContent>
          <mc:Choice Requires="wps">
            <w:drawing>
              <wp:anchor distT="45720" distB="45720" distL="114300" distR="114300" simplePos="0" relativeHeight="251672576" behindDoc="0" locked="0" layoutInCell="1" allowOverlap="1" wp14:anchorId="6FA2069C" wp14:editId="240655EF">
                <wp:simplePos x="0" y="0"/>
                <wp:positionH relativeFrom="column">
                  <wp:posOffset>3476625</wp:posOffset>
                </wp:positionH>
                <wp:positionV relativeFrom="paragraph">
                  <wp:posOffset>12700</wp:posOffset>
                </wp:positionV>
                <wp:extent cx="3009900" cy="205740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2057400"/>
                        </a:xfrm>
                        <a:prstGeom prst="rect">
                          <a:avLst/>
                        </a:prstGeom>
                        <a:solidFill>
                          <a:srgbClr val="FFFFFF"/>
                        </a:solidFill>
                        <a:ln w="9525">
                          <a:noFill/>
                          <a:miter lim="800000"/>
                          <a:headEnd/>
                          <a:tailEnd/>
                        </a:ln>
                      </wps:spPr>
                      <wps:txbx>
                        <w:txbxContent>
                          <w:p w14:paraId="23347D3E" w14:textId="77777777" w:rsidR="006C07BE" w:rsidRPr="00340973" w:rsidRDefault="006C07BE" w:rsidP="006C07BE">
                            <w:pPr>
                              <w:jc w:val="center"/>
                              <w:rPr>
                                <w:rFonts w:ascii="Arial" w:hAnsi="Arial" w:cs="Arial"/>
                                <w:b/>
                                <w:bCs/>
                              </w:rPr>
                            </w:pPr>
                            <w:r w:rsidRPr="00340973">
                              <w:rPr>
                                <w:rFonts w:ascii="Arial" w:hAnsi="Arial" w:cs="Arial"/>
                                <w:b/>
                                <w:bCs/>
                              </w:rPr>
                              <w:t xml:space="preserve">How much screen time is too much? </w:t>
                            </w:r>
                            <w:r>
                              <w:rPr>
                                <w:rFonts w:ascii="Arial" w:hAnsi="Arial" w:cs="Arial"/>
                                <w:b/>
                                <w:bCs/>
                              </w:rPr>
                              <w:t xml:space="preserve">   </w:t>
                            </w:r>
                            <w:r w:rsidRPr="00340973">
                              <w:rPr>
                                <w:rFonts w:ascii="Arial" w:hAnsi="Arial" w:cs="Arial"/>
                              </w:rPr>
                              <w:t>Too much screen time can have negative effects on wellbeing. Balancing the amount of time children use screens can support them in learning, exploring and interacting with the world around them. There is no ‘one size fits all’ answer. Not all screen time is harmful. Set limits, if your child demonstrates anxiety when being asked to switch off, reduce the time. Ensure there is a good balance between all aspects of life (NSPCC, 2020a).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A2069C" id="_x0000_s1033" type="#_x0000_t202" style="position:absolute;left:0;text-align:left;margin-left:273.75pt;margin-top:1pt;width:237pt;height:162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" stroked="f">
                <v:textbox>
                  <w:txbxContent>
                    <w:p w14:paraId="23347D3E" w14:textId="77777777" w:rsidR="006C07BE" w:rsidRPr="00340973" w:rsidRDefault="006C07BE" w:rsidP="006C07BE">
                      <w:pPr>
                        <w:jc w:val="center"/>
                        <w:rPr>
                          <w:rFonts w:ascii="Arial" w:hAnsi="Arial" w:cs="Arial"/>
                          <w:b/>
                          <w:bCs/>
                        </w:rPr>
                      </w:pPr>
                      <w:r w:rsidRPr="00340973">
                        <w:rPr>
                          <w:rFonts w:ascii="Arial" w:hAnsi="Arial" w:cs="Arial"/>
                          <w:b/>
                          <w:bCs/>
                        </w:rPr>
                        <w:t xml:space="preserve">How much screen time is too much? </w:t>
                      </w:r>
                      <w:r>
                        <w:rPr>
                          <w:rFonts w:ascii="Arial" w:hAnsi="Arial" w:cs="Arial"/>
                          <w:b/>
                          <w:bCs/>
                        </w:rPr>
                        <w:t xml:space="preserve">   </w:t>
                      </w:r>
                      <w:r w:rsidRPr="00340973">
                        <w:rPr>
                          <w:rFonts w:ascii="Arial" w:hAnsi="Arial" w:cs="Arial"/>
                        </w:rPr>
                        <w:t>Too much screen time can have negative effects on wellbeing. Balancing the amount of time children use screens can support them in learning, exploring and interacting with the world around them. There is no ‘one size fits all’ answer. Not all screen time is harmful. Set limits, if your child demonstrates anxiety when being asked to switch off, reduce the time. Ensure there is a good balance between all aspects of life (NSPCC, 2020a).</w:t>
                      </w:r>
                    </w:p>
                  </w:txbxContent>
                </v:textbox>
              </v:shape>
            </w:pict>
          </mc:Fallback>
        </mc:AlternateContent>
      </w:r>
    </w:p>
    <w:p w14:paraId="1620B3C2" w14:textId="2DC474B8" w:rsidR="006C07BE" w:rsidRDefault="006C07BE" w:rsidP="006C07BE">
      <w:pPr>
        <w:spacing w:line="360" w:lineRule="auto"/>
        <w:jc w:val="both"/>
        <w:rPr>
          <w:rFonts w:ascii="Arial" w:hAnsi="Arial" w:cs="Arial"/>
          <w:sz w:val="24"/>
          <w:szCs w:val="24"/>
        </w:rPr>
      </w:pPr>
    </w:p>
    <w:p w14:paraId="40329E80" w14:textId="61845DD8" w:rsidR="006C07BE" w:rsidRDefault="006C07BE" w:rsidP="006C07BE">
      <w:pPr>
        <w:spacing w:line="360" w:lineRule="auto"/>
        <w:jc w:val="both"/>
        <w:rPr>
          <w:rFonts w:ascii="Arial" w:hAnsi="Arial" w:cs="Arial"/>
          <w:sz w:val="24"/>
          <w:szCs w:val="24"/>
        </w:rPr>
      </w:pPr>
    </w:p>
    <w:p w14:paraId="5CCCEE3F" w14:textId="1E808DA8" w:rsidR="006C07BE" w:rsidRDefault="006C07BE" w:rsidP="006C07BE">
      <w:pPr>
        <w:spacing w:line="360" w:lineRule="auto"/>
        <w:jc w:val="both"/>
        <w:rPr>
          <w:rFonts w:ascii="Arial" w:hAnsi="Arial" w:cs="Arial"/>
          <w:sz w:val="24"/>
          <w:szCs w:val="24"/>
        </w:rPr>
      </w:pPr>
    </w:p>
    <w:p w14:paraId="7C2AED9E" w14:textId="38B8E5D3" w:rsidR="006C07BE" w:rsidRDefault="006C07BE" w:rsidP="006C07BE">
      <w:pPr>
        <w:spacing w:line="360" w:lineRule="auto"/>
        <w:jc w:val="both"/>
        <w:rPr>
          <w:rFonts w:ascii="Arial" w:hAnsi="Arial" w:cs="Arial"/>
          <w:sz w:val="24"/>
          <w:szCs w:val="24"/>
        </w:rPr>
      </w:pPr>
    </w:p>
    <w:p w14:paraId="6AB514FC" w14:textId="05997C6B" w:rsidR="006C07BE" w:rsidRDefault="00507FA8" w:rsidP="006C07BE">
      <w:pPr>
        <w:spacing w:line="360" w:lineRule="auto"/>
        <w:jc w:val="both"/>
        <w:rPr>
          <w:rFonts w:ascii="Arial" w:hAnsi="Arial" w:cs="Arial"/>
          <w:sz w:val="24"/>
          <w:szCs w:val="24"/>
        </w:rPr>
      </w:pPr>
      <w:r>
        <w:rPr>
          <w:noProof/>
        </w:rPr>
        <mc:AlternateContent>
          <mc:Choice Requires="wps">
            <w:drawing>
              <wp:anchor distT="45720" distB="45720" distL="114300" distR="114300" simplePos="0" relativeHeight="251703296" behindDoc="0" locked="0" layoutInCell="1" allowOverlap="1" wp14:anchorId="690CE472" wp14:editId="1F76E4DE">
                <wp:simplePos x="0" y="0"/>
                <wp:positionH relativeFrom="column">
                  <wp:posOffset>-800100</wp:posOffset>
                </wp:positionH>
                <wp:positionV relativeFrom="paragraph">
                  <wp:posOffset>372110</wp:posOffset>
                </wp:positionV>
                <wp:extent cx="2124075" cy="3848100"/>
                <wp:effectExtent l="0" t="0" r="28575" b="1905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3848100"/>
                        </a:xfrm>
                        <a:prstGeom prst="rect">
                          <a:avLst/>
                        </a:prstGeom>
                        <a:solidFill>
                          <a:srgbClr val="FFFFFF"/>
                        </a:solidFill>
                        <a:ln w="9525">
                          <a:solidFill>
                            <a:srgbClr val="000000"/>
                          </a:solidFill>
                          <a:miter lim="800000"/>
                          <a:headEnd/>
                          <a:tailEnd/>
                        </a:ln>
                      </wps:spPr>
                      <wps:txbx>
                        <w:txbxContent>
                          <w:p w14:paraId="73F0843B" w14:textId="77777777" w:rsidR="00507FA8" w:rsidRDefault="00507FA8" w:rsidP="00507FA8">
                            <w:pPr>
                              <w:jc w:val="center"/>
                              <w:rPr>
                                <w:rFonts w:ascii="Arial" w:hAnsi="Arial" w:cs="Arial"/>
                                <w:b/>
                                <w:bCs/>
                              </w:rPr>
                            </w:pPr>
                            <w:r w:rsidRPr="00340973">
                              <w:rPr>
                                <w:rFonts w:ascii="Arial" w:hAnsi="Arial" w:cs="Arial"/>
                                <w:b/>
                                <w:bCs/>
                              </w:rPr>
                              <w:t>Considerations for the Future</w:t>
                            </w:r>
                          </w:p>
                          <w:p w14:paraId="6D0DB8C0" w14:textId="77777777" w:rsidR="00507FA8" w:rsidRPr="00D14A62" w:rsidRDefault="00507FA8" w:rsidP="00507FA8">
                            <w:pPr>
                              <w:jc w:val="center"/>
                              <w:rPr>
                                <w:rFonts w:ascii="Arial" w:hAnsi="Arial" w:cs="Arial"/>
                                <w:b/>
                                <w:bCs/>
                                <w:sz w:val="96"/>
                                <w:szCs w:val="96"/>
                              </w:rPr>
                            </w:pPr>
                            <w:r w:rsidRPr="00D14A62">
                              <w:rPr>
                                <w:rFonts w:ascii="Arial" w:hAnsi="Arial" w:cs="Arial"/>
                                <w:b/>
                                <w:bCs/>
                                <w:sz w:val="96"/>
                                <w:szCs w:val="96"/>
                              </w:rPr>
                              <w:t xml:space="preserve">?    </w:t>
                            </w:r>
                            <w:r w:rsidRPr="00340973">
                              <w:rPr>
                                <w:rFonts w:ascii="Arial" w:hAnsi="Arial" w:cs="Arial"/>
                                <w:b/>
                                <w:bCs/>
                              </w:rPr>
                              <w:t xml:space="preserve">                                                                  </w:t>
                            </w:r>
                            <w:r w:rsidRPr="00340973">
                              <w:rPr>
                                <w:rFonts w:ascii="Arial" w:hAnsi="Arial" w:cs="Arial"/>
                              </w:rPr>
                              <w:t>As your children get older, and become more autonomous in their internet usage, there may be new considerations such as online grooming or radicalisation. Sign</w:t>
                            </w:r>
                            <w:r>
                              <w:rPr>
                                <w:rFonts w:ascii="Arial" w:hAnsi="Arial" w:cs="Arial"/>
                              </w:rPr>
                              <w:t>s</w:t>
                            </w:r>
                            <w:r w:rsidRPr="00340973">
                              <w:rPr>
                                <w:rFonts w:ascii="Arial" w:hAnsi="Arial" w:cs="Arial"/>
                              </w:rPr>
                              <w:t xml:space="preserve"> include distancing themselves from friends and family, talking as if from a script, increased levels of anger, hiding things, increased secretiveness (especially with regards to internet use) (NSPCC, 2020b).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0CE472" id="_x0000_s1034" type="#_x0000_t202" style="position:absolute;left:0;text-align:left;margin-left:-63pt;margin-top:29.3pt;width:167.25pt;height:303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">
                <v:textbox>
                  <w:txbxContent>
                    <w:p w14:paraId="73F0843B" w14:textId="77777777" w:rsidR="00507FA8" w:rsidRDefault="00507FA8" w:rsidP="00507FA8">
                      <w:pPr>
                        <w:jc w:val="center"/>
                        <w:rPr>
                          <w:rFonts w:ascii="Arial" w:hAnsi="Arial" w:cs="Arial"/>
                          <w:b/>
                          <w:bCs/>
                        </w:rPr>
                      </w:pPr>
                      <w:r w:rsidRPr="00340973">
                        <w:rPr>
                          <w:rFonts w:ascii="Arial" w:hAnsi="Arial" w:cs="Arial"/>
                          <w:b/>
                          <w:bCs/>
                        </w:rPr>
                        <w:t>Considerations for the Future</w:t>
                      </w:r>
                    </w:p>
                    <w:p w14:paraId="6D0DB8C0" w14:textId="77777777" w:rsidR="00507FA8" w:rsidRPr="00D14A62" w:rsidRDefault="00507FA8" w:rsidP="00507FA8">
                      <w:pPr>
                        <w:jc w:val="center"/>
                        <w:rPr>
                          <w:rFonts w:ascii="Arial" w:hAnsi="Arial" w:cs="Arial"/>
                          <w:b/>
                          <w:bCs/>
                          <w:sz w:val="96"/>
                          <w:szCs w:val="96"/>
                        </w:rPr>
                      </w:pPr>
                      <w:r w:rsidRPr="00D14A62">
                        <w:rPr>
                          <w:rFonts w:ascii="Arial" w:hAnsi="Arial" w:cs="Arial"/>
                          <w:b/>
                          <w:bCs/>
                          <w:sz w:val="96"/>
                          <w:szCs w:val="96"/>
                        </w:rPr>
                        <w:t xml:space="preserve">?    </w:t>
                      </w:r>
                      <w:r w:rsidRPr="00340973">
                        <w:rPr>
                          <w:rFonts w:ascii="Arial" w:hAnsi="Arial" w:cs="Arial"/>
                          <w:b/>
                          <w:bCs/>
                        </w:rPr>
                        <w:t xml:space="preserve">                                                                  </w:t>
                      </w:r>
                      <w:r w:rsidRPr="00340973">
                        <w:rPr>
                          <w:rFonts w:ascii="Arial" w:hAnsi="Arial" w:cs="Arial"/>
                        </w:rPr>
                        <w:t>As your children get older, and become more autonomous in their internet usage, there may be new considerations such as online grooming or radicalisation. Sign</w:t>
                      </w:r>
                      <w:r>
                        <w:rPr>
                          <w:rFonts w:ascii="Arial" w:hAnsi="Arial" w:cs="Arial"/>
                        </w:rPr>
                        <w:t>s</w:t>
                      </w:r>
                      <w:r w:rsidRPr="00340973">
                        <w:rPr>
                          <w:rFonts w:ascii="Arial" w:hAnsi="Arial" w:cs="Arial"/>
                        </w:rPr>
                        <w:t xml:space="preserve"> include distancing themselves from friends and family, talking as if from a script, increased levels of anger, hiding things, increased secretiveness (especially with regards to internet use) (NSPCC, 2020b).</w:t>
                      </w:r>
                    </w:p>
                  </w:txbxContent>
                </v:textbox>
              </v:shape>
            </w:pict>
          </mc:Fallback>
        </mc:AlternateContent>
      </w:r>
    </w:p>
    <w:p w14:paraId="69FEBF23" w14:textId="63491437" w:rsidR="006C07BE" w:rsidRDefault="00507FA8" w:rsidP="006C07BE">
      <w:pPr>
        <w:spacing w:line="360" w:lineRule="auto"/>
        <w:jc w:val="both"/>
        <w:rPr>
          <w:rFonts w:ascii="Arial" w:hAnsi="Arial" w:cs="Arial"/>
          <w:sz w:val="24"/>
          <w:szCs w:val="24"/>
        </w:rPr>
        <w:sectPr w:rsidR="006C07BE">
          <w:headerReference w:type="default" r:id="rId14"/>
          <w:pgSz w:w="11906" w:h="16838"/>
          <w:pgMar w:top="1440" w:right="1440" w:bottom="1440" w:left="1440" w:header="708" w:footer="708" w:gutter="0"/>
          <w:cols w:space="708"/>
          <w:docGrid w:linePitch="360"/>
        </w:sectPr>
      </w:pPr>
      <w:r>
        <w:rPr>
          <w:noProof/>
        </w:rPr>
        <mc:AlternateContent>
          <mc:Choice Requires="wps">
            <w:drawing>
              <wp:anchor distT="0" distB="0" distL="114300" distR="114300" simplePos="0" relativeHeight="251701248" behindDoc="0" locked="0" layoutInCell="1" allowOverlap="1" wp14:anchorId="305A2E49" wp14:editId="2D963B3D">
                <wp:simplePos x="0" y="0"/>
                <wp:positionH relativeFrom="margin">
                  <wp:posOffset>1428750</wp:posOffset>
                </wp:positionH>
                <wp:positionV relativeFrom="paragraph">
                  <wp:posOffset>6985</wp:posOffset>
                </wp:positionV>
                <wp:extent cx="5114925" cy="38576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5114925" cy="3857625"/>
                        </a:xfrm>
                        <a:prstGeom prst="rect">
                          <a:avLst/>
                        </a:prstGeom>
                        <a:solidFill>
                          <a:sysClr val="window" lastClr="FFFFFF"/>
                        </a:solidFill>
                        <a:ln w="6350">
                          <a:solidFill>
                            <a:prstClr val="black"/>
                          </a:solidFill>
                        </a:ln>
                      </wps:spPr>
                      <wps:txbx>
                        <w:txbxContent>
                          <w:p w14:paraId="48FE83DE" w14:textId="77777777" w:rsidR="00507FA8" w:rsidRPr="00340973" w:rsidRDefault="00507FA8" w:rsidP="00507FA8">
                            <w:pPr>
                              <w:jc w:val="center"/>
                              <w:rPr>
                                <w:rFonts w:ascii="Arial" w:hAnsi="Arial" w:cs="Arial"/>
                                <w:b/>
                                <w:bCs/>
                              </w:rPr>
                            </w:pPr>
                            <w:r w:rsidRPr="00340973">
                              <w:rPr>
                                <w:rFonts w:ascii="Arial" w:hAnsi="Arial" w:cs="Arial"/>
                                <w:b/>
                                <w:bCs/>
                              </w:rPr>
                              <w:t>Top Tips</w:t>
                            </w:r>
                          </w:p>
                          <w:p w14:paraId="6715A946"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Parental Controls</w:t>
                            </w:r>
                          </w:p>
                          <w:p w14:paraId="450BC32A"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Teach children not to share any personal information</w:t>
                            </w:r>
                          </w:p>
                          <w:p w14:paraId="6F4AE8D6"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Limit Time</w:t>
                            </w:r>
                          </w:p>
                          <w:p w14:paraId="27D35DFE"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Monitor what they are doing</w:t>
                            </w:r>
                          </w:p>
                          <w:p w14:paraId="72C9A3AD"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Balance time sensibly</w:t>
                            </w:r>
                          </w:p>
                          <w:p w14:paraId="3C990BD9"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Talk to your children</w:t>
                            </w:r>
                          </w:p>
                          <w:p w14:paraId="5668622A"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Keep your privacy settings high</w:t>
                            </w:r>
                          </w:p>
                          <w:p w14:paraId="7D8AD965" w14:textId="77777777" w:rsidR="00507FA8" w:rsidRDefault="00507FA8" w:rsidP="00507FA8">
                            <w:pPr>
                              <w:pStyle w:val="ListParagraph"/>
                              <w:numPr>
                                <w:ilvl w:val="0"/>
                                <w:numId w:val="1"/>
                              </w:numPr>
                              <w:rPr>
                                <w:rFonts w:ascii="Arial" w:hAnsi="Arial" w:cs="Arial"/>
                              </w:rPr>
                            </w:pPr>
                            <w:r>
                              <w:rPr>
                                <w:rFonts w:ascii="Arial" w:hAnsi="Arial" w:cs="Arial"/>
                              </w:rPr>
                              <w:t xml:space="preserve">Encourage children never to </w:t>
                            </w:r>
                            <w:r w:rsidRPr="00340973">
                              <w:rPr>
                                <w:rFonts w:ascii="Arial" w:hAnsi="Arial" w:cs="Arial"/>
                              </w:rPr>
                              <w:t>talk to</w:t>
                            </w:r>
                            <w:r>
                              <w:rPr>
                                <w:rFonts w:ascii="Arial" w:hAnsi="Arial" w:cs="Arial"/>
                              </w:rPr>
                              <w:t xml:space="preserve"> or meet up with</w:t>
                            </w:r>
                            <w:r w:rsidRPr="00340973">
                              <w:rPr>
                                <w:rFonts w:ascii="Arial" w:hAnsi="Arial" w:cs="Arial"/>
                              </w:rPr>
                              <w:t xml:space="preserve"> anyone</w:t>
                            </w:r>
                            <w:r>
                              <w:rPr>
                                <w:rFonts w:ascii="Arial" w:hAnsi="Arial" w:cs="Arial"/>
                              </w:rPr>
                              <w:t xml:space="preserve"> they</w:t>
                            </w:r>
                            <w:r w:rsidRPr="00340973">
                              <w:rPr>
                                <w:rFonts w:ascii="Arial" w:hAnsi="Arial" w:cs="Arial"/>
                              </w:rPr>
                              <w:t xml:space="preserve"> don’t know</w:t>
                            </w:r>
                          </w:p>
                          <w:p w14:paraId="52C2E65C" w14:textId="77777777" w:rsidR="00507FA8" w:rsidRPr="00340973" w:rsidRDefault="00507FA8" w:rsidP="00507FA8">
                            <w:pPr>
                              <w:pStyle w:val="ListParagraph"/>
                              <w:numPr>
                                <w:ilvl w:val="0"/>
                                <w:numId w:val="1"/>
                              </w:numPr>
                              <w:rPr>
                                <w:rFonts w:ascii="Arial" w:hAnsi="Arial" w:cs="Arial"/>
                              </w:rPr>
                            </w:pPr>
                            <w:r>
                              <w:rPr>
                                <w:rFonts w:ascii="Arial" w:hAnsi="Arial" w:cs="Arial"/>
                              </w:rPr>
                              <w:t>Set rules</w:t>
                            </w:r>
                          </w:p>
                          <w:p w14:paraId="1A0C3C34"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Think carefully before posting anything online</w:t>
                            </w:r>
                          </w:p>
                          <w:p w14:paraId="626E5621"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People are not always who they say they are online</w:t>
                            </w:r>
                          </w:p>
                          <w:p w14:paraId="3DEB1584"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 xml:space="preserve">Think carefully about </w:t>
                            </w:r>
                            <w:r>
                              <w:rPr>
                                <w:rFonts w:ascii="Arial" w:hAnsi="Arial" w:cs="Arial"/>
                              </w:rPr>
                              <w:t xml:space="preserve">what </w:t>
                            </w:r>
                            <w:r w:rsidRPr="00340973">
                              <w:rPr>
                                <w:rFonts w:ascii="Arial" w:hAnsi="Arial" w:cs="Arial"/>
                              </w:rPr>
                              <w:t>you say online- if you wouldn’t say it in person, don’t say it online</w:t>
                            </w:r>
                          </w:p>
                          <w:p w14:paraId="7EA54782"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Respect opinion</w:t>
                            </w:r>
                            <w:r>
                              <w:rPr>
                                <w:rFonts w:ascii="Arial" w:hAnsi="Arial" w:cs="Arial"/>
                              </w:rPr>
                              <w:t>s</w:t>
                            </w:r>
                            <w:r w:rsidRPr="00340973">
                              <w:rPr>
                                <w:rFonts w:ascii="Arial" w:hAnsi="Arial" w:cs="Arial"/>
                              </w:rPr>
                              <w:t xml:space="preserve"> of others </w:t>
                            </w:r>
                          </w:p>
                          <w:p w14:paraId="25B54F46"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If anything makes you feel uncomfortable, talk to someone you trust</w:t>
                            </w:r>
                          </w:p>
                          <w:p w14:paraId="37AEEC73"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Make family time, time outdoors and sleep a priority over screens</w:t>
                            </w:r>
                          </w:p>
                          <w:p w14:paraId="4CB1BE36"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Take the lead on what your children access</w:t>
                            </w:r>
                          </w:p>
                          <w:p w14:paraId="59DAED90"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 xml:space="preserve">Set good examples with screen usage </w:t>
                            </w:r>
                          </w:p>
                          <w:p w14:paraId="3ED8A63F" w14:textId="77777777" w:rsidR="00507FA8" w:rsidRPr="00340973" w:rsidRDefault="00507FA8" w:rsidP="00507FA8">
                            <w:pPr>
                              <w:pStyle w:val="ListParagraph"/>
                              <w:ind w:left="1440" w:firstLine="720"/>
                              <w:rPr>
                                <w:rFonts w:ascii="Arial" w:hAnsi="Arial" w:cs="Arial"/>
                              </w:rPr>
                            </w:pPr>
                            <w:r w:rsidRPr="00340973">
                              <w:rPr>
                                <w:rFonts w:ascii="Arial" w:hAnsi="Arial" w:cs="Arial"/>
                              </w:rPr>
                              <w:t xml:space="preserve">  (NSPCC, 2020a; Safety net kids, no date)</w:t>
                            </w:r>
                          </w:p>
                          <w:p w14:paraId="186E9F2C" w14:textId="77777777" w:rsidR="00507FA8" w:rsidRDefault="00507FA8" w:rsidP="00507FA8">
                            <w:pPr>
                              <w:ind w:left="360"/>
                            </w:pPr>
                          </w:p>
                          <w:p w14:paraId="66DD1E1E" w14:textId="77777777" w:rsidR="00507FA8" w:rsidRDefault="00507FA8" w:rsidP="00507FA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A2E49" id="Text Box 19" o:spid="_x0000_s1035" type="#_x0000_t202" style="position:absolute;left:0;text-align:left;margin-left:112.5pt;margin-top:.55pt;width:402.75pt;height:303.7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" fillcolor="window" strokeweight=".5pt">
                <v:textbox>
                  <w:txbxContent>
                    <w:p w14:paraId="48FE83DE" w14:textId="77777777" w:rsidR="00507FA8" w:rsidRPr="00340973" w:rsidRDefault="00507FA8" w:rsidP="00507FA8">
                      <w:pPr>
                        <w:jc w:val="center"/>
                        <w:rPr>
                          <w:rFonts w:ascii="Arial" w:hAnsi="Arial" w:cs="Arial"/>
                          <w:b/>
                          <w:bCs/>
                        </w:rPr>
                      </w:pPr>
                      <w:r w:rsidRPr="00340973">
                        <w:rPr>
                          <w:rFonts w:ascii="Arial" w:hAnsi="Arial" w:cs="Arial"/>
                          <w:b/>
                          <w:bCs/>
                        </w:rPr>
                        <w:t>Top Tips</w:t>
                      </w:r>
                    </w:p>
                    <w:p w14:paraId="6715A946"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Parental Controls</w:t>
                      </w:r>
                    </w:p>
                    <w:p w14:paraId="450BC32A"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Teach children not to share any personal information</w:t>
                      </w:r>
                    </w:p>
                    <w:p w14:paraId="6F4AE8D6"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Limit Time</w:t>
                      </w:r>
                    </w:p>
                    <w:p w14:paraId="27D35DFE"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Monitor what they are doing</w:t>
                      </w:r>
                    </w:p>
                    <w:p w14:paraId="72C9A3AD"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Balance time sensibly</w:t>
                      </w:r>
                    </w:p>
                    <w:p w14:paraId="3C990BD9"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Talk to your children</w:t>
                      </w:r>
                    </w:p>
                    <w:p w14:paraId="5668622A"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Keep your privacy settings high</w:t>
                      </w:r>
                    </w:p>
                    <w:p w14:paraId="7D8AD965" w14:textId="77777777" w:rsidR="00507FA8" w:rsidRDefault="00507FA8" w:rsidP="00507FA8">
                      <w:pPr>
                        <w:pStyle w:val="ListParagraph"/>
                        <w:numPr>
                          <w:ilvl w:val="0"/>
                          <w:numId w:val="1"/>
                        </w:numPr>
                        <w:rPr>
                          <w:rFonts w:ascii="Arial" w:hAnsi="Arial" w:cs="Arial"/>
                        </w:rPr>
                      </w:pPr>
                      <w:r>
                        <w:rPr>
                          <w:rFonts w:ascii="Arial" w:hAnsi="Arial" w:cs="Arial"/>
                        </w:rPr>
                        <w:t xml:space="preserve">Encourage children never to </w:t>
                      </w:r>
                      <w:r w:rsidRPr="00340973">
                        <w:rPr>
                          <w:rFonts w:ascii="Arial" w:hAnsi="Arial" w:cs="Arial"/>
                        </w:rPr>
                        <w:t>talk to</w:t>
                      </w:r>
                      <w:r>
                        <w:rPr>
                          <w:rFonts w:ascii="Arial" w:hAnsi="Arial" w:cs="Arial"/>
                        </w:rPr>
                        <w:t xml:space="preserve"> or meet up with</w:t>
                      </w:r>
                      <w:r w:rsidRPr="00340973">
                        <w:rPr>
                          <w:rFonts w:ascii="Arial" w:hAnsi="Arial" w:cs="Arial"/>
                        </w:rPr>
                        <w:t xml:space="preserve"> anyone</w:t>
                      </w:r>
                      <w:r>
                        <w:rPr>
                          <w:rFonts w:ascii="Arial" w:hAnsi="Arial" w:cs="Arial"/>
                        </w:rPr>
                        <w:t xml:space="preserve"> they</w:t>
                      </w:r>
                      <w:r w:rsidRPr="00340973">
                        <w:rPr>
                          <w:rFonts w:ascii="Arial" w:hAnsi="Arial" w:cs="Arial"/>
                        </w:rPr>
                        <w:t xml:space="preserve"> don’t know</w:t>
                      </w:r>
                    </w:p>
                    <w:p w14:paraId="52C2E65C" w14:textId="77777777" w:rsidR="00507FA8" w:rsidRPr="00340973" w:rsidRDefault="00507FA8" w:rsidP="00507FA8">
                      <w:pPr>
                        <w:pStyle w:val="ListParagraph"/>
                        <w:numPr>
                          <w:ilvl w:val="0"/>
                          <w:numId w:val="1"/>
                        </w:numPr>
                        <w:rPr>
                          <w:rFonts w:ascii="Arial" w:hAnsi="Arial" w:cs="Arial"/>
                        </w:rPr>
                      </w:pPr>
                      <w:r>
                        <w:rPr>
                          <w:rFonts w:ascii="Arial" w:hAnsi="Arial" w:cs="Arial"/>
                        </w:rPr>
                        <w:t>Set rules</w:t>
                      </w:r>
                    </w:p>
                    <w:p w14:paraId="1A0C3C34"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Think carefully before posting anything online</w:t>
                      </w:r>
                    </w:p>
                    <w:p w14:paraId="626E5621"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People are not always who they say they are online</w:t>
                      </w:r>
                    </w:p>
                    <w:p w14:paraId="3DEB1584"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 xml:space="preserve">Think carefully about </w:t>
                      </w:r>
                      <w:r>
                        <w:rPr>
                          <w:rFonts w:ascii="Arial" w:hAnsi="Arial" w:cs="Arial"/>
                        </w:rPr>
                        <w:t xml:space="preserve">what </w:t>
                      </w:r>
                      <w:r w:rsidRPr="00340973">
                        <w:rPr>
                          <w:rFonts w:ascii="Arial" w:hAnsi="Arial" w:cs="Arial"/>
                        </w:rPr>
                        <w:t>you say online- if you wouldn’t say it in person, don’t say it online</w:t>
                      </w:r>
                    </w:p>
                    <w:p w14:paraId="7EA54782"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Respect opinion</w:t>
                      </w:r>
                      <w:r>
                        <w:rPr>
                          <w:rFonts w:ascii="Arial" w:hAnsi="Arial" w:cs="Arial"/>
                        </w:rPr>
                        <w:t>s</w:t>
                      </w:r>
                      <w:r w:rsidRPr="00340973">
                        <w:rPr>
                          <w:rFonts w:ascii="Arial" w:hAnsi="Arial" w:cs="Arial"/>
                        </w:rPr>
                        <w:t xml:space="preserve"> of others </w:t>
                      </w:r>
                    </w:p>
                    <w:p w14:paraId="25B54F46"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If anything makes you feel uncomfortable, talk to someone you trust</w:t>
                      </w:r>
                    </w:p>
                    <w:p w14:paraId="37AEEC73"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Make family time, time outdoors and sleep a priority over screens</w:t>
                      </w:r>
                    </w:p>
                    <w:p w14:paraId="4CB1BE36"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Take the lead on what your children access</w:t>
                      </w:r>
                    </w:p>
                    <w:p w14:paraId="59DAED90" w14:textId="77777777" w:rsidR="00507FA8" w:rsidRPr="00340973" w:rsidRDefault="00507FA8" w:rsidP="00507FA8">
                      <w:pPr>
                        <w:pStyle w:val="ListParagraph"/>
                        <w:numPr>
                          <w:ilvl w:val="0"/>
                          <w:numId w:val="1"/>
                        </w:numPr>
                        <w:rPr>
                          <w:rFonts w:ascii="Arial" w:hAnsi="Arial" w:cs="Arial"/>
                        </w:rPr>
                      </w:pPr>
                      <w:r w:rsidRPr="00340973">
                        <w:rPr>
                          <w:rFonts w:ascii="Arial" w:hAnsi="Arial" w:cs="Arial"/>
                        </w:rPr>
                        <w:t xml:space="preserve">Set good examples with screen usage </w:t>
                      </w:r>
                    </w:p>
                    <w:p w14:paraId="3ED8A63F" w14:textId="77777777" w:rsidR="00507FA8" w:rsidRPr="00340973" w:rsidRDefault="00507FA8" w:rsidP="00507FA8">
                      <w:pPr>
                        <w:pStyle w:val="ListParagraph"/>
                        <w:ind w:left="1440" w:firstLine="720"/>
                        <w:rPr>
                          <w:rFonts w:ascii="Arial" w:hAnsi="Arial" w:cs="Arial"/>
                        </w:rPr>
                      </w:pPr>
                      <w:r w:rsidRPr="00340973">
                        <w:rPr>
                          <w:rFonts w:ascii="Arial" w:hAnsi="Arial" w:cs="Arial"/>
                        </w:rPr>
                        <w:t xml:space="preserve">  (NSPCC, 2020a; Safety net kids, no date)</w:t>
                      </w:r>
                    </w:p>
                    <w:p w14:paraId="186E9F2C" w14:textId="77777777" w:rsidR="00507FA8" w:rsidRDefault="00507FA8" w:rsidP="00507FA8">
                      <w:pPr>
                        <w:ind w:left="360"/>
                      </w:pPr>
                    </w:p>
                    <w:p w14:paraId="66DD1E1E" w14:textId="77777777" w:rsidR="00507FA8" w:rsidRDefault="00507FA8" w:rsidP="00507FA8"/>
                  </w:txbxContent>
                </v:textbox>
                <w10:wrap anchorx="margin"/>
              </v:shape>
            </w:pict>
          </mc:Fallback>
        </mc:AlternateContent>
      </w:r>
    </w:p>
    <w:p w14:paraId="267A57EE" w14:textId="1176D2B2" w:rsidR="006C07BE" w:rsidRDefault="00B932BF">
      <w:r>
        <w:rPr>
          <w:noProof/>
        </w:rPr>
        <w:lastRenderedPageBreak/>
        <mc:AlternateContent>
          <mc:Choice Requires="wps">
            <w:drawing>
              <wp:anchor distT="0" distB="0" distL="114300" distR="114300" simplePos="0" relativeHeight="251732992" behindDoc="1" locked="0" layoutInCell="1" allowOverlap="1" wp14:anchorId="167DB65B" wp14:editId="4C347E4E">
                <wp:simplePos x="0" y="0"/>
                <wp:positionH relativeFrom="page">
                  <wp:posOffset>-57150</wp:posOffset>
                </wp:positionH>
                <wp:positionV relativeFrom="paragraph">
                  <wp:posOffset>-971549</wp:posOffset>
                </wp:positionV>
                <wp:extent cx="7600950" cy="11125200"/>
                <wp:effectExtent l="0" t="0" r="19050" b="19050"/>
                <wp:wrapNone/>
                <wp:docPr id="36" name="Rectangle 36"/>
                <wp:cNvGraphicFramePr/>
                <a:graphic xmlns:a="http://schemas.openxmlformats.org/drawingml/2006/main">
                  <a:graphicData uri="http://schemas.microsoft.com/office/word/2010/wordprocessingShape">
                    <wps:wsp>
                      <wps:cNvSpPr/>
                      <wps:spPr>
                        <a:xfrm>
                          <a:off x="0" y="0"/>
                          <a:ext cx="7600950" cy="11125200"/>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9320AA" id="Rectangle 36" o:spid="_x0000_s1026" style="position:absolute;margin-left:-4.5pt;margin-top:-76.5pt;width:598.5pt;height:876pt;z-index:-251583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" fillcolor="#00b050" strokecolor="#1f3763 [1604]" strokeweight="1pt">
                <w10:wrap anchorx="page"/>
              </v:rect>
            </w:pict>
          </mc:Fallback>
        </mc:AlternateContent>
      </w:r>
      <w:r w:rsidR="00507FA8">
        <w:rPr>
          <w:noProof/>
        </w:rPr>
        <mc:AlternateContent>
          <mc:Choice Requires="wps">
            <w:drawing>
              <wp:anchor distT="45720" distB="45720" distL="114300" distR="114300" simplePos="0" relativeHeight="251710464" behindDoc="0" locked="0" layoutInCell="1" allowOverlap="1" wp14:anchorId="7B34A838" wp14:editId="314AFC9E">
                <wp:simplePos x="0" y="0"/>
                <wp:positionH relativeFrom="margin">
                  <wp:posOffset>1543050</wp:posOffset>
                </wp:positionH>
                <wp:positionV relativeFrom="paragraph">
                  <wp:posOffset>180975</wp:posOffset>
                </wp:positionV>
                <wp:extent cx="2609850" cy="2209800"/>
                <wp:effectExtent l="0" t="0" r="1905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850" cy="2209800"/>
                        </a:xfrm>
                        <a:prstGeom prst="rect">
                          <a:avLst/>
                        </a:prstGeom>
                        <a:solidFill>
                          <a:srgbClr val="FFFFFF"/>
                        </a:solidFill>
                        <a:ln w="9525">
                          <a:solidFill>
                            <a:srgbClr val="000000"/>
                          </a:solidFill>
                          <a:miter lim="800000"/>
                          <a:headEnd/>
                          <a:tailEnd/>
                        </a:ln>
                      </wps:spPr>
                      <wps:txbx>
                        <w:txbxContent>
                          <w:p w14:paraId="52108687" w14:textId="77777777" w:rsidR="00507FA8" w:rsidRPr="00D71094" w:rsidRDefault="00507FA8" w:rsidP="00507FA8">
                            <w:pPr>
                              <w:jc w:val="center"/>
                              <w:rPr>
                                <w:rFonts w:ascii="Arial" w:hAnsi="Arial" w:cs="Arial"/>
                              </w:rPr>
                            </w:pPr>
                            <w:r w:rsidRPr="00D71094">
                              <w:rPr>
                                <w:rFonts w:ascii="Arial" w:hAnsi="Arial" w:cs="Arial"/>
                                <w:b/>
                                <w:bCs/>
                              </w:rPr>
                              <w:t>Children Act 1989</w:t>
                            </w:r>
                            <w:r w:rsidRPr="00D71094">
                              <w:rPr>
                                <w:rFonts w:ascii="Arial" w:hAnsi="Arial" w:cs="Arial"/>
                              </w:rPr>
                              <w:t xml:space="preserve">                                  This Act sets out the requirements of parents, guardians and local authorities, to ensure children’s welfare. Anyone looking after children, including parents, guardians, teachers etc have a duty to uphold the rights afforded by this Act; the welfare of the child is paramount, they should always be safe and protected and children’s views should always be considered (Children Act, 1989).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34A838" id="_x0000_s1036" type="#_x0000_t202" style="position:absolute;margin-left:121.5pt;margin-top:14.25pt;width:205.5pt;height:174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">
                <v:textbox>
                  <w:txbxContent>
                    <w:p w14:paraId="52108687" w14:textId="77777777" w:rsidR="00507FA8" w:rsidRPr="00D71094" w:rsidRDefault="00507FA8" w:rsidP="00507FA8">
                      <w:pPr>
                        <w:jc w:val="center"/>
                        <w:rPr>
                          <w:rFonts w:ascii="Arial" w:hAnsi="Arial" w:cs="Arial"/>
                        </w:rPr>
                      </w:pPr>
                      <w:r w:rsidRPr="00D71094">
                        <w:rPr>
                          <w:rFonts w:ascii="Arial" w:hAnsi="Arial" w:cs="Arial"/>
                          <w:b/>
                          <w:bCs/>
                        </w:rPr>
                        <w:t>Children Act 1989</w:t>
                      </w:r>
                      <w:r w:rsidRPr="00D71094">
                        <w:rPr>
                          <w:rFonts w:ascii="Arial" w:hAnsi="Arial" w:cs="Arial"/>
                        </w:rPr>
                        <w:t xml:space="preserve">                                  This Act sets out the requirements of parents, guardians and local authorities, to ensure children’s welfare. Anyone looking after children, including parents, guardians, teachers etc have a duty to uphold the rights afforded by this Act; the welfare of the child is paramount, they should always be safe and protected and children’s views should always be considered (Children Act, 1989).</w:t>
                      </w:r>
                    </w:p>
                  </w:txbxContent>
                </v:textbox>
                <w10:wrap type="square" anchorx="margin"/>
              </v:shape>
            </w:pict>
          </mc:Fallback>
        </mc:AlternateContent>
      </w:r>
      <w:r w:rsidR="00507FA8">
        <w:rPr>
          <w:noProof/>
        </w:rPr>
        <mc:AlternateContent>
          <mc:Choice Requires="wps">
            <w:drawing>
              <wp:anchor distT="45720" distB="45720" distL="114300" distR="114300" simplePos="0" relativeHeight="251708416" behindDoc="0" locked="0" layoutInCell="1" allowOverlap="1" wp14:anchorId="596CC3AF" wp14:editId="61C7D435">
                <wp:simplePos x="0" y="0"/>
                <wp:positionH relativeFrom="column">
                  <wp:posOffset>-809625</wp:posOffset>
                </wp:positionH>
                <wp:positionV relativeFrom="paragraph">
                  <wp:posOffset>178435</wp:posOffset>
                </wp:positionV>
                <wp:extent cx="2286000" cy="3248025"/>
                <wp:effectExtent l="0" t="0" r="19050" b="28575"/>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3248025"/>
                        </a:xfrm>
                        <a:prstGeom prst="rect">
                          <a:avLst/>
                        </a:prstGeom>
                        <a:solidFill>
                          <a:srgbClr val="FFFFFF"/>
                        </a:solidFill>
                        <a:ln w="9525">
                          <a:solidFill>
                            <a:srgbClr val="000000"/>
                          </a:solidFill>
                          <a:miter lim="800000"/>
                          <a:headEnd/>
                          <a:tailEnd/>
                        </a:ln>
                      </wps:spPr>
                      <wps:txbx>
                        <w:txbxContent>
                          <w:p w14:paraId="4A7E09EA" w14:textId="77777777" w:rsidR="00507FA8" w:rsidRPr="00D71094" w:rsidRDefault="00507FA8" w:rsidP="00507FA8">
                            <w:pPr>
                              <w:jc w:val="center"/>
                              <w:rPr>
                                <w:rFonts w:ascii="Arial" w:hAnsi="Arial" w:cs="Arial"/>
                              </w:rPr>
                            </w:pPr>
                            <w:r w:rsidRPr="00D71094">
                              <w:rPr>
                                <w:rFonts w:ascii="Arial" w:hAnsi="Arial" w:cs="Arial"/>
                                <w:b/>
                                <w:bCs/>
                              </w:rPr>
                              <w:t>The Byron Review</w:t>
                            </w:r>
                            <w:r w:rsidRPr="00D71094">
                              <w:rPr>
                                <w:rFonts w:ascii="Arial" w:hAnsi="Arial" w:cs="Arial"/>
                              </w:rPr>
                              <w:t xml:space="preserve">                            A 2018 review </w:t>
                            </w:r>
                            <w:r>
                              <w:rPr>
                                <w:rFonts w:ascii="Arial" w:hAnsi="Arial" w:cs="Arial"/>
                              </w:rPr>
                              <w:t>of</w:t>
                            </w:r>
                            <w:r w:rsidRPr="00D71094">
                              <w:rPr>
                                <w:rFonts w:ascii="Arial" w:hAnsi="Arial" w:cs="Arial"/>
                              </w:rPr>
                              <w:t xml:space="preserve"> </w:t>
                            </w:r>
                            <w:r>
                              <w:rPr>
                                <w:rFonts w:ascii="Arial" w:hAnsi="Arial" w:cs="Arial"/>
                              </w:rPr>
                              <w:t>her</w:t>
                            </w:r>
                            <w:r w:rsidRPr="00D71094">
                              <w:rPr>
                                <w:rFonts w:ascii="Arial" w:hAnsi="Arial" w:cs="Arial"/>
                              </w:rPr>
                              <w:t xml:space="preserve"> 2008 report, Byron found that although not all the recommendations had been met, the Government is making progress in putting stringent controls in place to support children’s internet safety, making it a priority. The review found that some of the recommendations had become outdated due to the speed that technology is developing. The review states that although </w:t>
                            </w:r>
                            <w:r>
                              <w:rPr>
                                <w:rFonts w:ascii="Arial" w:hAnsi="Arial" w:cs="Arial"/>
                              </w:rPr>
                              <w:t>everyone</w:t>
                            </w:r>
                            <w:r w:rsidRPr="00D71094">
                              <w:rPr>
                                <w:rFonts w:ascii="Arial" w:hAnsi="Arial" w:cs="Arial"/>
                              </w:rPr>
                              <w:t xml:space="preserve"> ha</w:t>
                            </w:r>
                            <w:r>
                              <w:rPr>
                                <w:rFonts w:ascii="Arial" w:hAnsi="Arial" w:cs="Arial"/>
                              </w:rPr>
                              <w:t>s</w:t>
                            </w:r>
                            <w:r w:rsidRPr="00D71094">
                              <w:rPr>
                                <w:rFonts w:ascii="Arial" w:hAnsi="Arial" w:cs="Arial"/>
                              </w:rPr>
                              <w:t xml:space="preserve"> a responsibility to keep children safe online, Government and Industry must take the lead (Byron, 2018).   </w:t>
                            </w:r>
                            <w:r w:rsidRPr="00D71094">
                              <w:rPr>
                                <w:rFonts w:ascii="Arial" w:hAnsi="Arial" w:cs="Arial"/>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6CC3AF" id="_x0000_s1037" type="#_x0000_t202" style="position:absolute;margin-left:-63.75pt;margin-top:14.05pt;width:180pt;height:255.7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">
                <v:textbox>
                  <w:txbxContent>
                    <w:p w14:paraId="4A7E09EA" w14:textId="77777777" w:rsidR="00507FA8" w:rsidRPr="00D71094" w:rsidRDefault="00507FA8" w:rsidP="00507FA8">
                      <w:pPr>
                        <w:jc w:val="center"/>
                        <w:rPr>
                          <w:rFonts w:ascii="Arial" w:hAnsi="Arial" w:cs="Arial"/>
                        </w:rPr>
                      </w:pPr>
                      <w:r w:rsidRPr="00D71094">
                        <w:rPr>
                          <w:rFonts w:ascii="Arial" w:hAnsi="Arial" w:cs="Arial"/>
                          <w:b/>
                          <w:bCs/>
                        </w:rPr>
                        <w:t>The Byron Review</w:t>
                      </w:r>
                      <w:r w:rsidRPr="00D71094">
                        <w:rPr>
                          <w:rFonts w:ascii="Arial" w:hAnsi="Arial" w:cs="Arial"/>
                        </w:rPr>
                        <w:t xml:space="preserve">                            A 2018 review </w:t>
                      </w:r>
                      <w:r>
                        <w:rPr>
                          <w:rFonts w:ascii="Arial" w:hAnsi="Arial" w:cs="Arial"/>
                        </w:rPr>
                        <w:t>of</w:t>
                      </w:r>
                      <w:r w:rsidRPr="00D71094">
                        <w:rPr>
                          <w:rFonts w:ascii="Arial" w:hAnsi="Arial" w:cs="Arial"/>
                        </w:rPr>
                        <w:t xml:space="preserve"> </w:t>
                      </w:r>
                      <w:r>
                        <w:rPr>
                          <w:rFonts w:ascii="Arial" w:hAnsi="Arial" w:cs="Arial"/>
                        </w:rPr>
                        <w:t>her</w:t>
                      </w:r>
                      <w:r w:rsidRPr="00D71094">
                        <w:rPr>
                          <w:rFonts w:ascii="Arial" w:hAnsi="Arial" w:cs="Arial"/>
                        </w:rPr>
                        <w:t xml:space="preserve"> 2008 report, Byron found that although not all the recommendations had been met, the Government is making progress in putting stringent controls in place to support children’s internet safety, making it a priority. The review found that some of the recommendations had become outdated due to the speed that technology is developing. The review states that although </w:t>
                      </w:r>
                      <w:r>
                        <w:rPr>
                          <w:rFonts w:ascii="Arial" w:hAnsi="Arial" w:cs="Arial"/>
                        </w:rPr>
                        <w:t>everyone</w:t>
                      </w:r>
                      <w:r w:rsidRPr="00D71094">
                        <w:rPr>
                          <w:rFonts w:ascii="Arial" w:hAnsi="Arial" w:cs="Arial"/>
                        </w:rPr>
                        <w:t xml:space="preserve"> ha</w:t>
                      </w:r>
                      <w:r>
                        <w:rPr>
                          <w:rFonts w:ascii="Arial" w:hAnsi="Arial" w:cs="Arial"/>
                        </w:rPr>
                        <w:t>s</w:t>
                      </w:r>
                      <w:r w:rsidRPr="00D71094">
                        <w:rPr>
                          <w:rFonts w:ascii="Arial" w:hAnsi="Arial" w:cs="Arial"/>
                        </w:rPr>
                        <w:t xml:space="preserve"> a responsibility to keep children safe online, Government and Industry must take the lead (Byron, 2018).   </w:t>
                      </w:r>
                      <w:r w:rsidRPr="00D71094">
                        <w:rPr>
                          <w:rFonts w:ascii="Arial" w:hAnsi="Arial" w:cs="Arial"/>
                          <w:b/>
                          <w:bCs/>
                        </w:rPr>
                        <w:t xml:space="preserve"> </w:t>
                      </w:r>
                    </w:p>
                  </w:txbxContent>
                </v:textbox>
              </v:shape>
            </w:pict>
          </mc:Fallback>
        </mc:AlternateContent>
      </w:r>
      <w:r w:rsidR="00507FA8">
        <w:rPr>
          <w:noProof/>
        </w:rPr>
        <mc:AlternateContent>
          <mc:Choice Requires="wps">
            <w:drawing>
              <wp:anchor distT="45720" distB="45720" distL="114300" distR="114300" simplePos="0" relativeHeight="251712512" behindDoc="0" locked="0" layoutInCell="1" allowOverlap="1" wp14:anchorId="2E6356E0" wp14:editId="725D129B">
                <wp:simplePos x="0" y="0"/>
                <wp:positionH relativeFrom="page">
                  <wp:posOffset>5114925</wp:posOffset>
                </wp:positionH>
                <wp:positionV relativeFrom="paragraph">
                  <wp:posOffset>187960</wp:posOffset>
                </wp:positionV>
                <wp:extent cx="2295525" cy="1638300"/>
                <wp:effectExtent l="0" t="0" r="28575" b="1905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1638300"/>
                        </a:xfrm>
                        <a:prstGeom prst="rect">
                          <a:avLst/>
                        </a:prstGeom>
                        <a:solidFill>
                          <a:srgbClr val="FFFFFF"/>
                        </a:solidFill>
                        <a:ln w="9525">
                          <a:solidFill>
                            <a:srgbClr val="000000"/>
                          </a:solidFill>
                          <a:miter lim="800000"/>
                          <a:headEnd/>
                          <a:tailEnd/>
                        </a:ln>
                      </wps:spPr>
                      <wps:txbx>
                        <w:txbxContent>
                          <w:p w14:paraId="50EE5F13" w14:textId="0E0854FC" w:rsidR="00507FA8" w:rsidRPr="00D71094" w:rsidRDefault="00507FA8" w:rsidP="00507FA8">
                            <w:pPr>
                              <w:jc w:val="center"/>
                              <w:rPr>
                                <w:rFonts w:ascii="Arial" w:hAnsi="Arial" w:cs="Arial"/>
                              </w:rPr>
                            </w:pPr>
                            <w:r w:rsidRPr="00D71094">
                              <w:rPr>
                                <w:rFonts w:ascii="Arial" w:hAnsi="Arial" w:cs="Arial"/>
                                <w:b/>
                                <w:bCs/>
                              </w:rPr>
                              <w:t xml:space="preserve">Ofcom Report </w:t>
                            </w:r>
                            <w:r w:rsidRPr="00D71094">
                              <w:rPr>
                                <w:rFonts w:ascii="Arial" w:hAnsi="Arial" w:cs="Arial"/>
                              </w:rPr>
                              <w:t xml:space="preserve">                            Ofcom is committed to researching the Information Communications Technology (ICT) market to ensure it is regulated efficiently. The Ofcom report discusses the changing nature of how we all use ICT (Ofcom, 201</w:t>
                            </w:r>
                            <w:r w:rsidR="0010662F">
                              <w:rPr>
                                <w:rFonts w:ascii="Arial" w:hAnsi="Arial" w:cs="Arial"/>
                              </w:rPr>
                              <w:t>9</w:t>
                            </w:r>
                            <w:r w:rsidRPr="00D71094">
                              <w:rPr>
                                <w:rFonts w:ascii="Arial" w:hAnsi="Arial" w:cs="Arial"/>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6356E0" id="_x0000_t202" coordsize="21600,21600" o:spt="202" path="m,l,21600r21600,l21600,xe">
                <v:stroke joinstyle="miter"/>
                <v:path gradientshapeok="t" o:connecttype="rect"/>
              </v:shapetype>
              <v:shape id="_x0000_s1038" type="#_x0000_t202" style="position:absolute;margin-left:402.75pt;margin-top:14.8pt;width:180.75pt;height:129pt;z-index:2517125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">
                <v:textbox>
                  <w:txbxContent>
                    <w:p w14:paraId="50EE5F13" w14:textId="0E0854FC" w:rsidR="00507FA8" w:rsidRPr="00D71094" w:rsidRDefault="00507FA8" w:rsidP="00507FA8">
                      <w:pPr>
                        <w:jc w:val="center"/>
                        <w:rPr>
                          <w:rFonts w:ascii="Arial" w:hAnsi="Arial" w:cs="Arial"/>
                        </w:rPr>
                      </w:pPr>
                      <w:r w:rsidRPr="00D71094">
                        <w:rPr>
                          <w:rFonts w:ascii="Arial" w:hAnsi="Arial" w:cs="Arial"/>
                          <w:b/>
                          <w:bCs/>
                        </w:rPr>
                        <w:t xml:space="preserve">Ofcom Report </w:t>
                      </w:r>
                      <w:r w:rsidRPr="00D71094">
                        <w:rPr>
                          <w:rFonts w:ascii="Arial" w:hAnsi="Arial" w:cs="Arial"/>
                        </w:rPr>
                        <w:t xml:space="preserve">                            Ofcom is committed to researching the Information Communications Technology (ICT) market to ensure it is regulated efficiently. The Ofcom report discusses the changing nature of how we all use ICT (Ofcom, 201</w:t>
                      </w:r>
                      <w:r w:rsidR="0010662F">
                        <w:rPr>
                          <w:rFonts w:ascii="Arial" w:hAnsi="Arial" w:cs="Arial"/>
                        </w:rPr>
                        <w:t>9</w:t>
                      </w:r>
                      <w:r w:rsidRPr="00D71094">
                        <w:rPr>
                          <w:rFonts w:ascii="Arial" w:hAnsi="Arial" w:cs="Arial"/>
                        </w:rPr>
                        <w:t>).</w:t>
                      </w:r>
                    </w:p>
                  </w:txbxContent>
                </v:textbox>
                <w10:wrap anchorx="page"/>
              </v:shape>
            </w:pict>
          </mc:Fallback>
        </mc:AlternateContent>
      </w:r>
      <w:r w:rsidR="00507FA8">
        <w:rPr>
          <w:noProof/>
        </w:rPr>
        <mc:AlternateContent>
          <mc:Choice Requires="wps">
            <w:drawing>
              <wp:anchor distT="45720" distB="45720" distL="114300" distR="114300" simplePos="0" relativeHeight="251706368" behindDoc="0" locked="0" layoutInCell="1" allowOverlap="1" wp14:anchorId="307AC76A" wp14:editId="3927DA87">
                <wp:simplePos x="0" y="0"/>
                <wp:positionH relativeFrom="margin">
                  <wp:align>center</wp:align>
                </wp:positionH>
                <wp:positionV relativeFrom="paragraph">
                  <wp:posOffset>-812165</wp:posOffset>
                </wp:positionV>
                <wp:extent cx="7286625" cy="876300"/>
                <wp:effectExtent l="38100" t="38100" r="66675" b="5715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6625" cy="876300"/>
                        </a:xfrm>
                        <a:prstGeom prst="rect">
                          <a:avLst/>
                        </a:prstGeom>
                        <a:solidFill>
                          <a:srgbClr val="FFFFFF"/>
                        </a:solidFill>
                        <a:ln w="101600" cmpd="thickThin">
                          <a:solidFill>
                            <a:srgbClr val="7030A0"/>
                          </a:solidFill>
                          <a:miter lim="800000"/>
                          <a:headEnd/>
                          <a:tailEnd/>
                        </a:ln>
                      </wps:spPr>
                      <wps:txbx>
                        <w:txbxContent>
                          <w:p w14:paraId="6966AA8D" w14:textId="77777777" w:rsidR="00507FA8" w:rsidRPr="00D71094" w:rsidRDefault="00507FA8" w:rsidP="00507FA8">
                            <w:pPr>
                              <w:jc w:val="center"/>
                              <w:rPr>
                                <w:rFonts w:ascii="Arial" w:hAnsi="Arial" w:cs="Arial"/>
                                <w:sz w:val="28"/>
                                <w:szCs w:val="28"/>
                              </w:rPr>
                            </w:pPr>
                            <w:r w:rsidRPr="00D71094">
                              <w:rPr>
                                <w:rFonts w:ascii="Arial" w:hAnsi="Arial" w:cs="Arial"/>
                                <w:b/>
                                <w:bCs/>
                                <w:sz w:val="28"/>
                                <w:szCs w:val="28"/>
                              </w:rPr>
                              <w:t xml:space="preserve">Legislation and Guidance                                                                                                                                                           </w:t>
                            </w:r>
                            <w:r w:rsidRPr="00D71094">
                              <w:rPr>
                                <w:rFonts w:ascii="Arial" w:hAnsi="Arial" w:cs="Arial"/>
                                <w:sz w:val="28"/>
                                <w:szCs w:val="28"/>
                              </w:rPr>
                              <w:t xml:space="preserve">There are many useful and important </w:t>
                            </w:r>
                            <w:r>
                              <w:rPr>
                                <w:rFonts w:ascii="Arial" w:hAnsi="Arial" w:cs="Arial"/>
                                <w:sz w:val="28"/>
                                <w:szCs w:val="28"/>
                              </w:rPr>
                              <w:t>pieces</w:t>
                            </w:r>
                            <w:r w:rsidRPr="00D71094">
                              <w:rPr>
                                <w:rFonts w:ascii="Arial" w:hAnsi="Arial" w:cs="Arial"/>
                                <w:sz w:val="28"/>
                                <w:szCs w:val="28"/>
                              </w:rPr>
                              <w:t xml:space="preserve"> of legal and regulatory documentation in place to support and help maintain children’s safety online. </w:t>
                            </w:r>
                          </w:p>
                          <w:p w14:paraId="22A9CA1A" w14:textId="77777777" w:rsidR="00507FA8" w:rsidRDefault="00507FA8" w:rsidP="00507FA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7AC76A" id="_x0000_s1039" type="#_x0000_t202" style="position:absolute;margin-left:0;margin-top:-63.95pt;width:573.75pt;height:69pt;z-index:2517063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" strokecolor="#7030a0" strokeweight="8pt">
                <v:stroke linestyle="thickThin"/>
                <v:textbox>
                  <w:txbxContent>
                    <w:p w14:paraId="6966AA8D" w14:textId="77777777" w:rsidR="00507FA8" w:rsidRPr="00D71094" w:rsidRDefault="00507FA8" w:rsidP="00507FA8">
                      <w:pPr>
                        <w:jc w:val="center"/>
                        <w:rPr>
                          <w:rFonts w:ascii="Arial" w:hAnsi="Arial" w:cs="Arial"/>
                          <w:sz w:val="28"/>
                          <w:szCs w:val="28"/>
                        </w:rPr>
                      </w:pPr>
                      <w:r w:rsidRPr="00D71094">
                        <w:rPr>
                          <w:rFonts w:ascii="Arial" w:hAnsi="Arial" w:cs="Arial"/>
                          <w:b/>
                          <w:bCs/>
                          <w:sz w:val="28"/>
                          <w:szCs w:val="28"/>
                        </w:rPr>
                        <w:t xml:space="preserve">Legislation and Guidance                                                                                                                                                           </w:t>
                      </w:r>
                      <w:r w:rsidRPr="00D71094">
                        <w:rPr>
                          <w:rFonts w:ascii="Arial" w:hAnsi="Arial" w:cs="Arial"/>
                          <w:sz w:val="28"/>
                          <w:szCs w:val="28"/>
                        </w:rPr>
                        <w:t xml:space="preserve">There are many useful and important </w:t>
                      </w:r>
                      <w:r>
                        <w:rPr>
                          <w:rFonts w:ascii="Arial" w:hAnsi="Arial" w:cs="Arial"/>
                          <w:sz w:val="28"/>
                          <w:szCs w:val="28"/>
                        </w:rPr>
                        <w:t>pieces</w:t>
                      </w:r>
                      <w:r w:rsidRPr="00D71094">
                        <w:rPr>
                          <w:rFonts w:ascii="Arial" w:hAnsi="Arial" w:cs="Arial"/>
                          <w:sz w:val="28"/>
                          <w:szCs w:val="28"/>
                        </w:rPr>
                        <w:t xml:space="preserve"> of legal and regulatory documentation in place to support and help maintain children’s safety online. </w:t>
                      </w:r>
                    </w:p>
                    <w:p w14:paraId="22A9CA1A" w14:textId="77777777" w:rsidR="00507FA8" w:rsidRDefault="00507FA8" w:rsidP="00507FA8"/>
                  </w:txbxContent>
                </v:textbox>
                <w10:wrap anchorx="margin"/>
              </v:shape>
            </w:pict>
          </mc:Fallback>
        </mc:AlternateContent>
      </w:r>
    </w:p>
    <w:p w14:paraId="694D9185" w14:textId="1C81582F" w:rsidR="00507FA8" w:rsidRDefault="00507FA8"/>
    <w:p w14:paraId="7576E780" w14:textId="071B2A21" w:rsidR="00507FA8" w:rsidRDefault="00507FA8"/>
    <w:p w14:paraId="182E4497" w14:textId="3D4CD349" w:rsidR="00507FA8" w:rsidRDefault="00507FA8"/>
    <w:p w14:paraId="1A3E44E4" w14:textId="2F6E8B1C" w:rsidR="00507FA8" w:rsidRDefault="00507FA8"/>
    <w:p w14:paraId="43691B1F" w14:textId="63B06CF8" w:rsidR="00507FA8" w:rsidRDefault="00507FA8"/>
    <w:p w14:paraId="36EE73C5" w14:textId="767496D2" w:rsidR="00507FA8" w:rsidRDefault="00B932BF">
      <w:r>
        <w:rPr>
          <w:noProof/>
        </w:rPr>
        <mc:AlternateContent>
          <mc:Choice Requires="wps">
            <w:drawing>
              <wp:anchor distT="0" distB="0" distL="114300" distR="114300" simplePos="0" relativeHeight="251720704" behindDoc="0" locked="0" layoutInCell="1" allowOverlap="1" wp14:anchorId="1C696C90" wp14:editId="13AF6251">
                <wp:simplePos x="0" y="0"/>
                <wp:positionH relativeFrom="column">
                  <wp:posOffset>4210050</wp:posOffset>
                </wp:positionH>
                <wp:positionV relativeFrom="paragraph">
                  <wp:posOffset>151765</wp:posOffset>
                </wp:positionV>
                <wp:extent cx="2295525" cy="2152650"/>
                <wp:effectExtent l="0" t="0" r="28575" b="19050"/>
                <wp:wrapNone/>
                <wp:docPr id="30" name="Text Box 30"/>
                <wp:cNvGraphicFramePr/>
                <a:graphic xmlns:a="http://schemas.openxmlformats.org/drawingml/2006/main">
                  <a:graphicData uri="http://schemas.microsoft.com/office/word/2010/wordprocessingShape">
                    <wps:wsp>
                      <wps:cNvSpPr txBox="1"/>
                      <wps:spPr>
                        <a:xfrm>
                          <a:off x="0" y="0"/>
                          <a:ext cx="2295525" cy="2152650"/>
                        </a:xfrm>
                        <a:prstGeom prst="rect">
                          <a:avLst/>
                        </a:prstGeom>
                        <a:solidFill>
                          <a:sysClr val="window" lastClr="FFFFFF"/>
                        </a:solidFill>
                        <a:ln w="6350">
                          <a:solidFill>
                            <a:prstClr val="black"/>
                          </a:solidFill>
                        </a:ln>
                      </wps:spPr>
                      <wps:txbx>
                        <w:txbxContent>
                          <w:p w14:paraId="61D2EAB3" w14:textId="77777777" w:rsidR="00B932BF" w:rsidRPr="00D71094" w:rsidRDefault="00B932BF" w:rsidP="00B932BF">
                            <w:pPr>
                              <w:jc w:val="center"/>
                              <w:rPr>
                                <w:rFonts w:ascii="Arial" w:hAnsi="Arial" w:cs="Arial"/>
                              </w:rPr>
                            </w:pPr>
                            <w:r w:rsidRPr="00D71094">
                              <w:rPr>
                                <w:rFonts w:ascii="Arial" w:hAnsi="Arial" w:cs="Arial"/>
                                <w:b/>
                                <w:bCs/>
                              </w:rPr>
                              <w:t xml:space="preserve">Children Act 2004 </w:t>
                            </w:r>
                            <w:r w:rsidRPr="00D71094">
                              <w:rPr>
                                <w:rFonts w:ascii="Arial" w:hAnsi="Arial" w:cs="Arial"/>
                              </w:rPr>
                              <w:t xml:space="preserve">                         This Act set outs further requirements of parents, guardians and local authorities to ensure children’s wellbeing. Children’s wellbeing is at the centre of this Act. The principle of the Act is that children</w:t>
                            </w:r>
                            <w:r>
                              <w:rPr>
                                <w:rFonts w:ascii="Arial" w:hAnsi="Arial" w:cs="Arial"/>
                              </w:rPr>
                              <w:t xml:space="preserve"> can be</w:t>
                            </w:r>
                            <w:r w:rsidRPr="00D71094">
                              <w:rPr>
                                <w:rFonts w:ascii="Arial" w:hAnsi="Arial" w:cs="Arial"/>
                              </w:rPr>
                              <w:t xml:space="preserve"> happy and health</w:t>
                            </w:r>
                            <w:r>
                              <w:rPr>
                                <w:rFonts w:ascii="Arial" w:hAnsi="Arial" w:cs="Arial"/>
                              </w:rPr>
                              <w:t>y</w:t>
                            </w:r>
                            <w:r w:rsidRPr="00D71094">
                              <w:rPr>
                                <w:rFonts w:ascii="Arial" w:hAnsi="Arial" w:cs="Arial"/>
                              </w:rPr>
                              <w:t>, remain safe, supported to succeed in life and to have economic stability (Children Act, 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696C90" id="Text Box 30" o:spid="_x0000_s1040" type="#_x0000_t202" style="position:absolute;margin-left:331.5pt;margin-top:11.95pt;width:180.75pt;height:169.5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" fillcolor="window" strokeweight=".5pt">
                <v:textbox>
                  <w:txbxContent>
                    <w:p w14:paraId="61D2EAB3" w14:textId="77777777" w:rsidR="00B932BF" w:rsidRPr="00D71094" w:rsidRDefault="00B932BF" w:rsidP="00B932BF">
                      <w:pPr>
                        <w:jc w:val="center"/>
                        <w:rPr>
                          <w:rFonts w:ascii="Arial" w:hAnsi="Arial" w:cs="Arial"/>
                        </w:rPr>
                      </w:pPr>
                      <w:r w:rsidRPr="00D71094">
                        <w:rPr>
                          <w:rFonts w:ascii="Arial" w:hAnsi="Arial" w:cs="Arial"/>
                          <w:b/>
                          <w:bCs/>
                        </w:rPr>
                        <w:t xml:space="preserve">Children Act 2004 </w:t>
                      </w:r>
                      <w:r w:rsidRPr="00D71094">
                        <w:rPr>
                          <w:rFonts w:ascii="Arial" w:hAnsi="Arial" w:cs="Arial"/>
                        </w:rPr>
                        <w:t xml:space="preserve">                         This Act set outs further requirements of parents, guardians and local authorities to ensure children’s wellbeing. Children’s wellbeing is at the centre of this Act. The principle of the Act is that children</w:t>
                      </w:r>
                      <w:r>
                        <w:rPr>
                          <w:rFonts w:ascii="Arial" w:hAnsi="Arial" w:cs="Arial"/>
                        </w:rPr>
                        <w:t xml:space="preserve"> can be</w:t>
                      </w:r>
                      <w:r w:rsidRPr="00D71094">
                        <w:rPr>
                          <w:rFonts w:ascii="Arial" w:hAnsi="Arial" w:cs="Arial"/>
                        </w:rPr>
                        <w:t xml:space="preserve"> happy and health</w:t>
                      </w:r>
                      <w:r>
                        <w:rPr>
                          <w:rFonts w:ascii="Arial" w:hAnsi="Arial" w:cs="Arial"/>
                        </w:rPr>
                        <w:t>y</w:t>
                      </w:r>
                      <w:r w:rsidRPr="00D71094">
                        <w:rPr>
                          <w:rFonts w:ascii="Arial" w:hAnsi="Arial" w:cs="Arial"/>
                        </w:rPr>
                        <w:t>, remain safe, supported to succeed in life and to have economic stability (Children Act, 2004).</w:t>
                      </w:r>
                    </w:p>
                  </w:txbxContent>
                </v:textbox>
              </v:shape>
            </w:pict>
          </mc:Fallback>
        </mc:AlternateContent>
      </w:r>
    </w:p>
    <w:p w14:paraId="3C5879DA" w14:textId="3E0FD21A" w:rsidR="00507FA8" w:rsidRDefault="00507FA8"/>
    <w:p w14:paraId="341094BD" w14:textId="3F0F72BF" w:rsidR="00507FA8" w:rsidRDefault="00B932BF">
      <w:r>
        <w:rPr>
          <w:noProof/>
        </w:rPr>
        <mc:AlternateContent>
          <mc:Choice Requires="wps">
            <w:drawing>
              <wp:anchor distT="0" distB="0" distL="114300" distR="114300" simplePos="0" relativeHeight="251716608" behindDoc="0" locked="0" layoutInCell="1" allowOverlap="1" wp14:anchorId="5E3CB04E" wp14:editId="18336795">
                <wp:simplePos x="0" y="0"/>
                <wp:positionH relativeFrom="margin">
                  <wp:align>center</wp:align>
                </wp:positionH>
                <wp:positionV relativeFrom="paragraph">
                  <wp:posOffset>160655</wp:posOffset>
                </wp:positionV>
                <wp:extent cx="2630170" cy="1219200"/>
                <wp:effectExtent l="0" t="0" r="17780" b="19050"/>
                <wp:wrapNone/>
                <wp:docPr id="2" name="Text Box 2"/>
                <wp:cNvGraphicFramePr/>
                <a:graphic xmlns:a="http://schemas.openxmlformats.org/drawingml/2006/main">
                  <a:graphicData uri="http://schemas.microsoft.com/office/word/2010/wordprocessingShape">
                    <wps:wsp>
                      <wps:cNvSpPr txBox="1"/>
                      <wps:spPr>
                        <a:xfrm>
                          <a:off x="0" y="0"/>
                          <a:ext cx="2630170" cy="1219200"/>
                        </a:xfrm>
                        <a:prstGeom prst="rect">
                          <a:avLst/>
                        </a:prstGeom>
                        <a:solidFill>
                          <a:sysClr val="window" lastClr="FFFFFF"/>
                        </a:solidFill>
                        <a:ln w="6350">
                          <a:solidFill>
                            <a:prstClr val="black"/>
                          </a:solidFill>
                        </a:ln>
                      </wps:spPr>
                      <wps:txbx>
                        <w:txbxContent>
                          <w:p w14:paraId="6029B83A" w14:textId="77777777" w:rsidR="00507FA8" w:rsidRPr="00D71094" w:rsidRDefault="00507FA8" w:rsidP="00507FA8">
                            <w:pPr>
                              <w:jc w:val="center"/>
                              <w:rPr>
                                <w:rFonts w:ascii="Arial" w:hAnsi="Arial" w:cs="Arial"/>
                              </w:rPr>
                            </w:pPr>
                            <w:r w:rsidRPr="00D71094">
                              <w:rPr>
                                <w:rFonts w:ascii="Arial" w:hAnsi="Arial" w:cs="Arial"/>
                                <w:b/>
                                <w:bCs/>
                              </w:rPr>
                              <w:t xml:space="preserve">Well-being of Future Generations (Wales) Act 2015 </w:t>
                            </w:r>
                            <w:r w:rsidRPr="00D71094">
                              <w:rPr>
                                <w:rFonts w:ascii="Arial" w:hAnsi="Arial" w:cs="Arial"/>
                              </w:rPr>
                              <w:t xml:space="preserve">                              Puts a responsibility on public bodies to consider the impact of their actions (Future Generations Commissioner for Wales,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3CB04E" id="_x0000_s1041" type="#_x0000_t202" style="position:absolute;margin-left:0;margin-top:12.65pt;width:207.1pt;height:96pt;z-index:2517166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" fillcolor="window" strokeweight=".5pt">
                <v:textbox>
                  <w:txbxContent>
                    <w:p w14:paraId="6029B83A" w14:textId="77777777" w:rsidR="00507FA8" w:rsidRPr="00D71094" w:rsidRDefault="00507FA8" w:rsidP="00507FA8">
                      <w:pPr>
                        <w:jc w:val="center"/>
                        <w:rPr>
                          <w:rFonts w:ascii="Arial" w:hAnsi="Arial" w:cs="Arial"/>
                        </w:rPr>
                      </w:pPr>
                      <w:r w:rsidRPr="00D71094">
                        <w:rPr>
                          <w:rFonts w:ascii="Arial" w:hAnsi="Arial" w:cs="Arial"/>
                          <w:b/>
                          <w:bCs/>
                        </w:rPr>
                        <w:t xml:space="preserve">Well-being of Future Generations (Wales) Act 2015 </w:t>
                      </w:r>
                      <w:r w:rsidRPr="00D71094">
                        <w:rPr>
                          <w:rFonts w:ascii="Arial" w:hAnsi="Arial" w:cs="Arial"/>
                        </w:rPr>
                        <w:t xml:space="preserve">                              Puts a responsibility on public bodies to consider the impact of their actions (Future Generations Commissioner for Wales, 2020).</w:t>
                      </w:r>
                    </w:p>
                  </w:txbxContent>
                </v:textbox>
                <w10:wrap anchorx="margin"/>
              </v:shape>
            </w:pict>
          </mc:Fallback>
        </mc:AlternateContent>
      </w:r>
    </w:p>
    <w:p w14:paraId="1E7B0078" w14:textId="5E433386" w:rsidR="00507FA8" w:rsidRDefault="00507FA8"/>
    <w:p w14:paraId="43C4748D" w14:textId="1FFA8A29" w:rsidR="00507FA8" w:rsidRDefault="00507FA8"/>
    <w:p w14:paraId="4DB76D09" w14:textId="7B1E47F7" w:rsidR="00507FA8" w:rsidRDefault="00507FA8">
      <w:r>
        <w:rPr>
          <w:noProof/>
        </w:rPr>
        <mc:AlternateContent>
          <mc:Choice Requires="wps">
            <w:drawing>
              <wp:anchor distT="45720" distB="45720" distL="114300" distR="114300" simplePos="0" relativeHeight="251714560" behindDoc="0" locked="0" layoutInCell="1" allowOverlap="1" wp14:anchorId="0C6F6385" wp14:editId="662F81E1">
                <wp:simplePos x="0" y="0"/>
                <wp:positionH relativeFrom="column">
                  <wp:posOffset>-809625</wp:posOffset>
                </wp:positionH>
                <wp:positionV relativeFrom="paragraph">
                  <wp:posOffset>368935</wp:posOffset>
                </wp:positionV>
                <wp:extent cx="2286000" cy="2705100"/>
                <wp:effectExtent l="0" t="0" r="19050"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2705100"/>
                        </a:xfrm>
                        <a:prstGeom prst="rect">
                          <a:avLst/>
                        </a:prstGeom>
                        <a:solidFill>
                          <a:srgbClr val="FFFFFF"/>
                        </a:solidFill>
                        <a:ln w="9525">
                          <a:solidFill>
                            <a:srgbClr val="000000"/>
                          </a:solidFill>
                          <a:miter lim="800000"/>
                          <a:headEnd/>
                          <a:tailEnd/>
                        </a:ln>
                      </wps:spPr>
                      <wps:txbx>
                        <w:txbxContent>
                          <w:p w14:paraId="489F6F5A" w14:textId="77777777" w:rsidR="00507FA8" w:rsidRPr="00D71094" w:rsidRDefault="00507FA8" w:rsidP="00507FA8">
                            <w:pPr>
                              <w:jc w:val="center"/>
                              <w:rPr>
                                <w:rFonts w:ascii="Arial" w:hAnsi="Arial" w:cs="Arial"/>
                              </w:rPr>
                            </w:pPr>
                            <w:r w:rsidRPr="00D71094">
                              <w:rPr>
                                <w:rFonts w:ascii="Arial" w:hAnsi="Arial" w:cs="Arial"/>
                                <w:b/>
                                <w:bCs/>
                              </w:rPr>
                              <w:t xml:space="preserve">Rights of Children and Young Persons (Wales) Measure 2011 </w:t>
                            </w:r>
                            <w:r w:rsidRPr="00D71094">
                              <w:rPr>
                                <w:rFonts w:ascii="Arial" w:hAnsi="Arial" w:cs="Arial"/>
                              </w:rPr>
                              <w:t xml:space="preserve">          Th</w:t>
                            </w:r>
                            <w:r>
                              <w:rPr>
                                <w:rFonts w:ascii="Arial" w:hAnsi="Arial" w:cs="Arial"/>
                              </w:rPr>
                              <w:t>e introduction of this Measure</w:t>
                            </w:r>
                            <w:r w:rsidRPr="00D71094">
                              <w:rPr>
                                <w:rFonts w:ascii="Arial" w:hAnsi="Arial" w:cs="Arial"/>
                              </w:rPr>
                              <w:t xml:space="preserve"> had a big impact in Wales, making Wales the first country in the United Kingdom to include the United Nations Convention on the Rights of the Child (UNCRC) into its domestic law, this means that children’s rights are at the centre of all policy making in Wales (Rights of Children and Young Persons (Wales) Measure, 2011).</w:t>
                            </w:r>
                          </w:p>
                          <w:p w14:paraId="277FB573" w14:textId="77777777" w:rsidR="00507FA8" w:rsidRPr="00CD5A9A" w:rsidRDefault="00507FA8" w:rsidP="00507FA8">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6F6385" id="_x0000_s1042" type="#_x0000_t202" style="position:absolute;margin-left:-63.75pt;margin-top:29.05pt;width:180pt;height:213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">
                <v:textbox>
                  <w:txbxContent>
                    <w:p w14:paraId="489F6F5A" w14:textId="77777777" w:rsidR="00507FA8" w:rsidRPr="00D71094" w:rsidRDefault="00507FA8" w:rsidP="00507FA8">
                      <w:pPr>
                        <w:jc w:val="center"/>
                        <w:rPr>
                          <w:rFonts w:ascii="Arial" w:hAnsi="Arial" w:cs="Arial"/>
                        </w:rPr>
                      </w:pPr>
                      <w:r w:rsidRPr="00D71094">
                        <w:rPr>
                          <w:rFonts w:ascii="Arial" w:hAnsi="Arial" w:cs="Arial"/>
                          <w:b/>
                          <w:bCs/>
                        </w:rPr>
                        <w:t xml:space="preserve">Rights of Children and Young Persons (Wales) Measure 2011 </w:t>
                      </w:r>
                      <w:r w:rsidRPr="00D71094">
                        <w:rPr>
                          <w:rFonts w:ascii="Arial" w:hAnsi="Arial" w:cs="Arial"/>
                        </w:rPr>
                        <w:t xml:space="preserve">          Th</w:t>
                      </w:r>
                      <w:r>
                        <w:rPr>
                          <w:rFonts w:ascii="Arial" w:hAnsi="Arial" w:cs="Arial"/>
                        </w:rPr>
                        <w:t>e introduction of this Measure</w:t>
                      </w:r>
                      <w:r w:rsidRPr="00D71094">
                        <w:rPr>
                          <w:rFonts w:ascii="Arial" w:hAnsi="Arial" w:cs="Arial"/>
                        </w:rPr>
                        <w:t xml:space="preserve"> had a big impact in Wales, making Wales the first country in the United Kingdom to include the United Nations Convention on the Rights of the Child (UNCRC) into its domestic law, this means that children’s rights are at the centre of all policy making in Wales (Rights of Children and Young Persons (Wales) Measure, 2011).</w:t>
                      </w:r>
                    </w:p>
                    <w:p w14:paraId="277FB573" w14:textId="77777777" w:rsidR="00507FA8" w:rsidRPr="00CD5A9A" w:rsidRDefault="00507FA8" w:rsidP="00507FA8">
                      <w:pPr>
                        <w:rPr>
                          <w:rFonts w:ascii="Arial" w:hAnsi="Arial" w:cs="Arial"/>
                          <w:sz w:val="20"/>
                          <w:szCs w:val="20"/>
                        </w:rPr>
                      </w:pPr>
                    </w:p>
                  </w:txbxContent>
                </v:textbox>
                <w10:wrap type="square"/>
              </v:shape>
            </w:pict>
          </mc:Fallback>
        </mc:AlternateContent>
      </w:r>
    </w:p>
    <w:p w14:paraId="4D3AEC00" w14:textId="591FDB89" w:rsidR="00507FA8" w:rsidRDefault="00507FA8"/>
    <w:p w14:paraId="0F0BA517" w14:textId="3F689D45" w:rsidR="00507FA8" w:rsidRDefault="00B932BF">
      <w:r>
        <w:rPr>
          <w:noProof/>
        </w:rPr>
        <mc:AlternateContent>
          <mc:Choice Requires="wps">
            <w:drawing>
              <wp:anchor distT="0" distB="0" distL="114300" distR="114300" simplePos="0" relativeHeight="251718656" behindDoc="0" locked="0" layoutInCell="1" allowOverlap="1" wp14:anchorId="179CD6C9" wp14:editId="0A8C192F">
                <wp:simplePos x="0" y="0"/>
                <wp:positionH relativeFrom="margin">
                  <wp:align>center</wp:align>
                </wp:positionH>
                <wp:positionV relativeFrom="paragraph">
                  <wp:posOffset>8890</wp:posOffset>
                </wp:positionV>
                <wp:extent cx="2619375" cy="1171575"/>
                <wp:effectExtent l="0" t="0" r="28575" b="28575"/>
                <wp:wrapNone/>
                <wp:docPr id="29" name="Text Box 29"/>
                <wp:cNvGraphicFramePr/>
                <a:graphic xmlns:a="http://schemas.openxmlformats.org/drawingml/2006/main">
                  <a:graphicData uri="http://schemas.microsoft.com/office/word/2010/wordprocessingShape">
                    <wps:wsp>
                      <wps:cNvSpPr txBox="1"/>
                      <wps:spPr>
                        <a:xfrm>
                          <a:off x="0" y="0"/>
                          <a:ext cx="2619375" cy="1171575"/>
                        </a:xfrm>
                        <a:prstGeom prst="rect">
                          <a:avLst/>
                        </a:prstGeom>
                        <a:solidFill>
                          <a:sysClr val="window" lastClr="FFFFFF"/>
                        </a:solidFill>
                        <a:ln w="6350">
                          <a:solidFill>
                            <a:prstClr val="black"/>
                          </a:solidFill>
                        </a:ln>
                      </wps:spPr>
                      <wps:txbx>
                        <w:txbxContent>
                          <w:p w14:paraId="62B383DE" w14:textId="77777777" w:rsidR="00B932BF" w:rsidRPr="00D71094" w:rsidRDefault="00B932BF" w:rsidP="00B932BF">
                            <w:pPr>
                              <w:jc w:val="center"/>
                              <w:rPr>
                                <w:rFonts w:ascii="Arial" w:hAnsi="Arial" w:cs="Arial"/>
                              </w:rPr>
                            </w:pPr>
                            <w:r w:rsidRPr="00D71094">
                              <w:rPr>
                                <w:rFonts w:ascii="Arial" w:hAnsi="Arial" w:cs="Arial"/>
                                <w:b/>
                                <w:bCs/>
                              </w:rPr>
                              <w:t xml:space="preserve">Social Services and Well-being (Wales) Act 2014 </w:t>
                            </w:r>
                            <w:r w:rsidRPr="00D71094">
                              <w:rPr>
                                <w:rFonts w:ascii="Arial" w:hAnsi="Arial" w:cs="Arial"/>
                              </w:rPr>
                              <w:t xml:space="preserve">                                                An Act that sets out to improve the well-being of every individual that requires care (Social Services and Well-being (Wales) Act, 2014).</w:t>
                            </w:r>
                          </w:p>
                          <w:p w14:paraId="1BD6C42D" w14:textId="77777777" w:rsidR="00B932BF" w:rsidRPr="00D71094" w:rsidRDefault="00B932BF" w:rsidP="00B932BF">
                            <w:r w:rsidRPr="00D7109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CD6C9" id="Text Box 29" o:spid="_x0000_s1043" type="#_x0000_t202" style="position:absolute;margin-left:0;margin-top:.7pt;width:206.25pt;height:92.25pt;z-index:2517186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" fillcolor="window" strokeweight=".5pt">
                <v:textbox>
                  <w:txbxContent>
                    <w:p w14:paraId="62B383DE" w14:textId="77777777" w:rsidR="00B932BF" w:rsidRPr="00D71094" w:rsidRDefault="00B932BF" w:rsidP="00B932BF">
                      <w:pPr>
                        <w:jc w:val="center"/>
                        <w:rPr>
                          <w:rFonts w:ascii="Arial" w:hAnsi="Arial" w:cs="Arial"/>
                        </w:rPr>
                      </w:pPr>
                      <w:r w:rsidRPr="00D71094">
                        <w:rPr>
                          <w:rFonts w:ascii="Arial" w:hAnsi="Arial" w:cs="Arial"/>
                          <w:b/>
                          <w:bCs/>
                        </w:rPr>
                        <w:t xml:space="preserve">Social Services and Well-being (Wales) Act 2014 </w:t>
                      </w:r>
                      <w:r w:rsidRPr="00D71094">
                        <w:rPr>
                          <w:rFonts w:ascii="Arial" w:hAnsi="Arial" w:cs="Arial"/>
                        </w:rPr>
                        <w:t xml:space="preserve">                                                An Act that sets out to improve the well-being of every individual that requires care (Social Services and Well-being (Wales) Act, 2014).</w:t>
                      </w:r>
                    </w:p>
                    <w:p w14:paraId="1BD6C42D" w14:textId="77777777" w:rsidR="00B932BF" w:rsidRPr="00D71094" w:rsidRDefault="00B932BF" w:rsidP="00B932BF">
                      <w:r w:rsidRPr="00D71094">
                        <w:t xml:space="preserve"> </w:t>
                      </w:r>
                    </w:p>
                  </w:txbxContent>
                </v:textbox>
                <w10:wrap anchorx="margin"/>
              </v:shape>
            </w:pict>
          </mc:Fallback>
        </mc:AlternateContent>
      </w:r>
    </w:p>
    <w:p w14:paraId="5AFEE9B8" w14:textId="22A936A7" w:rsidR="00507FA8" w:rsidRDefault="00B932BF">
      <w:r>
        <w:rPr>
          <w:noProof/>
        </w:rPr>
        <mc:AlternateContent>
          <mc:Choice Requires="wps">
            <w:drawing>
              <wp:anchor distT="0" distB="0" distL="114300" distR="114300" simplePos="0" relativeHeight="251722752" behindDoc="0" locked="0" layoutInCell="1" allowOverlap="1" wp14:anchorId="071DE141" wp14:editId="5B82E93A">
                <wp:simplePos x="0" y="0"/>
                <wp:positionH relativeFrom="margin">
                  <wp:posOffset>4236085</wp:posOffset>
                </wp:positionH>
                <wp:positionV relativeFrom="paragraph">
                  <wp:posOffset>122555</wp:posOffset>
                </wp:positionV>
                <wp:extent cx="2295525" cy="2152650"/>
                <wp:effectExtent l="0" t="0" r="28575" b="19050"/>
                <wp:wrapNone/>
                <wp:docPr id="31" name="Text Box 31"/>
                <wp:cNvGraphicFramePr/>
                <a:graphic xmlns:a="http://schemas.openxmlformats.org/drawingml/2006/main">
                  <a:graphicData uri="http://schemas.microsoft.com/office/word/2010/wordprocessingShape">
                    <wps:wsp>
                      <wps:cNvSpPr txBox="1"/>
                      <wps:spPr>
                        <a:xfrm>
                          <a:off x="0" y="0"/>
                          <a:ext cx="2295525" cy="2152650"/>
                        </a:xfrm>
                        <a:prstGeom prst="rect">
                          <a:avLst/>
                        </a:prstGeom>
                        <a:solidFill>
                          <a:sysClr val="window" lastClr="FFFFFF"/>
                        </a:solidFill>
                        <a:ln w="6350">
                          <a:solidFill>
                            <a:prstClr val="black"/>
                          </a:solidFill>
                        </a:ln>
                      </wps:spPr>
                      <wps:txbx>
                        <w:txbxContent>
                          <w:p w14:paraId="593CBCBB" w14:textId="77777777" w:rsidR="00B932BF" w:rsidRPr="0031669D" w:rsidRDefault="00B932BF" w:rsidP="00B932BF">
                            <w:pPr>
                              <w:jc w:val="center"/>
                              <w:rPr>
                                <w:rFonts w:ascii="Arial" w:hAnsi="Arial" w:cs="Arial"/>
                                <w:sz w:val="20"/>
                                <w:szCs w:val="20"/>
                              </w:rPr>
                            </w:pPr>
                            <w:r w:rsidRPr="00340973">
                              <w:rPr>
                                <w:rFonts w:ascii="Arial" w:hAnsi="Arial" w:cs="Arial"/>
                                <w:b/>
                                <w:bCs/>
                              </w:rPr>
                              <w:t xml:space="preserve">All Wales Child Protection Procedure (AWCPP) </w:t>
                            </w:r>
                            <w:r w:rsidRPr="00340973">
                              <w:rPr>
                                <w:rFonts w:ascii="Arial" w:hAnsi="Arial" w:cs="Arial"/>
                              </w:rPr>
                              <w:t xml:space="preserve">                                                 These procedures set out guidance for all individuals involved in a child’s life. Key areas identified are partnership working and communication. The AWCPP are also responsible for the establishment of the Local Safeguarding Children Board (LSCB) (All Wales Child Protection Procedure, 2008).</w:t>
                            </w:r>
                          </w:p>
                          <w:p w14:paraId="0A213B96" w14:textId="77777777" w:rsidR="00B932BF" w:rsidRDefault="00B932BF" w:rsidP="00B932BF">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DE141" id="Text Box 31" o:spid="_x0000_s1044" type="#_x0000_t202" style="position:absolute;margin-left:333.55pt;margin-top:9.65pt;width:180.75pt;height:169.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" fillcolor="window" strokeweight=".5pt">
                <v:textbox>
                  <w:txbxContent>
                    <w:p w14:paraId="593CBCBB" w14:textId="77777777" w:rsidR="00B932BF" w:rsidRPr="0031669D" w:rsidRDefault="00B932BF" w:rsidP="00B932BF">
                      <w:pPr>
                        <w:jc w:val="center"/>
                        <w:rPr>
                          <w:rFonts w:ascii="Arial" w:hAnsi="Arial" w:cs="Arial"/>
                          <w:sz w:val="20"/>
                          <w:szCs w:val="20"/>
                        </w:rPr>
                      </w:pPr>
                      <w:r w:rsidRPr="00340973">
                        <w:rPr>
                          <w:rFonts w:ascii="Arial" w:hAnsi="Arial" w:cs="Arial"/>
                          <w:b/>
                          <w:bCs/>
                        </w:rPr>
                        <w:t>All Wales Child Protection Procedure (</w:t>
                      </w:r>
                      <w:proofErr w:type="gramStart"/>
                      <w:r w:rsidRPr="00340973">
                        <w:rPr>
                          <w:rFonts w:ascii="Arial" w:hAnsi="Arial" w:cs="Arial"/>
                          <w:b/>
                          <w:bCs/>
                        </w:rPr>
                        <w:t xml:space="preserve">AWCPP) </w:t>
                      </w:r>
                      <w:r w:rsidRPr="00340973">
                        <w:rPr>
                          <w:rFonts w:ascii="Arial" w:hAnsi="Arial" w:cs="Arial"/>
                        </w:rPr>
                        <w:t xml:space="preserve">  </w:t>
                      </w:r>
                      <w:proofErr w:type="gramEnd"/>
                      <w:r w:rsidRPr="00340973">
                        <w:rPr>
                          <w:rFonts w:ascii="Arial" w:hAnsi="Arial" w:cs="Arial"/>
                        </w:rPr>
                        <w:t xml:space="preserve">                                               These procedures set out guidance for all individuals involved in a child’s life. Key areas identified are partnership working and communication. The AWCPP are also responsible for the establishment of the Local Safeguarding Children Board (LSCB) (All Wales Child Protection Procedure, 2008).</w:t>
                      </w:r>
                    </w:p>
                    <w:p w14:paraId="0A213B96" w14:textId="77777777" w:rsidR="00B932BF" w:rsidRDefault="00B932BF" w:rsidP="00B932BF">
                      <w:r>
                        <w:t xml:space="preserve"> </w:t>
                      </w:r>
                    </w:p>
                  </w:txbxContent>
                </v:textbox>
                <w10:wrap anchorx="margin"/>
              </v:shape>
            </w:pict>
          </mc:Fallback>
        </mc:AlternateContent>
      </w:r>
    </w:p>
    <w:p w14:paraId="777210EE" w14:textId="432AD8BD" w:rsidR="00507FA8" w:rsidRDefault="00507FA8"/>
    <w:p w14:paraId="1F97981F" w14:textId="510765C5" w:rsidR="00507FA8" w:rsidRDefault="00507FA8"/>
    <w:p w14:paraId="29480058" w14:textId="35331D70" w:rsidR="00507FA8" w:rsidRDefault="00B932BF">
      <w:r>
        <w:rPr>
          <w:noProof/>
        </w:rPr>
        <mc:AlternateContent>
          <mc:Choice Requires="wps">
            <w:drawing>
              <wp:anchor distT="0" distB="0" distL="114300" distR="114300" simplePos="0" relativeHeight="251724800" behindDoc="0" locked="0" layoutInCell="1" allowOverlap="1" wp14:anchorId="027C2962" wp14:editId="7D7C02BB">
                <wp:simplePos x="0" y="0"/>
                <wp:positionH relativeFrom="margin">
                  <wp:align>center</wp:align>
                </wp:positionH>
                <wp:positionV relativeFrom="paragraph">
                  <wp:posOffset>75565</wp:posOffset>
                </wp:positionV>
                <wp:extent cx="2619375" cy="1304925"/>
                <wp:effectExtent l="0" t="0" r="28575" b="28575"/>
                <wp:wrapNone/>
                <wp:docPr id="32" name="Text Box 32"/>
                <wp:cNvGraphicFramePr/>
                <a:graphic xmlns:a="http://schemas.openxmlformats.org/drawingml/2006/main">
                  <a:graphicData uri="http://schemas.microsoft.com/office/word/2010/wordprocessingShape">
                    <wps:wsp>
                      <wps:cNvSpPr txBox="1"/>
                      <wps:spPr>
                        <a:xfrm>
                          <a:off x="0" y="0"/>
                          <a:ext cx="2619375" cy="1304925"/>
                        </a:xfrm>
                        <a:prstGeom prst="rect">
                          <a:avLst/>
                        </a:prstGeom>
                        <a:solidFill>
                          <a:sysClr val="window" lastClr="FFFFFF"/>
                        </a:solidFill>
                        <a:ln w="6350">
                          <a:solidFill>
                            <a:prstClr val="black"/>
                          </a:solidFill>
                        </a:ln>
                      </wps:spPr>
                      <wps:txbx>
                        <w:txbxContent>
                          <w:p w14:paraId="17B8D5CB" w14:textId="77777777" w:rsidR="00B932BF" w:rsidRPr="00D71094" w:rsidRDefault="00B932BF" w:rsidP="00B932BF">
                            <w:pPr>
                              <w:jc w:val="center"/>
                              <w:rPr>
                                <w:rFonts w:ascii="Arial" w:hAnsi="Arial" w:cs="Arial"/>
                              </w:rPr>
                            </w:pPr>
                            <w:r w:rsidRPr="00D71094">
                              <w:rPr>
                                <w:rFonts w:ascii="Arial" w:hAnsi="Arial" w:cs="Arial"/>
                                <w:b/>
                                <w:bCs/>
                              </w:rPr>
                              <w:t>United Nations Convention on the Rights of the Child</w:t>
                            </w:r>
                            <w:r>
                              <w:rPr>
                                <w:rFonts w:ascii="Arial" w:hAnsi="Arial" w:cs="Arial"/>
                                <w:b/>
                                <w:bCs/>
                              </w:rPr>
                              <w:t xml:space="preserve"> </w:t>
                            </w:r>
                            <w:r w:rsidRPr="00D71094">
                              <w:rPr>
                                <w:rFonts w:ascii="Arial" w:hAnsi="Arial" w:cs="Arial"/>
                                <w:b/>
                                <w:bCs/>
                              </w:rPr>
                              <w:t>(UNCRC)</w:t>
                            </w:r>
                            <w:r>
                              <w:rPr>
                                <w:rFonts w:ascii="Arial" w:hAnsi="Arial" w:cs="Arial"/>
                                <w:b/>
                                <w:bCs/>
                              </w:rPr>
                              <w:t xml:space="preserve">     </w:t>
                            </w:r>
                            <w:r w:rsidRPr="00D71094">
                              <w:rPr>
                                <w:rFonts w:ascii="Arial" w:hAnsi="Arial" w:cs="Arial"/>
                              </w:rPr>
                              <w:t xml:space="preserve">   </w:t>
                            </w:r>
                            <w:r>
                              <w:rPr>
                                <w:rFonts w:ascii="Arial" w:hAnsi="Arial" w:cs="Arial"/>
                              </w:rPr>
                              <w:t xml:space="preserve">       </w:t>
                            </w:r>
                            <w:r w:rsidRPr="00D71094">
                              <w:rPr>
                                <w:rFonts w:ascii="Arial" w:hAnsi="Arial" w:cs="Arial"/>
                              </w:rPr>
                              <w:t xml:space="preserve">                This document sets out the rights that all children, everywhere are entitled to, and puts an emphasis on Governments and adults to uphold these rights (Unicef,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7C2962" id="Text Box 32" o:spid="_x0000_s1045" type="#_x0000_t202" style="position:absolute;margin-left:0;margin-top:5.95pt;width:206.25pt;height:102.75pt;z-index:2517248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" fillcolor="window" strokeweight=".5pt">
                <v:textbox>
                  <w:txbxContent>
                    <w:p w14:paraId="17B8D5CB" w14:textId="77777777" w:rsidR="00B932BF" w:rsidRPr="00D71094" w:rsidRDefault="00B932BF" w:rsidP="00B932BF">
                      <w:pPr>
                        <w:jc w:val="center"/>
                        <w:rPr>
                          <w:rFonts w:ascii="Arial" w:hAnsi="Arial" w:cs="Arial"/>
                        </w:rPr>
                      </w:pPr>
                      <w:r w:rsidRPr="00D71094">
                        <w:rPr>
                          <w:rFonts w:ascii="Arial" w:hAnsi="Arial" w:cs="Arial"/>
                          <w:b/>
                          <w:bCs/>
                        </w:rPr>
                        <w:t>United Nations Convention on the Rights of the Child</w:t>
                      </w:r>
                      <w:r>
                        <w:rPr>
                          <w:rFonts w:ascii="Arial" w:hAnsi="Arial" w:cs="Arial"/>
                          <w:b/>
                          <w:bCs/>
                        </w:rPr>
                        <w:t xml:space="preserve"> </w:t>
                      </w:r>
                      <w:r w:rsidRPr="00D71094">
                        <w:rPr>
                          <w:rFonts w:ascii="Arial" w:hAnsi="Arial" w:cs="Arial"/>
                          <w:b/>
                          <w:bCs/>
                        </w:rPr>
                        <w:t>(</w:t>
                      </w:r>
                      <w:proofErr w:type="gramStart"/>
                      <w:r w:rsidRPr="00D71094">
                        <w:rPr>
                          <w:rFonts w:ascii="Arial" w:hAnsi="Arial" w:cs="Arial"/>
                          <w:b/>
                          <w:bCs/>
                        </w:rPr>
                        <w:t>UNCRC)</w:t>
                      </w:r>
                      <w:r>
                        <w:rPr>
                          <w:rFonts w:ascii="Arial" w:hAnsi="Arial" w:cs="Arial"/>
                          <w:b/>
                          <w:bCs/>
                        </w:rPr>
                        <w:t xml:space="preserve">   </w:t>
                      </w:r>
                      <w:proofErr w:type="gramEnd"/>
                      <w:r>
                        <w:rPr>
                          <w:rFonts w:ascii="Arial" w:hAnsi="Arial" w:cs="Arial"/>
                          <w:b/>
                          <w:bCs/>
                        </w:rPr>
                        <w:t xml:space="preserve">  </w:t>
                      </w:r>
                      <w:r w:rsidRPr="00D71094">
                        <w:rPr>
                          <w:rFonts w:ascii="Arial" w:hAnsi="Arial" w:cs="Arial"/>
                        </w:rPr>
                        <w:t xml:space="preserve">   </w:t>
                      </w:r>
                      <w:r>
                        <w:rPr>
                          <w:rFonts w:ascii="Arial" w:hAnsi="Arial" w:cs="Arial"/>
                        </w:rPr>
                        <w:t xml:space="preserve">       </w:t>
                      </w:r>
                      <w:r w:rsidRPr="00D71094">
                        <w:rPr>
                          <w:rFonts w:ascii="Arial" w:hAnsi="Arial" w:cs="Arial"/>
                        </w:rPr>
                        <w:t xml:space="preserve">                This document sets out the rights that all children, everywhere are entitled to, and puts an emphasis on Governments and adults to uphold these rights (</w:t>
                      </w:r>
                      <w:proofErr w:type="spellStart"/>
                      <w:r w:rsidRPr="00D71094">
                        <w:rPr>
                          <w:rFonts w:ascii="Arial" w:hAnsi="Arial" w:cs="Arial"/>
                        </w:rPr>
                        <w:t>Unicef</w:t>
                      </w:r>
                      <w:proofErr w:type="spellEnd"/>
                      <w:r w:rsidRPr="00D71094">
                        <w:rPr>
                          <w:rFonts w:ascii="Arial" w:hAnsi="Arial" w:cs="Arial"/>
                        </w:rPr>
                        <w:t>, no date).</w:t>
                      </w:r>
                    </w:p>
                  </w:txbxContent>
                </v:textbox>
                <w10:wrap anchorx="margin"/>
              </v:shape>
            </w:pict>
          </mc:Fallback>
        </mc:AlternateContent>
      </w:r>
    </w:p>
    <w:p w14:paraId="615FA8CD" w14:textId="0EE53100" w:rsidR="00507FA8" w:rsidRDefault="00507FA8"/>
    <w:p w14:paraId="60EED05D" w14:textId="33A44D2D" w:rsidR="00507FA8" w:rsidRDefault="00507FA8"/>
    <w:p w14:paraId="0D72EB00" w14:textId="1EB21D67" w:rsidR="00507FA8" w:rsidRDefault="00507FA8"/>
    <w:p w14:paraId="0EC25014" w14:textId="0B486A9C" w:rsidR="00507FA8" w:rsidRDefault="00B932BF">
      <w:r>
        <w:rPr>
          <w:noProof/>
        </w:rPr>
        <mc:AlternateContent>
          <mc:Choice Requires="wps">
            <w:drawing>
              <wp:anchor distT="45720" distB="45720" distL="114300" distR="114300" simplePos="0" relativeHeight="251726848" behindDoc="0" locked="0" layoutInCell="1" allowOverlap="1" wp14:anchorId="3EC4624A" wp14:editId="39DE6601">
                <wp:simplePos x="0" y="0"/>
                <wp:positionH relativeFrom="column">
                  <wp:posOffset>-790575</wp:posOffset>
                </wp:positionH>
                <wp:positionV relativeFrom="paragraph">
                  <wp:posOffset>316865</wp:posOffset>
                </wp:positionV>
                <wp:extent cx="3581400" cy="2581275"/>
                <wp:effectExtent l="0" t="0" r="19050" b="28575"/>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581275"/>
                        </a:xfrm>
                        <a:prstGeom prst="rect">
                          <a:avLst/>
                        </a:prstGeom>
                        <a:solidFill>
                          <a:srgbClr val="FFFFFF"/>
                        </a:solidFill>
                        <a:ln w="9525">
                          <a:solidFill>
                            <a:srgbClr val="000000"/>
                          </a:solidFill>
                          <a:miter lim="800000"/>
                          <a:headEnd/>
                          <a:tailEnd/>
                        </a:ln>
                      </wps:spPr>
                      <wps:txbx>
                        <w:txbxContent>
                          <w:p w14:paraId="3E21BE4A" w14:textId="77777777" w:rsidR="00B932BF" w:rsidRPr="002B114F" w:rsidRDefault="00B932BF" w:rsidP="00B932BF">
                            <w:pPr>
                              <w:pStyle w:val="ListParagraph"/>
                              <w:rPr>
                                <w:rFonts w:ascii="Arial" w:hAnsi="Arial" w:cs="Arial"/>
                                <w:b/>
                                <w:bCs/>
                              </w:rPr>
                            </w:pPr>
                            <w:r>
                              <w:rPr>
                                <w:b/>
                                <w:bCs/>
                              </w:rPr>
                              <w:t xml:space="preserve">        </w:t>
                            </w:r>
                            <w:r w:rsidRPr="002B114F">
                              <w:rPr>
                                <w:rFonts w:ascii="Arial" w:hAnsi="Arial" w:cs="Arial"/>
                                <w:b/>
                                <w:bCs/>
                              </w:rPr>
                              <w:t xml:space="preserve">Facts and Figures                              </w:t>
                            </w:r>
                          </w:p>
                          <w:p w14:paraId="2F8DFBD1" w14:textId="77777777" w:rsidR="00B932BF" w:rsidRPr="002B114F" w:rsidRDefault="00B932BF" w:rsidP="00B932BF">
                            <w:pPr>
                              <w:pStyle w:val="ListParagraph"/>
                              <w:numPr>
                                <w:ilvl w:val="0"/>
                                <w:numId w:val="2"/>
                              </w:numPr>
                              <w:rPr>
                                <w:rFonts w:ascii="Arial" w:hAnsi="Arial" w:cs="Arial"/>
                              </w:rPr>
                            </w:pPr>
                            <w:r w:rsidRPr="002B114F">
                              <w:rPr>
                                <w:rFonts w:ascii="Arial" w:hAnsi="Arial" w:cs="Arial"/>
                              </w:rPr>
                              <w:t>By the age of 4, 53% of children use the internet (Byron, 2018)</w:t>
                            </w:r>
                          </w:p>
                          <w:p w14:paraId="75026015" w14:textId="77777777" w:rsidR="00B932BF" w:rsidRPr="002B114F" w:rsidRDefault="00B932BF" w:rsidP="00B932BF">
                            <w:pPr>
                              <w:pStyle w:val="ListParagraph"/>
                              <w:numPr>
                                <w:ilvl w:val="0"/>
                                <w:numId w:val="2"/>
                              </w:numPr>
                              <w:rPr>
                                <w:rFonts w:ascii="Arial" w:hAnsi="Arial" w:cs="Arial"/>
                              </w:rPr>
                            </w:pPr>
                            <w:r w:rsidRPr="002B114F">
                              <w:rPr>
                                <w:rFonts w:ascii="Arial" w:hAnsi="Arial" w:cs="Arial"/>
                              </w:rPr>
                              <w:t>50% of children aged 3-4 are online for nearly 8 hours a week (Ofcom, 2019)</w:t>
                            </w:r>
                          </w:p>
                          <w:p w14:paraId="772CF9B1" w14:textId="77777777" w:rsidR="00B932BF" w:rsidRPr="002B114F" w:rsidRDefault="00B932BF" w:rsidP="00B932BF">
                            <w:pPr>
                              <w:pStyle w:val="ListParagraph"/>
                              <w:numPr>
                                <w:ilvl w:val="0"/>
                                <w:numId w:val="2"/>
                              </w:numPr>
                              <w:rPr>
                                <w:rFonts w:ascii="Arial" w:hAnsi="Arial" w:cs="Arial"/>
                              </w:rPr>
                            </w:pPr>
                            <w:r w:rsidRPr="002B114F">
                              <w:rPr>
                                <w:rFonts w:ascii="Arial" w:hAnsi="Arial" w:cs="Arial"/>
                              </w:rPr>
                              <w:t>1 in 5 children aged 3-4 have their own tablet (Ofcom, 2019)</w:t>
                            </w:r>
                          </w:p>
                          <w:p w14:paraId="1373E314" w14:textId="77777777" w:rsidR="00B932BF" w:rsidRPr="002B114F" w:rsidRDefault="00B932BF" w:rsidP="00B932BF">
                            <w:pPr>
                              <w:pStyle w:val="ListParagraph"/>
                              <w:numPr>
                                <w:ilvl w:val="0"/>
                                <w:numId w:val="2"/>
                              </w:numPr>
                              <w:rPr>
                                <w:rFonts w:ascii="Arial" w:hAnsi="Arial" w:cs="Arial"/>
                              </w:rPr>
                            </w:pPr>
                            <w:r w:rsidRPr="002B114F">
                              <w:rPr>
                                <w:rFonts w:ascii="Arial" w:hAnsi="Arial" w:cs="Arial"/>
                              </w:rPr>
                              <w:t>1% of children aged 3-4 have their own social media profile (Ofcom, 2019)</w:t>
                            </w:r>
                          </w:p>
                          <w:p w14:paraId="5FDB3FC5" w14:textId="77777777" w:rsidR="00B932BF" w:rsidRPr="002B114F" w:rsidRDefault="00B932BF" w:rsidP="00B932BF">
                            <w:pPr>
                              <w:pStyle w:val="ListParagraph"/>
                              <w:numPr>
                                <w:ilvl w:val="0"/>
                                <w:numId w:val="2"/>
                              </w:numPr>
                              <w:rPr>
                                <w:rFonts w:ascii="Arial" w:hAnsi="Arial" w:cs="Arial"/>
                              </w:rPr>
                            </w:pPr>
                            <w:r w:rsidRPr="002B114F">
                              <w:rPr>
                                <w:rFonts w:ascii="Arial" w:hAnsi="Arial" w:cs="Arial"/>
                              </w:rPr>
                              <w:t>36% of children aged 3-4 spend 6.5 hours a week playing games</w:t>
                            </w:r>
                            <w:r>
                              <w:rPr>
                                <w:rFonts w:ascii="Arial" w:hAnsi="Arial" w:cs="Arial"/>
                              </w:rPr>
                              <w:t xml:space="preserve"> online</w:t>
                            </w:r>
                            <w:r w:rsidRPr="002B114F">
                              <w:rPr>
                                <w:rFonts w:ascii="Arial" w:hAnsi="Arial" w:cs="Arial"/>
                              </w:rPr>
                              <w:t xml:space="preserve"> (Ofcom, 2019)</w:t>
                            </w:r>
                          </w:p>
                          <w:p w14:paraId="792A49AC" w14:textId="718DD3B3" w:rsidR="00B932BF" w:rsidRDefault="00B932BF" w:rsidP="00B932BF">
                            <w:pPr>
                              <w:jc w:val="center"/>
                              <w:rPr>
                                <w:b/>
                                <w:bCs/>
                              </w:rPr>
                            </w:pPr>
                          </w:p>
                          <w:p w14:paraId="665934E8" w14:textId="77777777" w:rsidR="00B932BF" w:rsidRPr="004533EF" w:rsidRDefault="00B932BF" w:rsidP="00B932BF">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C4624A" id="_x0000_s1046" type="#_x0000_t202" style="position:absolute;margin-left:-62.25pt;margin-top:24.95pt;width:282pt;height:203.2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">
                <v:textbox>
                  <w:txbxContent>
                    <w:p w14:paraId="3E21BE4A" w14:textId="77777777" w:rsidR="00B932BF" w:rsidRPr="002B114F" w:rsidRDefault="00B932BF" w:rsidP="00B932BF">
                      <w:pPr>
                        <w:pStyle w:val="ListParagraph"/>
                        <w:rPr>
                          <w:rFonts w:ascii="Arial" w:hAnsi="Arial" w:cs="Arial"/>
                          <w:b/>
                          <w:bCs/>
                        </w:rPr>
                      </w:pPr>
                      <w:r>
                        <w:rPr>
                          <w:b/>
                          <w:bCs/>
                        </w:rPr>
                        <w:t xml:space="preserve">        </w:t>
                      </w:r>
                      <w:r w:rsidRPr="002B114F">
                        <w:rPr>
                          <w:rFonts w:ascii="Arial" w:hAnsi="Arial" w:cs="Arial"/>
                          <w:b/>
                          <w:bCs/>
                        </w:rPr>
                        <w:t xml:space="preserve">Facts and Figures                              </w:t>
                      </w:r>
                    </w:p>
                    <w:p w14:paraId="2F8DFBD1" w14:textId="77777777" w:rsidR="00B932BF" w:rsidRPr="002B114F" w:rsidRDefault="00B932BF" w:rsidP="00B932BF">
                      <w:pPr>
                        <w:pStyle w:val="ListParagraph"/>
                        <w:numPr>
                          <w:ilvl w:val="0"/>
                          <w:numId w:val="2"/>
                        </w:numPr>
                        <w:rPr>
                          <w:rFonts w:ascii="Arial" w:hAnsi="Arial" w:cs="Arial"/>
                        </w:rPr>
                      </w:pPr>
                      <w:r w:rsidRPr="002B114F">
                        <w:rPr>
                          <w:rFonts w:ascii="Arial" w:hAnsi="Arial" w:cs="Arial"/>
                        </w:rPr>
                        <w:t>By the age of 4, 53% of children use the internet (Byron, 2018)</w:t>
                      </w:r>
                    </w:p>
                    <w:p w14:paraId="75026015" w14:textId="77777777" w:rsidR="00B932BF" w:rsidRPr="002B114F" w:rsidRDefault="00B932BF" w:rsidP="00B932BF">
                      <w:pPr>
                        <w:pStyle w:val="ListParagraph"/>
                        <w:numPr>
                          <w:ilvl w:val="0"/>
                          <w:numId w:val="2"/>
                        </w:numPr>
                        <w:rPr>
                          <w:rFonts w:ascii="Arial" w:hAnsi="Arial" w:cs="Arial"/>
                        </w:rPr>
                      </w:pPr>
                      <w:r w:rsidRPr="002B114F">
                        <w:rPr>
                          <w:rFonts w:ascii="Arial" w:hAnsi="Arial" w:cs="Arial"/>
                        </w:rPr>
                        <w:t>50% of children aged 3-4 are online for nearly 8 hours a week (Ofcom, 2019)</w:t>
                      </w:r>
                    </w:p>
                    <w:p w14:paraId="772CF9B1" w14:textId="77777777" w:rsidR="00B932BF" w:rsidRPr="002B114F" w:rsidRDefault="00B932BF" w:rsidP="00B932BF">
                      <w:pPr>
                        <w:pStyle w:val="ListParagraph"/>
                        <w:numPr>
                          <w:ilvl w:val="0"/>
                          <w:numId w:val="2"/>
                        </w:numPr>
                        <w:rPr>
                          <w:rFonts w:ascii="Arial" w:hAnsi="Arial" w:cs="Arial"/>
                        </w:rPr>
                      </w:pPr>
                      <w:r w:rsidRPr="002B114F">
                        <w:rPr>
                          <w:rFonts w:ascii="Arial" w:hAnsi="Arial" w:cs="Arial"/>
                        </w:rPr>
                        <w:t>1 in 5 children aged 3-4 have their own tablet (Ofcom, 2019)</w:t>
                      </w:r>
                    </w:p>
                    <w:p w14:paraId="1373E314" w14:textId="77777777" w:rsidR="00B932BF" w:rsidRPr="002B114F" w:rsidRDefault="00B932BF" w:rsidP="00B932BF">
                      <w:pPr>
                        <w:pStyle w:val="ListParagraph"/>
                        <w:numPr>
                          <w:ilvl w:val="0"/>
                          <w:numId w:val="2"/>
                        </w:numPr>
                        <w:rPr>
                          <w:rFonts w:ascii="Arial" w:hAnsi="Arial" w:cs="Arial"/>
                        </w:rPr>
                      </w:pPr>
                      <w:r w:rsidRPr="002B114F">
                        <w:rPr>
                          <w:rFonts w:ascii="Arial" w:hAnsi="Arial" w:cs="Arial"/>
                        </w:rPr>
                        <w:t>1% of children aged 3-4 have their own social media profile (Ofcom, 2019)</w:t>
                      </w:r>
                    </w:p>
                    <w:p w14:paraId="5FDB3FC5" w14:textId="77777777" w:rsidR="00B932BF" w:rsidRPr="002B114F" w:rsidRDefault="00B932BF" w:rsidP="00B932BF">
                      <w:pPr>
                        <w:pStyle w:val="ListParagraph"/>
                        <w:numPr>
                          <w:ilvl w:val="0"/>
                          <w:numId w:val="2"/>
                        </w:numPr>
                        <w:rPr>
                          <w:rFonts w:ascii="Arial" w:hAnsi="Arial" w:cs="Arial"/>
                        </w:rPr>
                      </w:pPr>
                      <w:r w:rsidRPr="002B114F">
                        <w:rPr>
                          <w:rFonts w:ascii="Arial" w:hAnsi="Arial" w:cs="Arial"/>
                        </w:rPr>
                        <w:t>36% of children aged 3-4 spend 6.5 hours a week playing games</w:t>
                      </w:r>
                      <w:r>
                        <w:rPr>
                          <w:rFonts w:ascii="Arial" w:hAnsi="Arial" w:cs="Arial"/>
                        </w:rPr>
                        <w:t xml:space="preserve"> online</w:t>
                      </w:r>
                      <w:r w:rsidRPr="002B114F">
                        <w:rPr>
                          <w:rFonts w:ascii="Arial" w:hAnsi="Arial" w:cs="Arial"/>
                        </w:rPr>
                        <w:t xml:space="preserve"> (Ofcom, 2019)</w:t>
                      </w:r>
                    </w:p>
                    <w:p w14:paraId="792A49AC" w14:textId="718DD3B3" w:rsidR="00B932BF" w:rsidRDefault="00B932BF" w:rsidP="00B932BF">
                      <w:pPr>
                        <w:jc w:val="center"/>
                        <w:rPr>
                          <w:b/>
                          <w:bCs/>
                        </w:rPr>
                      </w:pPr>
                    </w:p>
                    <w:p w14:paraId="665934E8" w14:textId="77777777" w:rsidR="00B932BF" w:rsidRPr="004533EF" w:rsidRDefault="00B932BF" w:rsidP="00B932BF">
                      <w:pPr>
                        <w:rPr>
                          <w:b/>
                          <w:bCs/>
                        </w:rPr>
                      </w:pPr>
                    </w:p>
                  </w:txbxContent>
                </v:textbox>
              </v:shape>
            </w:pict>
          </mc:Fallback>
        </mc:AlternateContent>
      </w:r>
    </w:p>
    <w:p w14:paraId="664A01E3" w14:textId="6A6F578D" w:rsidR="00507FA8" w:rsidRDefault="00B932BF">
      <w:r>
        <w:rPr>
          <w:noProof/>
        </w:rPr>
        <mc:AlternateContent>
          <mc:Choice Requires="wps">
            <w:drawing>
              <wp:anchor distT="45720" distB="45720" distL="114300" distR="114300" simplePos="0" relativeHeight="251728896" behindDoc="0" locked="0" layoutInCell="1" allowOverlap="1" wp14:anchorId="7366FB2C" wp14:editId="3523925D">
                <wp:simplePos x="0" y="0"/>
                <wp:positionH relativeFrom="page">
                  <wp:posOffset>3781425</wp:posOffset>
                </wp:positionH>
                <wp:positionV relativeFrom="paragraph">
                  <wp:posOffset>34925</wp:posOffset>
                </wp:positionV>
                <wp:extent cx="3676650" cy="25908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6650" cy="2590800"/>
                        </a:xfrm>
                        <a:prstGeom prst="rect">
                          <a:avLst/>
                        </a:prstGeom>
                        <a:solidFill>
                          <a:srgbClr val="FFFFFF"/>
                        </a:solidFill>
                        <a:ln w="9525">
                          <a:solidFill>
                            <a:srgbClr val="000000"/>
                          </a:solidFill>
                          <a:miter lim="800000"/>
                          <a:headEnd/>
                          <a:tailEnd/>
                        </a:ln>
                      </wps:spPr>
                      <wps:txbx>
                        <w:txbxContent>
                          <w:p w14:paraId="1D7F9735" w14:textId="77777777" w:rsidR="00B932BF" w:rsidRPr="002B114F" w:rsidRDefault="00B932BF" w:rsidP="00B932BF">
                            <w:pPr>
                              <w:rPr>
                                <w:rFonts w:ascii="Arial" w:hAnsi="Arial" w:cs="Arial"/>
                                <w:b/>
                                <w:bCs/>
                              </w:rPr>
                            </w:pPr>
                            <w:r w:rsidRPr="002B114F">
                              <w:rPr>
                                <w:rFonts w:ascii="Arial" w:hAnsi="Arial" w:cs="Arial"/>
                                <w:b/>
                                <w:bCs/>
                              </w:rPr>
                              <w:t>Links</w:t>
                            </w:r>
                          </w:p>
                          <w:p w14:paraId="42D87CA8" w14:textId="77777777" w:rsidR="00B932BF" w:rsidRPr="002B114F" w:rsidRDefault="00B932BF" w:rsidP="00B932BF">
                            <w:pPr>
                              <w:rPr>
                                <w:rFonts w:ascii="Arial" w:hAnsi="Arial" w:cs="Arial"/>
                              </w:rPr>
                            </w:pPr>
                            <w:r w:rsidRPr="002B114F">
                              <w:rPr>
                                <w:rFonts w:ascii="Arial" w:hAnsi="Arial" w:cs="Arial"/>
                              </w:rPr>
                              <w:t xml:space="preserve">How to up parental control: </w:t>
                            </w:r>
                            <w:hyperlink r:id="rId15" w:history="1">
                              <w:r w:rsidRPr="002B114F">
                                <w:rPr>
                                  <w:rStyle w:val="Hyperlink"/>
                                  <w:rFonts w:ascii="Arial" w:hAnsi="Arial" w:cs="Arial"/>
                                </w:rPr>
                                <w:t>https://www.internetmatters.org/parental-controls</w:t>
                              </w:r>
                            </w:hyperlink>
                            <w:r w:rsidRPr="002B114F">
                              <w:rPr>
                                <w:rFonts w:ascii="Arial" w:hAnsi="Arial" w:cs="Arial"/>
                              </w:rPr>
                              <w:t xml:space="preserve">           Online Safety: </w:t>
                            </w:r>
                            <w:hyperlink r:id="rId16" w:history="1">
                              <w:r w:rsidRPr="002B114F">
                                <w:rPr>
                                  <w:rStyle w:val="Hyperlink"/>
                                  <w:rFonts w:ascii="Arial" w:hAnsi="Arial" w:cs="Arial"/>
                                </w:rPr>
                                <w:t>https://www.nspcc.org.uk/keeping-children-safe/online-safety</w:t>
                              </w:r>
                            </w:hyperlink>
                            <w:r w:rsidRPr="002B114F">
                              <w:rPr>
                                <w:rFonts w:ascii="Arial" w:hAnsi="Arial" w:cs="Arial"/>
                              </w:rPr>
                              <w:t xml:space="preserve">                                                                     Helping Children be safe online: </w:t>
                            </w:r>
                            <w:hyperlink r:id="rId17" w:history="1">
                              <w:r w:rsidRPr="002B114F">
                                <w:rPr>
                                  <w:rStyle w:val="Hyperlink"/>
                                  <w:rFonts w:ascii="Arial" w:hAnsi="Arial" w:cs="Arial"/>
                                </w:rPr>
                                <w:t>https://beinternetlegends.withgoogle.com/en_uk</w:t>
                              </w:r>
                            </w:hyperlink>
                            <w:r w:rsidRPr="002B114F">
                              <w:rPr>
                                <w:rFonts w:ascii="Arial" w:hAnsi="Arial" w:cs="Arial"/>
                              </w:rPr>
                              <w:t xml:space="preserve">             Staying Safe Online: </w:t>
                            </w:r>
                            <w:hyperlink r:id="rId18" w:history="1">
                              <w:r w:rsidRPr="002B114F">
                                <w:rPr>
                                  <w:rStyle w:val="Hyperlink"/>
                                  <w:rFonts w:ascii="Arial" w:hAnsi="Arial" w:cs="Arial"/>
                                </w:rPr>
                                <w:t>http://www.safetynetkids.org.uk/personal-safety/staying-safe-online/</w:t>
                              </w:r>
                            </w:hyperlink>
                            <w:r w:rsidRPr="002B114F">
                              <w:rPr>
                                <w:rFonts w:ascii="Arial" w:hAnsi="Arial" w:cs="Arial"/>
                              </w:rPr>
                              <w:t xml:space="preserve">                                                                                          Bullying on Social Media: </w:t>
                            </w:r>
                            <w:hyperlink r:id="rId19" w:history="1">
                              <w:r w:rsidRPr="002B114F">
                                <w:rPr>
                                  <w:rStyle w:val="Hyperlink"/>
                                  <w:rFonts w:ascii="Arial" w:hAnsi="Arial" w:cs="Arial"/>
                                </w:rPr>
                                <w:t>https://www.childline.org.uk/info-advice/bullying-abuse-safety/types-bullying/bullying-social-media/</w:t>
                              </w:r>
                            </w:hyperlink>
                          </w:p>
                          <w:p w14:paraId="06331FE9" w14:textId="77777777" w:rsidR="00B932BF" w:rsidRDefault="00B932BF" w:rsidP="00B932BF"/>
                          <w:p w14:paraId="725BF02E" w14:textId="77777777" w:rsidR="00B932BF" w:rsidRDefault="00B932BF" w:rsidP="00B932BF"/>
                          <w:p w14:paraId="4C19F9F0" w14:textId="77777777" w:rsidR="00B932BF" w:rsidRDefault="00B932BF" w:rsidP="00B932BF"/>
                          <w:p w14:paraId="1B965550" w14:textId="77777777" w:rsidR="00B932BF" w:rsidRDefault="00B932BF" w:rsidP="00B932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66FB2C" id="_x0000_s1047" type="#_x0000_t202" style="position:absolute;margin-left:297.75pt;margin-top:2.75pt;width:289.5pt;height:204pt;z-index:2517288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kVJKQIAAE8EAAAOAAAAZHJzL2Uyb0RvYy54bWysVNtu2zAMfR+wfxD0vtjxkrQ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">
                <v:textbox>
                  <w:txbxContent>
                    <w:p w14:paraId="1D7F9735" w14:textId="77777777" w:rsidR="00B932BF" w:rsidRPr="002B114F" w:rsidRDefault="00B932BF" w:rsidP="00B932BF">
                      <w:pPr>
                        <w:rPr>
                          <w:rFonts w:ascii="Arial" w:hAnsi="Arial" w:cs="Arial"/>
                          <w:b/>
                          <w:bCs/>
                        </w:rPr>
                      </w:pPr>
                      <w:r w:rsidRPr="002B114F">
                        <w:rPr>
                          <w:rFonts w:ascii="Arial" w:hAnsi="Arial" w:cs="Arial"/>
                          <w:b/>
                          <w:bCs/>
                        </w:rPr>
                        <w:t>Links</w:t>
                      </w:r>
                    </w:p>
                    <w:p w14:paraId="42D87CA8" w14:textId="77777777" w:rsidR="00B932BF" w:rsidRPr="002B114F" w:rsidRDefault="00B932BF" w:rsidP="00B932BF">
                      <w:pPr>
                        <w:rPr>
                          <w:rFonts w:ascii="Arial" w:hAnsi="Arial" w:cs="Arial"/>
                        </w:rPr>
                      </w:pPr>
                      <w:r w:rsidRPr="002B114F">
                        <w:rPr>
                          <w:rFonts w:ascii="Arial" w:hAnsi="Arial" w:cs="Arial"/>
                        </w:rPr>
                        <w:t xml:space="preserve">How to up parental control: </w:t>
                      </w:r>
                      <w:hyperlink r:id="rId20" w:history="1">
                        <w:r w:rsidRPr="002B114F">
                          <w:rPr>
                            <w:rStyle w:val="Hyperlink"/>
                            <w:rFonts w:ascii="Arial" w:hAnsi="Arial" w:cs="Arial"/>
                          </w:rPr>
                          <w:t>https://www.internetmatters.org/parental-controls</w:t>
                        </w:r>
                      </w:hyperlink>
                      <w:r w:rsidRPr="002B114F">
                        <w:rPr>
                          <w:rFonts w:ascii="Arial" w:hAnsi="Arial" w:cs="Arial"/>
                        </w:rPr>
                        <w:t xml:space="preserve">           Online Safety: </w:t>
                      </w:r>
                      <w:hyperlink r:id="rId21" w:history="1">
                        <w:r w:rsidRPr="002B114F">
                          <w:rPr>
                            <w:rStyle w:val="Hyperlink"/>
                            <w:rFonts w:ascii="Arial" w:hAnsi="Arial" w:cs="Arial"/>
                          </w:rPr>
                          <w:t>https://www.nspcc.org.uk/keeping-children-safe/online-safety</w:t>
                        </w:r>
                      </w:hyperlink>
                      <w:r w:rsidRPr="002B114F">
                        <w:rPr>
                          <w:rFonts w:ascii="Arial" w:hAnsi="Arial" w:cs="Arial"/>
                        </w:rPr>
                        <w:t xml:space="preserve">                                                                     Helping Children be safe online: </w:t>
                      </w:r>
                      <w:hyperlink r:id="rId22" w:history="1">
                        <w:r w:rsidRPr="002B114F">
                          <w:rPr>
                            <w:rStyle w:val="Hyperlink"/>
                            <w:rFonts w:ascii="Arial" w:hAnsi="Arial" w:cs="Arial"/>
                          </w:rPr>
                          <w:t>https://beinternetlegends.withgoogle.com/en_uk</w:t>
                        </w:r>
                      </w:hyperlink>
                      <w:r w:rsidRPr="002B114F">
                        <w:rPr>
                          <w:rFonts w:ascii="Arial" w:hAnsi="Arial" w:cs="Arial"/>
                        </w:rPr>
                        <w:t xml:space="preserve">             Staying Safe Online: </w:t>
                      </w:r>
                      <w:hyperlink r:id="rId23" w:history="1">
                        <w:r w:rsidRPr="002B114F">
                          <w:rPr>
                            <w:rStyle w:val="Hyperlink"/>
                            <w:rFonts w:ascii="Arial" w:hAnsi="Arial" w:cs="Arial"/>
                          </w:rPr>
                          <w:t>http://www.safetynetkids.org.uk/personal-safety/staying-safe-online/</w:t>
                        </w:r>
                      </w:hyperlink>
                      <w:r w:rsidRPr="002B114F">
                        <w:rPr>
                          <w:rFonts w:ascii="Arial" w:hAnsi="Arial" w:cs="Arial"/>
                        </w:rPr>
                        <w:t xml:space="preserve">                                                                                          Bullying on Social Media: </w:t>
                      </w:r>
                      <w:hyperlink r:id="rId24" w:history="1">
                        <w:r w:rsidRPr="002B114F">
                          <w:rPr>
                            <w:rStyle w:val="Hyperlink"/>
                            <w:rFonts w:ascii="Arial" w:hAnsi="Arial" w:cs="Arial"/>
                          </w:rPr>
                          <w:t>https://www.childline.org.uk/info-advice/bullying-abuse-safety/types-bullying/bullying-social-media/</w:t>
                        </w:r>
                      </w:hyperlink>
                    </w:p>
                    <w:p w14:paraId="06331FE9" w14:textId="77777777" w:rsidR="00B932BF" w:rsidRDefault="00B932BF" w:rsidP="00B932BF"/>
                    <w:p w14:paraId="725BF02E" w14:textId="77777777" w:rsidR="00B932BF" w:rsidRDefault="00B932BF" w:rsidP="00B932BF"/>
                    <w:p w14:paraId="4C19F9F0" w14:textId="77777777" w:rsidR="00B932BF" w:rsidRDefault="00B932BF" w:rsidP="00B932BF"/>
                    <w:p w14:paraId="1B965550" w14:textId="77777777" w:rsidR="00B932BF" w:rsidRDefault="00B932BF" w:rsidP="00B932BF"/>
                  </w:txbxContent>
                </v:textbox>
                <w10:wrap anchorx="page"/>
              </v:shape>
            </w:pict>
          </mc:Fallback>
        </mc:AlternateContent>
      </w:r>
    </w:p>
    <w:p w14:paraId="6052D367" w14:textId="29C0695A" w:rsidR="00507FA8" w:rsidRDefault="00507FA8"/>
    <w:p w14:paraId="5AD107D8" w14:textId="517A9068" w:rsidR="00507FA8" w:rsidRDefault="00507FA8"/>
    <w:p w14:paraId="0ECE2972" w14:textId="58955236" w:rsidR="00507FA8" w:rsidRDefault="00507FA8"/>
    <w:p w14:paraId="4CF068B2" w14:textId="5D04EDB8" w:rsidR="00507FA8" w:rsidRDefault="00507FA8"/>
    <w:p w14:paraId="55F1C520" w14:textId="40BDC740" w:rsidR="00507FA8" w:rsidRDefault="00507FA8"/>
    <w:p w14:paraId="066C40D3" w14:textId="62A55BB8" w:rsidR="00507FA8" w:rsidRDefault="00507FA8"/>
    <w:p w14:paraId="44AFAC7F" w14:textId="1EC2874B" w:rsidR="00507FA8" w:rsidRDefault="00507FA8"/>
    <w:p w14:paraId="0838D3FA" w14:textId="77777777" w:rsidR="00FB133A" w:rsidRDefault="008B0CF4">
      <w:r w:rsidRPr="00B932BF">
        <w:rPr>
          <w:b/>
          <w:bCs/>
          <w:noProof/>
        </w:rPr>
        <w:drawing>
          <wp:anchor distT="0" distB="0" distL="114300" distR="114300" simplePos="0" relativeHeight="251729920" behindDoc="0" locked="0" layoutInCell="1" allowOverlap="1" wp14:anchorId="287D43BC" wp14:editId="42FC8957">
            <wp:simplePos x="0" y="0"/>
            <wp:positionH relativeFrom="margin">
              <wp:align>center</wp:align>
            </wp:positionH>
            <wp:positionV relativeFrom="paragraph">
              <wp:posOffset>512445</wp:posOffset>
            </wp:positionV>
            <wp:extent cx="3389630" cy="609600"/>
            <wp:effectExtent l="0" t="0" r="127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89630" cy="609600"/>
                    </a:xfrm>
                    <a:prstGeom prst="rect">
                      <a:avLst/>
                    </a:prstGeom>
                    <a:noFill/>
                    <a:ln>
                      <a:noFill/>
                    </a:ln>
                  </pic:spPr>
                </pic:pic>
              </a:graphicData>
            </a:graphic>
          </wp:anchor>
        </w:drawing>
      </w:r>
      <w:r>
        <w:rPr>
          <w:noProof/>
        </w:rPr>
        <mc:AlternateContent>
          <mc:Choice Requires="wps">
            <w:drawing>
              <wp:anchor distT="45720" distB="45720" distL="114300" distR="114300" simplePos="0" relativeHeight="251731968" behindDoc="0" locked="0" layoutInCell="1" allowOverlap="1" wp14:anchorId="37E90181" wp14:editId="5BFCDACE">
                <wp:simplePos x="0" y="0"/>
                <wp:positionH relativeFrom="margin">
                  <wp:align>center</wp:align>
                </wp:positionH>
                <wp:positionV relativeFrom="paragraph">
                  <wp:posOffset>512445</wp:posOffset>
                </wp:positionV>
                <wp:extent cx="1466850" cy="476250"/>
                <wp:effectExtent l="0" t="0" r="0" b="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476250"/>
                        </a:xfrm>
                        <a:prstGeom prst="rect">
                          <a:avLst/>
                        </a:prstGeom>
                        <a:solidFill>
                          <a:srgbClr val="7030A0"/>
                        </a:solidFill>
                        <a:ln w="9525">
                          <a:noFill/>
                          <a:miter lim="800000"/>
                          <a:headEnd/>
                          <a:tailEnd/>
                        </a:ln>
                      </wps:spPr>
                      <wps:txbx>
                        <w:txbxContent>
                          <w:p w14:paraId="2A137678" w14:textId="77777777" w:rsidR="00B932BF" w:rsidRPr="00D14A62" w:rsidRDefault="00B932BF" w:rsidP="00B932BF">
                            <w:pPr>
                              <w:jc w:val="center"/>
                              <w:rPr>
                                <w:b/>
                                <w:bCs/>
                                <w:color w:val="FFFFFF" w:themeColor="background1"/>
                                <w:sz w:val="52"/>
                                <w:szCs w:val="52"/>
                              </w:rPr>
                            </w:pPr>
                            <w:r w:rsidRPr="00D14A62">
                              <w:rPr>
                                <w:b/>
                                <w:bCs/>
                                <w:color w:val="FFFFFF" w:themeColor="background1"/>
                                <w:sz w:val="52"/>
                                <w:szCs w:val="52"/>
                              </w:rPr>
                              <w:t>Stay Safe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E90181" id="_x0000_s1048" type="#_x0000_t202" style="position:absolute;margin-left:0;margin-top:40.35pt;width:115.5pt;height:37.5pt;z-index:2517319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" fillcolor="#7030a0" stroked="f">
                <v:textbox>
                  <w:txbxContent>
                    <w:p w14:paraId="2A137678" w14:textId="77777777" w:rsidR="00B932BF" w:rsidRPr="00D14A62" w:rsidRDefault="00B932BF" w:rsidP="00B932BF">
                      <w:pPr>
                        <w:jc w:val="center"/>
                        <w:rPr>
                          <w:b/>
                          <w:bCs/>
                          <w:color w:val="FFFFFF" w:themeColor="background1"/>
                          <w:sz w:val="52"/>
                          <w:szCs w:val="52"/>
                        </w:rPr>
                      </w:pPr>
                      <w:r w:rsidRPr="00D14A62">
                        <w:rPr>
                          <w:b/>
                          <w:bCs/>
                          <w:color w:val="FFFFFF" w:themeColor="background1"/>
                          <w:sz w:val="52"/>
                          <w:szCs w:val="52"/>
                        </w:rPr>
                        <w:t>Stay Safe</w:t>
                      </w:r>
                    </w:p>
                  </w:txbxContent>
                </v:textbox>
                <w10:wrap anchorx="margin"/>
              </v:shape>
            </w:pict>
          </mc:Fallback>
        </mc:AlternateContent>
      </w:r>
    </w:p>
    <w:p w14:paraId="2536C713" w14:textId="2FA280ED" w:rsidR="00507FA8" w:rsidRPr="00FB133A" w:rsidRDefault="008B0CF4" w:rsidP="003E672A">
      <w:pPr>
        <w:jc w:val="center"/>
      </w:pPr>
      <w:r w:rsidRPr="008B0CF4">
        <w:rPr>
          <w:rFonts w:ascii="Arial" w:hAnsi="Arial" w:cs="Arial"/>
          <w:b/>
          <w:bCs/>
          <w:sz w:val="24"/>
          <w:szCs w:val="24"/>
        </w:rPr>
        <w:lastRenderedPageBreak/>
        <w:t>Section 3</w:t>
      </w:r>
    </w:p>
    <w:tbl>
      <w:tblPr>
        <w:tblStyle w:val="TableGrid"/>
        <w:tblW w:w="0" w:type="auto"/>
        <w:tblLook w:val="04A0" w:firstRow="1" w:lastRow="0" w:firstColumn="1" w:lastColumn="0" w:noHBand="0" w:noVBand="1"/>
      </w:tblPr>
      <w:tblGrid>
        <w:gridCol w:w="2965"/>
        <w:gridCol w:w="3150"/>
        <w:gridCol w:w="2901"/>
      </w:tblGrid>
      <w:tr w:rsidR="008B0CF4" w14:paraId="027A6D1E" w14:textId="77777777" w:rsidTr="00E90D01">
        <w:tc>
          <w:tcPr>
            <w:tcW w:w="9016" w:type="dxa"/>
            <w:gridSpan w:val="3"/>
          </w:tcPr>
          <w:p w14:paraId="29F1903C" w14:textId="3208E9BC" w:rsidR="008B0CF4" w:rsidRDefault="008B0CF4" w:rsidP="00E90D01">
            <w:pPr>
              <w:jc w:val="center"/>
              <w:rPr>
                <w:rFonts w:ascii="Arial" w:hAnsi="Arial" w:cs="Arial"/>
                <w:b/>
                <w:i/>
                <w:sz w:val="24"/>
                <w:szCs w:val="24"/>
              </w:rPr>
            </w:pPr>
          </w:p>
          <w:p w14:paraId="630A2BA4" w14:textId="06F5F373" w:rsidR="008B0CF4" w:rsidRDefault="008B0CF4" w:rsidP="00E90D01">
            <w:pPr>
              <w:jc w:val="center"/>
              <w:rPr>
                <w:rFonts w:ascii="Arial" w:hAnsi="Arial" w:cs="Arial"/>
                <w:b/>
                <w:i/>
                <w:sz w:val="24"/>
                <w:szCs w:val="24"/>
              </w:rPr>
            </w:pPr>
            <w:r>
              <w:rPr>
                <w:rFonts w:ascii="Arial" w:hAnsi="Arial" w:cs="Arial"/>
                <w:b/>
                <w:i/>
                <w:sz w:val="24"/>
                <w:szCs w:val="24"/>
              </w:rPr>
              <w:t>ACTIVITY PLAN</w:t>
            </w:r>
          </w:p>
          <w:p w14:paraId="3BDC0361" w14:textId="33371415" w:rsidR="008B0CF4" w:rsidRPr="00FE3F2D" w:rsidRDefault="008B0CF4" w:rsidP="00E90D01">
            <w:pPr>
              <w:jc w:val="center"/>
              <w:rPr>
                <w:rFonts w:ascii="Arial" w:hAnsi="Arial" w:cs="Arial"/>
                <w:b/>
                <w:i/>
                <w:sz w:val="24"/>
                <w:szCs w:val="24"/>
              </w:rPr>
            </w:pPr>
          </w:p>
        </w:tc>
      </w:tr>
      <w:tr w:rsidR="00820631" w14:paraId="4A933734" w14:textId="77777777" w:rsidTr="00E90D01">
        <w:tc>
          <w:tcPr>
            <w:tcW w:w="9016" w:type="dxa"/>
            <w:gridSpan w:val="3"/>
          </w:tcPr>
          <w:p w14:paraId="20B8839A" w14:textId="77777777" w:rsidR="00820631" w:rsidRPr="00FE3F2D" w:rsidRDefault="00820631" w:rsidP="00E90D01">
            <w:pPr>
              <w:rPr>
                <w:rFonts w:ascii="Arial" w:hAnsi="Arial" w:cs="Arial"/>
                <w:b/>
                <w:iCs/>
                <w:sz w:val="24"/>
                <w:szCs w:val="24"/>
              </w:rPr>
            </w:pPr>
            <w:r w:rsidRPr="00FE3F2D">
              <w:rPr>
                <w:rFonts w:ascii="Arial" w:hAnsi="Arial" w:cs="Arial"/>
                <w:b/>
                <w:iCs/>
                <w:sz w:val="24"/>
                <w:szCs w:val="24"/>
              </w:rPr>
              <w:t xml:space="preserve">Activity: </w:t>
            </w:r>
          </w:p>
          <w:p w14:paraId="619D7E44" w14:textId="77777777" w:rsidR="00820631" w:rsidRPr="00FE3F2D" w:rsidRDefault="00820631" w:rsidP="00E90D01">
            <w:pPr>
              <w:rPr>
                <w:rFonts w:ascii="Arial" w:hAnsi="Arial" w:cs="Arial"/>
                <w:bCs/>
                <w:iCs/>
                <w:sz w:val="24"/>
                <w:szCs w:val="24"/>
              </w:rPr>
            </w:pPr>
            <w:r w:rsidRPr="00FE3F2D">
              <w:rPr>
                <w:rFonts w:ascii="Arial" w:hAnsi="Arial" w:cs="Arial"/>
                <w:bCs/>
                <w:iCs/>
                <w:sz w:val="24"/>
                <w:szCs w:val="24"/>
              </w:rPr>
              <w:t xml:space="preserve">Searching for pirate treasure in the sand pit using metal detectors, colour sorting into corresponding buckets, counting them and using the iPad to create a pictogram for results. </w:t>
            </w:r>
          </w:p>
          <w:p w14:paraId="7201CFF1" w14:textId="77777777" w:rsidR="00820631" w:rsidRPr="00FE3F2D" w:rsidRDefault="00820631" w:rsidP="00E90D01">
            <w:pPr>
              <w:rPr>
                <w:rFonts w:ascii="Arial" w:hAnsi="Arial" w:cs="Arial"/>
                <w:sz w:val="24"/>
                <w:szCs w:val="24"/>
              </w:rPr>
            </w:pPr>
          </w:p>
        </w:tc>
      </w:tr>
      <w:tr w:rsidR="00820631" w14:paraId="31B985C5" w14:textId="77777777" w:rsidTr="00E90D01">
        <w:tc>
          <w:tcPr>
            <w:tcW w:w="2965" w:type="dxa"/>
          </w:tcPr>
          <w:p w14:paraId="0CB99A0A" w14:textId="77777777" w:rsidR="00820631" w:rsidRPr="00FE3F2D" w:rsidRDefault="00820631" w:rsidP="00E90D01">
            <w:pPr>
              <w:rPr>
                <w:rFonts w:ascii="Arial" w:hAnsi="Arial" w:cs="Arial"/>
                <w:b/>
                <w:iCs/>
                <w:sz w:val="24"/>
                <w:szCs w:val="24"/>
              </w:rPr>
            </w:pPr>
            <w:r w:rsidRPr="00FE3F2D">
              <w:rPr>
                <w:rFonts w:ascii="Arial" w:hAnsi="Arial" w:cs="Arial"/>
                <w:b/>
                <w:iCs/>
                <w:sz w:val="24"/>
                <w:szCs w:val="24"/>
              </w:rPr>
              <w:t xml:space="preserve">Number of children: </w:t>
            </w:r>
          </w:p>
          <w:p w14:paraId="4757246F" w14:textId="77777777" w:rsidR="00820631" w:rsidRPr="00FE3F2D" w:rsidRDefault="00820631" w:rsidP="00E90D01">
            <w:pPr>
              <w:rPr>
                <w:rFonts w:ascii="Arial" w:hAnsi="Arial" w:cs="Arial"/>
                <w:b/>
                <w:iCs/>
                <w:sz w:val="24"/>
                <w:szCs w:val="24"/>
              </w:rPr>
            </w:pPr>
            <w:r w:rsidRPr="00FE3F2D">
              <w:rPr>
                <w:rFonts w:ascii="Arial" w:hAnsi="Arial" w:cs="Arial"/>
                <w:bCs/>
                <w:iCs/>
                <w:sz w:val="24"/>
                <w:szCs w:val="24"/>
              </w:rPr>
              <w:t>4</w:t>
            </w:r>
          </w:p>
        </w:tc>
        <w:tc>
          <w:tcPr>
            <w:tcW w:w="3150" w:type="dxa"/>
          </w:tcPr>
          <w:p w14:paraId="751D9601" w14:textId="77777777" w:rsidR="00820631" w:rsidRPr="00FE3F2D" w:rsidRDefault="00820631" w:rsidP="00E90D01">
            <w:pPr>
              <w:rPr>
                <w:rFonts w:ascii="Arial" w:hAnsi="Arial" w:cs="Arial"/>
                <w:b/>
                <w:iCs/>
                <w:sz w:val="24"/>
                <w:szCs w:val="24"/>
              </w:rPr>
            </w:pPr>
            <w:r w:rsidRPr="00FE3F2D">
              <w:rPr>
                <w:rFonts w:ascii="Arial" w:hAnsi="Arial" w:cs="Arial"/>
                <w:b/>
                <w:iCs/>
                <w:sz w:val="24"/>
                <w:szCs w:val="24"/>
              </w:rPr>
              <w:t xml:space="preserve">Age of children: </w:t>
            </w:r>
          </w:p>
          <w:p w14:paraId="0B10A2D9" w14:textId="77777777" w:rsidR="00820631" w:rsidRPr="00FE3F2D" w:rsidRDefault="00820631" w:rsidP="00E90D01">
            <w:pPr>
              <w:rPr>
                <w:rFonts w:ascii="Arial" w:hAnsi="Arial" w:cs="Arial"/>
                <w:b/>
                <w:iCs/>
                <w:sz w:val="24"/>
                <w:szCs w:val="24"/>
              </w:rPr>
            </w:pPr>
            <w:r w:rsidRPr="00FE3F2D">
              <w:rPr>
                <w:rFonts w:ascii="Arial" w:hAnsi="Arial" w:cs="Arial"/>
                <w:bCs/>
                <w:iCs/>
                <w:sz w:val="24"/>
                <w:szCs w:val="24"/>
              </w:rPr>
              <w:t>3-4</w:t>
            </w:r>
          </w:p>
        </w:tc>
        <w:tc>
          <w:tcPr>
            <w:tcW w:w="2901" w:type="dxa"/>
          </w:tcPr>
          <w:p w14:paraId="18440353" w14:textId="77777777" w:rsidR="00820631" w:rsidRPr="00FE3F2D" w:rsidRDefault="00820631" w:rsidP="00E90D01">
            <w:pPr>
              <w:rPr>
                <w:rFonts w:ascii="Arial" w:hAnsi="Arial" w:cs="Arial"/>
                <w:b/>
                <w:iCs/>
                <w:sz w:val="24"/>
                <w:szCs w:val="24"/>
              </w:rPr>
            </w:pPr>
            <w:r w:rsidRPr="00FE3F2D">
              <w:rPr>
                <w:rFonts w:ascii="Arial" w:hAnsi="Arial" w:cs="Arial"/>
                <w:b/>
                <w:iCs/>
                <w:sz w:val="24"/>
                <w:szCs w:val="24"/>
              </w:rPr>
              <w:t xml:space="preserve">Number of adults: </w:t>
            </w:r>
          </w:p>
          <w:p w14:paraId="04404C3D" w14:textId="77777777" w:rsidR="00820631" w:rsidRPr="00FE3F2D" w:rsidRDefault="00820631" w:rsidP="00E90D01">
            <w:pPr>
              <w:rPr>
                <w:rFonts w:ascii="Arial" w:hAnsi="Arial" w:cs="Arial"/>
                <w:iCs/>
                <w:sz w:val="24"/>
                <w:szCs w:val="24"/>
              </w:rPr>
            </w:pPr>
            <w:r w:rsidRPr="00FE3F2D">
              <w:rPr>
                <w:rFonts w:ascii="Arial" w:hAnsi="Arial" w:cs="Arial"/>
                <w:bCs/>
                <w:iCs/>
                <w:sz w:val="24"/>
                <w:szCs w:val="24"/>
              </w:rPr>
              <w:t>1</w:t>
            </w:r>
          </w:p>
        </w:tc>
      </w:tr>
      <w:tr w:rsidR="00820631" w14:paraId="10C00E94" w14:textId="77777777" w:rsidTr="00E90D01">
        <w:tc>
          <w:tcPr>
            <w:tcW w:w="2965" w:type="dxa"/>
          </w:tcPr>
          <w:p w14:paraId="354DA697" w14:textId="77777777" w:rsidR="00820631" w:rsidRPr="00FE3F2D" w:rsidRDefault="00820631" w:rsidP="00E90D01">
            <w:pPr>
              <w:rPr>
                <w:rFonts w:ascii="Arial" w:hAnsi="Arial" w:cs="Arial"/>
                <w:b/>
                <w:iCs/>
                <w:sz w:val="24"/>
                <w:szCs w:val="24"/>
              </w:rPr>
            </w:pPr>
            <w:r w:rsidRPr="00FE3F2D">
              <w:rPr>
                <w:rFonts w:ascii="Arial" w:hAnsi="Arial" w:cs="Arial"/>
                <w:b/>
                <w:iCs/>
                <w:sz w:val="24"/>
                <w:szCs w:val="24"/>
              </w:rPr>
              <w:t>Location:</w:t>
            </w:r>
          </w:p>
          <w:p w14:paraId="7EFCC864" w14:textId="77777777" w:rsidR="00820631" w:rsidRPr="00FE3F2D" w:rsidRDefault="00820631" w:rsidP="00E90D01">
            <w:pPr>
              <w:rPr>
                <w:rFonts w:ascii="Arial" w:hAnsi="Arial" w:cs="Arial"/>
                <w:iCs/>
                <w:sz w:val="24"/>
                <w:szCs w:val="24"/>
              </w:rPr>
            </w:pPr>
            <w:r w:rsidRPr="00FE3F2D">
              <w:rPr>
                <w:rFonts w:ascii="Arial" w:hAnsi="Arial" w:cs="Arial"/>
                <w:iCs/>
                <w:sz w:val="24"/>
                <w:szCs w:val="24"/>
              </w:rPr>
              <w:t>Outside in the garden</w:t>
            </w:r>
          </w:p>
        </w:tc>
        <w:tc>
          <w:tcPr>
            <w:tcW w:w="3150" w:type="dxa"/>
          </w:tcPr>
          <w:p w14:paraId="42A0A6DA" w14:textId="77777777" w:rsidR="00820631" w:rsidRPr="00FE3F2D" w:rsidRDefault="00820631" w:rsidP="00E90D01">
            <w:pPr>
              <w:rPr>
                <w:rFonts w:ascii="Arial" w:hAnsi="Arial" w:cs="Arial"/>
                <w:b/>
                <w:iCs/>
                <w:sz w:val="24"/>
                <w:szCs w:val="24"/>
              </w:rPr>
            </w:pPr>
            <w:r w:rsidRPr="00FE3F2D">
              <w:rPr>
                <w:rFonts w:ascii="Arial" w:hAnsi="Arial" w:cs="Arial"/>
                <w:b/>
                <w:iCs/>
                <w:sz w:val="24"/>
                <w:szCs w:val="24"/>
              </w:rPr>
              <w:t>Preparation time:</w:t>
            </w:r>
          </w:p>
          <w:p w14:paraId="282DE338" w14:textId="77777777" w:rsidR="00820631" w:rsidRPr="00FE3F2D" w:rsidRDefault="00820631" w:rsidP="00E90D01">
            <w:pPr>
              <w:rPr>
                <w:rFonts w:ascii="Arial" w:hAnsi="Arial" w:cs="Arial"/>
                <w:bCs/>
                <w:iCs/>
                <w:sz w:val="24"/>
                <w:szCs w:val="24"/>
              </w:rPr>
            </w:pPr>
            <w:r w:rsidRPr="00FE3F2D">
              <w:rPr>
                <w:rFonts w:ascii="Arial" w:hAnsi="Arial" w:cs="Arial"/>
                <w:bCs/>
                <w:iCs/>
                <w:sz w:val="24"/>
                <w:szCs w:val="24"/>
              </w:rPr>
              <w:t>10mins</w:t>
            </w:r>
          </w:p>
        </w:tc>
        <w:tc>
          <w:tcPr>
            <w:tcW w:w="2901" w:type="dxa"/>
          </w:tcPr>
          <w:p w14:paraId="0372B603" w14:textId="77777777" w:rsidR="00820631" w:rsidRPr="00FE3F2D" w:rsidRDefault="00820631" w:rsidP="00E90D01">
            <w:pPr>
              <w:rPr>
                <w:rFonts w:ascii="Arial" w:hAnsi="Arial" w:cs="Arial"/>
                <w:b/>
                <w:iCs/>
                <w:sz w:val="24"/>
                <w:szCs w:val="24"/>
              </w:rPr>
            </w:pPr>
            <w:r w:rsidRPr="00FE3F2D">
              <w:rPr>
                <w:rFonts w:ascii="Arial" w:hAnsi="Arial" w:cs="Arial"/>
                <w:b/>
                <w:iCs/>
                <w:sz w:val="24"/>
                <w:szCs w:val="24"/>
              </w:rPr>
              <w:t>Activity time:</w:t>
            </w:r>
          </w:p>
          <w:p w14:paraId="62BD3C52" w14:textId="77777777" w:rsidR="00820631" w:rsidRPr="00FE3F2D" w:rsidRDefault="00820631" w:rsidP="00E90D01">
            <w:pPr>
              <w:rPr>
                <w:rFonts w:ascii="Arial" w:hAnsi="Arial" w:cs="Arial"/>
                <w:iCs/>
                <w:sz w:val="24"/>
                <w:szCs w:val="24"/>
              </w:rPr>
            </w:pPr>
            <w:r w:rsidRPr="00FE3F2D">
              <w:rPr>
                <w:rFonts w:ascii="Arial" w:hAnsi="Arial" w:cs="Arial"/>
                <w:iCs/>
                <w:sz w:val="24"/>
                <w:szCs w:val="24"/>
              </w:rPr>
              <w:t>10-20 minutes</w:t>
            </w:r>
          </w:p>
        </w:tc>
      </w:tr>
      <w:tr w:rsidR="00820631" w14:paraId="1C633EC3" w14:textId="77777777" w:rsidTr="00E90D01">
        <w:tc>
          <w:tcPr>
            <w:tcW w:w="9016" w:type="dxa"/>
            <w:gridSpan w:val="3"/>
          </w:tcPr>
          <w:p w14:paraId="32FBEFC0" w14:textId="77777777" w:rsidR="00820631" w:rsidRPr="00FE3F2D" w:rsidRDefault="00820631" w:rsidP="00E90D01">
            <w:pPr>
              <w:rPr>
                <w:rFonts w:ascii="Arial" w:hAnsi="Arial" w:cs="Arial"/>
                <w:b/>
                <w:i/>
                <w:sz w:val="24"/>
                <w:szCs w:val="24"/>
              </w:rPr>
            </w:pPr>
            <w:r w:rsidRPr="00FE3F2D">
              <w:rPr>
                <w:rFonts w:ascii="Arial" w:hAnsi="Arial" w:cs="Arial"/>
                <w:b/>
                <w:i/>
                <w:sz w:val="24"/>
                <w:szCs w:val="24"/>
              </w:rPr>
              <w:t>Resources:</w:t>
            </w:r>
          </w:p>
          <w:p w14:paraId="06296422" w14:textId="77777777" w:rsidR="00820631" w:rsidRPr="00FE3F2D" w:rsidRDefault="00820631" w:rsidP="00E90D01">
            <w:pPr>
              <w:rPr>
                <w:rFonts w:ascii="Arial" w:hAnsi="Arial" w:cs="Arial"/>
                <w:iCs/>
                <w:sz w:val="24"/>
                <w:szCs w:val="24"/>
              </w:rPr>
            </w:pPr>
            <w:r w:rsidRPr="00FE3F2D">
              <w:rPr>
                <w:rFonts w:ascii="Arial" w:hAnsi="Arial" w:cs="Arial"/>
                <w:bCs/>
                <w:iCs/>
                <w:sz w:val="24"/>
                <w:szCs w:val="24"/>
              </w:rPr>
              <w:t>Sand in sand pit, 4 x spades for digging, 4 x torches for searching, 4 x nets for sifting the sand, 4 x buckets (labelled with Gold, Silver, Bronze and Black - colours and words), 4 x metal detectors,</w:t>
            </w:r>
            <w:r w:rsidRPr="00FE3F2D">
              <w:rPr>
                <w:rFonts w:ascii="Arial" w:hAnsi="Arial" w:cs="Arial"/>
                <w:iCs/>
                <w:sz w:val="24"/>
                <w:szCs w:val="24"/>
              </w:rPr>
              <w:t xml:space="preserve"> 8 x Gold coins, 10 x Silver coins, 7 x Silver coins and 5 Black coins - all</w:t>
            </w:r>
            <w:r w:rsidRPr="00FE3F2D">
              <w:rPr>
                <w:rFonts w:ascii="Arial" w:hAnsi="Arial" w:cs="Arial"/>
                <w:bCs/>
                <w:iCs/>
                <w:sz w:val="24"/>
                <w:szCs w:val="24"/>
              </w:rPr>
              <w:t xml:space="preserve"> with metal washers glued to the underside</w:t>
            </w:r>
            <w:r w:rsidRPr="00FE3F2D">
              <w:rPr>
                <w:rFonts w:ascii="Arial" w:hAnsi="Arial" w:cs="Arial"/>
                <w:iCs/>
                <w:sz w:val="24"/>
                <w:szCs w:val="24"/>
              </w:rPr>
              <w:t>, iPad to take pictures of how many coins were found for inputting data to create a</w:t>
            </w:r>
            <w:r>
              <w:rPr>
                <w:rFonts w:ascii="Arial" w:hAnsi="Arial" w:cs="Arial"/>
                <w:iCs/>
                <w:sz w:val="24"/>
                <w:szCs w:val="24"/>
              </w:rPr>
              <w:t xml:space="preserve"> graph using ‘Simple Graph Maker’.</w:t>
            </w:r>
            <w:r w:rsidRPr="00FE3F2D">
              <w:rPr>
                <w:rFonts w:ascii="Arial" w:hAnsi="Arial" w:cs="Arial"/>
                <w:iCs/>
                <w:sz w:val="24"/>
                <w:szCs w:val="24"/>
              </w:rPr>
              <w:t xml:space="preserve">.  </w:t>
            </w:r>
          </w:p>
          <w:p w14:paraId="606EF96A" w14:textId="77777777" w:rsidR="00820631" w:rsidRPr="00FE3F2D" w:rsidRDefault="00820631" w:rsidP="00FC499B">
            <w:pPr>
              <w:rPr>
                <w:rFonts w:ascii="Arial" w:hAnsi="Arial" w:cs="Arial"/>
                <w:sz w:val="24"/>
                <w:szCs w:val="24"/>
              </w:rPr>
            </w:pPr>
          </w:p>
        </w:tc>
      </w:tr>
      <w:tr w:rsidR="00820631" w14:paraId="285A8596" w14:textId="77777777" w:rsidTr="00E90D01">
        <w:tc>
          <w:tcPr>
            <w:tcW w:w="9016" w:type="dxa"/>
            <w:gridSpan w:val="3"/>
          </w:tcPr>
          <w:p w14:paraId="266B7DDB" w14:textId="77777777" w:rsidR="00820631" w:rsidRPr="00FE3F2D" w:rsidRDefault="00820631" w:rsidP="00E90D01">
            <w:pPr>
              <w:rPr>
                <w:rFonts w:ascii="Arial" w:hAnsi="Arial" w:cs="Arial"/>
                <w:b/>
                <w:sz w:val="24"/>
                <w:szCs w:val="24"/>
              </w:rPr>
            </w:pPr>
            <w:r w:rsidRPr="00FE3F2D">
              <w:rPr>
                <w:rFonts w:ascii="Arial" w:hAnsi="Arial" w:cs="Arial"/>
                <w:b/>
                <w:i/>
                <w:sz w:val="24"/>
                <w:szCs w:val="24"/>
              </w:rPr>
              <w:t>Aim/s of activity:</w:t>
            </w:r>
          </w:p>
          <w:p w14:paraId="04C80B2F" w14:textId="77777777" w:rsidR="00820631" w:rsidRPr="00FE3F2D" w:rsidRDefault="00820631" w:rsidP="00E90D01">
            <w:pPr>
              <w:rPr>
                <w:rFonts w:ascii="Arial" w:hAnsi="Arial" w:cs="Arial"/>
                <w:sz w:val="24"/>
                <w:szCs w:val="24"/>
              </w:rPr>
            </w:pPr>
            <w:r w:rsidRPr="00FE3F2D">
              <w:rPr>
                <w:rFonts w:ascii="Arial" w:hAnsi="Arial" w:cs="Arial"/>
                <w:sz w:val="24"/>
                <w:szCs w:val="24"/>
              </w:rPr>
              <w:t xml:space="preserve">The aim of the activity is for children to use the torches and the metal detectors to find ‘treasure’ in the sand pit. Support recognition of colours gold, silver, bronze and black. Support counting. Promote physical skills by digging with spades and sifting with nets. Support and promote using the iPad to display results in a pictogram. </w:t>
            </w:r>
          </w:p>
          <w:p w14:paraId="0840FE69" w14:textId="77777777" w:rsidR="00820631" w:rsidRPr="00FE3F2D" w:rsidRDefault="00820631" w:rsidP="00E90D01">
            <w:pPr>
              <w:rPr>
                <w:rFonts w:ascii="Arial" w:hAnsi="Arial" w:cs="Arial"/>
                <w:sz w:val="24"/>
                <w:szCs w:val="24"/>
              </w:rPr>
            </w:pPr>
          </w:p>
          <w:p w14:paraId="406CC8A7" w14:textId="77777777" w:rsidR="00820631" w:rsidRPr="00FE3F2D" w:rsidRDefault="00820631" w:rsidP="00E90D01">
            <w:pPr>
              <w:rPr>
                <w:rFonts w:ascii="Arial" w:hAnsi="Arial" w:cs="Arial"/>
                <w:sz w:val="24"/>
                <w:szCs w:val="24"/>
              </w:rPr>
            </w:pPr>
          </w:p>
        </w:tc>
      </w:tr>
      <w:tr w:rsidR="00820631" w14:paraId="7349B50D" w14:textId="77777777" w:rsidTr="00E90D01">
        <w:tc>
          <w:tcPr>
            <w:tcW w:w="9016" w:type="dxa"/>
            <w:gridSpan w:val="3"/>
          </w:tcPr>
          <w:p w14:paraId="33C399F1" w14:textId="77777777" w:rsidR="00820631" w:rsidRPr="00775079" w:rsidRDefault="00820631" w:rsidP="00E90D01">
            <w:pPr>
              <w:rPr>
                <w:rFonts w:ascii="Arial" w:hAnsi="Arial" w:cs="Arial"/>
                <w:b/>
                <w:i/>
                <w:sz w:val="24"/>
                <w:szCs w:val="24"/>
                <w:u w:val="single"/>
              </w:rPr>
            </w:pPr>
            <w:r w:rsidRPr="00775079">
              <w:rPr>
                <w:rFonts w:ascii="Arial" w:hAnsi="Arial" w:cs="Arial"/>
                <w:b/>
                <w:i/>
                <w:sz w:val="24"/>
                <w:szCs w:val="24"/>
                <w:u w:val="single"/>
              </w:rPr>
              <w:t>Links to outcomes:</w:t>
            </w:r>
          </w:p>
          <w:p w14:paraId="71F59335" w14:textId="77777777" w:rsidR="00820631" w:rsidRDefault="00820631" w:rsidP="00E90D01">
            <w:pPr>
              <w:rPr>
                <w:rFonts w:ascii="Arial" w:hAnsi="Arial" w:cs="Arial"/>
                <w:b/>
                <w:i/>
                <w:sz w:val="24"/>
                <w:szCs w:val="24"/>
              </w:rPr>
            </w:pPr>
          </w:p>
          <w:p w14:paraId="751D3E3A" w14:textId="77777777" w:rsidR="00820631" w:rsidRDefault="00820631" w:rsidP="00E90D01">
            <w:pPr>
              <w:rPr>
                <w:rFonts w:ascii="Arial" w:hAnsi="Arial" w:cs="Arial"/>
                <w:b/>
                <w:i/>
                <w:sz w:val="24"/>
                <w:szCs w:val="24"/>
              </w:rPr>
            </w:pPr>
            <w:r>
              <w:rPr>
                <w:rFonts w:ascii="Arial" w:hAnsi="Arial" w:cs="Arial"/>
                <w:b/>
                <w:i/>
                <w:sz w:val="24"/>
                <w:szCs w:val="24"/>
              </w:rPr>
              <w:t>FOUNDATION PHASE</w:t>
            </w:r>
          </w:p>
          <w:p w14:paraId="7DE93F83" w14:textId="77777777" w:rsidR="00820631" w:rsidRDefault="00820631" w:rsidP="00E90D01">
            <w:pPr>
              <w:rPr>
                <w:rFonts w:ascii="Arial" w:hAnsi="Arial" w:cs="Arial"/>
                <w:b/>
                <w:i/>
                <w:sz w:val="24"/>
                <w:szCs w:val="24"/>
              </w:rPr>
            </w:pPr>
          </w:p>
          <w:p w14:paraId="78367BF3" w14:textId="77777777" w:rsidR="00820631" w:rsidRPr="00FE3F2D" w:rsidRDefault="00820631" w:rsidP="00E90D01">
            <w:pPr>
              <w:rPr>
                <w:rFonts w:ascii="Arial" w:hAnsi="Arial" w:cs="Arial"/>
                <w:b/>
                <w:i/>
                <w:sz w:val="24"/>
                <w:szCs w:val="24"/>
              </w:rPr>
            </w:pPr>
            <w:r>
              <w:rPr>
                <w:rFonts w:ascii="Arial" w:hAnsi="Arial" w:cs="Arial"/>
                <w:b/>
                <w:i/>
                <w:sz w:val="24"/>
                <w:szCs w:val="24"/>
              </w:rPr>
              <w:t>Language Literacy and Communication</w:t>
            </w:r>
          </w:p>
          <w:p w14:paraId="5D3E00C0" w14:textId="77777777" w:rsidR="00820631" w:rsidRPr="00FE3F2D" w:rsidRDefault="00820631" w:rsidP="00820631">
            <w:pPr>
              <w:pStyle w:val="ListParagraph"/>
              <w:numPr>
                <w:ilvl w:val="0"/>
                <w:numId w:val="3"/>
              </w:numPr>
              <w:rPr>
                <w:rFonts w:ascii="Arial" w:hAnsi="Arial" w:cs="Arial"/>
                <w:bCs/>
                <w:sz w:val="24"/>
                <w:szCs w:val="24"/>
              </w:rPr>
            </w:pPr>
            <w:r w:rsidRPr="00FE3F2D">
              <w:rPr>
                <w:rFonts w:ascii="Arial" w:hAnsi="Arial" w:cs="Arial"/>
                <w:bCs/>
                <w:sz w:val="24"/>
                <w:szCs w:val="24"/>
              </w:rPr>
              <w:t>Use an appropriate and increasing range of vocabulary in phrases and complete sentences</w:t>
            </w:r>
          </w:p>
          <w:p w14:paraId="2EAFC01C" w14:textId="77777777" w:rsidR="00820631" w:rsidRDefault="00820631" w:rsidP="00820631">
            <w:pPr>
              <w:pStyle w:val="ListParagraph"/>
              <w:numPr>
                <w:ilvl w:val="0"/>
                <w:numId w:val="3"/>
              </w:numPr>
              <w:rPr>
                <w:rFonts w:ascii="Arial" w:hAnsi="Arial" w:cs="Arial"/>
                <w:bCs/>
                <w:sz w:val="24"/>
                <w:szCs w:val="24"/>
              </w:rPr>
            </w:pPr>
            <w:r w:rsidRPr="00FE3F2D">
              <w:rPr>
                <w:rFonts w:ascii="Arial" w:hAnsi="Arial" w:cs="Arial"/>
                <w:bCs/>
                <w:sz w:val="24"/>
                <w:szCs w:val="24"/>
              </w:rPr>
              <w:t>Exchange ideas and interact with others during activities</w:t>
            </w:r>
          </w:p>
          <w:p w14:paraId="2769BD67" w14:textId="77777777" w:rsidR="00820631" w:rsidRPr="00775079" w:rsidRDefault="00820631" w:rsidP="00E90D01">
            <w:pPr>
              <w:ind w:left="360"/>
              <w:rPr>
                <w:rFonts w:ascii="Arial" w:hAnsi="Arial" w:cs="Arial"/>
                <w:bCs/>
                <w:sz w:val="24"/>
                <w:szCs w:val="24"/>
              </w:rPr>
            </w:pPr>
          </w:p>
          <w:p w14:paraId="1E93D9FC" w14:textId="77777777" w:rsidR="00820631" w:rsidRPr="00775079" w:rsidRDefault="00820631" w:rsidP="00E90D01">
            <w:pPr>
              <w:rPr>
                <w:rFonts w:ascii="Arial" w:hAnsi="Arial" w:cs="Arial"/>
                <w:b/>
                <w:i/>
                <w:iCs/>
                <w:sz w:val="24"/>
                <w:szCs w:val="24"/>
              </w:rPr>
            </w:pPr>
            <w:r w:rsidRPr="00775079">
              <w:rPr>
                <w:rFonts w:ascii="Arial" w:hAnsi="Arial" w:cs="Arial"/>
                <w:b/>
                <w:i/>
                <w:iCs/>
                <w:sz w:val="24"/>
                <w:szCs w:val="24"/>
              </w:rPr>
              <w:t>Mathematics</w:t>
            </w:r>
          </w:p>
          <w:p w14:paraId="291E498D" w14:textId="77777777" w:rsidR="00820631" w:rsidRPr="00FE3F2D" w:rsidRDefault="00820631" w:rsidP="00820631">
            <w:pPr>
              <w:pStyle w:val="ListParagraph"/>
              <w:numPr>
                <w:ilvl w:val="0"/>
                <w:numId w:val="3"/>
              </w:numPr>
              <w:rPr>
                <w:rFonts w:ascii="Arial" w:hAnsi="Arial" w:cs="Arial"/>
                <w:bCs/>
                <w:sz w:val="24"/>
                <w:szCs w:val="24"/>
              </w:rPr>
            </w:pPr>
            <w:r w:rsidRPr="00FE3F2D">
              <w:rPr>
                <w:rFonts w:ascii="Arial" w:hAnsi="Arial" w:cs="Arial"/>
                <w:bCs/>
                <w:sz w:val="24"/>
                <w:szCs w:val="24"/>
              </w:rPr>
              <w:t>Count up to 10 objects reliably</w:t>
            </w:r>
          </w:p>
          <w:p w14:paraId="09F8781F" w14:textId="77777777" w:rsidR="00820631" w:rsidRPr="00FE3F2D" w:rsidRDefault="00820631" w:rsidP="00820631">
            <w:pPr>
              <w:pStyle w:val="ListParagraph"/>
              <w:numPr>
                <w:ilvl w:val="0"/>
                <w:numId w:val="3"/>
              </w:numPr>
              <w:rPr>
                <w:rFonts w:ascii="Arial" w:hAnsi="Arial" w:cs="Arial"/>
                <w:bCs/>
                <w:sz w:val="24"/>
                <w:szCs w:val="24"/>
              </w:rPr>
            </w:pPr>
            <w:r w:rsidRPr="00FE3F2D">
              <w:rPr>
                <w:rFonts w:ascii="Arial" w:hAnsi="Arial" w:cs="Arial"/>
                <w:bCs/>
                <w:sz w:val="24"/>
                <w:szCs w:val="24"/>
              </w:rPr>
              <w:t>Collect information by sorting</w:t>
            </w:r>
          </w:p>
          <w:p w14:paraId="1C250532" w14:textId="77777777" w:rsidR="00820631" w:rsidRPr="00FE3F2D" w:rsidRDefault="00820631" w:rsidP="00820631">
            <w:pPr>
              <w:pStyle w:val="ListParagraph"/>
              <w:numPr>
                <w:ilvl w:val="0"/>
                <w:numId w:val="3"/>
              </w:numPr>
              <w:rPr>
                <w:rFonts w:ascii="Arial" w:hAnsi="Arial" w:cs="Arial"/>
                <w:bCs/>
                <w:sz w:val="24"/>
                <w:szCs w:val="24"/>
              </w:rPr>
            </w:pPr>
            <w:r w:rsidRPr="00FE3F2D">
              <w:rPr>
                <w:rFonts w:ascii="Arial" w:hAnsi="Arial" w:cs="Arial"/>
                <w:bCs/>
                <w:sz w:val="24"/>
                <w:szCs w:val="24"/>
              </w:rPr>
              <w:t>Sort and classify objects using one criterion</w:t>
            </w:r>
          </w:p>
          <w:p w14:paraId="53451106" w14:textId="77777777" w:rsidR="00820631" w:rsidRDefault="00820631" w:rsidP="00820631">
            <w:pPr>
              <w:pStyle w:val="ListParagraph"/>
              <w:numPr>
                <w:ilvl w:val="0"/>
                <w:numId w:val="3"/>
              </w:numPr>
              <w:rPr>
                <w:rFonts w:ascii="Arial" w:hAnsi="Arial" w:cs="Arial"/>
                <w:bCs/>
                <w:sz w:val="24"/>
                <w:szCs w:val="24"/>
              </w:rPr>
            </w:pPr>
            <w:r w:rsidRPr="00FE3F2D">
              <w:rPr>
                <w:rFonts w:ascii="Arial" w:hAnsi="Arial" w:cs="Arial"/>
                <w:bCs/>
                <w:sz w:val="24"/>
                <w:szCs w:val="24"/>
              </w:rPr>
              <w:t>Understand and use the concept of ‘one more’ and ‘one less’ in their play</w:t>
            </w:r>
          </w:p>
          <w:p w14:paraId="1BAB066C" w14:textId="77777777" w:rsidR="00820631" w:rsidRDefault="00820631" w:rsidP="00E90D01">
            <w:pPr>
              <w:rPr>
                <w:rFonts w:ascii="Arial" w:hAnsi="Arial" w:cs="Arial"/>
                <w:bCs/>
                <w:sz w:val="24"/>
                <w:szCs w:val="24"/>
              </w:rPr>
            </w:pPr>
          </w:p>
          <w:p w14:paraId="0B221EA6" w14:textId="77777777" w:rsidR="00820631" w:rsidRPr="00775079" w:rsidRDefault="00820631" w:rsidP="00E90D01">
            <w:pPr>
              <w:rPr>
                <w:rFonts w:ascii="Arial" w:hAnsi="Arial" w:cs="Arial"/>
                <w:b/>
                <w:i/>
                <w:iCs/>
                <w:sz w:val="24"/>
                <w:szCs w:val="24"/>
              </w:rPr>
            </w:pPr>
            <w:r w:rsidRPr="00775079">
              <w:rPr>
                <w:rFonts w:ascii="Arial" w:hAnsi="Arial" w:cs="Arial"/>
                <w:b/>
                <w:i/>
                <w:iCs/>
                <w:sz w:val="24"/>
                <w:szCs w:val="24"/>
              </w:rPr>
              <w:t>Physical</w:t>
            </w:r>
          </w:p>
          <w:p w14:paraId="36FE8FBC" w14:textId="77777777" w:rsidR="00820631" w:rsidRPr="00FE3F2D" w:rsidRDefault="00820631" w:rsidP="00820631">
            <w:pPr>
              <w:pStyle w:val="ListParagraph"/>
              <w:numPr>
                <w:ilvl w:val="0"/>
                <w:numId w:val="3"/>
              </w:numPr>
              <w:rPr>
                <w:rFonts w:ascii="Arial" w:hAnsi="Arial" w:cs="Arial"/>
                <w:bCs/>
                <w:sz w:val="24"/>
                <w:szCs w:val="24"/>
              </w:rPr>
            </w:pPr>
            <w:r w:rsidRPr="00FE3F2D">
              <w:rPr>
                <w:rFonts w:ascii="Arial" w:hAnsi="Arial" w:cs="Arial"/>
                <w:bCs/>
                <w:sz w:val="24"/>
                <w:szCs w:val="24"/>
              </w:rPr>
              <w:t>Manipulate and explore tactile materials</w:t>
            </w:r>
          </w:p>
          <w:p w14:paraId="5EDCF96F" w14:textId="77777777" w:rsidR="00820631" w:rsidRPr="00FE3F2D" w:rsidRDefault="00820631" w:rsidP="00820631">
            <w:pPr>
              <w:pStyle w:val="ListParagraph"/>
              <w:numPr>
                <w:ilvl w:val="0"/>
                <w:numId w:val="3"/>
              </w:numPr>
              <w:rPr>
                <w:rFonts w:ascii="Arial" w:hAnsi="Arial" w:cs="Arial"/>
                <w:bCs/>
                <w:sz w:val="24"/>
                <w:szCs w:val="24"/>
              </w:rPr>
            </w:pPr>
            <w:r w:rsidRPr="00FE3F2D">
              <w:rPr>
                <w:rFonts w:ascii="Arial" w:hAnsi="Arial" w:cs="Arial"/>
                <w:bCs/>
                <w:sz w:val="24"/>
                <w:szCs w:val="24"/>
              </w:rPr>
              <w:t xml:space="preserve">Explore simple tasks using a variety of equipment </w:t>
            </w:r>
          </w:p>
          <w:p w14:paraId="5E5A04DE" w14:textId="77777777" w:rsidR="00820631" w:rsidRPr="00FE3F2D" w:rsidRDefault="00820631" w:rsidP="00E90D01">
            <w:pPr>
              <w:rPr>
                <w:rFonts w:ascii="Arial" w:hAnsi="Arial" w:cs="Arial"/>
                <w:bCs/>
                <w:sz w:val="24"/>
                <w:szCs w:val="24"/>
              </w:rPr>
            </w:pPr>
          </w:p>
          <w:p w14:paraId="3E79A7EB" w14:textId="77777777" w:rsidR="00820631" w:rsidRDefault="00820631" w:rsidP="00E90D01">
            <w:pPr>
              <w:rPr>
                <w:rFonts w:ascii="Arial" w:hAnsi="Arial" w:cs="Arial"/>
                <w:bCs/>
                <w:sz w:val="24"/>
                <w:szCs w:val="24"/>
              </w:rPr>
            </w:pPr>
            <w:r w:rsidRPr="00FE3F2D">
              <w:rPr>
                <w:rFonts w:ascii="Arial" w:hAnsi="Arial" w:cs="Arial"/>
                <w:bCs/>
                <w:sz w:val="24"/>
                <w:szCs w:val="24"/>
              </w:rPr>
              <w:t xml:space="preserve">                                                                            </w:t>
            </w:r>
            <w:r>
              <w:rPr>
                <w:rFonts w:ascii="Arial" w:hAnsi="Arial" w:cs="Arial"/>
                <w:bCs/>
                <w:sz w:val="24"/>
                <w:szCs w:val="24"/>
              </w:rPr>
              <w:t xml:space="preserve">             Welsh Government</w:t>
            </w:r>
            <w:r w:rsidRPr="00FE3F2D">
              <w:rPr>
                <w:rFonts w:ascii="Arial" w:hAnsi="Arial" w:cs="Arial"/>
                <w:bCs/>
                <w:sz w:val="24"/>
                <w:szCs w:val="24"/>
              </w:rPr>
              <w:t xml:space="preserve"> (2017)</w:t>
            </w:r>
          </w:p>
          <w:p w14:paraId="51475A08" w14:textId="77777777" w:rsidR="00820631" w:rsidRPr="00C16EEB" w:rsidRDefault="00820631" w:rsidP="00E90D01">
            <w:pPr>
              <w:rPr>
                <w:rFonts w:ascii="Arial" w:hAnsi="Arial" w:cs="Arial"/>
                <w:b/>
                <w:i/>
                <w:iCs/>
                <w:sz w:val="24"/>
                <w:szCs w:val="24"/>
              </w:rPr>
            </w:pPr>
            <w:r>
              <w:rPr>
                <w:rFonts w:ascii="Arial" w:hAnsi="Arial" w:cs="Arial"/>
                <w:b/>
                <w:i/>
                <w:iCs/>
                <w:sz w:val="24"/>
                <w:szCs w:val="24"/>
              </w:rPr>
              <w:lastRenderedPageBreak/>
              <w:t>NEW CURRICULUM FOR WALES</w:t>
            </w:r>
          </w:p>
          <w:p w14:paraId="3955CD48" w14:textId="77777777" w:rsidR="00820631" w:rsidRDefault="00820631" w:rsidP="00E90D01">
            <w:pPr>
              <w:rPr>
                <w:rFonts w:ascii="Arial" w:hAnsi="Arial" w:cs="Arial"/>
                <w:bCs/>
                <w:sz w:val="24"/>
                <w:szCs w:val="24"/>
              </w:rPr>
            </w:pPr>
          </w:p>
          <w:p w14:paraId="2BB11DF9" w14:textId="77777777" w:rsidR="00820631" w:rsidRDefault="00820631" w:rsidP="00E90D01">
            <w:pPr>
              <w:rPr>
                <w:rFonts w:ascii="Arial" w:hAnsi="Arial" w:cs="Arial"/>
                <w:bCs/>
                <w:sz w:val="24"/>
                <w:szCs w:val="24"/>
              </w:rPr>
            </w:pPr>
            <w:r>
              <w:rPr>
                <w:rFonts w:ascii="Arial" w:hAnsi="Arial" w:cs="Arial"/>
                <w:bCs/>
                <w:sz w:val="24"/>
                <w:szCs w:val="24"/>
              </w:rPr>
              <w:t>Expressive Arts</w:t>
            </w:r>
          </w:p>
          <w:p w14:paraId="44D792A1"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Creating combines skills and knowledge</w:t>
            </w:r>
          </w:p>
          <w:p w14:paraId="1D20F4AB" w14:textId="77777777" w:rsidR="00820631" w:rsidRPr="00F822FC" w:rsidRDefault="00820631" w:rsidP="00E90D01">
            <w:pPr>
              <w:rPr>
                <w:rFonts w:ascii="Arial" w:hAnsi="Arial" w:cs="Arial"/>
                <w:bCs/>
                <w:sz w:val="24"/>
                <w:szCs w:val="24"/>
              </w:rPr>
            </w:pPr>
            <w:r>
              <w:rPr>
                <w:rFonts w:ascii="Arial" w:hAnsi="Arial" w:cs="Arial"/>
                <w:bCs/>
                <w:sz w:val="24"/>
                <w:szCs w:val="24"/>
              </w:rPr>
              <w:t>Languages, Literacy and Communication</w:t>
            </w:r>
          </w:p>
          <w:p w14:paraId="14571738"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Understanding Language is key to understanding the world around us</w:t>
            </w:r>
          </w:p>
          <w:p w14:paraId="6C2283AD" w14:textId="77777777" w:rsidR="00820631" w:rsidRDefault="00820631" w:rsidP="00E90D01">
            <w:pPr>
              <w:rPr>
                <w:rFonts w:ascii="Arial" w:hAnsi="Arial" w:cs="Arial"/>
                <w:bCs/>
                <w:sz w:val="24"/>
                <w:szCs w:val="24"/>
              </w:rPr>
            </w:pPr>
            <w:r>
              <w:rPr>
                <w:rFonts w:ascii="Arial" w:hAnsi="Arial" w:cs="Arial"/>
                <w:bCs/>
                <w:sz w:val="24"/>
                <w:szCs w:val="24"/>
              </w:rPr>
              <w:t>Mathematics and Numeracy</w:t>
            </w:r>
          </w:p>
          <w:p w14:paraId="032276DE"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The number system is used to represent and compare relationships between numbers and quantities</w:t>
            </w:r>
          </w:p>
          <w:p w14:paraId="5C36CF3B" w14:textId="77777777" w:rsidR="00820631" w:rsidRPr="00F822FC" w:rsidRDefault="00820631" w:rsidP="00E90D01">
            <w:pPr>
              <w:rPr>
                <w:rFonts w:ascii="Arial" w:hAnsi="Arial" w:cs="Arial"/>
                <w:bCs/>
                <w:sz w:val="24"/>
                <w:szCs w:val="24"/>
              </w:rPr>
            </w:pPr>
            <w:r>
              <w:rPr>
                <w:rFonts w:ascii="Arial" w:hAnsi="Arial" w:cs="Arial"/>
                <w:bCs/>
                <w:sz w:val="24"/>
                <w:szCs w:val="24"/>
              </w:rPr>
              <w:t>Science and Technology</w:t>
            </w:r>
          </w:p>
          <w:p w14:paraId="3DB8E733"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Computation is the foundation for our digital world</w:t>
            </w:r>
          </w:p>
          <w:p w14:paraId="798A550F" w14:textId="77777777" w:rsidR="00820631" w:rsidRDefault="00820631" w:rsidP="00E90D01">
            <w:pPr>
              <w:ind w:left="360"/>
              <w:rPr>
                <w:rFonts w:ascii="Arial" w:hAnsi="Arial" w:cs="Arial"/>
                <w:bCs/>
                <w:sz w:val="24"/>
                <w:szCs w:val="24"/>
              </w:rPr>
            </w:pPr>
          </w:p>
          <w:p w14:paraId="4AEE0FDE" w14:textId="77777777" w:rsidR="00820631" w:rsidRPr="00F822FC" w:rsidRDefault="00820631" w:rsidP="00E90D01">
            <w:pPr>
              <w:ind w:left="360"/>
              <w:rPr>
                <w:rFonts w:ascii="Arial" w:hAnsi="Arial" w:cs="Arial"/>
                <w:bCs/>
                <w:sz w:val="24"/>
                <w:szCs w:val="24"/>
              </w:rPr>
            </w:pPr>
            <w:r>
              <w:rPr>
                <w:rFonts w:ascii="Arial" w:hAnsi="Arial" w:cs="Arial"/>
                <w:bCs/>
                <w:sz w:val="24"/>
                <w:szCs w:val="24"/>
              </w:rPr>
              <w:t xml:space="preserve">                                                                                  Welsh Government (2020b)</w:t>
            </w:r>
          </w:p>
          <w:p w14:paraId="29E39563" w14:textId="77777777" w:rsidR="00820631" w:rsidRDefault="00820631" w:rsidP="00E90D01">
            <w:pPr>
              <w:rPr>
                <w:rFonts w:ascii="Arial" w:hAnsi="Arial" w:cs="Arial"/>
                <w:bCs/>
                <w:sz w:val="24"/>
                <w:szCs w:val="24"/>
              </w:rPr>
            </w:pPr>
          </w:p>
          <w:p w14:paraId="1AE6B35C" w14:textId="77777777" w:rsidR="00820631" w:rsidRDefault="00820631" w:rsidP="00E90D01">
            <w:pPr>
              <w:rPr>
                <w:rFonts w:ascii="Arial" w:hAnsi="Arial" w:cs="Arial"/>
                <w:b/>
                <w:i/>
                <w:iCs/>
                <w:sz w:val="24"/>
                <w:szCs w:val="24"/>
              </w:rPr>
            </w:pPr>
            <w:r w:rsidRPr="00C16EEB">
              <w:rPr>
                <w:rFonts w:ascii="Arial" w:hAnsi="Arial" w:cs="Arial"/>
                <w:b/>
                <w:i/>
                <w:iCs/>
                <w:sz w:val="24"/>
                <w:szCs w:val="24"/>
              </w:rPr>
              <w:t>DIGITAL COMPETENCY FRAMEWORK</w:t>
            </w:r>
          </w:p>
          <w:p w14:paraId="1F7B9356" w14:textId="77777777" w:rsidR="00820631" w:rsidRDefault="00820631" w:rsidP="00E90D01">
            <w:pPr>
              <w:rPr>
                <w:rFonts w:ascii="Arial" w:hAnsi="Arial" w:cs="Arial"/>
                <w:b/>
                <w:i/>
                <w:iCs/>
                <w:sz w:val="24"/>
                <w:szCs w:val="24"/>
              </w:rPr>
            </w:pPr>
          </w:p>
          <w:p w14:paraId="62D00595" w14:textId="77777777" w:rsidR="00820631" w:rsidRDefault="00820631" w:rsidP="00E90D01">
            <w:pPr>
              <w:rPr>
                <w:rFonts w:ascii="Arial" w:hAnsi="Arial" w:cs="Arial"/>
                <w:bCs/>
                <w:sz w:val="24"/>
                <w:szCs w:val="24"/>
              </w:rPr>
            </w:pPr>
            <w:r w:rsidRPr="00C16EEB">
              <w:rPr>
                <w:rFonts w:ascii="Arial" w:hAnsi="Arial" w:cs="Arial"/>
                <w:bCs/>
                <w:sz w:val="24"/>
                <w:szCs w:val="24"/>
              </w:rPr>
              <w:t>Citizenship</w:t>
            </w:r>
            <w:r>
              <w:rPr>
                <w:rFonts w:ascii="Arial" w:hAnsi="Arial" w:cs="Arial"/>
                <w:bCs/>
                <w:sz w:val="24"/>
                <w:szCs w:val="24"/>
              </w:rPr>
              <w:t xml:space="preserve"> – Health and Well-being</w:t>
            </w:r>
          </w:p>
          <w:p w14:paraId="61731FEF"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Use digital devices and media with care</w:t>
            </w:r>
          </w:p>
          <w:p w14:paraId="189D08DD" w14:textId="77777777" w:rsidR="00820631" w:rsidRDefault="00820631" w:rsidP="00E90D01">
            <w:pPr>
              <w:rPr>
                <w:rFonts w:ascii="Arial" w:hAnsi="Arial" w:cs="Arial"/>
                <w:bCs/>
                <w:sz w:val="24"/>
                <w:szCs w:val="24"/>
              </w:rPr>
            </w:pPr>
            <w:r>
              <w:rPr>
                <w:rFonts w:ascii="Arial" w:hAnsi="Arial" w:cs="Arial"/>
                <w:bCs/>
                <w:sz w:val="24"/>
                <w:szCs w:val="24"/>
              </w:rPr>
              <w:t>Citizenship – Digital rights, licensing and ownership</w:t>
            </w:r>
          </w:p>
          <w:p w14:paraId="5B69D57C"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Identify some work that belongs to others</w:t>
            </w:r>
          </w:p>
          <w:p w14:paraId="062FCFAA" w14:textId="77777777" w:rsidR="00820631" w:rsidRDefault="00820631" w:rsidP="00E90D01">
            <w:pPr>
              <w:rPr>
                <w:rFonts w:ascii="Arial" w:hAnsi="Arial" w:cs="Arial"/>
                <w:bCs/>
                <w:sz w:val="24"/>
                <w:szCs w:val="24"/>
              </w:rPr>
            </w:pPr>
            <w:r>
              <w:rPr>
                <w:rFonts w:ascii="Arial" w:hAnsi="Arial" w:cs="Arial"/>
                <w:bCs/>
                <w:sz w:val="24"/>
                <w:szCs w:val="24"/>
              </w:rPr>
              <w:t>Interacting and collaborating – Collaboration</w:t>
            </w:r>
          </w:p>
          <w:p w14:paraId="733E6986"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Work together with a partner/partners on a piece of digital work</w:t>
            </w:r>
          </w:p>
          <w:p w14:paraId="3C631F6F" w14:textId="77777777" w:rsidR="00820631" w:rsidRDefault="00820631" w:rsidP="00E90D01">
            <w:pPr>
              <w:rPr>
                <w:rFonts w:ascii="Arial" w:hAnsi="Arial" w:cs="Arial"/>
                <w:bCs/>
                <w:sz w:val="24"/>
                <w:szCs w:val="24"/>
              </w:rPr>
            </w:pPr>
            <w:r>
              <w:rPr>
                <w:rFonts w:ascii="Arial" w:hAnsi="Arial" w:cs="Arial"/>
                <w:bCs/>
                <w:sz w:val="24"/>
                <w:szCs w:val="24"/>
              </w:rPr>
              <w:t>Interacting and collaboration – Storing and sharing</w:t>
            </w:r>
          </w:p>
          <w:p w14:paraId="41B9B293"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Save work by clicking on an icon</w:t>
            </w:r>
          </w:p>
          <w:p w14:paraId="0C0495A9" w14:textId="77777777" w:rsidR="00820631" w:rsidRPr="00E12CB3" w:rsidRDefault="00820631" w:rsidP="00E90D01">
            <w:pPr>
              <w:rPr>
                <w:rFonts w:ascii="Arial" w:hAnsi="Arial" w:cs="Arial"/>
                <w:bCs/>
                <w:sz w:val="24"/>
                <w:szCs w:val="24"/>
              </w:rPr>
            </w:pPr>
            <w:r>
              <w:rPr>
                <w:rFonts w:ascii="Arial" w:hAnsi="Arial" w:cs="Arial"/>
                <w:bCs/>
                <w:sz w:val="24"/>
                <w:szCs w:val="24"/>
              </w:rPr>
              <w:t>Producing – Planning, sourcing and searching</w:t>
            </w:r>
          </w:p>
          <w:p w14:paraId="26EE2939"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Respond to and ask questions such as why, what, how and where in relation to the task</w:t>
            </w:r>
          </w:p>
          <w:p w14:paraId="19B0255C" w14:textId="77777777" w:rsidR="00820631" w:rsidRDefault="00820631" w:rsidP="00E90D01">
            <w:pPr>
              <w:rPr>
                <w:rFonts w:ascii="Arial" w:hAnsi="Arial" w:cs="Arial"/>
                <w:bCs/>
                <w:sz w:val="24"/>
                <w:szCs w:val="24"/>
              </w:rPr>
            </w:pPr>
            <w:r>
              <w:rPr>
                <w:rFonts w:ascii="Arial" w:hAnsi="Arial" w:cs="Arial"/>
                <w:bCs/>
                <w:sz w:val="24"/>
                <w:szCs w:val="24"/>
              </w:rPr>
              <w:t>Data and Computational Thinking – Problem Solving and Modelling</w:t>
            </w:r>
          </w:p>
          <w:p w14:paraId="1595F000"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Follow a simple sequence of instructions</w:t>
            </w:r>
          </w:p>
          <w:p w14:paraId="3424DE9B" w14:textId="77777777" w:rsidR="00820631" w:rsidRDefault="00820631" w:rsidP="00E90D01">
            <w:pPr>
              <w:rPr>
                <w:rFonts w:ascii="Arial" w:hAnsi="Arial" w:cs="Arial"/>
                <w:bCs/>
                <w:sz w:val="24"/>
                <w:szCs w:val="24"/>
              </w:rPr>
            </w:pPr>
            <w:r>
              <w:rPr>
                <w:rFonts w:ascii="Arial" w:hAnsi="Arial" w:cs="Arial"/>
                <w:bCs/>
                <w:sz w:val="24"/>
                <w:szCs w:val="24"/>
              </w:rPr>
              <w:t>Data and Computational Thinking – Data and Information Literacy</w:t>
            </w:r>
          </w:p>
          <w:p w14:paraId="057CB967"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Gather data using objects</w:t>
            </w:r>
          </w:p>
          <w:p w14:paraId="1CE156C6" w14:textId="77777777" w:rsidR="00820631" w:rsidRDefault="00820631" w:rsidP="00820631">
            <w:pPr>
              <w:pStyle w:val="ListParagraph"/>
              <w:numPr>
                <w:ilvl w:val="0"/>
                <w:numId w:val="6"/>
              </w:numPr>
              <w:rPr>
                <w:rFonts w:ascii="Arial" w:hAnsi="Arial" w:cs="Arial"/>
                <w:bCs/>
                <w:sz w:val="24"/>
                <w:szCs w:val="24"/>
              </w:rPr>
            </w:pPr>
            <w:r>
              <w:rPr>
                <w:rFonts w:ascii="Arial" w:hAnsi="Arial" w:cs="Arial"/>
                <w:bCs/>
                <w:sz w:val="24"/>
                <w:szCs w:val="24"/>
              </w:rPr>
              <w:t>Sort familiar items using set criteria</w:t>
            </w:r>
          </w:p>
          <w:p w14:paraId="0BCA9FCF" w14:textId="77777777" w:rsidR="00820631" w:rsidRPr="00CA2C89" w:rsidRDefault="00820631" w:rsidP="00E90D01">
            <w:pPr>
              <w:ind w:left="360"/>
              <w:rPr>
                <w:rFonts w:ascii="Arial" w:hAnsi="Arial" w:cs="Arial"/>
                <w:bCs/>
                <w:sz w:val="24"/>
                <w:szCs w:val="24"/>
              </w:rPr>
            </w:pPr>
          </w:p>
          <w:p w14:paraId="77616C50" w14:textId="77777777" w:rsidR="00820631" w:rsidRPr="00CA2C89" w:rsidRDefault="00820631" w:rsidP="00E90D01">
            <w:pPr>
              <w:rPr>
                <w:rFonts w:ascii="Arial" w:hAnsi="Arial" w:cs="Arial"/>
                <w:bCs/>
                <w:sz w:val="24"/>
                <w:szCs w:val="24"/>
              </w:rPr>
            </w:pPr>
            <w:r>
              <w:rPr>
                <w:rFonts w:ascii="Arial" w:hAnsi="Arial" w:cs="Arial"/>
                <w:bCs/>
                <w:sz w:val="24"/>
                <w:szCs w:val="24"/>
              </w:rPr>
              <w:t xml:space="preserve">                                                                                       Welsh Government (2020a)</w:t>
            </w:r>
          </w:p>
          <w:p w14:paraId="6F852807" w14:textId="77777777" w:rsidR="00820631" w:rsidRPr="00CA2C89" w:rsidRDefault="00820631" w:rsidP="00E90D01">
            <w:pPr>
              <w:rPr>
                <w:rFonts w:ascii="Arial" w:hAnsi="Arial" w:cs="Arial"/>
                <w:bCs/>
                <w:sz w:val="24"/>
                <w:szCs w:val="24"/>
              </w:rPr>
            </w:pPr>
          </w:p>
          <w:p w14:paraId="625D9531" w14:textId="77777777" w:rsidR="00820631" w:rsidRPr="00FE3F2D" w:rsidRDefault="00820631" w:rsidP="00E90D01">
            <w:pPr>
              <w:rPr>
                <w:rFonts w:ascii="Arial" w:hAnsi="Arial" w:cs="Arial"/>
                <w:sz w:val="24"/>
                <w:szCs w:val="24"/>
              </w:rPr>
            </w:pPr>
          </w:p>
          <w:p w14:paraId="3B31745C" w14:textId="77777777" w:rsidR="00820631" w:rsidRPr="00FE3F2D" w:rsidRDefault="00820631" w:rsidP="00E90D01">
            <w:pPr>
              <w:rPr>
                <w:rFonts w:ascii="Arial" w:hAnsi="Arial" w:cs="Arial"/>
                <w:sz w:val="24"/>
                <w:szCs w:val="24"/>
              </w:rPr>
            </w:pPr>
          </w:p>
        </w:tc>
      </w:tr>
      <w:tr w:rsidR="00820631" w14:paraId="2B2B4B02" w14:textId="77777777" w:rsidTr="00E90D01">
        <w:tc>
          <w:tcPr>
            <w:tcW w:w="9016" w:type="dxa"/>
            <w:gridSpan w:val="3"/>
          </w:tcPr>
          <w:p w14:paraId="6DB3A66F" w14:textId="77777777" w:rsidR="00820631" w:rsidRPr="00FE3F2D" w:rsidRDefault="00820631" w:rsidP="00E90D01">
            <w:pPr>
              <w:rPr>
                <w:rFonts w:ascii="Arial" w:hAnsi="Arial" w:cs="Arial"/>
                <w:b/>
                <w:i/>
                <w:sz w:val="24"/>
                <w:szCs w:val="24"/>
              </w:rPr>
            </w:pPr>
            <w:r w:rsidRPr="00FE3F2D">
              <w:rPr>
                <w:rFonts w:ascii="Arial" w:hAnsi="Arial" w:cs="Arial"/>
                <w:b/>
                <w:i/>
                <w:sz w:val="24"/>
                <w:szCs w:val="24"/>
              </w:rPr>
              <w:lastRenderedPageBreak/>
              <w:t>Differentiation:</w:t>
            </w:r>
          </w:p>
          <w:p w14:paraId="2004F420" w14:textId="77777777" w:rsidR="00820631" w:rsidRPr="00FE3F2D" w:rsidRDefault="00820631" w:rsidP="00E90D01">
            <w:pPr>
              <w:rPr>
                <w:rFonts w:ascii="Arial" w:hAnsi="Arial" w:cs="Arial"/>
                <w:bCs/>
                <w:sz w:val="24"/>
                <w:szCs w:val="24"/>
              </w:rPr>
            </w:pPr>
            <w:r w:rsidRPr="00FE3F2D">
              <w:rPr>
                <w:rFonts w:ascii="Arial" w:hAnsi="Arial" w:cs="Arial"/>
                <w:bCs/>
                <w:sz w:val="24"/>
                <w:szCs w:val="24"/>
              </w:rPr>
              <w:t>For the children demonstrating good understanding</w:t>
            </w:r>
          </w:p>
          <w:p w14:paraId="79163694" w14:textId="77777777" w:rsidR="00820631" w:rsidRPr="00FE3F2D" w:rsidRDefault="00820631" w:rsidP="00E90D01">
            <w:pPr>
              <w:rPr>
                <w:rFonts w:ascii="Arial" w:hAnsi="Arial" w:cs="Arial"/>
                <w:bCs/>
                <w:sz w:val="24"/>
                <w:szCs w:val="24"/>
              </w:rPr>
            </w:pPr>
          </w:p>
          <w:p w14:paraId="6438CC7E" w14:textId="77777777" w:rsidR="00820631" w:rsidRPr="00FE3F2D" w:rsidRDefault="00820631" w:rsidP="00820631">
            <w:pPr>
              <w:pStyle w:val="ListParagraph"/>
              <w:numPr>
                <w:ilvl w:val="0"/>
                <w:numId w:val="4"/>
              </w:numPr>
              <w:rPr>
                <w:rFonts w:ascii="Arial" w:hAnsi="Arial" w:cs="Arial"/>
                <w:bCs/>
                <w:sz w:val="24"/>
                <w:szCs w:val="24"/>
              </w:rPr>
            </w:pPr>
            <w:r w:rsidRPr="00FE3F2D">
              <w:rPr>
                <w:rFonts w:ascii="Arial" w:hAnsi="Arial" w:cs="Arial"/>
                <w:bCs/>
                <w:sz w:val="24"/>
                <w:szCs w:val="24"/>
              </w:rPr>
              <w:t>Add extra coins to 20</w:t>
            </w:r>
          </w:p>
          <w:p w14:paraId="7209DA02" w14:textId="77777777" w:rsidR="00820631" w:rsidRPr="00FE3F2D" w:rsidRDefault="00820631" w:rsidP="00820631">
            <w:pPr>
              <w:pStyle w:val="ListParagraph"/>
              <w:numPr>
                <w:ilvl w:val="0"/>
                <w:numId w:val="4"/>
              </w:numPr>
              <w:rPr>
                <w:rFonts w:ascii="Arial" w:hAnsi="Arial" w:cs="Arial"/>
                <w:bCs/>
                <w:sz w:val="24"/>
                <w:szCs w:val="24"/>
              </w:rPr>
            </w:pPr>
            <w:r w:rsidRPr="00FE3F2D">
              <w:rPr>
                <w:rFonts w:ascii="Arial" w:hAnsi="Arial" w:cs="Arial"/>
                <w:bCs/>
                <w:sz w:val="24"/>
                <w:szCs w:val="24"/>
              </w:rPr>
              <w:t>Add extra coloured coins for further data collection</w:t>
            </w:r>
          </w:p>
          <w:p w14:paraId="7EFD6F91" w14:textId="77777777" w:rsidR="00820631" w:rsidRPr="00FE3F2D" w:rsidRDefault="00820631" w:rsidP="00E90D01">
            <w:pPr>
              <w:ind w:left="360"/>
              <w:rPr>
                <w:rFonts w:ascii="Arial" w:hAnsi="Arial" w:cs="Arial"/>
                <w:bCs/>
                <w:sz w:val="24"/>
                <w:szCs w:val="24"/>
              </w:rPr>
            </w:pPr>
          </w:p>
          <w:p w14:paraId="5BADFCCB" w14:textId="77777777" w:rsidR="00820631" w:rsidRPr="00FE3F2D" w:rsidRDefault="00820631" w:rsidP="00E90D01">
            <w:pPr>
              <w:rPr>
                <w:rFonts w:ascii="Arial" w:hAnsi="Arial" w:cs="Arial"/>
                <w:bCs/>
                <w:sz w:val="24"/>
                <w:szCs w:val="24"/>
              </w:rPr>
            </w:pPr>
            <w:r w:rsidRPr="00FE3F2D">
              <w:rPr>
                <w:rFonts w:ascii="Arial" w:hAnsi="Arial" w:cs="Arial"/>
                <w:bCs/>
                <w:sz w:val="24"/>
                <w:szCs w:val="24"/>
              </w:rPr>
              <w:t>For the children demonstrating poor understanding</w:t>
            </w:r>
          </w:p>
          <w:p w14:paraId="3CC7DFF9" w14:textId="77777777" w:rsidR="00820631" w:rsidRPr="00FE3F2D" w:rsidRDefault="00820631" w:rsidP="00E90D01">
            <w:pPr>
              <w:rPr>
                <w:rFonts w:ascii="Arial" w:hAnsi="Arial" w:cs="Arial"/>
                <w:bCs/>
                <w:sz w:val="24"/>
                <w:szCs w:val="24"/>
              </w:rPr>
            </w:pPr>
          </w:p>
          <w:p w14:paraId="5AE82055" w14:textId="77777777" w:rsidR="00820631" w:rsidRPr="00FE3F2D" w:rsidRDefault="00820631" w:rsidP="00820631">
            <w:pPr>
              <w:pStyle w:val="ListParagraph"/>
              <w:numPr>
                <w:ilvl w:val="0"/>
                <w:numId w:val="5"/>
              </w:numPr>
              <w:rPr>
                <w:rFonts w:ascii="Arial" w:hAnsi="Arial" w:cs="Arial"/>
                <w:bCs/>
                <w:sz w:val="24"/>
                <w:szCs w:val="24"/>
              </w:rPr>
            </w:pPr>
            <w:r w:rsidRPr="00FE3F2D">
              <w:rPr>
                <w:rFonts w:ascii="Arial" w:hAnsi="Arial" w:cs="Arial"/>
                <w:bCs/>
                <w:sz w:val="24"/>
                <w:szCs w:val="24"/>
              </w:rPr>
              <w:t>Reduce number of coins to 5</w:t>
            </w:r>
          </w:p>
          <w:p w14:paraId="162D44A8" w14:textId="77777777" w:rsidR="00820631" w:rsidRPr="00FE3F2D" w:rsidRDefault="00820631" w:rsidP="00820631">
            <w:pPr>
              <w:pStyle w:val="ListParagraph"/>
              <w:numPr>
                <w:ilvl w:val="0"/>
                <w:numId w:val="5"/>
              </w:numPr>
              <w:rPr>
                <w:rFonts w:ascii="Arial" w:hAnsi="Arial" w:cs="Arial"/>
                <w:bCs/>
                <w:sz w:val="24"/>
                <w:szCs w:val="24"/>
              </w:rPr>
            </w:pPr>
            <w:r w:rsidRPr="00FE3F2D">
              <w:rPr>
                <w:rFonts w:ascii="Arial" w:hAnsi="Arial" w:cs="Arial"/>
                <w:bCs/>
                <w:sz w:val="24"/>
                <w:szCs w:val="24"/>
              </w:rPr>
              <w:t>Reduce colours to gold and silver</w:t>
            </w:r>
          </w:p>
          <w:p w14:paraId="6CDE46F9" w14:textId="77777777" w:rsidR="00820631" w:rsidRDefault="00820631" w:rsidP="00E90D01">
            <w:pPr>
              <w:rPr>
                <w:rFonts w:ascii="Arial" w:hAnsi="Arial" w:cs="Arial"/>
                <w:sz w:val="24"/>
                <w:szCs w:val="24"/>
              </w:rPr>
            </w:pPr>
          </w:p>
          <w:p w14:paraId="61AFAA76" w14:textId="0EABB8D4" w:rsidR="00FC499B" w:rsidRPr="00FE3F2D" w:rsidRDefault="00FC499B" w:rsidP="00E90D01">
            <w:pPr>
              <w:rPr>
                <w:rFonts w:ascii="Arial" w:hAnsi="Arial" w:cs="Arial"/>
                <w:sz w:val="24"/>
                <w:szCs w:val="24"/>
              </w:rPr>
            </w:pPr>
          </w:p>
        </w:tc>
      </w:tr>
      <w:tr w:rsidR="00820631" w14:paraId="7ED9E2D8" w14:textId="77777777" w:rsidTr="00E90D01">
        <w:tc>
          <w:tcPr>
            <w:tcW w:w="9016" w:type="dxa"/>
            <w:gridSpan w:val="3"/>
          </w:tcPr>
          <w:p w14:paraId="36E952E9" w14:textId="77777777" w:rsidR="00820631" w:rsidRPr="00FE3F2D" w:rsidRDefault="00820631" w:rsidP="00E90D01">
            <w:pPr>
              <w:rPr>
                <w:rFonts w:ascii="Arial" w:hAnsi="Arial" w:cs="Arial"/>
                <w:b/>
                <w:i/>
                <w:sz w:val="24"/>
                <w:szCs w:val="24"/>
              </w:rPr>
            </w:pPr>
            <w:r w:rsidRPr="00FE3F2D">
              <w:rPr>
                <w:rFonts w:ascii="Arial" w:hAnsi="Arial" w:cs="Arial"/>
                <w:b/>
                <w:i/>
                <w:sz w:val="24"/>
                <w:szCs w:val="24"/>
              </w:rPr>
              <w:lastRenderedPageBreak/>
              <w:t>Health and safety:</w:t>
            </w:r>
          </w:p>
          <w:p w14:paraId="301E7D8D" w14:textId="77777777" w:rsidR="00820631" w:rsidRPr="00FE3F2D" w:rsidRDefault="00820631" w:rsidP="00E90D01">
            <w:pPr>
              <w:rPr>
                <w:rFonts w:ascii="Arial" w:hAnsi="Arial" w:cs="Arial"/>
                <w:bCs/>
                <w:sz w:val="24"/>
                <w:szCs w:val="24"/>
              </w:rPr>
            </w:pPr>
            <w:r w:rsidRPr="00FE3F2D">
              <w:rPr>
                <w:rFonts w:ascii="Arial" w:hAnsi="Arial" w:cs="Arial"/>
                <w:bCs/>
                <w:sz w:val="24"/>
                <w:szCs w:val="24"/>
              </w:rPr>
              <w:t>Carry out a risk assessment of sand pit prior to setting up activity (as it is kept outside, albeit covered)</w:t>
            </w:r>
          </w:p>
          <w:p w14:paraId="1CC359F3" w14:textId="77777777" w:rsidR="00820631" w:rsidRPr="00FE3F2D" w:rsidRDefault="00820631" w:rsidP="00E90D01">
            <w:pPr>
              <w:rPr>
                <w:rFonts w:ascii="Arial" w:hAnsi="Arial" w:cs="Arial"/>
                <w:bCs/>
                <w:sz w:val="24"/>
                <w:szCs w:val="24"/>
              </w:rPr>
            </w:pPr>
            <w:r w:rsidRPr="00FE3F2D">
              <w:rPr>
                <w:rFonts w:ascii="Arial" w:hAnsi="Arial" w:cs="Arial"/>
                <w:bCs/>
                <w:sz w:val="24"/>
                <w:szCs w:val="24"/>
              </w:rPr>
              <w:t>Maintain supervision at all times to ensure no sand is ingested.</w:t>
            </w:r>
          </w:p>
          <w:p w14:paraId="0D5E7CF2" w14:textId="77777777" w:rsidR="00820631" w:rsidRPr="00FE3F2D" w:rsidRDefault="00820631" w:rsidP="00E90D01">
            <w:pPr>
              <w:rPr>
                <w:rFonts w:ascii="Arial" w:hAnsi="Arial" w:cs="Arial"/>
                <w:bCs/>
                <w:sz w:val="24"/>
                <w:szCs w:val="24"/>
              </w:rPr>
            </w:pPr>
            <w:r w:rsidRPr="00FE3F2D">
              <w:rPr>
                <w:rFonts w:ascii="Arial" w:hAnsi="Arial" w:cs="Arial"/>
                <w:bCs/>
                <w:sz w:val="24"/>
                <w:szCs w:val="24"/>
              </w:rPr>
              <w:t>Maintain supervision to minimize risk of sand getting into eyes.</w:t>
            </w:r>
          </w:p>
          <w:p w14:paraId="7CEC1632" w14:textId="77777777" w:rsidR="00820631" w:rsidRPr="00FE3F2D" w:rsidRDefault="00820631" w:rsidP="00E90D01">
            <w:pPr>
              <w:rPr>
                <w:rFonts w:ascii="Arial" w:hAnsi="Arial" w:cs="Arial"/>
                <w:bCs/>
                <w:sz w:val="24"/>
                <w:szCs w:val="24"/>
              </w:rPr>
            </w:pPr>
            <w:r w:rsidRPr="00FE3F2D">
              <w:rPr>
                <w:rFonts w:ascii="Arial" w:hAnsi="Arial" w:cs="Arial"/>
                <w:bCs/>
                <w:sz w:val="24"/>
                <w:szCs w:val="24"/>
              </w:rPr>
              <w:t>Discuss with children how to handle, torches, metal detectors, spades in a safe way to minimize injuries.</w:t>
            </w:r>
          </w:p>
          <w:p w14:paraId="081C648B" w14:textId="77777777" w:rsidR="00820631" w:rsidRPr="00FE3F2D" w:rsidRDefault="00820631" w:rsidP="00E90D01">
            <w:pPr>
              <w:rPr>
                <w:rFonts w:ascii="Arial" w:hAnsi="Arial" w:cs="Arial"/>
                <w:bCs/>
                <w:sz w:val="24"/>
                <w:szCs w:val="24"/>
              </w:rPr>
            </w:pPr>
            <w:r w:rsidRPr="00FE3F2D">
              <w:rPr>
                <w:rFonts w:ascii="Arial" w:hAnsi="Arial" w:cs="Arial"/>
                <w:bCs/>
                <w:sz w:val="24"/>
                <w:szCs w:val="24"/>
              </w:rPr>
              <w:t>Have a first aid kit on hand.</w:t>
            </w:r>
          </w:p>
          <w:p w14:paraId="4449DD05" w14:textId="77777777" w:rsidR="00820631" w:rsidRPr="00FE3F2D" w:rsidRDefault="00820631" w:rsidP="00E90D01">
            <w:pPr>
              <w:rPr>
                <w:rFonts w:ascii="Arial" w:hAnsi="Arial" w:cs="Arial"/>
                <w:sz w:val="24"/>
                <w:szCs w:val="24"/>
              </w:rPr>
            </w:pPr>
          </w:p>
          <w:p w14:paraId="60B0EF51" w14:textId="77777777" w:rsidR="00820631" w:rsidRPr="00FE3F2D" w:rsidRDefault="00820631" w:rsidP="00E90D01">
            <w:pPr>
              <w:rPr>
                <w:rFonts w:ascii="Arial" w:hAnsi="Arial" w:cs="Arial"/>
                <w:sz w:val="24"/>
                <w:szCs w:val="24"/>
              </w:rPr>
            </w:pPr>
          </w:p>
        </w:tc>
      </w:tr>
      <w:tr w:rsidR="00820631" w14:paraId="25D02982" w14:textId="77777777" w:rsidTr="00E90D01">
        <w:tc>
          <w:tcPr>
            <w:tcW w:w="9016" w:type="dxa"/>
            <w:gridSpan w:val="3"/>
          </w:tcPr>
          <w:p w14:paraId="07E0724E" w14:textId="77777777" w:rsidR="00820631" w:rsidRPr="00FE3F2D" w:rsidRDefault="00820631" w:rsidP="00E90D01">
            <w:pPr>
              <w:rPr>
                <w:rFonts w:ascii="Arial" w:hAnsi="Arial" w:cs="Arial"/>
                <w:b/>
                <w:sz w:val="24"/>
                <w:szCs w:val="24"/>
              </w:rPr>
            </w:pPr>
            <w:r w:rsidRPr="00FE3F2D">
              <w:rPr>
                <w:rFonts w:ascii="Arial" w:hAnsi="Arial" w:cs="Arial"/>
                <w:b/>
                <w:i/>
                <w:sz w:val="24"/>
                <w:szCs w:val="24"/>
              </w:rPr>
              <w:t>Role of adult/adults:</w:t>
            </w:r>
          </w:p>
          <w:p w14:paraId="488DDB4C" w14:textId="77777777" w:rsidR="00820631" w:rsidRPr="00FE3F2D" w:rsidRDefault="00820631" w:rsidP="00E90D01">
            <w:pPr>
              <w:rPr>
                <w:rFonts w:ascii="Arial" w:hAnsi="Arial" w:cs="Arial"/>
                <w:sz w:val="24"/>
                <w:szCs w:val="24"/>
              </w:rPr>
            </w:pPr>
            <w:r w:rsidRPr="00FE3F2D">
              <w:rPr>
                <w:rFonts w:ascii="Arial" w:hAnsi="Arial" w:cs="Arial"/>
                <w:sz w:val="24"/>
                <w:szCs w:val="24"/>
              </w:rPr>
              <w:t>The role of the adult is to support children in their exploratory play. Encourage children to be independent in their use of digital devices such as metal detectors and torches. Model mathematical language such as, more, less, how many etc. Promote, sharing and turn taking. Support counting to 10 and colour recognition of uncommon colours. Further opportunities for knowledge and understanding, what else could be buried in the sand, what else could we use to search etc</w:t>
            </w:r>
          </w:p>
          <w:p w14:paraId="0522DEF6" w14:textId="77777777" w:rsidR="00820631" w:rsidRPr="00FE3F2D" w:rsidRDefault="00820631" w:rsidP="00E90D01">
            <w:pPr>
              <w:rPr>
                <w:rFonts w:ascii="Arial" w:hAnsi="Arial" w:cs="Arial"/>
                <w:sz w:val="24"/>
                <w:szCs w:val="24"/>
              </w:rPr>
            </w:pPr>
          </w:p>
        </w:tc>
      </w:tr>
      <w:tr w:rsidR="00820631" w14:paraId="787FD1BF" w14:textId="77777777" w:rsidTr="00E90D01">
        <w:tc>
          <w:tcPr>
            <w:tcW w:w="9016" w:type="dxa"/>
            <w:gridSpan w:val="3"/>
          </w:tcPr>
          <w:p w14:paraId="3DD52529" w14:textId="77777777" w:rsidR="00820631" w:rsidRPr="00FE3F2D" w:rsidRDefault="00820631" w:rsidP="00E90D01">
            <w:pPr>
              <w:rPr>
                <w:rFonts w:ascii="Arial" w:hAnsi="Arial" w:cs="Arial"/>
                <w:b/>
                <w:i/>
                <w:sz w:val="24"/>
                <w:szCs w:val="24"/>
              </w:rPr>
            </w:pPr>
            <w:r w:rsidRPr="00FE3F2D">
              <w:rPr>
                <w:rFonts w:ascii="Arial" w:hAnsi="Arial" w:cs="Arial"/>
                <w:b/>
                <w:i/>
                <w:sz w:val="24"/>
                <w:szCs w:val="24"/>
              </w:rPr>
              <w:t>The activity:</w:t>
            </w:r>
          </w:p>
          <w:p w14:paraId="34FF73EE" w14:textId="77777777" w:rsidR="00820631" w:rsidRPr="00FE3F2D" w:rsidRDefault="00820631" w:rsidP="00E90D01">
            <w:pPr>
              <w:rPr>
                <w:rFonts w:ascii="Arial" w:hAnsi="Arial" w:cs="Arial"/>
                <w:bCs/>
                <w:iCs/>
                <w:sz w:val="24"/>
                <w:szCs w:val="24"/>
              </w:rPr>
            </w:pPr>
            <w:r w:rsidRPr="00FE3F2D">
              <w:rPr>
                <w:rFonts w:ascii="Arial" w:hAnsi="Arial" w:cs="Arial"/>
                <w:bCs/>
                <w:iCs/>
                <w:sz w:val="24"/>
                <w:szCs w:val="24"/>
              </w:rPr>
              <w:t xml:space="preserve">The activity is a ‘Pirate’ themed activity to be set up outside in the garden. The sand pit, filled with sand, will have Gold, Silver, Bronze and Black coins (with metal washers glued on the bottom to activate the metal detector) buried within it. The children will then use the torches, spades, nets and metal detectors to search for the ‘buried treasure’. The children will then sort the coins by colour into the correspondingly marked buckets. When the children have found as many coins as they want to find, they can count out the coins in each bucket and take a picture to support their findings. With support, the children can then use the results to create a graph using the App ‘Simple Graph Maker’. This can be stored on the iPad to revisit, compare with other groups, try again etc. </w:t>
            </w:r>
            <w:r w:rsidRPr="00FE3F2D">
              <w:rPr>
                <w:rFonts w:ascii="Arial" w:hAnsi="Arial" w:cs="Arial"/>
                <w:b/>
                <w:i/>
                <w:sz w:val="24"/>
                <w:szCs w:val="24"/>
              </w:rPr>
              <w:t xml:space="preserve"> </w:t>
            </w:r>
          </w:p>
          <w:p w14:paraId="470F49BA" w14:textId="77777777" w:rsidR="00820631" w:rsidRPr="00FE3F2D" w:rsidRDefault="00820631" w:rsidP="00E90D01">
            <w:pPr>
              <w:rPr>
                <w:rFonts w:ascii="Arial" w:hAnsi="Arial" w:cs="Arial"/>
                <w:b/>
                <w:i/>
                <w:sz w:val="24"/>
                <w:szCs w:val="24"/>
              </w:rPr>
            </w:pPr>
          </w:p>
          <w:p w14:paraId="308C3D5D" w14:textId="77777777" w:rsidR="00820631" w:rsidRPr="00FE3F2D" w:rsidRDefault="00820631" w:rsidP="00E90D01">
            <w:pPr>
              <w:rPr>
                <w:rFonts w:ascii="Arial" w:hAnsi="Arial" w:cs="Arial"/>
                <w:b/>
                <w:i/>
                <w:sz w:val="24"/>
                <w:szCs w:val="24"/>
              </w:rPr>
            </w:pPr>
          </w:p>
          <w:p w14:paraId="0F1AD5A1" w14:textId="77777777" w:rsidR="00820631" w:rsidRPr="00FE3F2D" w:rsidRDefault="00820631" w:rsidP="00E90D01">
            <w:pPr>
              <w:rPr>
                <w:rFonts w:ascii="Arial" w:hAnsi="Arial" w:cs="Arial"/>
                <w:b/>
                <w:i/>
                <w:sz w:val="24"/>
                <w:szCs w:val="24"/>
              </w:rPr>
            </w:pPr>
          </w:p>
          <w:p w14:paraId="138247D9" w14:textId="77777777" w:rsidR="00820631" w:rsidRPr="00FE3F2D" w:rsidRDefault="00820631" w:rsidP="00E90D01">
            <w:pPr>
              <w:rPr>
                <w:rFonts w:ascii="Arial" w:hAnsi="Arial" w:cs="Arial"/>
                <w:b/>
                <w:i/>
                <w:sz w:val="24"/>
                <w:szCs w:val="24"/>
              </w:rPr>
            </w:pPr>
          </w:p>
          <w:p w14:paraId="080B18D1" w14:textId="77777777" w:rsidR="00820631" w:rsidRPr="00FE3F2D" w:rsidRDefault="00820631" w:rsidP="00E90D01">
            <w:pPr>
              <w:rPr>
                <w:rFonts w:ascii="Arial" w:hAnsi="Arial" w:cs="Arial"/>
                <w:b/>
                <w:i/>
                <w:sz w:val="24"/>
                <w:szCs w:val="24"/>
              </w:rPr>
            </w:pPr>
          </w:p>
          <w:p w14:paraId="2CC3BA42" w14:textId="77777777" w:rsidR="00820631" w:rsidRPr="00FE3F2D" w:rsidRDefault="00820631" w:rsidP="00E90D01">
            <w:pPr>
              <w:rPr>
                <w:rFonts w:ascii="Arial" w:hAnsi="Arial" w:cs="Arial"/>
                <w:b/>
                <w:i/>
                <w:sz w:val="24"/>
                <w:szCs w:val="24"/>
              </w:rPr>
            </w:pPr>
          </w:p>
          <w:p w14:paraId="6BCD2F85" w14:textId="77777777" w:rsidR="00820631" w:rsidRPr="00FE3F2D" w:rsidRDefault="00820631" w:rsidP="00E90D01">
            <w:pPr>
              <w:rPr>
                <w:rFonts w:ascii="Arial" w:hAnsi="Arial" w:cs="Arial"/>
                <w:b/>
                <w:i/>
                <w:sz w:val="24"/>
                <w:szCs w:val="24"/>
              </w:rPr>
            </w:pPr>
          </w:p>
          <w:p w14:paraId="39A4EE56" w14:textId="77777777" w:rsidR="00820631" w:rsidRPr="00FE3F2D" w:rsidRDefault="00820631" w:rsidP="00E90D01">
            <w:pPr>
              <w:rPr>
                <w:rFonts w:ascii="Arial" w:hAnsi="Arial" w:cs="Arial"/>
                <w:b/>
                <w:i/>
                <w:sz w:val="24"/>
                <w:szCs w:val="24"/>
              </w:rPr>
            </w:pPr>
          </w:p>
          <w:p w14:paraId="07583E2D" w14:textId="77777777" w:rsidR="00820631" w:rsidRPr="00FE3F2D" w:rsidRDefault="00820631" w:rsidP="00E90D01">
            <w:pPr>
              <w:rPr>
                <w:rFonts w:ascii="Arial" w:hAnsi="Arial" w:cs="Arial"/>
                <w:b/>
                <w:i/>
                <w:sz w:val="24"/>
                <w:szCs w:val="24"/>
              </w:rPr>
            </w:pPr>
          </w:p>
          <w:p w14:paraId="5F55EB29" w14:textId="77777777" w:rsidR="00820631" w:rsidRPr="00FE3F2D" w:rsidRDefault="00820631" w:rsidP="00E90D01">
            <w:pPr>
              <w:rPr>
                <w:rFonts w:ascii="Arial" w:hAnsi="Arial" w:cs="Arial"/>
                <w:b/>
                <w:i/>
                <w:sz w:val="24"/>
                <w:szCs w:val="24"/>
              </w:rPr>
            </w:pPr>
          </w:p>
          <w:p w14:paraId="7E2B612D" w14:textId="77777777" w:rsidR="00820631" w:rsidRPr="00FE3F2D" w:rsidRDefault="00820631" w:rsidP="00E90D01">
            <w:pPr>
              <w:rPr>
                <w:rFonts w:ascii="Arial" w:hAnsi="Arial" w:cs="Arial"/>
                <w:b/>
                <w:i/>
                <w:sz w:val="24"/>
                <w:szCs w:val="24"/>
              </w:rPr>
            </w:pPr>
          </w:p>
          <w:p w14:paraId="613C0105" w14:textId="77777777" w:rsidR="00820631" w:rsidRPr="00FE3F2D" w:rsidRDefault="00820631" w:rsidP="00E90D01">
            <w:pPr>
              <w:rPr>
                <w:rFonts w:ascii="Arial" w:hAnsi="Arial" w:cs="Arial"/>
                <w:b/>
                <w:i/>
                <w:sz w:val="24"/>
                <w:szCs w:val="24"/>
              </w:rPr>
            </w:pPr>
          </w:p>
          <w:p w14:paraId="55FFF874" w14:textId="77777777" w:rsidR="00820631" w:rsidRPr="00FE3F2D" w:rsidRDefault="00820631" w:rsidP="00E90D01">
            <w:pPr>
              <w:rPr>
                <w:rFonts w:ascii="Arial" w:hAnsi="Arial" w:cs="Arial"/>
                <w:b/>
                <w:i/>
                <w:sz w:val="24"/>
                <w:szCs w:val="24"/>
              </w:rPr>
            </w:pPr>
          </w:p>
          <w:p w14:paraId="57EB5999" w14:textId="77777777" w:rsidR="00820631" w:rsidRPr="00FE3F2D" w:rsidRDefault="00820631" w:rsidP="00E90D01">
            <w:pPr>
              <w:rPr>
                <w:rFonts w:ascii="Arial" w:hAnsi="Arial" w:cs="Arial"/>
                <w:b/>
                <w:i/>
                <w:sz w:val="24"/>
                <w:szCs w:val="24"/>
              </w:rPr>
            </w:pPr>
          </w:p>
          <w:p w14:paraId="7AD92C27" w14:textId="77777777" w:rsidR="00820631" w:rsidRPr="00FE3F2D" w:rsidRDefault="00820631" w:rsidP="00E90D01">
            <w:pPr>
              <w:rPr>
                <w:rFonts w:ascii="Arial" w:hAnsi="Arial" w:cs="Arial"/>
                <w:b/>
                <w:i/>
                <w:sz w:val="24"/>
                <w:szCs w:val="24"/>
              </w:rPr>
            </w:pPr>
          </w:p>
        </w:tc>
      </w:tr>
    </w:tbl>
    <w:p w14:paraId="798AEDC8" w14:textId="77777777" w:rsidR="008B0CF4" w:rsidRDefault="008B0CF4">
      <w:pPr>
        <w:rPr>
          <w:rFonts w:ascii="Arial" w:hAnsi="Arial" w:cs="Arial"/>
          <w:b/>
          <w:bCs/>
          <w:sz w:val="24"/>
          <w:szCs w:val="24"/>
        </w:rPr>
      </w:pPr>
    </w:p>
    <w:p w14:paraId="40E23DC4" w14:textId="77777777" w:rsidR="00FC499B" w:rsidRDefault="00FC499B">
      <w:pPr>
        <w:rPr>
          <w:rFonts w:ascii="Arial" w:hAnsi="Arial" w:cs="Arial"/>
          <w:b/>
          <w:bCs/>
          <w:sz w:val="24"/>
          <w:szCs w:val="24"/>
        </w:rPr>
      </w:pPr>
    </w:p>
    <w:p w14:paraId="37724998" w14:textId="77777777" w:rsidR="00FC499B" w:rsidRDefault="00FC499B">
      <w:pPr>
        <w:rPr>
          <w:rFonts w:ascii="Arial" w:hAnsi="Arial" w:cs="Arial"/>
          <w:b/>
          <w:bCs/>
          <w:sz w:val="24"/>
          <w:szCs w:val="24"/>
        </w:rPr>
      </w:pPr>
    </w:p>
    <w:p w14:paraId="1FBAC84E" w14:textId="77777777" w:rsidR="00FC499B" w:rsidRDefault="00FC499B">
      <w:pPr>
        <w:rPr>
          <w:rFonts w:ascii="Arial" w:hAnsi="Arial" w:cs="Arial"/>
          <w:b/>
          <w:bCs/>
          <w:sz w:val="24"/>
          <w:szCs w:val="24"/>
        </w:rPr>
      </w:pPr>
    </w:p>
    <w:p w14:paraId="0DCEB5BE" w14:textId="367E20BD" w:rsidR="00507FA8" w:rsidRPr="008B0CF4" w:rsidRDefault="008B0CF4" w:rsidP="003E672A">
      <w:pPr>
        <w:spacing w:line="360" w:lineRule="auto"/>
        <w:jc w:val="center"/>
        <w:rPr>
          <w:rFonts w:ascii="Arial" w:hAnsi="Arial" w:cs="Arial"/>
          <w:b/>
          <w:bCs/>
          <w:sz w:val="24"/>
          <w:szCs w:val="24"/>
        </w:rPr>
      </w:pPr>
      <w:r w:rsidRPr="008B0CF4">
        <w:rPr>
          <w:rFonts w:ascii="Arial" w:hAnsi="Arial" w:cs="Arial"/>
          <w:b/>
          <w:bCs/>
          <w:sz w:val="24"/>
          <w:szCs w:val="24"/>
        </w:rPr>
        <w:lastRenderedPageBreak/>
        <w:t>Section 4</w:t>
      </w:r>
    </w:p>
    <w:p w14:paraId="1B4AC876" w14:textId="77777777" w:rsidR="00136FB2" w:rsidRPr="00AF56F0" w:rsidRDefault="00136FB2" w:rsidP="003E672A">
      <w:pPr>
        <w:spacing w:line="360" w:lineRule="auto"/>
        <w:jc w:val="both"/>
        <w:rPr>
          <w:rFonts w:ascii="Arial" w:hAnsi="Arial" w:cs="Arial"/>
          <w:b/>
          <w:bCs/>
          <w:sz w:val="24"/>
          <w:szCs w:val="24"/>
          <w:u w:val="single"/>
        </w:rPr>
      </w:pPr>
      <w:r w:rsidRPr="00AF56F0">
        <w:rPr>
          <w:rFonts w:ascii="Arial" w:hAnsi="Arial" w:cs="Arial"/>
          <w:b/>
          <w:bCs/>
          <w:sz w:val="24"/>
          <w:szCs w:val="24"/>
          <w:u w:val="single"/>
        </w:rPr>
        <w:t>Evaluation</w:t>
      </w:r>
    </w:p>
    <w:p w14:paraId="1EF92372" w14:textId="7D2944AB" w:rsidR="00136FB2" w:rsidRDefault="00136FB2" w:rsidP="003E672A">
      <w:pPr>
        <w:spacing w:line="360" w:lineRule="auto"/>
        <w:jc w:val="both"/>
        <w:rPr>
          <w:rFonts w:ascii="Arial" w:hAnsi="Arial" w:cs="Arial"/>
          <w:sz w:val="24"/>
          <w:szCs w:val="24"/>
        </w:rPr>
      </w:pPr>
      <w:r>
        <w:rPr>
          <w:rFonts w:ascii="Arial" w:hAnsi="Arial" w:cs="Arial"/>
          <w:sz w:val="24"/>
          <w:szCs w:val="24"/>
        </w:rPr>
        <w:t>Information Communications Technology (ICT) should be incorporated into all areas of learning.</w:t>
      </w:r>
      <w:r w:rsidRPr="00E7298B">
        <w:rPr>
          <w:rFonts w:ascii="Arial" w:hAnsi="Arial" w:cs="Arial"/>
          <w:sz w:val="24"/>
          <w:szCs w:val="24"/>
        </w:rPr>
        <w:t xml:space="preserve"> </w:t>
      </w:r>
      <w:r>
        <w:rPr>
          <w:rFonts w:ascii="Arial" w:hAnsi="Arial" w:cs="Arial"/>
          <w:sz w:val="24"/>
          <w:szCs w:val="24"/>
        </w:rPr>
        <w:t>Allen et al. (2012) and Arnott, Palaiologou and Gray (2018) support this stating that ICT is fundamentally linked to all areas of learning and therefore should not be taught separately. Turvey et al. (2014) support this further by stating that planning in the early years should be done across all areas of learning and in a cross curricular fashion. However, Kerckaert, Vanderlinde and Van Braak (2015) undertook a study that concluded that ICT is often taught as a separate entity in early years as opposed to integrating it into all areas of learning. This activity is a good example of how to plan a holistic activity that incorporates ICT. However, there are opportunities to further develop knowledge and understanding and ICT skills within the activity, this could be achieved by changing the resources from coins in sand to insects/bug</w:t>
      </w:r>
      <w:r w:rsidR="00F92FDD">
        <w:rPr>
          <w:rFonts w:ascii="Arial" w:hAnsi="Arial" w:cs="Arial"/>
          <w:sz w:val="24"/>
          <w:szCs w:val="24"/>
        </w:rPr>
        <w:t>s</w:t>
      </w:r>
      <w:bookmarkStart w:id="3" w:name="_GoBack"/>
      <w:bookmarkEnd w:id="3"/>
      <w:r>
        <w:rPr>
          <w:rFonts w:ascii="Arial" w:hAnsi="Arial" w:cs="Arial"/>
          <w:sz w:val="24"/>
          <w:szCs w:val="24"/>
        </w:rPr>
        <w:t xml:space="preserve"> in soil for example, and possibly using individual cameras to record individual’s work. </w:t>
      </w:r>
    </w:p>
    <w:p w14:paraId="56D19851"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 xml:space="preserve">The activity can successfully develop and support children’s digital literacy. Jesson and Peacock (2012) stress the importance of teaching digital literacy using a wide range of devices, not just computers, by doing this it allows for critical thinking and working together to problem solve.  </w:t>
      </w:r>
    </w:p>
    <w:p w14:paraId="41CD3557"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 xml:space="preserve">The activity is presented as a playful activity to encourage and engage the children, rather than presenting it as a task. Kleeman and Wilder (2015) believe that digital resources and devices are media for play and subsequently learning; the real potential lies with the educator to identify potential opportunities. Marsh et al. (2018) discuss how Vygotsky’s theories on the importance of play is linked to creativity, and that play and creativity are crucial for cognitive development. This activity allows children to be creative, in the use of the resources and also in the use of the app to present the data. </w:t>
      </w:r>
    </w:p>
    <w:p w14:paraId="7884233E"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The activity provides an exciting prospect which piques the curiosity of the children from the start. It is that curiosity and the excitement from using new devices that will promote children’s engagement.</w:t>
      </w:r>
      <w:r w:rsidRPr="00FC0B9C">
        <w:rPr>
          <w:rFonts w:ascii="Arial" w:hAnsi="Arial" w:cs="Arial"/>
          <w:sz w:val="24"/>
          <w:szCs w:val="24"/>
        </w:rPr>
        <w:t xml:space="preserve"> </w:t>
      </w:r>
      <w:r>
        <w:rPr>
          <w:rFonts w:ascii="Arial" w:hAnsi="Arial" w:cs="Arial"/>
          <w:sz w:val="24"/>
          <w:szCs w:val="24"/>
        </w:rPr>
        <w:t xml:space="preserve">This activity supports Piaget’s theory that children can construct their own learning through their curiosity (Peirce, 2013). </w:t>
      </w:r>
    </w:p>
    <w:p w14:paraId="0048FD29"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 xml:space="preserve">This activity will develop children’s prior knowledge and experience of using apps. Their prior knowledge and experience will be beneficial when using the iPad for taking </w:t>
      </w:r>
      <w:r>
        <w:rPr>
          <w:rFonts w:ascii="Arial" w:hAnsi="Arial" w:cs="Arial"/>
          <w:sz w:val="24"/>
          <w:szCs w:val="24"/>
        </w:rPr>
        <w:lastRenderedPageBreak/>
        <w:t xml:space="preserve">photos and using the app. This corresponds to Piaget’s theory of accommodation and assimilation, whereby the individual learns from new experiences by relating them to previous experiences (Jingxing, 2019). The activity also support’s Bruner’s and Vygotsky’s theories on scaffolding, whereby children may have used a metal detector, torch or iPad previously and this activity with contributions from a practitioner is building on what the children already know (De León, 2012). </w:t>
      </w:r>
    </w:p>
    <w:p w14:paraId="189F5A06"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 xml:space="preserve">Marsh et al. (2018) and Arnott, Palaiologou and Gray (2018) state that children enjoy playing with digitally enabled toys. For many of the children, this might be their first opportunity interacting with these kinds of devices. The activity provided a safe, non-judgemental opportunity for them to experiment and explore independently without the fear of making mistakes or getting it wrong. It is important to allow children access to a diverse range of devices like torches, metal detectors and ipads because they may not have access to such devices at home. Allen et al. (2012) and Turvey et. (2014) support this by stating that practitioners and settings may be providing the only opportunities to use certain devices that some children will get. By using an application (app), the children are exposed to opportunities to alternative means of creativity and problem solving. Marsh et al. (2018) support this by stating that use of apps in the early years can provide opportunities for critical thinking and creativity.  </w:t>
      </w:r>
    </w:p>
    <w:p w14:paraId="344D67A4"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As with any activity, there would be a risk assessment in place. The risk assessment would ensure that any risks are assessed and identified, and any necessary precautions are put in place. With access to digital media and devices comes risk. Chaudron, Di Gioia and Gemo (2018) believe that if digital literacy can be developed by children in a school setting at an early age then awareness and digital resilience can also be achieved. When using the iPad as part of the activity, children are reminded that there is a password before being able to use it and that they must have an adult present when using and they understand that this is to keep them safe. Community Practitioner (2017) support the idea that digital citizenship lessons should be compulsory in schools, supporting children to develop media resilience and understand their rights. Welsh Government (2018) support this by reinforcing the importance of supporting children to develop skills which will allow them to contribute to the digital world in the future.</w:t>
      </w:r>
    </w:p>
    <w:p w14:paraId="188DDD67" w14:textId="00496030" w:rsidR="00136FB2" w:rsidRDefault="00136FB2" w:rsidP="003E672A">
      <w:pPr>
        <w:spacing w:line="360" w:lineRule="auto"/>
        <w:jc w:val="both"/>
        <w:rPr>
          <w:rFonts w:ascii="Arial" w:hAnsi="Arial" w:cs="Arial"/>
          <w:sz w:val="24"/>
          <w:szCs w:val="24"/>
        </w:rPr>
      </w:pPr>
      <w:r>
        <w:rPr>
          <w:rFonts w:ascii="Arial" w:hAnsi="Arial" w:cs="Arial"/>
          <w:sz w:val="24"/>
          <w:szCs w:val="24"/>
        </w:rPr>
        <w:lastRenderedPageBreak/>
        <w:t xml:space="preserve">Peirce (2013) and Kivunja (2014) discuss some of the theoretical perspectives of workers such as Piaget, Vygotsky, Bruner, Skinner and others. The theories posited by these </w:t>
      </w:r>
      <w:r w:rsidR="003E672A">
        <w:rPr>
          <w:rFonts w:ascii="Arial" w:hAnsi="Arial" w:cs="Arial"/>
          <w:sz w:val="24"/>
          <w:szCs w:val="24"/>
        </w:rPr>
        <w:t>academics’</w:t>
      </w:r>
      <w:r>
        <w:rPr>
          <w:rFonts w:ascii="Arial" w:hAnsi="Arial" w:cs="Arial"/>
          <w:sz w:val="24"/>
          <w:szCs w:val="24"/>
        </w:rPr>
        <w:t xml:space="preserve"> pre</w:t>
      </w:r>
      <w:r w:rsidR="003E672A">
        <w:rPr>
          <w:rFonts w:ascii="Arial" w:hAnsi="Arial" w:cs="Arial"/>
          <w:sz w:val="24"/>
          <w:szCs w:val="24"/>
        </w:rPr>
        <w:t>-</w:t>
      </w:r>
      <w:r>
        <w:rPr>
          <w:rFonts w:ascii="Arial" w:hAnsi="Arial" w:cs="Arial"/>
          <w:sz w:val="24"/>
          <w:szCs w:val="24"/>
        </w:rPr>
        <w:t>date our current immersion in ICT in the digital age and can be linked to contemporary educational practice. Peirce (2013) and Kivunja (2014) discuss how Piaget’s constructivism theory of how experience can build and develop a child’s knowledge and understanding of the world around them. He goes on to state that Piaget’s and Vygotsky’s views on constructivism were similar, however, Piaget’s theory was based on a more individual basis and Vygotsky’s based on a social basis. This activity provides opportunities for both independent working and social collaboration. Bruner shared Vygotsky’s and Piaget’s views on constructivism, stating that it was ‘hands on’ active learning that secures and builds a child’s learning and views on the world (Kivunja, 2014: Peirce, 2013).  The activity allowed for opportunities for the children to be ‘hands on’ and actively involved in their learning. The children were able to interact with the available resources.</w:t>
      </w:r>
    </w:p>
    <w:p w14:paraId="157379F2"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The activity would be carried out outside in the garden, according to Bruner, children demonstrate increased levels of focus and determination when outside (Rodger, 2012). However, the activity’s versatility means that it could be used inside, with a different theme to meet different outcomes.</w:t>
      </w:r>
    </w:p>
    <w:p w14:paraId="0A19F99E"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The role of the adult would be to support children in the exploration of the devices available and then to support and guide them in inputting and creating a graph to show their results. Practitioners need to model behaviour, displaying a positive attitude and demonstrating knowledge and understanding of the resources. Mac Callum, Jeffrey, and Kinshuk (2014), Borthwick and Hansen (2017) and Crompton, Gregory and Burke (2018) support this by stating that lack of knowledge or experience will affect children’s ability to learn.</w:t>
      </w:r>
      <w:r w:rsidRPr="007F15DD">
        <w:rPr>
          <w:rFonts w:ascii="Arial" w:hAnsi="Arial" w:cs="Arial"/>
          <w:sz w:val="24"/>
          <w:szCs w:val="24"/>
        </w:rPr>
        <w:t xml:space="preserve"> </w:t>
      </w:r>
      <w:r>
        <w:rPr>
          <w:rFonts w:ascii="Arial" w:hAnsi="Arial" w:cs="Arial"/>
          <w:sz w:val="24"/>
          <w:szCs w:val="24"/>
        </w:rPr>
        <w:t>Burnett and Daniels (2016) discuss the uncertainty demonstrated by some early years practitioners on how to integrate digital learning into the setting, and how digital these digital opportunities contribute to child’s digital literacy. Arnott,</w:t>
      </w:r>
      <w:r w:rsidRPr="008974EB">
        <w:rPr>
          <w:rFonts w:ascii="Arial" w:hAnsi="Arial" w:cs="Arial"/>
          <w:sz w:val="24"/>
          <w:szCs w:val="24"/>
        </w:rPr>
        <w:t xml:space="preserve"> </w:t>
      </w:r>
      <w:r>
        <w:rPr>
          <w:rFonts w:ascii="Arial" w:hAnsi="Arial" w:cs="Arial"/>
          <w:sz w:val="24"/>
          <w:szCs w:val="24"/>
        </w:rPr>
        <w:t xml:space="preserve">Palaiologou and Gray (2018) believe that practitioners should stop questioning whether or not inclusion of ICT in the lives of children is beneficial and instead, consider their own roles in the quality of the technological provision. </w:t>
      </w:r>
    </w:p>
    <w:p w14:paraId="2189E32D"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 xml:space="preserve">Children undertaking this activity will have different levels of digital literacy and general ability, the activity allows for this. The torches and metal detectors are simple to use </w:t>
      </w:r>
      <w:r>
        <w:rPr>
          <w:rFonts w:ascii="Arial" w:hAnsi="Arial" w:cs="Arial"/>
          <w:sz w:val="24"/>
          <w:szCs w:val="24"/>
        </w:rPr>
        <w:lastRenderedPageBreak/>
        <w:t>and designed for children therefore after instruction, most children will be able to use these independently. Most children will be familiar with an iPad, therefore taking photos may or may not be a new concept to them, but again a simple task that once demonstrated, children will be able to do independently. The children will all need support in using the app to create the graph. The activity could be made easier or harder by adding or deducting some coins.</w:t>
      </w:r>
    </w:p>
    <w:p w14:paraId="41DCFD17"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Additional needs were considered when planning this activity. However, the activity does not necessarily support those children who may, for example have sensory issues. Neil, Green and Pellicano (2017) state that sensory experiences can be particularly distressing for some children with additional needs. There would have to be an alternative to this activity because it could cause distress to some children with additional needs. Therefore, the activity was not appropriate for all children.</w:t>
      </w:r>
    </w:p>
    <w:p w14:paraId="55E64557"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Battro and Fischer (2012)</w:t>
      </w:r>
      <w:r w:rsidRPr="000A1C7F">
        <w:rPr>
          <w:rFonts w:ascii="Arial" w:hAnsi="Arial" w:cs="Arial"/>
          <w:sz w:val="24"/>
          <w:szCs w:val="24"/>
        </w:rPr>
        <w:t xml:space="preserve"> </w:t>
      </w:r>
      <w:r>
        <w:rPr>
          <w:rFonts w:ascii="Arial" w:hAnsi="Arial" w:cs="Arial"/>
          <w:sz w:val="24"/>
          <w:szCs w:val="24"/>
        </w:rPr>
        <w:t xml:space="preserve">discuss the changes in education because of the introduction of new digital technology, and how this presents new possibilities for teaching. Johnstone, Highfield and Hadley (2018) support this and articulate the importance of practitioners and educators need to contemplate how the current curriculum can support children’s digital literacy. </w:t>
      </w:r>
    </w:p>
    <w:p w14:paraId="7DFF0500" w14:textId="77777777" w:rsidR="00136FB2" w:rsidRDefault="00136FB2" w:rsidP="003E672A">
      <w:pPr>
        <w:spacing w:line="360" w:lineRule="auto"/>
        <w:jc w:val="both"/>
        <w:rPr>
          <w:rFonts w:ascii="Arial" w:hAnsi="Arial" w:cs="Arial"/>
          <w:sz w:val="24"/>
          <w:szCs w:val="24"/>
        </w:rPr>
      </w:pPr>
      <w:r>
        <w:rPr>
          <w:rFonts w:ascii="Arial" w:hAnsi="Arial" w:cs="Arial"/>
          <w:sz w:val="24"/>
          <w:szCs w:val="24"/>
        </w:rPr>
        <w:t xml:space="preserve">The activity links well to the Foundation Phase areas of learning, it supports the language, literacy and communication, Mathematics and Physical areas of learning (as can be evidenced on the activity plan), as well as some aspects of personal and social, such as taking turns and sharing (Welsh Government, 2017). </w:t>
      </w:r>
    </w:p>
    <w:p w14:paraId="3B6FCE81" w14:textId="77777777" w:rsidR="00136FB2" w:rsidRPr="00474F9F" w:rsidRDefault="00136FB2" w:rsidP="003E672A">
      <w:pPr>
        <w:spacing w:line="360" w:lineRule="auto"/>
        <w:jc w:val="both"/>
        <w:rPr>
          <w:rFonts w:ascii="Arial" w:hAnsi="Arial" w:cs="Arial"/>
          <w:sz w:val="24"/>
          <w:szCs w:val="24"/>
        </w:rPr>
      </w:pPr>
      <w:r>
        <w:rPr>
          <w:rFonts w:ascii="Arial" w:hAnsi="Arial" w:cs="Arial"/>
          <w:sz w:val="24"/>
          <w:szCs w:val="24"/>
        </w:rPr>
        <w:t xml:space="preserve">The activity also links to the new curriculum; covering the expressive arts, language, literacy and communication, Mathematics and Numeracy and Science and Technology areas of learning (as per activity sheet), </w:t>
      </w:r>
      <w:r>
        <w:rPr>
          <w:rFonts w:ascii="Arial" w:hAnsi="Arial" w:cs="Arial"/>
          <w:bCs/>
          <w:sz w:val="24"/>
          <w:szCs w:val="24"/>
        </w:rPr>
        <w:t>(Welsh Government, 2020b).</w:t>
      </w:r>
    </w:p>
    <w:p w14:paraId="4B520E4B" w14:textId="19FBCEF5" w:rsidR="00136FB2" w:rsidRDefault="00136FB2" w:rsidP="003E672A">
      <w:pPr>
        <w:spacing w:line="360" w:lineRule="auto"/>
        <w:jc w:val="both"/>
        <w:rPr>
          <w:rFonts w:ascii="Arial" w:hAnsi="Arial" w:cs="Arial"/>
          <w:bCs/>
          <w:sz w:val="24"/>
          <w:szCs w:val="24"/>
        </w:rPr>
      </w:pPr>
      <w:r>
        <w:rPr>
          <w:rFonts w:ascii="Arial" w:hAnsi="Arial" w:cs="Arial"/>
          <w:bCs/>
          <w:sz w:val="24"/>
          <w:szCs w:val="24"/>
        </w:rPr>
        <w:t xml:space="preserve">Many aspects of the activity also link to the Digital Competency Framework (DCF). By introducing children to working collaboratively, ensuring they know who the work belongs to, the idea of passwords, making sure the children are aware that they can take photos of others without permission all link to the citizenship strand of the DCF. By working with others within the activity the children are collaborating to create a piece of work which they will need to save, both this working collaboratively and storing/saving their work the activity links to the Interacting and collaborating strand of the DCF. By asking question regarding the activity; planning, sourcing and creating, </w:t>
      </w:r>
      <w:r>
        <w:rPr>
          <w:rFonts w:ascii="Arial" w:hAnsi="Arial" w:cs="Arial"/>
          <w:bCs/>
          <w:sz w:val="24"/>
          <w:szCs w:val="24"/>
        </w:rPr>
        <w:lastRenderedPageBreak/>
        <w:t xml:space="preserve">the activity links to the producing strand of the DCF. By following simple instructions on how to use the resources and using them to gather and sort information the activity links to the data and computational thinking strand of the DCF (Welsh Government, 2020a). </w:t>
      </w:r>
    </w:p>
    <w:p w14:paraId="6C3F4559" w14:textId="32FB7338" w:rsidR="003E672A" w:rsidRDefault="003E672A" w:rsidP="003E672A">
      <w:pPr>
        <w:spacing w:line="360" w:lineRule="auto"/>
        <w:jc w:val="both"/>
        <w:rPr>
          <w:rFonts w:ascii="Arial" w:hAnsi="Arial" w:cs="Arial"/>
          <w:bCs/>
          <w:sz w:val="24"/>
          <w:szCs w:val="24"/>
        </w:rPr>
      </w:pPr>
    </w:p>
    <w:p w14:paraId="737FF824" w14:textId="0F5F8441" w:rsidR="00B72FA3" w:rsidRDefault="00B72FA3" w:rsidP="003E672A">
      <w:pPr>
        <w:spacing w:line="360" w:lineRule="auto"/>
        <w:jc w:val="both"/>
        <w:rPr>
          <w:rFonts w:ascii="Arial" w:hAnsi="Arial" w:cs="Arial"/>
          <w:bCs/>
          <w:sz w:val="24"/>
          <w:szCs w:val="24"/>
        </w:rPr>
      </w:pPr>
    </w:p>
    <w:p w14:paraId="5E6158CD" w14:textId="57988A3C" w:rsidR="00B72FA3" w:rsidRDefault="00B72FA3" w:rsidP="003E672A">
      <w:pPr>
        <w:spacing w:line="360" w:lineRule="auto"/>
        <w:jc w:val="both"/>
        <w:rPr>
          <w:rFonts w:ascii="Arial" w:hAnsi="Arial" w:cs="Arial"/>
          <w:bCs/>
          <w:sz w:val="24"/>
          <w:szCs w:val="24"/>
        </w:rPr>
      </w:pPr>
    </w:p>
    <w:p w14:paraId="11FC10DE" w14:textId="0E1FCBCD" w:rsidR="00B72FA3" w:rsidRDefault="00B72FA3" w:rsidP="003E672A">
      <w:pPr>
        <w:spacing w:line="360" w:lineRule="auto"/>
        <w:jc w:val="both"/>
        <w:rPr>
          <w:rFonts w:ascii="Arial" w:hAnsi="Arial" w:cs="Arial"/>
          <w:bCs/>
          <w:sz w:val="24"/>
          <w:szCs w:val="24"/>
        </w:rPr>
      </w:pPr>
    </w:p>
    <w:p w14:paraId="74DA1EF5" w14:textId="6EE292A4" w:rsidR="00B72FA3" w:rsidRDefault="00B72FA3" w:rsidP="003E672A">
      <w:pPr>
        <w:spacing w:line="360" w:lineRule="auto"/>
        <w:jc w:val="both"/>
        <w:rPr>
          <w:rFonts w:ascii="Arial" w:hAnsi="Arial" w:cs="Arial"/>
          <w:bCs/>
          <w:sz w:val="24"/>
          <w:szCs w:val="24"/>
        </w:rPr>
      </w:pPr>
    </w:p>
    <w:p w14:paraId="05207E51" w14:textId="4A9A89B8" w:rsidR="00B72FA3" w:rsidRDefault="00B72FA3" w:rsidP="003E672A">
      <w:pPr>
        <w:spacing w:line="360" w:lineRule="auto"/>
        <w:jc w:val="both"/>
        <w:rPr>
          <w:rFonts w:ascii="Arial" w:hAnsi="Arial" w:cs="Arial"/>
          <w:bCs/>
          <w:sz w:val="24"/>
          <w:szCs w:val="24"/>
        </w:rPr>
      </w:pPr>
    </w:p>
    <w:p w14:paraId="25A23CB3" w14:textId="5BFF653C" w:rsidR="00B72FA3" w:rsidRDefault="00B72FA3" w:rsidP="003E672A">
      <w:pPr>
        <w:spacing w:line="360" w:lineRule="auto"/>
        <w:jc w:val="both"/>
        <w:rPr>
          <w:rFonts w:ascii="Arial" w:hAnsi="Arial" w:cs="Arial"/>
          <w:bCs/>
          <w:sz w:val="24"/>
          <w:szCs w:val="24"/>
        </w:rPr>
      </w:pPr>
    </w:p>
    <w:p w14:paraId="6FDB9033" w14:textId="5537F9D3" w:rsidR="00B72FA3" w:rsidRDefault="00B72FA3" w:rsidP="003E672A">
      <w:pPr>
        <w:spacing w:line="360" w:lineRule="auto"/>
        <w:jc w:val="both"/>
        <w:rPr>
          <w:rFonts w:ascii="Arial" w:hAnsi="Arial" w:cs="Arial"/>
          <w:bCs/>
          <w:sz w:val="24"/>
          <w:szCs w:val="24"/>
        </w:rPr>
      </w:pPr>
    </w:p>
    <w:p w14:paraId="5F77F2E2" w14:textId="17ADC323" w:rsidR="00B72FA3" w:rsidRDefault="00B72FA3" w:rsidP="003E672A">
      <w:pPr>
        <w:spacing w:line="360" w:lineRule="auto"/>
        <w:jc w:val="both"/>
        <w:rPr>
          <w:rFonts w:ascii="Arial" w:hAnsi="Arial" w:cs="Arial"/>
          <w:bCs/>
          <w:sz w:val="24"/>
          <w:szCs w:val="24"/>
        </w:rPr>
      </w:pPr>
    </w:p>
    <w:p w14:paraId="0023D2EF" w14:textId="795FDDA8" w:rsidR="00B72FA3" w:rsidRDefault="00B72FA3" w:rsidP="003E672A">
      <w:pPr>
        <w:spacing w:line="360" w:lineRule="auto"/>
        <w:jc w:val="both"/>
        <w:rPr>
          <w:rFonts w:ascii="Arial" w:hAnsi="Arial" w:cs="Arial"/>
          <w:bCs/>
          <w:sz w:val="24"/>
          <w:szCs w:val="24"/>
        </w:rPr>
      </w:pPr>
    </w:p>
    <w:p w14:paraId="6DC77722" w14:textId="18323A61" w:rsidR="00B72FA3" w:rsidRDefault="00B72FA3" w:rsidP="003E672A">
      <w:pPr>
        <w:spacing w:line="360" w:lineRule="auto"/>
        <w:jc w:val="both"/>
        <w:rPr>
          <w:rFonts w:ascii="Arial" w:hAnsi="Arial" w:cs="Arial"/>
          <w:bCs/>
          <w:sz w:val="24"/>
          <w:szCs w:val="24"/>
        </w:rPr>
      </w:pPr>
    </w:p>
    <w:p w14:paraId="59F66BC9" w14:textId="5D91E1F9" w:rsidR="00B72FA3" w:rsidRDefault="00B72FA3" w:rsidP="003E672A">
      <w:pPr>
        <w:spacing w:line="360" w:lineRule="auto"/>
        <w:jc w:val="both"/>
        <w:rPr>
          <w:rFonts w:ascii="Arial" w:hAnsi="Arial" w:cs="Arial"/>
          <w:bCs/>
          <w:sz w:val="24"/>
          <w:szCs w:val="24"/>
        </w:rPr>
      </w:pPr>
    </w:p>
    <w:p w14:paraId="4096F323" w14:textId="79FA4BD8" w:rsidR="00B72FA3" w:rsidRDefault="00B72FA3" w:rsidP="003E672A">
      <w:pPr>
        <w:spacing w:line="360" w:lineRule="auto"/>
        <w:jc w:val="both"/>
        <w:rPr>
          <w:rFonts w:ascii="Arial" w:hAnsi="Arial" w:cs="Arial"/>
          <w:bCs/>
          <w:sz w:val="24"/>
          <w:szCs w:val="24"/>
        </w:rPr>
      </w:pPr>
    </w:p>
    <w:p w14:paraId="123C9E46" w14:textId="3A90A032" w:rsidR="00B72FA3" w:rsidRDefault="00B72FA3" w:rsidP="003E672A">
      <w:pPr>
        <w:spacing w:line="360" w:lineRule="auto"/>
        <w:jc w:val="both"/>
        <w:rPr>
          <w:rFonts w:ascii="Arial" w:hAnsi="Arial" w:cs="Arial"/>
          <w:bCs/>
          <w:sz w:val="24"/>
          <w:szCs w:val="24"/>
        </w:rPr>
      </w:pPr>
    </w:p>
    <w:p w14:paraId="595E83EA" w14:textId="19F79B7A" w:rsidR="00B72FA3" w:rsidRDefault="00B72FA3" w:rsidP="003E672A">
      <w:pPr>
        <w:spacing w:line="360" w:lineRule="auto"/>
        <w:jc w:val="both"/>
        <w:rPr>
          <w:rFonts w:ascii="Arial" w:hAnsi="Arial" w:cs="Arial"/>
          <w:bCs/>
          <w:sz w:val="24"/>
          <w:szCs w:val="24"/>
        </w:rPr>
      </w:pPr>
    </w:p>
    <w:p w14:paraId="4B144746" w14:textId="63FF2BDC" w:rsidR="00B72FA3" w:rsidRDefault="00B72FA3" w:rsidP="003E672A">
      <w:pPr>
        <w:spacing w:line="360" w:lineRule="auto"/>
        <w:jc w:val="both"/>
        <w:rPr>
          <w:rFonts w:ascii="Arial" w:hAnsi="Arial" w:cs="Arial"/>
          <w:bCs/>
          <w:sz w:val="24"/>
          <w:szCs w:val="24"/>
        </w:rPr>
      </w:pPr>
    </w:p>
    <w:p w14:paraId="4F42722F" w14:textId="4323580E" w:rsidR="00B72FA3" w:rsidRDefault="00B72FA3" w:rsidP="003E672A">
      <w:pPr>
        <w:spacing w:line="360" w:lineRule="auto"/>
        <w:jc w:val="both"/>
        <w:rPr>
          <w:rFonts w:ascii="Arial" w:hAnsi="Arial" w:cs="Arial"/>
          <w:bCs/>
          <w:sz w:val="24"/>
          <w:szCs w:val="24"/>
        </w:rPr>
      </w:pPr>
    </w:p>
    <w:p w14:paraId="3DF5E8E7" w14:textId="1DF4BB44" w:rsidR="00B72FA3" w:rsidRDefault="00B72FA3" w:rsidP="003E672A">
      <w:pPr>
        <w:spacing w:line="360" w:lineRule="auto"/>
        <w:jc w:val="both"/>
        <w:rPr>
          <w:rFonts w:ascii="Arial" w:hAnsi="Arial" w:cs="Arial"/>
          <w:bCs/>
          <w:sz w:val="24"/>
          <w:szCs w:val="24"/>
        </w:rPr>
      </w:pPr>
    </w:p>
    <w:p w14:paraId="50C0CEE8" w14:textId="0FCE84C2" w:rsidR="00B72FA3" w:rsidRDefault="00B72FA3" w:rsidP="003E672A">
      <w:pPr>
        <w:spacing w:line="360" w:lineRule="auto"/>
        <w:jc w:val="both"/>
        <w:rPr>
          <w:rFonts w:ascii="Arial" w:hAnsi="Arial" w:cs="Arial"/>
          <w:bCs/>
          <w:sz w:val="24"/>
          <w:szCs w:val="24"/>
        </w:rPr>
      </w:pPr>
    </w:p>
    <w:p w14:paraId="00C7BE3A" w14:textId="09D96FF2" w:rsidR="00B72FA3" w:rsidRDefault="00B72FA3" w:rsidP="003E672A">
      <w:pPr>
        <w:spacing w:line="360" w:lineRule="auto"/>
        <w:jc w:val="both"/>
        <w:rPr>
          <w:rFonts w:ascii="Arial" w:hAnsi="Arial" w:cs="Arial"/>
          <w:bCs/>
          <w:sz w:val="24"/>
          <w:szCs w:val="24"/>
        </w:rPr>
      </w:pPr>
    </w:p>
    <w:p w14:paraId="0252228D" w14:textId="240423FC" w:rsidR="00B72FA3" w:rsidRDefault="00B72FA3" w:rsidP="003E672A">
      <w:pPr>
        <w:spacing w:line="360" w:lineRule="auto"/>
        <w:jc w:val="both"/>
        <w:rPr>
          <w:rFonts w:ascii="Arial" w:hAnsi="Arial" w:cs="Arial"/>
          <w:bCs/>
          <w:sz w:val="24"/>
          <w:szCs w:val="24"/>
        </w:rPr>
      </w:pPr>
    </w:p>
    <w:p w14:paraId="39012281" w14:textId="77777777" w:rsidR="00B72FA3" w:rsidRPr="009A1143" w:rsidRDefault="00B72FA3" w:rsidP="00B72FA3">
      <w:pPr>
        <w:rPr>
          <w:rFonts w:ascii="Arial" w:hAnsi="Arial" w:cs="Arial"/>
          <w:b/>
          <w:bCs/>
          <w:sz w:val="24"/>
          <w:szCs w:val="24"/>
          <w:u w:val="single"/>
        </w:rPr>
      </w:pPr>
      <w:r w:rsidRPr="00F50A20">
        <w:rPr>
          <w:rFonts w:ascii="Arial" w:hAnsi="Arial" w:cs="Arial"/>
          <w:b/>
          <w:bCs/>
          <w:sz w:val="24"/>
          <w:szCs w:val="24"/>
          <w:u w:val="single"/>
        </w:rPr>
        <w:lastRenderedPageBreak/>
        <w:t>REFERENCES</w:t>
      </w:r>
    </w:p>
    <w:p w14:paraId="7B957358" w14:textId="58E99247" w:rsidR="00B72FA3" w:rsidRDefault="00B72FA3" w:rsidP="00B72FA3">
      <w:pPr>
        <w:spacing w:after="0" w:line="240" w:lineRule="auto"/>
        <w:rPr>
          <w:rFonts w:ascii="Arial" w:eastAsia="Times New Roman" w:hAnsi="Arial" w:cs="Arial"/>
          <w:sz w:val="24"/>
          <w:szCs w:val="24"/>
        </w:rPr>
      </w:pPr>
      <w:r w:rsidRPr="00101A04">
        <w:rPr>
          <w:rFonts w:ascii="Arial" w:eastAsia="Times New Roman" w:hAnsi="Arial" w:cs="Arial"/>
          <w:sz w:val="24"/>
          <w:szCs w:val="24"/>
        </w:rPr>
        <w:t xml:space="preserve">All Wales Child Protection Procedures (2008) Available at: </w:t>
      </w:r>
      <w:hyperlink r:id="rId26">
        <w:r w:rsidRPr="00101A04">
          <w:rPr>
            <w:rStyle w:val="Hyperlink"/>
            <w:rFonts w:ascii="Arial" w:eastAsia="Times New Roman" w:hAnsi="Arial" w:cs="Arial"/>
            <w:color w:val="0563C1"/>
            <w:sz w:val="24"/>
            <w:szCs w:val="24"/>
          </w:rPr>
          <w:t>file:///C:/Users/jones/AppData/Local/Packages/Microsoft.MicrosoftEdge_8wekyb3d8bbwe/TempState/Downloads/All-Wales-Child-Protection-Procedures-20081%20(1).pdf</w:t>
        </w:r>
      </w:hyperlink>
      <w:r w:rsidRPr="00101A04">
        <w:rPr>
          <w:rFonts w:ascii="Arial" w:eastAsia="Times New Roman" w:hAnsi="Arial" w:cs="Arial"/>
          <w:color w:val="0563C1"/>
          <w:sz w:val="24"/>
          <w:szCs w:val="24"/>
        </w:rPr>
        <w:t xml:space="preserve"> </w:t>
      </w:r>
      <w:r w:rsidRPr="00101A04">
        <w:rPr>
          <w:rFonts w:ascii="Arial" w:eastAsia="Times New Roman" w:hAnsi="Arial" w:cs="Arial"/>
          <w:sz w:val="24"/>
          <w:szCs w:val="24"/>
        </w:rPr>
        <w:t xml:space="preserve">(Accessed: </w:t>
      </w:r>
      <w:r>
        <w:rPr>
          <w:rFonts w:ascii="Arial" w:eastAsia="Times New Roman" w:hAnsi="Arial" w:cs="Arial"/>
          <w:sz w:val="24"/>
          <w:szCs w:val="24"/>
        </w:rPr>
        <w:t>23</w:t>
      </w:r>
      <w:r w:rsidRPr="00CF29B8">
        <w:rPr>
          <w:rFonts w:ascii="Arial" w:eastAsia="Times New Roman" w:hAnsi="Arial" w:cs="Arial"/>
          <w:sz w:val="24"/>
          <w:szCs w:val="24"/>
          <w:vertAlign w:val="superscript"/>
        </w:rPr>
        <w:t>rd</w:t>
      </w:r>
      <w:r>
        <w:rPr>
          <w:rFonts w:ascii="Arial" w:eastAsia="Times New Roman" w:hAnsi="Arial" w:cs="Arial"/>
          <w:sz w:val="24"/>
          <w:szCs w:val="24"/>
        </w:rPr>
        <w:t xml:space="preserve"> February 2020</w:t>
      </w:r>
      <w:r w:rsidRPr="00101A04">
        <w:rPr>
          <w:rFonts w:ascii="Arial" w:eastAsia="Times New Roman" w:hAnsi="Arial" w:cs="Arial"/>
          <w:sz w:val="24"/>
          <w:szCs w:val="24"/>
        </w:rPr>
        <w:t xml:space="preserve">). </w:t>
      </w:r>
    </w:p>
    <w:p w14:paraId="139D956C" w14:textId="77777777" w:rsidR="00FA567D" w:rsidRPr="00101A04" w:rsidRDefault="00FA567D" w:rsidP="00B72FA3">
      <w:pPr>
        <w:spacing w:after="0" w:line="240" w:lineRule="auto"/>
        <w:rPr>
          <w:rFonts w:ascii="Arial" w:eastAsia="Times New Roman" w:hAnsi="Arial" w:cs="Arial"/>
          <w:sz w:val="24"/>
          <w:szCs w:val="24"/>
        </w:rPr>
      </w:pPr>
    </w:p>
    <w:p w14:paraId="2F76F7EC" w14:textId="77777777" w:rsidR="00B72FA3" w:rsidRDefault="00B72FA3" w:rsidP="00B72FA3">
      <w:pPr>
        <w:rPr>
          <w:rFonts w:ascii="Arial" w:hAnsi="Arial" w:cs="Arial"/>
          <w:sz w:val="24"/>
          <w:szCs w:val="24"/>
        </w:rPr>
      </w:pPr>
      <w:r>
        <w:rPr>
          <w:rFonts w:ascii="Arial" w:hAnsi="Arial" w:cs="Arial"/>
          <w:sz w:val="24"/>
          <w:szCs w:val="24"/>
        </w:rPr>
        <w:t xml:space="preserve">Allen, J. et al. (2012) </w:t>
      </w:r>
      <w:r w:rsidRPr="00D27E07">
        <w:rPr>
          <w:rFonts w:ascii="Arial" w:hAnsi="Arial" w:cs="Arial"/>
          <w:i/>
          <w:iCs/>
          <w:sz w:val="24"/>
          <w:szCs w:val="24"/>
        </w:rPr>
        <w:t>Primary ICT: Knowledge, Understanding and Practice</w:t>
      </w:r>
      <w:r>
        <w:rPr>
          <w:rFonts w:ascii="Arial" w:hAnsi="Arial" w:cs="Arial"/>
          <w:sz w:val="24"/>
          <w:szCs w:val="24"/>
        </w:rPr>
        <w:t>. 5</w:t>
      </w:r>
      <w:r w:rsidRPr="004F2C72">
        <w:rPr>
          <w:rFonts w:ascii="Arial" w:hAnsi="Arial" w:cs="Arial"/>
          <w:sz w:val="24"/>
          <w:szCs w:val="24"/>
          <w:vertAlign w:val="superscript"/>
        </w:rPr>
        <w:t>th</w:t>
      </w:r>
      <w:r>
        <w:rPr>
          <w:rFonts w:ascii="Arial" w:hAnsi="Arial" w:cs="Arial"/>
          <w:sz w:val="24"/>
          <w:szCs w:val="24"/>
        </w:rPr>
        <w:t xml:space="preserve"> ed. London: Sage Publications Ltd.</w:t>
      </w:r>
    </w:p>
    <w:p w14:paraId="0211E371" w14:textId="77777777" w:rsidR="00B72FA3" w:rsidRDefault="00B72FA3" w:rsidP="00B72FA3">
      <w:pPr>
        <w:rPr>
          <w:rFonts w:ascii="Arial" w:hAnsi="Arial" w:cs="Arial"/>
          <w:sz w:val="24"/>
          <w:szCs w:val="24"/>
        </w:rPr>
      </w:pPr>
      <w:bookmarkStart w:id="4" w:name="_Hlk33282222"/>
      <w:r>
        <w:rPr>
          <w:rFonts w:ascii="Arial" w:hAnsi="Arial" w:cs="Arial"/>
          <w:sz w:val="24"/>
          <w:szCs w:val="24"/>
        </w:rPr>
        <w:t xml:space="preserve">Arnott, L., Palaiologou, I. and Gray, C. (2018) </w:t>
      </w:r>
      <w:bookmarkEnd w:id="4"/>
      <w:r>
        <w:rPr>
          <w:rFonts w:ascii="Arial" w:hAnsi="Arial" w:cs="Arial"/>
          <w:sz w:val="24"/>
          <w:szCs w:val="24"/>
        </w:rPr>
        <w:t xml:space="preserve">‘Digital Devices, Internet-enabled Toys and Digital Games: The Changing Nature of Young Children’s Learning Ecologies, Experiences and Pedagogies’, </w:t>
      </w:r>
      <w:r w:rsidRPr="00B51B1D">
        <w:rPr>
          <w:rFonts w:ascii="Arial" w:hAnsi="Arial" w:cs="Arial"/>
          <w:i/>
          <w:iCs/>
          <w:sz w:val="24"/>
          <w:szCs w:val="24"/>
        </w:rPr>
        <w:t>British Journal of Educational Technology</w:t>
      </w:r>
      <w:r>
        <w:rPr>
          <w:rFonts w:ascii="Arial" w:hAnsi="Arial" w:cs="Arial"/>
          <w:sz w:val="24"/>
          <w:szCs w:val="24"/>
        </w:rPr>
        <w:t>, 49 (5), pp. 803-806. Accessed: 20</w:t>
      </w:r>
      <w:r w:rsidRPr="00CE069D">
        <w:rPr>
          <w:rFonts w:ascii="Arial" w:hAnsi="Arial" w:cs="Arial"/>
          <w:sz w:val="24"/>
          <w:szCs w:val="24"/>
          <w:vertAlign w:val="superscript"/>
        </w:rPr>
        <w:t>th</w:t>
      </w:r>
      <w:r>
        <w:rPr>
          <w:rFonts w:ascii="Arial" w:hAnsi="Arial" w:cs="Arial"/>
          <w:sz w:val="24"/>
          <w:szCs w:val="24"/>
        </w:rPr>
        <w:t xml:space="preserve"> February 2020. DOI: 10.1111/bjet.12676.</w:t>
      </w:r>
    </w:p>
    <w:p w14:paraId="034F1D34" w14:textId="77777777" w:rsidR="00B72FA3" w:rsidRDefault="00B72FA3" w:rsidP="00B72FA3">
      <w:pPr>
        <w:rPr>
          <w:rFonts w:ascii="Arial" w:hAnsi="Arial" w:cs="Arial"/>
          <w:color w:val="0000FF"/>
          <w:sz w:val="24"/>
          <w:szCs w:val="24"/>
          <w:u w:val="single"/>
        </w:rPr>
      </w:pPr>
      <w:r>
        <w:rPr>
          <w:rFonts w:ascii="Arial" w:hAnsi="Arial" w:cs="Arial"/>
          <w:sz w:val="24"/>
          <w:szCs w:val="24"/>
        </w:rPr>
        <w:t xml:space="preserve">Battro, A. and Fischer, K. (2012) ‘Mind, Brain and Education in the Digital Era’, </w:t>
      </w:r>
      <w:r w:rsidRPr="00834874">
        <w:rPr>
          <w:rFonts w:ascii="Arial" w:hAnsi="Arial" w:cs="Arial"/>
          <w:i/>
          <w:iCs/>
          <w:sz w:val="24"/>
          <w:szCs w:val="24"/>
        </w:rPr>
        <w:t>Mind, Brain and Education</w:t>
      </w:r>
      <w:r>
        <w:rPr>
          <w:rFonts w:ascii="Arial" w:hAnsi="Arial" w:cs="Arial"/>
          <w:sz w:val="24"/>
          <w:szCs w:val="24"/>
        </w:rPr>
        <w:t>, 6 (1), pp. 49-50. Accessed: 20</w:t>
      </w:r>
      <w:r w:rsidRPr="00834874">
        <w:rPr>
          <w:rFonts w:ascii="Arial" w:hAnsi="Arial" w:cs="Arial"/>
          <w:sz w:val="24"/>
          <w:szCs w:val="24"/>
          <w:vertAlign w:val="superscript"/>
        </w:rPr>
        <w:t>th</w:t>
      </w:r>
      <w:r>
        <w:rPr>
          <w:rFonts w:ascii="Arial" w:hAnsi="Arial" w:cs="Arial"/>
          <w:sz w:val="24"/>
          <w:szCs w:val="24"/>
        </w:rPr>
        <w:t xml:space="preserve"> February 2020. Available at:  </w:t>
      </w:r>
      <w:hyperlink r:id="rId27" w:history="1">
        <w:r w:rsidRPr="00834874">
          <w:rPr>
            <w:rFonts w:ascii="Arial" w:hAnsi="Arial" w:cs="Arial"/>
            <w:color w:val="0000FF"/>
            <w:sz w:val="24"/>
            <w:szCs w:val="24"/>
            <w:u w:val="single"/>
          </w:rPr>
          <w:t>https://web-a-ebscohost-com.ezproxy.uwtsd.ac.uk/ehost/pdfviewer/pdfviewer?vid=1&amp;sid=dca10efb-5497-4445-b686-2a1f62cbfed3%40sessionmgr4006</w:t>
        </w:r>
      </w:hyperlink>
      <w:r>
        <w:rPr>
          <w:rFonts w:ascii="Arial" w:hAnsi="Arial" w:cs="Arial"/>
          <w:color w:val="0000FF"/>
          <w:sz w:val="24"/>
          <w:szCs w:val="24"/>
          <w:u w:val="single"/>
        </w:rPr>
        <w:t xml:space="preserve"> </w:t>
      </w:r>
    </w:p>
    <w:p w14:paraId="0D1FFB62" w14:textId="77777777" w:rsidR="00B72FA3" w:rsidRDefault="00B72FA3" w:rsidP="00B72FA3">
      <w:pPr>
        <w:rPr>
          <w:rFonts w:ascii="Arial" w:hAnsi="Arial" w:cs="Arial"/>
          <w:sz w:val="24"/>
          <w:szCs w:val="24"/>
        </w:rPr>
      </w:pPr>
      <w:r>
        <w:rPr>
          <w:rFonts w:ascii="Arial" w:hAnsi="Arial" w:cs="Arial"/>
          <w:sz w:val="24"/>
          <w:szCs w:val="24"/>
        </w:rPr>
        <w:t xml:space="preserve">Be Internet Legends, Google (2020) </w:t>
      </w:r>
      <w:r w:rsidRPr="00FB15E9">
        <w:rPr>
          <w:rFonts w:ascii="Arial" w:hAnsi="Arial" w:cs="Arial"/>
          <w:i/>
          <w:iCs/>
          <w:sz w:val="24"/>
          <w:szCs w:val="24"/>
        </w:rPr>
        <w:t>Helping Children be Safe and Confident Explorers of the Online World</w:t>
      </w:r>
      <w:r>
        <w:rPr>
          <w:rFonts w:ascii="Arial" w:hAnsi="Arial" w:cs="Arial"/>
          <w:sz w:val="24"/>
          <w:szCs w:val="24"/>
        </w:rPr>
        <w:t xml:space="preserve">. Available at: </w:t>
      </w:r>
      <w:hyperlink r:id="rId28" w:history="1">
        <w:r w:rsidRPr="007C2A2B">
          <w:rPr>
            <w:rFonts w:ascii="Arial" w:hAnsi="Arial" w:cs="Arial"/>
            <w:color w:val="0000FF"/>
            <w:sz w:val="24"/>
            <w:szCs w:val="24"/>
            <w:u w:val="single"/>
          </w:rPr>
          <w:t>https://beinternetlegends.withgoogle.com/en_uk</w:t>
        </w:r>
      </w:hyperlink>
      <w:r>
        <w:rPr>
          <w:rFonts w:ascii="Arial" w:hAnsi="Arial" w:cs="Arial"/>
          <w:sz w:val="24"/>
          <w:szCs w:val="24"/>
        </w:rPr>
        <w:t xml:space="preserve"> (Accessed: 22</w:t>
      </w:r>
      <w:r w:rsidRPr="004E3087">
        <w:rPr>
          <w:rFonts w:ascii="Arial" w:hAnsi="Arial" w:cs="Arial"/>
          <w:sz w:val="24"/>
          <w:szCs w:val="24"/>
          <w:vertAlign w:val="superscript"/>
        </w:rPr>
        <w:t>nd</w:t>
      </w:r>
      <w:r>
        <w:rPr>
          <w:rFonts w:ascii="Arial" w:hAnsi="Arial" w:cs="Arial"/>
          <w:sz w:val="24"/>
          <w:szCs w:val="24"/>
        </w:rPr>
        <w:t xml:space="preserve"> February 2020).</w:t>
      </w:r>
    </w:p>
    <w:p w14:paraId="1EFB9E83" w14:textId="77777777" w:rsidR="00B72FA3" w:rsidRPr="00C12F08" w:rsidRDefault="00B72FA3" w:rsidP="00B72FA3">
      <w:pPr>
        <w:rPr>
          <w:rFonts w:ascii="Arial" w:hAnsi="Arial" w:cs="Arial"/>
          <w:sz w:val="24"/>
          <w:szCs w:val="24"/>
        </w:rPr>
      </w:pPr>
      <w:r>
        <w:rPr>
          <w:rFonts w:ascii="Arial" w:hAnsi="Arial" w:cs="Arial"/>
          <w:sz w:val="24"/>
          <w:szCs w:val="24"/>
        </w:rPr>
        <w:t xml:space="preserve">Borthwick, A. and Hansen, R. (2017) ‘Digital Literacy in Teacher Education: Are Teacher Educators Competent?’, </w:t>
      </w:r>
      <w:r w:rsidRPr="00FA567D">
        <w:rPr>
          <w:rFonts w:ascii="Arial" w:hAnsi="Arial" w:cs="Arial"/>
          <w:i/>
          <w:iCs/>
          <w:sz w:val="24"/>
          <w:szCs w:val="24"/>
        </w:rPr>
        <w:t>Journal of Digital Learning in Teacher Education</w:t>
      </w:r>
      <w:r>
        <w:rPr>
          <w:rFonts w:ascii="Arial" w:hAnsi="Arial" w:cs="Arial"/>
          <w:sz w:val="24"/>
          <w:szCs w:val="24"/>
        </w:rPr>
        <w:t>, 33 (2), pp. 46-48. Accessed: 22</w:t>
      </w:r>
      <w:r w:rsidRPr="00C12F08">
        <w:rPr>
          <w:rFonts w:ascii="Arial" w:hAnsi="Arial" w:cs="Arial"/>
          <w:sz w:val="24"/>
          <w:szCs w:val="24"/>
          <w:vertAlign w:val="superscript"/>
        </w:rPr>
        <w:t>nd</w:t>
      </w:r>
      <w:r>
        <w:rPr>
          <w:rFonts w:ascii="Arial" w:hAnsi="Arial" w:cs="Arial"/>
          <w:sz w:val="24"/>
          <w:szCs w:val="24"/>
        </w:rPr>
        <w:t xml:space="preserve"> February 2020. DOI: 10.1080/21532974.2017.1291249. </w:t>
      </w:r>
    </w:p>
    <w:p w14:paraId="35FCD77C" w14:textId="77777777" w:rsidR="00B72FA3" w:rsidRDefault="00B72FA3" w:rsidP="00B72FA3">
      <w:pPr>
        <w:rPr>
          <w:rFonts w:ascii="Arial" w:hAnsi="Arial" w:cs="Arial"/>
          <w:sz w:val="24"/>
          <w:szCs w:val="24"/>
        </w:rPr>
      </w:pPr>
      <w:r>
        <w:rPr>
          <w:rFonts w:ascii="Arial" w:hAnsi="Arial" w:cs="Arial"/>
          <w:sz w:val="24"/>
          <w:szCs w:val="24"/>
        </w:rPr>
        <w:t xml:space="preserve">Bozzola, E. et al. (2018) ‘Media Devices in Pre-school Children: The Recommendations of the Italian Pediatric Society’, </w:t>
      </w:r>
      <w:r w:rsidRPr="00EC009B">
        <w:rPr>
          <w:rFonts w:ascii="Arial" w:hAnsi="Arial" w:cs="Arial"/>
          <w:i/>
          <w:iCs/>
          <w:sz w:val="24"/>
          <w:szCs w:val="24"/>
        </w:rPr>
        <w:t>Italian Journal of Pediatrics</w:t>
      </w:r>
      <w:r>
        <w:rPr>
          <w:rFonts w:ascii="Arial" w:hAnsi="Arial" w:cs="Arial"/>
          <w:sz w:val="24"/>
          <w:szCs w:val="24"/>
        </w:rPr>
        <w:t>, 44 (1), pp. 1-5. Accessed: 10</w:t>
      </w:r>
      <w:r w:rsidRPr="00EC009B">
        <w:rPr>
          <w:rFonts w:ascii="Arial" w:hAnsi="Arial" w:cs="Arial"/>
          <w:sz w:val="24"/>
          <w:szCs w:val="24"/>
          <w:vertAlign w:val="superscript"/>
        </w:rPr>
        <w:t>th</w:t>
      </w:r>
      <w:r>
        <w:rPr>
          <w:rFonts w:ascii="Arial" w:hAnsi="Arial" w:cs="Arial"/>
          <w:sz w:val="24"/>
          <w:szCs w:val="24"/>
        </w:rPr>
        <w:t xml:space="preserve"> February 2020. DOI: 10.1186/s13052-018-0508-7.</w:t>
      </w:r>
    </w:p>
    <w:p w14:paraId="3FE373C8" w14:textId="77777777" w:rsidR="00B72FA3" w:rsidRDefault="00B72FA3" w:rsidP="00B72FA3">
      <w:pPr>
        <w:rPr>
          <w:rFonts w:ascii="Arial" w:hAnsi="Arial" w:cs="Arial"/>
          <w:sz w:val="24"/>
          <w:szCs w:val="24"/>
        </w:rPr>
      </w:pPr>
      <w:r>
        <w:rPr>
          <w:rFonts w:ascii="Arial" w:hAnsi="Arial" w:cs="Arial"/>
          <w:sz w:val="24"/>
          <w:szCs w:val="24"/>
        </w:rPr>
        <w:t xml:space="preserve">Brito, R., Dias, P. and Oliveira, G. (2018) ‘Young Children, Digital Media and Smart Toys: How Perceptions Shape Adoption and Domestication’, </w:t>
      </w:r>
      <w:r w:rsidRPr="00A205E6">
        <w:rPr>
          <w:rFonts w:ascii="Arial" w:hAnsi="Arial" w:cs="Arial"/>
          <w:i/>
          <w:iCs/>
          <w:sz w:val="24"/>
          <w:szCs w:val="24"/>
        </w:rPr>
        <w:t>British Journal of Educational Technology,</w:t>
      </w:r>
      <w:r>
        <w:rPr>
          <w:rFonts w:ascii="Arial" w:hAnsi="Arial" w:cs="Arial"/>
          <w:sz w:val="24"/>
          <w:szCs w:val="24"/>
        </w:rPr>
        <w:t xml:space="preserve"> 49 (5), pp. 807-820. Accessed: 10</w:t>
      </w:r>
      <w:r w:rsidRPr="00A205E6">
        <w:rPr>
          <w:rFonts w:ascii="Arial" w:hAnsi="Arial" w:cs="Arial"/>
          <w:sz w:val="24"/>
          <w:szCs w:val="24"/>
          <w:vertAlign w:val="superscript"/>
        </w:rPr>
        <w:t>th</w:t>
      </w:r>
      <w:r>
        <w:rPr>
          <w:rFonts w:ascii="Arial" w:hAnsi="Arial" w:cs="Arial"/>
          <w:sz w:val="24"/>
          <w:szCs w:val="24"/>
        </w:rPr>
        <w:t xml:space="preserve"> February 2020. DOI: 10.1111/bjet.12655.</w:t>
      </w:r>
    </w:p>
    <w:p w14:paraId="13DDA14A" w14:textId="77777777" w:rsidR="00B72FA3" w:rsidRDefault="00B72FA3" w:rsidP="00B72FA3">
      <w:pPr>
        <w:rPr>
          <w:rFonts w:ascii="Arial" w:hAnsi="Arial" w:cs="Arial"/>
          <w:sz w:val="24"/>
          <w:szCs w:val="24"/>
        </w:rPr>
      </w:pPr>
      <w:r>
        <w:rPr>
          <w:rFonts w:ascii="Arial" w:hAnsi="Arial" w:cs="Arial"/>
          <w:sz w:val="24"/>
          <w:szCs w:val="24"/>
        </w:rPr>
        <w:t xml:space="preserve">Brown, A. (2011) ‘Media Use by Children Younger Than 2 Years’, </w:t>
      </w:r>
      <w:r w:rsidRPr="0012448B">
        <w:rPr>
          <w:rFonts w:ascii="Arial" w:hAnsi="Arial" w:cs="Arial"/>
          <w:i/>
          <w:iCs/>
          <w:sz w:val="24"/>
          <w:szCs w:val="24"/>
        </w:rPr>
        <w:t>American Academy of Pediatrics</w:t>
      </w:r>
      <w:r>
        <w:rPr>
          <w:rFonts w:ascii="Arial" w:hAnsi="Arial" w:cs="Arial"/>
          <w:sz w:val="24"/>
          <w:szCs w:val="24"/>
        </w:rPr>
        <w:t>, 128 (5), pp. 1040-1045. Accessed: 13</w:t>
      </w:r>
      <w:r w:rsidRPr="0012448B">
        <w:rPr>
          <w:rFonts w:ascii="Arial" w:hAnsi="Arial" w:cs="Arial"/>
          <w:sz w:val="24"/>
          <w:szCs w:val="24"/>
          <w:vertAlign w:val="superscript"/>
        </w:rPr>
        <w:t>th</w:t>
      </w:r>
      <w:r>
        <w:rPr>
          <w:rFonts w:ascii="Arial" w:hAnsi="Arial" w:cs="Arial"/>
          <w:sz w:val="24"/>
          <w:szCs w:val="24"/>
        </w:rPr>
        <w:t xml:space="preserve"> Feb 2020. DOI: 10.1542/peds.2011-1753.</w:t>
      </w:r>
    </w:p>
    <w:p w14:paraId="3881615C" w14:textId="77777777" w:rsidR="00B72FA3" w:rsidRDefault="00B72FA3" w:rsidP="00B72FA3">
      <w:pPr>
        <w:rPr>
          <w:rFonts w:ascii="Arial" w:hAnsi="Arial" w:cs="Arial"/>
          <w:sz w:val="24"/>
          <w:szCs w:val="24"/>
        </w:rPr>
      </w:pPr>
      <w:r>
        <w:rPr>
          <w:rFonts w:ascii="Arial" w:hAnsi="Arial" w:cs="Arial"/>
          <w:sz w:val="24"/>
          <w:szCs w:val="24"/>
        </w:rPr>
        <w:t>Burnett, C. and Daniels, K. (2016) ‘Technology and Literacy in the Early Years’, in</w:t>
      </w:r>
      <w:r w:rsidRPr="002038FC">
        <w:rPr>
          <w:rFonts w:ascii="Arial" w:hAnsi="Arial" w:cs="Arial"/>
          <w:sz w:val="24"/>
          <w:szCs w:val="24"/>
        </w:rPr>
        <w:t xml:space="preserve"> </w:t>
      </w:r>
      <w:r w:rsidRPr="005242C5">
        <w:rPr>
          <w:rFonts w:ascii="Arial" w:hAnsi="Arial" w:cs="Arial"/>
          <w:sz w:val="24"/>
          <w:szCs w:val="24"/>
        </w:rPr>
        <w:t xml:space="preserve">Garvis, </w:t>
      </w:r>
      <w:r>
        <w:rPr>
          <w:rFonts w:ascii="Arial" w:hAnsi="Arial" w:cs="Arial"/>
          <w:sz w:val="24"/>
          <w:szCs w:val="24"/>
        </w:rPr>
        <w:t xml:space="preserve">S. and Lemon, N. (ed.)  </w:t>
      </w:r>
      <w:r w:rsidRPr="00B827E0">
        <w:rPr>
          <w:rFonts w:ascii="Arial" w:hAnsi="Arial" w:cs="Arial"/>
          <w:i/>
          <w:iCs/>
          <w:sz w:val="24"/>
          <w:szCs w:val="24"/>
        </w:rPr>
        <w:t>Understanding Digital Technologies and Young Children: An International Perspective</w:t>
      </w:r>
      <w:r>
        <w:rPr>
          <w:rFonts w:ascii="Arial" w:hAnsi="Arial" w:cs="Arial"/>
          <w:sz w:val="24"/>
          <w:szCs w:val="24"/>
        </w:rPr>
        <w:t>. London: Routledge.</w:t>
      </w:r>
    </w:p>
    <w:p w14:paraId="5680D937" w14:textId="77777777" w:rsidR="00B72FA3" w:rsidRDefault="00B72FA3" w:rsidP="00B72FA3">
      <w:pPr>
        <w:rPr>
          <w:rFonts w:ascii="Arial" w:hAnsi="Arial" w:cs="Arial"/>
          <w:sz w:val="24"/>
          <w:szCs w:val="24"/>
        </w:rPr>
      </w:pPr>
      <w:r>
        <w:rPr>
          <w:rFonts w:ascii="Arial" w:hAnsi="Arial" w:cs="Arial"/>
          <w:sz w:val="24"/>
          <w:szCs w:val="24"/>
        </w:rPr>
        <w:t xml:space="preserve">Byron, T. (2018) </w:t>
      </w:r>
      <w:r w:rsidRPr="00A118F6">
        <w:rPr>
          <w:rFonts w:ascii="Arial" w:hAnsi="Arial" w:cs="Arial"/>
          <w:i/>
          <w:iCs/>
          <w:sz w:val="24"/>
          <w:szCs w:val="24"/>
        </w:rPr>
        <w:t xml:space="preserve">Ten Years Since the Byron Review: Are Children Safer in the Digital World. </w:t>
      </w:r>
      <w:r>
        <w:rPr>
          <w:rFonts w:ascii="Arial" w:hAnsi="Arial" w:cs="Arial"/>
          <w:sz w:val="24"/>
          <w:szCs w:val="24"/>
        </w:rPr>
        <w:t xml:space="preserve">England: NSPCC. </w:t>
      </w:r>
    </w:p>
    <w:p w14:paraId="281A082C" w14:textId="3002B641" w:rsidR="00B72FA3" w:rsidRDefault="00B72FA3" w:rsidP="00B72FA3">
      <w:pPr>
        <w:rPr>
          <w:rFonts w:ascii="Arial" w:hAnsi="Arial" w:cs="Arial"/>
          <w:sz w:val="24"/>
          <w:szCs w:val="24"/>
        </w:rPr>
      </w:pPr>
      <w:r>
        <w:rPr>
          <w:rFonts w:ascii="Arial" w:hAnsi="Arial" w:cs="Arial"/>
          <w:sz w:val="24"/>
          <w:szCs w:val="24"/>
        </w:rPr>
        <w:t>Cavanaugh, J.M., Giapponi, C.</w:t>
      </w:r>
      <w:r w:rsidR="00FA567D">
        <w:rPr>
          <w:rFonts w:ascii="Arial" w:hAnsi="Arial" w:cs="Arial"/>
          <w:sz w:val="24"/>
          <w:szCs w:val="24"/>
        </w:rPr>
        <w:t>C.</w:t>
      </w:r>
      <w:r>
        <w:rPr>
          <w:rFonts w:ascii="Arial" w:hAnsi="Arial" w:cs="Arial"/>
          <w:sz w:val="24"/>
          <w:szCs w:val="24"/>
        </w:rPr>
        <w:t xml:space="preserve"> and Golden, T.D. (2016) ‘Digital Technology and Student Cognitive Development: The Neuroscience of the University Classroom’, </w:t>
      </w:r>
      <w:r w:rsidRPr="00881EBE">
        <w:rPr>
          <w:rFonts w:ascii="Arial" w:hAnsi="Arial" w:cs="Arial"/>
          <w:i/>
          <w:iCs/>
          <w:sz w:val="24"/>
          <w:szCs w:val="24"/>
        </w:rPr>
        <w:lastRenderedPageBreak/>
        <w:t>Journal of Management Education</w:t>
      </w:r>
      <w:r>
        <w:rPr>
          <w:rFonts w:ascii="Arial" w:hAnsi="Arial" w:cs="Arial"/>
          <w:sz w:val="24"/>
          <w:szCs w:val="24"/>
        </w:rPr>
        <w:t>, 40 (4), pp.374-397. Accessed: 9</w:t>
      </w:r>
      <w:r w:rsidRPr="00881EBE">
        <w:rPr>
          <w:rFonts w:ascii="Arial" w:hAnsi="Arial" w:cs="Arial"/>
          <w:sz w:val="24"/>
          <w:szCs w:val="24"/>
          <w:vertAlign w:val="superscript"/>
        </w:rPr>
        <w:t>th</w:t>
      </w:r>
      <w:r>
        <w:rPr>
          <w:rFonts w:ascii="Arial" w:hAnsi="Arial" w:cs="Arial"/>
          <w:sz w:val="24"/>
          <w:szCs w:val="24"/>
        </w:rPr>
        <w:t xml:space="preserve"> February 2020. DOI: 10.1177/1052562915614051. </w:t>
      </w:r>
    </w:p>
    <w:p w14:paraId="09B836C3" w14:textId="77777777" w:rsidR="00B72FA3" w:rsidRDefault="00B72FA3" w:rsidP="00B72FA3">
      <w:pPr>
        <w:rPr>
          <w:rFonts w:ascii="Arial" w:hAnsi="Arial" w:cs="Arial"/>
          <w:sz w:val="24"/>
          <w:szCs w:val="24"/>
        </w:rPr>
      </w:pPr>
      <w:r>
        <w:rPr>
          <w:rFonts w:ascii="Arial" w:hAnsi="Arial" w:cs="Arial"/>
          <w:sz w:val="24"/>
          <w:szCs w:val="24"/>
        </w:rPr>
        <w:t xml:space="preserve">Chandler, D. and Munday, R. (2011) </w:t>
      </w:r>
      <w:r w:rsidRPr="008E7400">
        <w:rPr>
          <w:rFonts w:ascii="Arial" w:hAnsi="Arial" w:cs="Arial"/>
          <w:i/>
          <w:iCs/>
          <w:sz w:val="24"/>
          <w:szCs w:val="24"/>
        </w:rPr>
        <w:t>A Dictionary of Media and Communication</w:t>
      </w:r>
      <w:r>
        <w:rPr>
          <w:rFonts w:ascii="Arial" w:hAnsi="Arial" w:cs="Arial"/>
          <w:sz w:val="24"/>
          <w:szCs w:val="24"/>
        </w:rPr>
        <w:t xml:space="preserve">. Oxford: Oxford University Press. </w:t>
      </w:r>
    </w:p>
    <w:p w14:paraId="7B1981D8" w14:textId="77777777" w:rsidR="00B72FA3" w:rsidRDefault="00B72FA3" w:rsidP="00B72FA3">
      <w:pPr>
        <w:rPr>
          <w:rFonts w:ascii="Arial" w:hAnsi="Arial" w:cs="Arial"/>
          <w:sz w:val="24"/>
          <w:szCs w:val="24"/>
        </w:rPr>
      </w:pPr>
      <w:r>
        <w:rPr>
          <w:rFonts w:ascii="Arial" w:hAnsi="Arial" w:cs="Arial"/>
          <w:sz w:val="24"/>
          <w:szCs w:val="24"/>
        </w:rPr>
        <w:t xml:space="preserve">Chassiakos, Y. et al. (2016) ‘Children and Adolescents and Digital Media’, </w:t>
      </w:r>
      <w:r w:rsidRPr="003A6D39">
        <w:rPr>
          <w:rFonts w:ascii="Arial" w:hAnsi="Arial" w:cs="Arial"/>
          <w:i/>
          <w:iCs/>
          <w:sz w:val="24"/>
          <w:szCs w:val="24"/>
        </w:rPr>
        <w:t>American Academy of Pediatrics</w:t>
      </w:r>
      <w:r>
        <w:rPr>
          <w:rFonts w:ascii="Arial" w:hAnsi="Arial" w:cs="Arial"/>
          <w:sz w:val="24"/>
          <w:szCs w:val="24"/>
        </w:rPr>
        <w:t>, 138 (5). Accessed: 9</w:t>
      </w:r>
      <w:r w:rsidRPr="003A6D39">
        <w:rPr>
          <w:rFonts w:ascii="Arial" w:hAnsi="Arial" w:cs="Arial"/>
          <w:sz w:val="24"/>
          <w:szCs w:val="24"/>
          <w:vertAlign w:val="superscript"/>
        </w:rPr>
        <w:t>th</w:t>
      </w:r>
      <w:r>
        <w:rPr>
          <w:rFonts w:ascii="Arial" w:hAnsi="Arial" w:cs="Arial"/>
          <w:sz w:val="24"/>
          <w:szCs w:val="24"/>
        </w:rPr>
        <w:t xml:space="preserve"> February 2020. Available at: </w:t>
      </w:r>
      <w:hyperlink r:id="rId29" w:history="1">
        <w:r w:rsidRPr="003A6D39">
          <w:rPr>
            <w:rStyle w:val="Hyperlink"/>
            <w:rFonts w:ascii="Arial" w:hAnsi="Arial" w:cs="Arial"/>
            <w:sz w:val="24"/>
            <w:szCs w:val="24"/>
          </w:rPr>
          <w:t>https://pediatrics.aappublications.org/content/pediatrics/138/5/e20162593.full.pdf</w:t>
        </w:r>
      </w:hyperlink>
    </w:p>
    <w:p w14:paraId="1C9745B7" w14:textId="77777777" w:rsidR="00B72FA3" w:rsidRDefault="00B72FA3" w:rsidP="00B72FA3">
      <w:pPr>
        <w:rPr>
          <w:rFonts w:ascii="Arial" w:hAnsi="Arial" w:cs="Arial"/>
          <w:sz w:val="24"/>
          <w:szCs w:val="24"/>
        </w:rPr>
      </w:pPr>
      <w:r>
        <w:rPr>
          <w:rFonts w:ascii="Arial" w:hAnsi="Arial" w:cs="Arial"/>
          <w:sz w:val="24"/>
          <w:szCs w:val="24"/>
        </w:rPr>
        <w:t xml:space="preserve">Chaudron, S. (2015) </w:t>
      </w:r>
      <w:r w:rsidRPr="00175EE5">
        <w:rPr>
          <w:rFonts w:ascii="Arial" w:hAnsi="Arial" w:cs="Arial"/>
          <w:i/>
          <w:iCs/>
          <w:sz w:val="24"/>
          <w:szCs w:val="24"/>
        </w:rPr>
        <w:t>Young Children 0-8 and Digital Technology</w:t>
      </w:r>
      <w:r>
        <w:rPr>
          <w:rFonts w:ascii="Arial" w:hAnsi="Arial" w:cs="Arial"/>
          <w:sz w:val="24"/>
          <w:szCs w:val="24"/>
        </w:rPr>
        <w:t>. Luxemburg: Publications Office of the European Union.</w:t>
      </w:r>
    </w:p>
    <w:p w14:paraId="725A35E6" w14:textId="77777777" w:rsidR="00B72FA3" w:rsidRDefault="00B72FA3" w:rsidP="00B72FA3">
      <w:pPr>
        <w:rPr>
          <w:rFonts w:ascii="Arial" w:hAnsi="Arial" w:cs="Arial"/>
          <w:sz w:val="24"/>
          <w:szCs w:val="24"/>
        </w:rPr>
      </w:pPr>
      <w:r>
        <w:rPr>
          <w:rFonts w:ascii="Arial" w:hAnsi="Arial" w:cs="Arial"/>
          <w:sz w:val="24"/>
          <w:szCs w:val="24"/>
        </w:rPr>
        <w:t xml:space="preserve">Chaudron, S., Di Gioia, R. and Gemo, M. (2018) </w:t>
      </w:r>
      <w:r w:rsidRPr="00994C1A">
        <w:rPr>
          <w:rFonts w:ascii="Arial" w:hAnsi="Arial" w:cs="Arial"/>
          <w:i/>
          <w:iCs/>
          <w:sz w:val="24"/>
          <w:szCs w:val="24"/>
        </w:rPr>
        <w:t>Young Children 0-8 and Digital Technology.</w:t>
      </w:r>
      <w:r>
        <w:rPr>
          <w:rFonts w:ascii="Arial" w:hAnsi="Arial" w:cs="Arial"/>
          <w:sz w:val="24"/>
          <w:szCs w:val="24"/>
        </w:rPr>
        <w:t xml:space="preserve"> Luxemburg: Publications Office of the European Union.</w:t>
      </w:r>
    </w:p>
    <w:p w14:paraId="09D2B025" w14:textId="77777777" w:rsidR="00B72FA3" w:rsidRDefault="00B72FA3" w:rsidP="00B72FA3">
      <w:pPr>
        <w:rPr>
          <w:rFonts w:ascii="Arial" w:hAnsi="Arial" w:cs="Arial"/>
          <w:sz w:val="24"/>
          <w:szCs w:val="24"/>
        </w:rPr>
      </w:pPr>
      <w:r>
        <w:rPr>
          <w:rFonts w:ascii="Arial" w:hAnsi="Arial" w:cs="Arial"/>
          <w:sz w:val="24"/>
          <w:szCs w:val="24"/>
        </w:rPr>
        <w:t xml:space="preserve">Childline (2020) </w:t>
      </w:r>
      <w:r w:rsidRPr="00FB15E9">
        <w:rPr>
          <w:rFonts w:ascii="Arial" w:hAnsi="Arial" w:cs="Arial"/>
          <w:i/>
          <w:iCs/>
          <w:sz w:val="24"/>
          <w:szCs w:val="24"/>
        </w:rPr>
        <w:t>Bullying on Social Media.</w:t>
      </w:r>
      <w:r>
        <w:rPr>
          <w:rFonts w:ascii="Arial" w:hAnsi="Arial" w:cs="Arial"/>
          <w:sz w:val="24"/>
          <w:szCs w:val="24"/>
        </w:rPr>
        <w:t xml:space="preserve"> Available at: </w:t>
      </w:r>
      <w:hyperlink r:id="rId30" w:history="1">
        <w:r w:rsidRPr="009C2D00">
          <w:rPr>
            <w:rFonts w:ascii="Arial" w:hAnsi="Arial" w:cs="Arial"/>
            <w:color w:val="0000FF"/>
            <w:sz w:val="24"/>
            <w:szCs w:val="24"/>
            <w:u w:val="single"/>
          </w:rPr>
          <w:t>https://www.childline.org.uk/info-advice/bullying-abuse-safety/types-bullying/bullying-social-media/</w:t>
        </w:r>
      </w:hyperlink>
      <w:r>
        <w:rPr>
          <w:rFonts w:ascii="Arial" w:hAnsi="Arial" w:cs="Arial"/>
          <w:sz w:val="24"/>
          <w:szCs w:val="24"/>
        </w:rPr>
        <w:t xml:space="preserve"> (Accessed: 22</w:t>
      </w:r>
      <w:r w:rsidRPr="009C2D00">
        <w:rPr>
          <w:rFonts w:ascii="Arial" w:hAnsi="Arial" w:cs="Arial"/>
          <w:sz w:val="24"/>
          <w:szCs w:val="24"/>
          <w:vertAlign w:val="superscript"/>
        </w:rPr>
        <w:t>nd</w:t>
      </w:r>
      <w:r>
        <w:rPr>
          <w:rFonts w:ascii="Arial" w:hAnsi="Arial" w:cs="Arial"/>
          <w:sz w:val="24"/>
          <w:szCs w:val="24"/>
        </w:rPr>
        <w:t xml:space="preserve"> February 2020).</w:t>
      </w:r>
    </w:p>
    <w:p w14:paraId="72BC2B05" w14:textId="77777777" w:rsidR="00B72FA3" w:rsidRPr="00101A04" w:rsidRDefault="00B72FA3" w:rsidP="00B72FA3">
      <w:pPr>
        <w:spacing w:line="240" w:lineRule="auto"/>
        <w:rPr>
          <w:rFonts w:ascii="Arial" w:eastAsia="Times New Roman" w:hAnsi="Arial" w:cs="Arial"/>
          <w:sz w:val="24"/>
          <w:szCs w:val="24"/>
        </w:rPr>
      </w:pPr>
      <w:r w:rsidRPr="00101A04">
        <w:rPr>
          <w:rFonts w:ascii="Arial" w:eastAsia="Times New Roman" w:hAnsi="Arial" w:cs="Arial"/>
          <w:sz w:val="24"/>
          <w:szCs w:val="24"/>
        </w:rPr>
        <w:t xml:space="preserve">Children Act 1989, c 41. Available at: </w:t>
      </w:r>
      <w:hyperlink r:id="rId31">
        <w:r w:rsidRPr="00101A04">
          <w:rPr>
            <w:rStyle w:val="Hyperlink"/>
            <w:rFonts w:ascii="Arial" w:eastAsia="Times New Roman" w:hAnsi="Arial" w:cs="Arial"/>
            <w:color w:val="0563C1"/>
            <w:sz w:val="24"/>
            <w:szCs w:val="24"/>
          </w:rPr>
          <w:t>https://www.legislation.gov.uk/ukpga/1989/41</w:t>
        </w:r>
      </w:hyperlink>
      <w:r w:rsidRPr="00101A04">
        <w:rPr>
          <w:rFonts w:ascii="Arial" w:eastAsia="Times New Roman" w:hAnsi="Arial" w:cs="Arial"/>
          <w:color w:val="0563C1"/>
          <w:sz w:val="24"/>
          <w:szCs w:val="24"/>
        </w:rPr>
        <w:t xml:space="preserve"> </w:t>
      </w:r>
      <w:r w:rsidRPr="00101A04">
        <w:rPr>
          <w:rFonts w:ascii="Arial" w:eastAsia="Times New Roman" w:hAnsi="Arial" w:cs="Arial"/>
          <w:sz w:val="24"/>
          <w:szCs w:val="24"/>
        </w:rPr>
        <w:t xml:space="preserve">(Accessed: </w:t>
      </w:r>
      <w:r>
        <w:rPr>
          <w:rFonts w:ascii="Arial" w:eastAsia="Times New Roman" w:hAnsi="Arial" w:cs="Arial"/>
          <w:sz w:val="24"/>
          <w:szCs w:val="24"/>
        </w:rPr>
        <w:t>23</w:t>
      </w:r>
      <w:r w:rsidRPr="0064089E">
        <w:rPr>
          <w:rFonts w:ascii="Arial" w:eastAsia="Times New Roman" w:hAnsi="Arial" w:cs="Arial"/>
          <w:sz w:val="24"/>
          <w:szCs w:val="24"/>
          <w:vertAlign w:val="superscript"/>
        </w:rPr>
        <w:t>rd</w:t>
      </w:r>
      <w:r>
        <w:rPr>
          <w:rFonts w:ascii="Arial" w:eastAsia="Times New Roman" w:hAnsi="Arial" w:cs="Arial"/>
          <w:sz w:val="24"/>
          <w:szCs w:val="24"/>
        </w:rPr>
        <w:t xml:space="preserve"> February 2020</w:t>
      </w:r>
      <w:r w:rsidRPr="00101A04">
        <w:rPr>
          <w:rFonts w:ascii="Arial" w:eastAsia="Times New Roman" w:hAnsi="Arial" w:cs="Arial"/>
          <w:sz w:val="24"/>
          <w:szCs w:val="24"/>
        </w:rPr>
        <w:t xml:space="preserve">).  </w:t>
      </w:r>
    </w:p>
    <w:p w14:paraId="37CB45C5" w14:textId="77777777" w:rsidR="00B72FA3" w:rsidRPr="00101A04" w:rsidRDefault="00B72FA3" w:rsidP="00B72FA3">
      <w:pPr>
        <w:spacing w:line="240" w:lineRule="auto"/>
        <w:rPr>
          <w:rFonts w:ascii="Arial" w:eastAsia="Times New Roman" w:hAnsi="Arial" w:cs="Arial"/>
          <w:sz w:val="24"/>
          <w:szCs w:val="24"/>
        </w:rPr>
      </w:pPr>
      <w:r w:rsidRPr="00101A04">
        <w:rPr>
          <w:rFonts w:ascii="Arial" w:eastAsia="Times New Roman" w:hAnsi="Arial" w:cs="Arial"/>
          <w:sz w:val="24"/>
          <w:szCs w:val="24"/>
        </w:rPr>
        <w:t xml:space="preserve">Children Act 2004, c 31. Available at: </w:t>
      </w:r>
      <w:hyperlink r:id="rId32">
        <w:r w:rsidRPr="00101A04">
          <w:rPr>
            <w:rStyle w:val="Hyperlink"/>
            <w:rFonts w:ascii="Arial" w:eastAsia="Times New Roman" w:hAnsi="Arial" w:cs="Arial"/>
            <w:color w:val="0563C1"/>
            <w:sz w:val="24"/>
            <w:szCs w:val="24"/>
          </w:rPr>
          <w:t>http://www.legislation.gov.uk/ukpga/2004/31/pdfs/ukpga_20040031_en.pdf</w:t>
        </w:r>
      </w:hyperlink>
      <w:r w:rsidRPr="00101A04">
        <w:rPr>
          <w:rFonts w:ascii="Arial" w:eastAsia="Times New Roman" w:hAnsi="Arial" w:cs="Arial"/>
          <w:sz w:val="24"/>
          <w:szCs w:val="24"/>
        </w:rPr>
        <w:t xml:space="preserve"> (Accessed: </w:t>
      </w:r>
      <w:r>
        <w:rPr>
          <w:rFonts w:ascii="Arial" w:eastAsia="Times New Roman" w:hAnsi="Arial" w:cs="Arial"/>
          <w:sz w:val="24"/>
          <w:szCs w:val="24"/>
        </w:rPr>
        <w:t>23</w:t>
      </w:r>
      <w:r w:rsidRPr="0064089E">
        <w:rPr>
          <w:rFonts w:ascii="Arial" w:eastAsia="Times New Roman" w:hAnsi="Arial" w:cs="Arial"/>
          <w:sz w:val="24"/>
          <w:szCs w:val="24"/>
          <w:vertAlign w:val="superscript"/>
        </w:rPr>
        <w:t>rd</w:t>
      </w:r>
      <w:r>
        <w:rPr>
          <w:rFonts w:ascii="Arial" w:eastAsia="Times New Roman" w:hAnsi="Arial" w:cs="Arial"/>
          <w:sz w:val="24"/>
          <w:szCs w:val="24"/>
        </w:rPr>
        <w:t xml:space="preserve"> February 2020</w:t>
      </w:r>
      <w:r w:rsidRPr="00101A04">
        <w:rPr>
          <w:rFonts w:ascii="Arial" w:eastAsia="Times New Roman" w:hAnsi="Arial" w:cs="Arial"/>
          <w:sz w:val="24"/>
          <w:szCs w:val="24"/>
        </w:rPr>
        <w:t xml:space="preserve">).  </w:t>
      </w:r>
    </w:p>
    <w:p w14:paraId="0C406039" w14:textId="7316AB8F" w:rsidR="00B72FA3" w:rsidRDefault="00B72FA3" w:rsidP="00B72FA3">
      <w:pPr>
        <w:rPr>
          <w:rFonts w:ascii="Arial" w:hAnsi="Arial" w:cs="Arial"/>
          <w:sz w:val="24"/>
          <w:szCs w:val="24"/>
        </w:rPr>
      </w:pPr>
      <w:r>
        <w:rPr>
          <w:rFonts w:ascii="Arial" w:hAnsi="Arial" w:cs="Arial"/>
          <w:sz w:val="24"/>
          <w:szCs w:val="24"/>
        </w:rPr>
        <w:t xml:space="preserve">Churcher, K., Downs, E. and Tewksbury, D. (2014) ‘ “Friending” Vygotsky: A Social Constructivist Pedagogy of Knowledge Building Through Classroom Social Media Use’, </w:t>
      </w:r>
      <w:r w:rsidRPr="00FA567D">
        <w:rPr>
          <w:rFonts w:ascii="Arial" w:hAnsi="Arial" w:cs="Arial"/>
          <w:i/>
          <w:iCs/>
          <w:sz w:val="24"/>
          <w:szCs w:val="24"/>
        </w:rPr>
        <w:t>The Journal of Effective Teaching</w:t>
      </w:r>
      <w:r>
        <w:rPr>
          <w:rFonts w:ascii="Arial" w:hAnsi="Arial" w:cs="Arial"/>
          <w:sz w:val="24"/>
          <w:szCs w:val="24"/>
        </w:rPr>
        <w:t>, 14 (1), pp. 33-50. Accessed: 10</w:t>
      </w:r>
      <w:r w:rsidRPr="00DE01B6">
        <w:rPr>
          <w:rFonts w:ascii="Arial" w:hAnsi="Arial" w:cs="Arial"/>
          <w:sz w:val="24"/>
          <w:szCs w:val="24"/>
          <w:vertAlign w:val="superscript"/>
        </w:rPr>
        <w:t>th</w:t>
      </w:r>
      <w:r>
        <w:rPr>
          <w:rFonts w:ascii="Arial" w:hAnsi="Arial" w:cs="Arial"/>
          <w:sz w:val="24"/>
          <w:szCs w:val="24"/>
        </w:rPr>
        <w:t xml:space="preserve"> February 2020. Available at: </w:t>
      </w:r>
      <w:hyperlink r:id="rId33" w:history="1">
        <w:r w:rsidRPr="00DE01B6">
          <w:rPr>
            <w:rFonts w:ascii="Arial" w:hAnsi="Arial" w:cs="Arial"/>
            <w:color w:val="0000FF"/>
            <w:sz w:val="24"/>
            <w:szCs w:val="24"/>
            <w:u w:val="single"/>
          </w:rPr>
          <w:t>https://files.eric.ed.gov/fulltext/EJ1060440.pdf</w:t>
        </w:r>
      </w:hyperlink>
      <w:r>
        <w:rPr>
          <w:rFonts w:ascii="Arial" w:hAnsi="Arial" w:cs="Arial"/>
          <w:sz w:val="24"/>
          <w:szCs w:val="24"/>
        </w:rPr>
        <w:t>.</w:t>
      </w:r>
    </w:p>
    <w:p w14:paraId="1CB83364" w14:textId="77777777" w:rsidR="00B72FA3" w:rsidRDefault="00B72FA3" w:rsidP="00B72FA3">
      <w:pPr>
        <w:rPr>
          <w:rFonts w:ascii="Arial" w:hAnsi="Arial" w:cs="Arial"/>
          <w:sz w:val="24"/>
          <w:szCs w:val="24"/>
        </w:rPr>
      </w:pPr>
      <w:r>
        <w:rPr>
          <w:rFonts w:ascii="Arial" w:hAnsi="Arial" w:cs="Arial"/>
          <w:sz w:val="24"/>
          <w:szCs w:val="24"/>
        </w:rPr>
        <w:t xml:space="preserve">Cicconi, M. (2014) ‘Vygotsky Meets Technology: A Reinvention of Collaboration in the Early Childhood Mathematics Classroom’, </w:t>
      </w:r>
      <w:r w:rsidRPr="00B56C65">
        <w:rPr>
          <w:rFonts w:ascii="Arial" w:hAnsi="Arial" w:cs="Arial"/>
          <w:i/>
          <w:iCs/>
          <w:sz w:val="24"/>
          <w:szCs w:val="24"/>
        </w:rPr>
        <w:t>Early Childhood Education Journal</w:t>
      </w:r>
      <w:r>
        <w:rPr>
          <w:rFonts w:ascii="Arial" w:hAnsi="Arial" w:cs="Arial"/>
          <w:sz w:val="24"/>
          <w:szCs w:val="24"/>
        </w:rPr>
        <w:t>, 42 (1), pp. 57-65. Accessed: 16</w:t>
      </w:r>
      <w:r w:rsidRPr="00B56C65">
        <w:rPr>
          <w:rFonts w:ascii="Arial" w:hAnsi="Arial" w:cs="Arial"/>
          <w:sz w:val="24"/>
          <w:szCs w:val="24"/>
          <w:vertAlign w:val="superscript"/>
        </w:rPr>
        <w:t>th</w:t>
      </w:r>
      <w:r>
        <w:rPr>
          <w:rFonts w:ascii="Arial" w:hAnsi="Arial" w:cs="Arial"/>
          <w:sz w:val="24"/>
          <w:szCs w:val="24"/>
        </w:rPr>
        <w:t xml:space="preserve"> February 2020. Available at:  </w:t>
      </w:r>
      <w:hyperlink r:id="rId34" w:history="1">
        <w:r w:rsidRPr="00B56C65">
          <w:rPr>
            <w:rFonts w:ascii="Arial" w:hAnsi="Arial" w:cs="Arial"/>
            <w:color w:val="0000FF"/>
            <w:sz w:val="24"/>
            <w:szCs w:val="24"/>
            <w:u w:val="single"/>
          </w:rPr>
          <w:t>https://link-springer-com.ezproxy.uwtsd.ac.uk/article/10.1007/s10643-013-0582-9</w:t>
        </w:r>
      </w:hyperlink>
      <w:r>
        <w:rPr>
          <w:rFonts w:ascii="Arial" w:hAnsi="Arial" w:cs="Arial"/>
          <w:sz w:val="24"/>
          <w:szCs w:val="24"/>
        </w:rPr>
        <w:t>.</w:t>
      </w:r>
    </w:p>
    <w:p w14:paraId="61983E25" w14:textId="77777777" w:rsidR="00B72FA3" w:rsidRDefault="00B72FA3" w:rsidP="00B72FA3">
      <w:pPr>
        <w:rPr>
          <w:rFonts w:ascii="Arial" w:hAnsi="Arial" w:cs="Arial"/>
          <w:sz w:val="24"/>
          <w:szCs w:val="24"/>
        </w:rPr>
      </w:pPr>
      <w:r>
        <w:rPr>
          <w:rFonts w:ascii="Arial" w:hAnsi="Arial" w:cs="Arial"/>
          <w:sz w:val="24"/>
          <w:szCs w:val="24"/>
        </w:rPr>
        <w:t xml:space="preserve">Community Practitioner (2017) ‘Children ‘underprepared’ for digital world, study finds’, </w:t>
      </w:r>
      <w:r w:rsidRPr="00F41C04">
        <w:rPr>
          <w:rFonts w:ascii="Arial" w:hAnsi="Arial" w:cs="Arial"/>
          <w:i/>
          <w:iCs/>
          <w:sz w:val="24"/>
          <w:szCs w:val="24"/>
        </w:rPr>
        <w:t>Community Practitioner</w:t>
      </w:r>
      <w:r>
        <w:rPr>
          <w:rFonts w:ascii="Arial" w:hAnsi="Arial" w:cs="Arial"/>
          <w:sz w:val="24"/>
          <w:szCs w:val="24"/>
        </w:rPr>
        <w:t>, 90 (2), pp. 7. Accessed: 10</w:t>
      </w:r>
      <w:r w:rsidRPr="00461E24">
        <w:rPr>
          <w:rFonts w:ascii="Arial" w:hAnsi="Arial" w:cs="Arial"/>
          <w:sz w:val="24"/>
          <w:szCs w:val="24"/>
          <w:vertAlign w:val="superscript"/>
        </w:rPr>
        <w:t>th</w:t>
      </w:r>
      <w:r>
        <w:rPr>
          <w:rFonts w:ascii="Arial" w:hAnsi="Arial" w:cs="Arial"/>
          <w:sz w:val="24"/>
          <w:szCs w:val="24"/>
        </w:rPr>
        <w:t xml:space="preserve"> February 2020. Available at:</w:t>
      </w:r>
      <w:r w:rsidRPr="00F41C04">
        <w:rPr>
          <w:rFonts w:ascii="Arial" w:hAnsi="Arial" w:cs="Arial"/>
          <w:sz w:val="24"/>
          <w:szCs w:val="24"/>
        </w:rPr>
        <w:t xml:space="preserve"> </w:t>
      </w:r>
      <w:hyperlink r:id="rId35" w:history="1">
        <w:r w:rsidRPr="00F41C04">
          <w:rPr>
            <w:rFonts w:ascii="Arial" w:hAnsi="Arial" w:cs="Arial"/>
            <w:color w:val="0000FF"/>
            <w:sz w:val="24"/>
            <w:szCs w:val="24"/>
            <w:u w:val="single"/>
          </w:rPr>
          <w:t>https://search-proquest-com.ezproxy.uwtsd.ac.uk/docview/1869340799/fulltextPDF/5367671724694576PQ/1?accountid=130472</w:t>
        </w:r>
      </w:hyperlink>
      <w:r>
        <w:rPr>
          <w:rFonts w:ascii="Arial" w:hAnsi="Arial" w:cs="Arial"/>
          <w:sz w:val="24"/>
          <w:szCs w:val="24"/>
        </w:rPr>
        <w:t>.</w:t>
      </w:r>
    </w:p>
    <w:p w14:paraId="289501D6" w14:textId="77777777" w:rsidR="00B72FA3" w:rsidRDefault="00B72FA3" w:rsidP="00B72FA3">
      <w:pPr>
        <w:rPr>
          <w:rFonts w:ascii="Arial" w:hAnsi="Arial" w:cs="Arial"/>
          <w:sz w:val="24"/>
          <w:szCs w:val="24"/>
        </w:rPr>
      </w:pPr>
      <w:r>
        <w:rPr>
          <w:rFonts w:ascii="Arial" w:hAnsi="Arial" w:cs="Arial"/>
          <w:sz w:val="24"/>
          <w:szCs w:val="24"/>
        </w:rPr>
        <w:t xml:space="preserve">Crompton, H., Gregory, K. and Burke, D. (2018) ‘Humanoid Robots Supporting Children’s Learning in an Early Childhood Setting’, </w:t>
      </w:r>
      <w:r w:rsidRPr="00895F4B">
        <w:rPr>
          <w:rFonts w:ascii="Arial" w:hAnsi="Arial" w:cs="Arial"/>
          <w:i/>
          <w:iCs/>
          <w:sz w:val="24"/>
          <w:szCs w:val="24"/>
        </w:rPr>
        <w:t>British Journal of Educational Technology</w:t>
      </w:r>
      <w:r>
        <w:rPr>
          <w:rFonts w:ascii="Arial" w:hAnsi="Arial" w:cs="Arial"/>
          <w:sz w:val="24"/>
          <w:szCs w:val="24"/>
        </w:rPr>
        <w:t>, 49 (5), pp. 911-927. Accessed: 14</w:t>
      </w:r>
      <w:r w:rsidRPr="00895F4B">
        <w:rPr>
          <w:rFonts w:ascii="Arial" w:hAnsi="Arial" w:cs="Arial"/>
          <w:sz w:val="24"/>
          <w:szCs w:val="24"/>
          <w:vertAlign w:val="superscript"/>
        </w:rPr>
        <w:t>th</w:t>
      </w:r>
      <w:r>
        <w:rPr>
          <w:rFonts w:ascii="Arial" w:hAnsi="Arial" w:cs="Arial"/>
          <w:sz w:val="24"/>
          <w:szCs w:val="24"/>
        </w:rPr>
        <w:t xml:space="preserve"> February 2020. DOI: 10.1111/bjet.12654.  </w:t>
      </w:r>
    </w:p>
    <w:p w14:paraId="777433E6" w14:textId="77777777" w:rsidR="00B72FA3" w:rsidRDefault="00B72FA3" w:rsidP="00B72FA3">
      <w:pPr>
        <w:rPr>
          <w:rFonts w:ascii="Arial" w:hAnsi="Arial" w:cs="Arial"/>
          <w:sz w:val="24"/>
          <w:szCs w:val="24"/>
        </w:rPr>
      </w:pPr>
      <w:r>
        <w:rPr>
          <w:rFonts w:ascii="Arial" w:hAnsi="Arial" w:cs="Arial"/>
          <w:sz w:val="24"/>
          <w:szCs w:val="24"/>
        </w:rPr>
        <w:t xml:space="preserve">Danby, S. et al. (2018) ‘Situated Collaboration and Problem Solving in young children’s digital gameplay’, </w:t>
      </w:r>
      <w:r w:rsidRPr="00015AE2">
        <w:rPr>
          <w:rFonts w:ascii="Arial" w:hAnsi="Arial" w:cs="Arial"/>
          <w:i/>
          <w:iCs/>
          <w:sz w:val="24"/>
          <w:szCs w:val="24"/>
        </w:rPr>
        <w:t>British Journal of Educational Technology</w:t>
      </w:r>
      <w:r>
        <w:rPr>
          <w:rFonts w:ascii="Arial" w:hAnsi="Arial" w:cs="Arial"/>
          <w:sz w:val="24"/>
          <w:szCs w:val="24"/>
        </w:rPr>
        <w:t>, 49 (5), pp. 959-972. Accessed: 14</w:t>
      </w:r>
      <w:r w:rsidRPr="00015AE2">
        <w:rPr>
          <w:rFonts w:ascii="Arial" w:hAnsi="Arial" w:cs="Arial"/>
          <w:sz w:val="24"/>
          <w:szCs w:val="24"/>
          <w:vertAlign w:val="superscript"/>
        </w:rPr>
        <w:t>th</w:t>
      </w:r>
      <w:r>
        <w:rPr>
          <w:rFonts w:ascii="Arial" w:hAnsi="Arial" w:cs="Arial"/>
          <w:sz w:val="24"/>
          <w:szCs w:val="24"/>
        </w:rPr>
        <w:t xml:space="preserve"> February 2020. DOI: 10.1111/bjet.12636.</w:t>
      </w:r>
    </w:p>
    <w:p w14:paraId="3FF7F17F" w14:textId="77777777" w:rsidR="00B72FA3" w:rsidRDefault="00B72FA3" w:rsidP="00B72FA3">
      <w:pPr>
        <w:rPr>
          <w:rFonts w:ascii="Arial" w:hAnsi="Arial" w:cs="Arial"/>
          <w:sz w:val="24"/>
          <w:szCs w:val="24"/>
        </w:rPr>
      </w:pPr>
      <w:r>
        <w:rPr>
          <w:rFonts w:ascii="Arial" w:hAnsi="Arial" w:cs="Arial"/>
          <w:sz w:val="24"/>
          <w:szCs w:val="24"/>
        </w:rPr>
        <w:lastRenderedPageBreak/>
        <w:t xml:space="preserve">De León, L. (2012) ‘Model of Models: Preservice Teachers in a Vygotskian Scaffold’, </w:t>
      </w:r>
      <w:r w:rsidRPr="00691796">
        <w:rPr>
          <w:rFonts w:ascii="Arial" w:hAnsi="Arial" w:cs="Arial"/>
          <w:i/>
          <w:iCs/>
          <w:sz w:val="24"/>
          <w:szCs w:val="24"/>
        </w:rPr>
        <w:t>The Educational Forum</w:t>
      </w:r>
      <w:r>
        <w:rPr>
          <w:rFonts w:ascii="Arial" w:hAnsi="Arial" w:cs="Arial"/>
          <w:sz w:val="24"/>
          <w:szCs w:val="24"/>
        </w:rPr>
        <w:t xml:space="preserve">, 76 (2), pp. 144-157. Accessed: 22th February 2020. DOI: 10.1080/00131725.2012.653093. </w:t>
      </w:r>
    </w:p>
    <w:p w14:paraId="25F86131" w14:textId="77777777" w:rsidR="00B72FA3" w:rsidRDefault="00B72FA3" w:rsidP="00B72FA3">
      <w:pPr>
        <w:rPr>
          <w:rFonts w:ascii="Arial" w:hAnsi="Arial" w:cs="Arial"/>
          <w:sz w:val="24"/>
          <w:szCs w:val="24"/>
        </w:rPr>
      </w:pPr>
      <w:r>
        <w:rPr>
          <w:rFonts w:ascii="Arial" w:hAnsi="Arial" w:cs="Arial"/>
          <w:sz w:val="24"/>
          <w:szCs w:val="24"/>
        </w:rPr>
        <w:t xml:space="preserve">Edwards, S. and Bird, J. (2017) ‘Observing and Assessing Young Children’s Digital Play in the Early Years: Using the Digital Play Framework’, </w:t>
      </w:r>
      <w:r w:rsidRPr="00E3262B">
        <w:rPr>
          <w:rFonts w:ascii="Arial" w:hAnsi="Arial" w:cs="Arial"/>
          <w:i/>
          <w:iCs/>
          <w:sz w:val="24"/>
          <w:szCs w:val="24"/>
        </w:rPr>
        <w:t>Journal of Early Childhood Research</w:t>
      </w:r>
      <w:r>
        <w:rPr>
          <w:rFonts w:ascii="Arial" w:hAnsi="Arial" w:cs="Arial"/>
          <w:sz w:val="24"/>
          <w:szCs w:val="24"/>
        </w:rPr>
        <w:t>, 15 (2), pp. 158-173. Accessed:16</w:t>
      </w:r>
      <w:r w:rsidRPr="0026366D">
        <w:rPr>
          <w:rFonts w:ascii="Arial" w:hAnsi="Arial" w:cs="Arial"/>
          <w:sz w:val="24"/>
          <w:szCs w:val="24"/>
          <w:vertAlign w:val="superscript"/>
        </w:rPr>
        <w:t>th</w:t>
      </w:r>
      <w:r>
        <w:rPr>
          <w:rFonts w:ascii="Arial" w:hAnsi="Arial" w:cs="Arial"/>
          <w:sz w:val="24"/>
          <w:szCs w:val="24"/>
        </w:rPr>
        <w:t xml:space="preserve"> February 2020. DOI: 10.1177/1476718X15579746.</w:t>
      </w:r>
    </w:p>
    <w:p w14:paraId="44B5564A" w14:textId="77777777" w:rsidR="00B72FA3" w:rsidRDefault="00B72FA3" w:rsidP="00B72FA3">
      <w:pPr>
        <w:rPr>
          <w:rFonts w:ascii="Arial" w:hAnsi="Arial" w:cs="Arial"/>
          <w:sz w:val="24"/>
          <w:szCs w:val="24"/>
        </w:rPr>
      </w:pPr>
      <w:r>
        <w:rPr>
          <w:rFonts w:ascii="Arial" w:hAnsi="Arial" w:cs="Arial"/>
          <w:sz w:val="24"/>
          <w:szCs w:val="24"/>
        </w:rPr>
        <w:t xml:space="preserve">Evans, C., Jordan, A. and Horner, J. (2011) ‘Only Two Hours?: A Qualitative Study on the Challenges Parents Perceive in Restricting Child Television Time’, </w:t>
      </w:r>
      <w:r w:rsidRPr="00A31DF7">
        <w:rPr>
          <w:rFonts w:ascii="Arial" w:hAnsi="Arial" w:cs="Arial"/>
          <w:i/>
          <w:iCs/>
          <w:sz w:val="24"/>
          <w:szCs w:val="24"/>
        </w:rPr>
        <w:t>Journal of Family Issues</w:t>
      </w:r>
      <w:r>
        <w:rPr>
          <w:rFonts w:ascii="Arial" w:hAnsi="Arial" w:cs="Arial"/>
          <w:sz w:val="24"/>
          <w:szCs w:val="24"/>
        </w:rPr>
        <w:t>, 32 (9), pp. 1223-1244. Accessed: 10</w:t>
      </w:r>
      <w:r w:rsidRPr="00A31DF7">
        <w:rPr>
          <w:rFonts w:ascii="Arial" w:hAnsi="Arial" w:cs="Arial"/>
          <w:sz w:val="24"/>
          <w:szCs w:val="24"/>
          <w:vertAlign w:val="superscript"/>
        </w:rPr>
        <w:t>th</w:t>
      </w:r>
      <w:r>
        <w:rPr>
          <w:rFonts w:ascii="Arial" w:hAnsi="Arial" w:cs="Arial"/>
          <w:sz w:val="24"/>
          <w:szCs w:val="24"/>
        </w:rPr>
        <w:t xml:space="preserve"> February 2020. DOI: 10.1177/0192513X11400558.</w:t>
      </w:r>
    </w:p>
    <w:p w14:paraId="7BBC2547" w14:textId="77777777" w:rsidR="00B72FA3" w:rsidRDefault="00B72FA3" w:rsidP="00B72FA3">
      <w:pPr>
        <w:autoSpaceDN w:val="0"/>
        <w:spacing w:line="247" w:lineRule="auto"/>
        <w:rPr>
          <w:rFonts w:ascii="Arial" w:eastAsia="Calibri" w:hAnsi="Arial" w:cs="Arial"/>
          <w:sz w:val="24"/>
          <w:szCs w:val="24"/>
        </w:rPr>
      </w:pPr>
      <w:r w:rsidRPr="000E2422">
        <w:rPr>
          <w:rFonts w:ascii="Arial" w:eastAsia="Calibri" w:hAnsi="Arial" w:cs="Arial"/>
          <w:sz w:val="24"/>
          <w:szCs w:val="24"/>
        </w:rPr>
        <w:t>Future Generations Commissioner for Wales (20</w:t>
      </w:r>
      <w:r>
        <w:rPr>
          <w:rFonts w:ascii="Arial" w:eastAsia="Calibri" w:hAnsi="Arial" w:cs="Arial"/>
          <w:sz w:val="24"/>
          <w:szCs w:val="24"/>
        </w:rPr>
        <w:t>20</w:t>
      </w:r>
      <w:r w:rsidRPr="000E2422">
        <w:rPr>
          <w:rFonts w:ascii="Arial" w:eastAsia="Calibri" w:hAnsi="Arial" w:cs="Arial"/>
          <w:i/>
          <w:sz w:val="24"/>
          <w:szCs w:val="24"/>
        </w:rPr>
        <w:t>) Well-being of Future Generations</w:t>
      </w:r>
      <w:r w:rsidRPr="000E2422">
        <w:rPr>
          <w:rFonts w:ascii="Arial" w:eastAsia="Calibri" w:hAnsi="Arial" w:cs="Arial"/>
          <w:sz w:val="24"/>
          <w:szCs w:val="24"/>
        </w:rPr>
        <w:t xml:space="preserve"> (Wales) Act 2015. Available at:</w:t>
      </w:r>
      <w:r>
        <w:rPr>
          <w:rFonts w:ascii="Arial" w:eastAsia="Calibri" w:hAnsi="Arial" w:cs="Arial"/>
          <w:sz w:val="24"/>
          <w:szCs w:val="24"/>
        </w:rPr>
        <w:t xml:space="preserve"> </w:t>
      </w:r>
      <w:hyperlink r:id="rId36" w:history="1">
        <w:r w:rsidRPr="000E2422">
          <w:rPr>
            <w:rFonts w:ascii="Arial" w:hAnsi="Arial" w:cs="Arial"/>
            <w:color w:val="0000FF"/>
            <w:sz w:val="24"/>
            <w:szCs w:val="24"/>
            <w:u w:val="single"/>
          </w:rPr>
          <w:t>https://futuregenerations.wales/about-us/future-generations-act/</w:t>
        </w:r>
      </w:hyperlink>
      <w:r w:rsidRPr="000E2422">
        <w:rPr>
          <w:rFonts w:ascii="Arial" w:eastAsia="Calibri" w:hAnsi="Arial" w:cs="Arial"/>
          <w:sz w:val="24"/>
          <w:szCs w:val="24"/>
        </w:rPr>
        <w:t xml:space="preserve"> (Accessed:</w:t>
      </w:r>
      <w:r>
        <w:rPr>
          <w:rFonts w:ascii="Arial" w:eastAsia="Calibri" w:hAnsi="Arial" w:cs="Arial"/>
          <w:sz w:val="24"/>
          <w:szCs w:val="24"/>
        </w:rPr>
        <w:t>24</w:t>
      </w:r>
      <w:r w:rsidRPr="000E2422">
        <w:rPr>
          <w:rFonts w:ascii="Arial" w:eastAsia="Calibri" w:hAnsi="Arial" w:cs="Arial"/>
          <w:sz w:val="24"/>
          <w:szCs w:val="24"/>
          <w:vertAlign w:val="superscript"/>
        </w:rPr>
        <w:t>th</w:t>
      </w:r>
      <w:r w:rsidRPr="000E2422">
        <w:rPr>
          <w:rFonts w:ascii="Arial" w:eastAsia="Calibri" w:hAnsi="Arial" w:cs="Arial"/>
          <w:sz w:val="24"/>
          <w:szCs w:val="24"/>
        </w:rPr>
        <w:t xml:space="preserve"> </w:t>
      </w:r>
      <w:r>
        <w:rPr>
          <w:rFonts w:ascii="Arial" w:eastAsia="Calibri" w:hAnsi="Arial" w:cs="Arial"/>
          <w:sz w:val="24"/>
          <w:szCs w:val="24"/>
        </w:rPr>
        <w:t>February</w:t>
      </w:r>
      <w:r w:rsidRPr="000E2422">
        <w:rPr>
          <w:rFonts w:ascii="Arial" w:eastAsia="Calibri" w:hAnsi="Arial" w:cs="Arial"/>
          <w:sz w:val="24"/>
          <w:szCs w:val="24"/>
        </w:rPr>
        <w:t xml:space="preserve"> 20</w:t>
      </w:r>
      <w:r>
        <w:rPr>
          <w:rFonts w:ascii="Arial" w:eastAsia="Calibri" w:hAnsi="Arial" w:cs="Arial"/>
          <w:sz w:val="24"/>
          <w:szCs w:val="24"/>
        </w:rPr>
        <w:t>20</w:t>
      </w:r>
      <w:r w:rsidRPr="000E2422">
        <w:rPr>
          <w:rFonts w:ascii="Arial" w:eastAsia="Calibri" w:hAnsi="Arial" w:cs="Arial"/>
          <w:sz w:val="24"/>
          <w:szCs w:val="24"/>
        </w:rPr>
        <w:t>).</w:t>
      </w:r>
    </w:p>
    <w:p w14:paraId="7BEF112C" w14:textId="77777777" w:rsidR="00B72FA3" w:rsidRDefault="00B72FA3" w:rsidP="00B72FA3">
      <w:pPr>
        <w:rPr>
          <w:rFonts w:ascii="Arial" w:hAnsi="Arial" w:cs="Arial"/>
          <w:sz w:val="24"/>
          <w:szCs w:val="24"/>
        </w:rPr>
      </w:pPr>
      <w:r>
        <w:rPr>
          <w:rFonts w:ascii="Arial" w:hAnsi="Arial" w:cs="Arial"/>
          <w:sz w:val="24"/>
          <w:szCs w:val="24"/>
        </w:rPr>
        <w:t xml:space="preserve">Gerbner, G. and Gross, L. (1976) ‘Living with Television: The Violence Profile’, </w:t>
      </w:r>
      <w:r w:rsidRPr="00947946">
        <w:rPr>
          <w:rFonts w:ascii="Arial" w:hAnsi="Arial" w:cs="Arial"/>
          <w:i/>
          <w:iCs/>
          <w:sz w:val="24"/>
          <w:szCs w:val="24"/>
        </w:rPr>
        <w:t>Journal of Communication</w:t>
      </w:r>
      <w:r>
        <w:rPr>
          <w:rFonts w:ascii="Arial" w:hAnsi="Arial" w:cs="Arial"/>
          <w:sz w:val="24"/>
          <w:szCs w:val="24"/>
        </w:rPr>
        <w:t>, Spring, pp. 172-199. Accessed: 17</w:t>
      </w:r>
      <w:r w:rsidRPr="00947946">
        <w:rPr>
          <w:rFonts w:ascii="Arial" w:hAnsi="Arial" w:cs="Arial"/>
          <w:sz w:val="24"/>
          <w:szCs w:val="24"/>
          <w:vertAlign w:val="superscript"/>
        </w:rPr>
        <w:t>th</w:t>
      </w:r>
      <w:r>
        <w:rPr>
          <w:rFonts w:ascii="Arial" w:hAnsi="Arial" w:cs="Arial"/>
          <w:sz w:val="24"/>
          <w:szCs w:val="24"/>
        </w:rPr>
        <w:t xml:space="preserve"> February 2020. Available at: </w:t>
      </w:r>
      <w:hyperlink r:id="rId37" w:history="1">
        <w:r w:rsidRPr="00947946">
          <w:rPr>
            <w:rFonts w:ascii="Arial" w:hAnsi="Arial" w:cs="Arial"/>
            <w:color w:val="0000FF"/>
            <w:sz w:val="24"/>
            <w:szCs w:val="24"/>
            <w:u w:val="single"/>
          </w:rPr>
          <w:t>https://fsw.vu.nl/nl/Images/Literatuur_MatchingCW-GerbnerGross1976_Living_with_television_tcm249-831438.pdf</w:t>
        </w:r>
      </w:hyperlink>
    </w:p>
    <w:p w14:paraId="1D72B2E8" w14:textId="64DECD4F" w:rsidR="00B72FA3" w:rsidRDefault="00B72FA3" w:rsidP="00B72FA3">
      <w:pPr>
        <w:rPr>
          <w:rFonts w:ascii="Arial" w:hAnsi="Arial" w:cs="Arial"/>
          <w:sz w:val="24"/>
          <w:szCs w:val="24"/>
        </w:rPr>
      </w:pPr>
      <w:r>
        <w:rPr>
          <w:rFonts w:ascii="Arial" w:hAnsi="Arial" w:cs="Arial"/>
          <w:sz w:val="24"/>
          <w:szCs w:val="24"/>
        </w:rPr>
        <w:t xml:space="preserve">Gillen, J. and Kucirkova, N. </w:t>
      </w:r>
      <w:r w:rsidR="00077C3D">
        <w:rPr>
          <w:rFonts w:ascii="Arial" w:hAnsi="Arial" w:cs="Arial"/>
          <w:sz w:val="24"/>
          <w:szCs w:val="24"/>
        </w:rPr>
        <w:t xml:space="preserve">(2018) </w:t>
      </w:r>
      <w:r>
        <w:rPr>
          <w:rFonts w:ascii="Arial" w:hAnsi="Arial" w:cs="Arial"/>
          <w:sz w:val="24"/>
          <w:szCs w:val="24"/>
        </w:rPr>
        <w:t xml:space="preserve">‘Percolating Spaces: Creative Ways of Using Digital Technologies to Connect Young Children’s School and Home Lives’, </w:t>
      </w:r>
      <w:r w:rsidRPr="00FD2AEA">
        <w:rPr>
          <w:rFonts w:ascii="Arial" w:hAnsi="Arial" w:cs="Arial"/>
          <w:i/>
          <w:iCs/>
          <w:sz w:val="24"/>
          <w:szCs w:val="24"/>
        </w:rPr>
        <w:t>British Journal of Educational Technology</w:t>
      </w:r>
      <w:r>
        <w:rPr>
          <w:rFonts w:ascii="Arial" w:hAnsi="Arial" w:cs="Arial"/>
          <w:sz w:val="24"/>
          <w:szCs w:val="24"/>
        </w:rPr>
        <w:t>, 49 (5) 834-846. Accessed: 14</w:t>
      </w:r>
      <w:r w:rsidRPr="00FD2AEA">
        <w:rPr>
          <w:rFonts w:ascii="Arial" w:hAnsi="Arial" w:cs="Arial"/>
          <w:sz w:val="24"/>
          <w:szCs w:val="24"/>
          <w:vertAlign w:val="superscript"/>
        </w:rPr>
        <w:t>th</w:t>
      </w:r>
      <w:r>
        <w:rPr>
          <w:rFonts w:ascii="Arial" w:hAnsi="Arial" w:cs="Arial"/>
          <w:sz w:val="24"/>
          <w:szCs w:val="24"/>
        </w:rPr>
        <w:t xml:space="preserve"> February 2020. DOI: 10.1111/bjet.12666.  </w:t>
      </w:r>
    </w:p>
    <w:p w14:paraId="527746E9" w14:textId="1A01A068" w:rsidR="00C6777E" w:rsidRDefault="00C6777E" w:rsidP="00B72FA3">
      <w:pPr>
        <w:rPr>
          <w:rFonts w:ascii="Arial" w:hAnsi="Arial" w:cs="Arial"/>
          <w:sz w:val="24"/>
          <w:szCs w:val="24"/>
        </w:rPr>
      </w:pPr>
      <w:r>
        <w:rPr>
          <w:rFonts w:ascii="Arial" w:hAnsi="Arial" w:cs="Arial"/>
          <w:sz w:val="24"/>
          <w:szCs w:val="24"/>
        </w:rPr>
        <w:t xml:space="preserve">Google (2020) [Image] Available at:  </w:t>
      </w:r>
      <w:hyperlink r:id="rId38" w:anchor="imgrc=aUfuSKe4SXJoxM" w:history="1">
        <w:r w:rsidRPr="00C6777E">
          <w:rPr>
            <w:rFonts w:ascii="Arial" w:hAnsi="Arial" w:cs="Arial"/>
            <w:color w:val="0000FF"/>
            <w:sz w:val="24"/>
            <w:szCs w:val="24"/>
            <w:u w:val="single"/>
          </w:rPr>
          <w:t>https://www.google.co.uk/search?q=head+with+cogs&amp;sxsrf=ALeKk03ZQoKxXZ8wRQT6HDPzxDPOz_bJeA:1582757243456&amp;source=lnms&amp;tbm=isch&amp;sa=X&amp;ved=2ahUKEwiE6YuapvDnAhV0sHEKHTU9DLUQ_AUoAXoECAsQAw&amp;biw=1366&amp;bih=657#imgrc=aUfuSKe4SXJoxM</w:t>
        </w:r>
      </w:hyperlink>
      <w:r>
        <w:rPr>
          <w:rFonts w:ascii="Arial" w:hAnsi="Arial" w:cs="Arial"/>
          <w:sz w:val="24"/>
          <w:szCs w:val="24"/>
        </w:rPr>
        <w:t xml:space="preserve"> (Accessed: 18</w:t>
      </w:r>
      <w:r w:rsidRPr="00C6777E">
        <w:rPr>
          <w:rFonts w:ascii="Arial" w:hAnsi="Arial" w:cs="Arial"/>
          <w:sz w:val="24"/>
          <w:szCs w:val="24"/>
          <w:vertAlign w:val="superscript"/>
        </w:rPr>
        <w:t>th</w:t>
      </w:r>
      <w:r>
        <w:rPr>
          <w:rFonts w:ascii="Arial" w:hAnsi="Arial" w:cs="Arial"/>
          <w:sz w:val="24"/>
          <w:szCs w:val="24"/>
        </w:rPr>
        <w:t xml:space="preserve"> February 2020).</w:t>
      </w:r>
    </w:p>
    <w:p w14:paraId="544633BD" w14:textId="77777777" w:rsidR="00B72FA3" w:rsidRDefault="00B72FA3" w:rsidP="00B72FA3">
      <w:pPr>
        <w:rPr>
          <w:rFonts w:ascii="Arial" w:hAnsi="Arial" w:cs="Arial"/>
          <w:sz w:val="24"/>
          <w:szCs w:val="24"/>
        </w:rPr>
      </w:pPr>
      <w:r>
        <w:rPr>
          <w:rFonts w:ascii="Arial" w:hAnsi="Arial" w:cs="Arial"/>
          <w:sz w:val="24"/>
          <w:szCs w:val="24"/>
        </w:rPr>
        <w:t xml:space="preserve">Haines, J. et al. (2013) ‘Television Viewing and Televisions in Bedrooms: Perceptions of Racial/Ethnic Minority Parents of Young Children’, </w:t>
      </w:r>
      <w:r w:rsidRPr="00843F64">
        <w:rPr>
          <w:rFonts w:ascii="Arial" w:hAnsi="Arial" w:cs="Arial"/>
          <w:i/>
          <w:iCs/>
          <w:sz w:val="24"/>
          <w:szCs w:val="24"/>
        </w:rPr>
        <w:t>Journal of Child and Family Studies</w:t>
      </w:r>
      <w:r>
        <w:rPr>
          <w:rFonts w:ascii="Arial" w:hAnsi="Arial" w:cs="Arial"/>
          <w:sz w:val="24"/>
          <w:szCs w:val="24"/>
        </w:rPr>
        <w:t>, 22 (6), pp. 749-757. Accessed: 10</w:t>
      </w:r>
      <w:r w:rsidRPr="00D02140">
        <w:rPr>
          <w:rFonts w:ascii="Arial" w:hAnsi="Arial" w:cs="Arial"/>
          <w:sz w:val="24"/>
          <w:szCs w:val="24"/>
          <w:vertAlign w:val="superscript"/>
        </w:rPr>
        <w:t>th</w:t>
      </w:r>
      <w:r>
        <w:rPr>
          <w:rFonts w:ascii="Arial" w:hAnsi="Arial" w:cs="Arial"/>
          <w:sz w:val="24"/>
          <w:szCs w:val="24"/>
        </w:rPr>
        <w:t xml:space="preserve"> February 2020. Available at:</w:t>
      </w:r>
      <w:r w:rsidRPr="00D02140">
        <w:t xml:space="preserve"> </w:t>
      </w:r>
      <w:hyperlink r:id="rId39" w:history="1">
        <w:r w:rsidRPr="00D02140">
          <w:rPr>
            <w:rFonts w:ascii="Arial" w:hAnsi="Arial" w:cs="Arial"/>
            <w:color w:val="0000FF"/>
            <w:sz w:val="24"/>
            <w:szCs w:val="24"/>
            <w:u w:val="single"/>
          </w:rPr>
          <w:t>https://link-springer-com.ezproxy.uwtsd.ac.uk/article/10.1007/s10826-012-9629-6</w:t>
        </w:r>
      </w:hyperlink>
      <w:r>
        <w:rPr>
          <w:rFonts w:ascii="Arial" w:hAnsi="Arial" w:cs="Arial"/>
          <w:sz w:val="24"/>
          <w:szCs w:val="24"/>
        </w:rPr>
        <w:t xml:space="preserve"> </w:t>
      </w:r>
    </w:p>
    <w:p w14:paraId="243BC21D" w14:textId="77777777" w:rsidR="00B72FA3" w:rsidRDefault="00B72FA3" w:rsidP="00B72FA3">
      <w:pPr>
        <w:rPr>
          <w:rFonts w:ascii="Arial" w:hAnsi="Arial" w:cs="Arial"/>
          <w:sz w:val="24"/>
          <w:szCs w:val="24"/>
        </w:rPr>
      </w:pPr>
      <w:r>
        <w:rPr>
          <w:rFonts w:ascii="Arial" w:hAnsi="Arial" w:cs="Arial"/>
          <w:sz w:val="24"/>
          <w:szCs w:val="24"/>
        </w:rPr>
        <w:t xml:space="preserve">Halpenny, A. and Pettersen, J. (2014) </w:t>
      </w:r>
      <w:r w:rsidRPr="00295672">
        <w:rPr>
          <w:rFonts w:ascii="Arial" w:hAnsi="Arial" w:cs="Arial"/>
          <w:i/>
          <w:iCs/>
          <w:sz w:val="24"/>
          <w:szCs w:val="24"/>
        </w:rPr>
        <w:t>Introducing Piaget: A Guide for Practitioners and Students in Early Years Education</w:t>
      </w:r>
      <w:r>
        <w:rPr>
          <w:rFonts w:ascii="Arial" w:hAnsi="Arial" w:cs="Arial"/>
          <w:sz w:val="24"/>
          <w:szCs w:val="24"/>
        </w:rPr>
        <w:t>. Abingdon: Routledge.</w:t>
      </w:r>
    </w:p>
    <w:p w14:paraId="485CA50E" w14:textId="4B723C9F" w:rsidR="00B72FA3" w:rsidRDefault="00B72FA3" w:rsidP="00B72FA3">
      <w:pPr>
        <w:rPr>
          <w:rFonts w:ascii="Arial" w:hAnsi="Arial" w:cs="Arial"/>
          <w:sz w:val="24"/>
          <w:szCs w:val="24"/>
        </w:rPr>
      </w:pPr>
      <w:r>
        <w:rPr>
          <w:rFonts w:ascii="Arial" w:hAnsi="Arial" w:cs="Arial"/>
          <w:sz w:val="24"/>
          <w:szCs w:val="24"/>
        </w:rPr>
        <w:t xml:space="preserve">Hernandez, K. and Roberts, T. (2018) </w:t>
      </w:r>
      <w:r w:rsidRPr="00A85BB3">
        <w:rPr>
          <w:rFonts w:ascii="Arial" w:hAnsi="Arial" w:cs="Arial"/>
          <w:i/>
          <w:iCs/>
          <w:sz w:val="24"/>
          <w:szCs w:val="24"/>
        </w:rPr>
        <w:t>Leaving no one Behind in a Digital World: K4D Emerging Issues Report</w:t>
      </w:r>
      <w:r>
        <w:rPr>
          <w:rFonts w:ascii="Arial" w:hAnsi="Arial" w:cs="Arial"/>
          <w:sz w:val="24"/>
          <w:szCs w:val="24"/>
        </w:rPr>
        <w:t>. Brighton: Institute of Development Studies.</w:t>
      </w:r>
    </w:p>
    <w:p w14:paraId="2534D4A4" w14:textId="72FDE579" w:rsidR="00B72FA3" w:rsidRDefault="00B72FA3" w:rsidP="00B72FA3">
      <w:pPr>
        <w:rPr>
          <w:rFonts w:ascii="Arial" w:hAnsi="Arial" w:cs="Arial"/>
          <w:sz w:val="24"/>
          <w:szCs w:val="24"/>
        </w:rPr>
      </w:pPr>
      <w:r>
        <w:rPr>
          <w:rFonts w:ascii="Arial" w:hAnsi="Arial" w:cs="Arial"/>
          <w:sz w:val="24"/>
          <w:szCs w:val="24"/>
        </w:rPr>
        <w:t>Hinkley, T., Cliff, D. and Okely, A. (2015) ‘</w:t>
      </w:r>
      <w:r w:rsidR="00FA567D">
        <w:rPr>
          <w:rFonts w:ascii="Arial" w:hAnsi="Arial" w:cs="Arial"/>
          <w:sz w:val="24"/>
          <w:szCs w:val="24"/>
        </w:rPr>
        <w:t>Reducing</w:t>
      </w:r>
      <w:r>
        <w:rPr>
          <w:rFonts w:ascii="Arial" w:hAnsi="Arial" w:cs="Arial"/>
          <w:sz w:val="24"/>
          <w:szCs w:val="24"/>
        </w:rPr>
        <w:t xml:space="preserve"> Electronic Media in use in 2-3-year-old children: </w:t>
      </w:r>
      <w:r w:rsidR="00FA567D">
        <w:rPr>
          <w:rFonts w:ascii="Arial" w:hAnsi="Arial" w:cs="Arial"/>
          <w:sz w:val="24"/>
          <w:szCs w:val="24"/>
        </w:rPr>
        <w:t>Feasibility</w:t>
      </w:r>
      <w:r>
        <w:rPr>
          <w:rFonts w:ascii="Arial" w:hAnsi="Arial" w:cs="Arial"/>
          <w:sz w:val="24"/>
          <w:szCs w:val="24"/>
        </w:rPr>
        <w:t xml:space="preserve"> and efficacy of the Family@play Pilot Randomised Controlled Trial’, </w:t>
      </w:r>
      <w:r w:rsidRPr="002A1857">
        <w:rPr>
          <w:rFonts w:ascii="Arial" w:hAnsi="Arial" w:cs="Arial"/>
          <w:i/>
          <w:iCs/>
          <w:sz w:val="24"/>
          <w:szCs w:val="24"/>
        </w:rPr>
        <w:t>BMC Public Health</w:t>
      </w:r>
      <w:r>
        <w:rPr>
          <w:rFonts w:ascii="Arial" w:hAnsi="Arial" w:cs="Arial"/>
          <w:sz w:val="24"/>
          <w:szCs w:val="24"/>
        </w:rPr>
        <w:t>, 15 (779), pp. 1-12. Accessed 10</w:t>
      </w:r>
      <w:r w:rsidRPr="002A1857">
        <w:rPr>
          <w:rFonts w:ascii="Arial" w:hAnsi="Arial" w:cs="Arial"/>
          <w:sz w:val="24"/>
          <w:szCs w:val="24"/>
          <w:vertAlign w:val="superscript"/>
        </w:rPr>
        <w:t>th</w:t>
      </w:r>
      <w:r>
        <w:rPr>
          <w:rFonts w:ascii="Arial" w:hAnsi="Arial" w:cs="Arial"/>
          <w:sz w:val="24"/>
          <w:szCs w:val="24"/>
        </w:rPr>
        <w:t xml:space="preserve"> February 2020. DOI: 10.1186/s12889-015-2126-2.</w:t>
      </w:r>
    </w:p>
    <w:p w14:paraId="76CE6726" w14:textId="77777777" w:rsidR="00B72FA3" w:rsidRDefault="00B72FA3" w:rsidP="00B72FA3">
      <w:pPr>
        <w:rPr>
          <w:rFonts w:ascii="Arial" w:hAnsi="Arial" w:cs="Arial"/>
          <w:sz w:val="24"/>
          <w:szCs w:val="24"/>
        </w:rPr>
      </w:pPr>
      <w:r>
        <w:rPr>
          <w:rFonts w:ascii="Arial" w:hAnsi="Arial" w:cs="Arial"/>
          <w:sz w:val="24"/>
          <w:szCs w:val="24"/>
        </w:rPr>
        <w:t xml:space="preserve">Horton, J. (2011) ‘Keeping up with the digital age’, </w:t>
      </w:r>
      <w:r w:rsidRPr="004F3275">
        <w:rPr>
          <w:rFonts w:ascii="Arial" w:hAnsi="Arial" w:cs="Arial"/>
          <w:i/>
          <w:iCs/>
          <w:sz w:val="24"/>
          <w:szCs w:val="24"/>
        </w:rPr>
        <w:t>The Times Educational Supplement Scotland,</w:t>
      </w:r>
      <w:r>
        <w:rPr>
          <w:rFonts w:ascii="Arial" w:hAnsi="Arial" w:cs="Arial"/>
          <w:sz w:val="24"/>
          <w:szCs w:val="24"/>
        </w:rPr>
        <w:t xml:space="preserve"> 2224, pp. 7. Accessed: 21</w:t>
      </w:r>
      <w:r w:rsidRPr="004F3275">
        <w:rPr>
          <w:rFonts w:ascii="Arial" w:hAnsi="Arial" w:cs="Arial"/>
          <w:sz w:val="24"/>
          <w:szCs w:val="24"/>
          <w:vertAlign w:val="superscript"/>
        </w:rPr>
        <w:t>st</w:t>
      </w:r>
      <w:r>
        <w:rPr>
          <w:rFonts w:ascii="Arial" w:hAnsi="Arial" w:cs="Arial"/>
          <w:sz w:val="24"/>
          <w:szCs w:val="24"/>
        </w:rPr>
        <w:t xml:space="preserve"> February 2020. Available at:  </w:t>
      </w:r>
      <w:hyperlink r:id="rId40" w:history="1">
        <w:r w:rsidRPr="004F3275">
          <w:rPr>
            <w:rFonts w:ascii="Arial" w:hAnsi="Arial" w:cs="Arial"/>
            <w:color w:val="0000FF"/>
            <w:sz w:val="24"/>
            <w:szCs w:val="24"/>
            <w:u w:val="single"/>
          </w:rPr>
          <w:t>https://search-proquest-com.ezproxy.uwtsd.ac.uk/docview/919617079?accountid=130472&amp;rfr_id=info%3Axri%2Fsid%3Aprimo</w:t>
        </w:r>
      </w:hyperlink>
    </w:p>
    <w:p w14:paraId="67581942" w14:textId="77777777" w:rsidR="00B72FA3" w:rsidRDefault="00B72FA3" w:rsidP="00B72FA3">
      <w:pPr>
        <w:rPr>
          <w:rFonts w:ascii="Arial" w:hAnsi="Arial" w:cs="Arial"/>
          <w:sz w:val="24"/>
          <w:szCs w:val="24"/>
        </w:rPr>
      </w:pPr>
      <w:r>
        <w:rPr>
          <w:rFonts w:ascii="Arial" w:hAnsi="Arial" w:cs="Arial"/>
          <w:sz w:val="24"/>
          <w:szCs w:val="24"/>
        </w:rPr>
        <w:t xml:space="preserve">Huber, B., Highfield, K. and Kaufman, J. (2018) ‘Detailing the Digital Experience: Parent Reports of Children’s Media Use in the Home Learning Environment’, </w:t>
      </w:r>
      <w:r w:rsidRPr="00963246">
        <w:rPr>
          <w:rFonts w:ascii="Arial" w:hAnsi="Arial" w:cs="Arial"/>
          <w:i/>
          <w:iCs/>
          <w:sz w:val="24"/>
          <w:szCs w:val="24"/>
        </w:rPr>
        <w:t>British Journal of Educational Technology</w:t>
      </w:r>
      <w:r>
        <w:rPr>
          <w:rFonts w:ascii="Arial" w:hAnsi="Arial" w:cs="Arial"/>
          <w:sz w:val="24"/>
          <w:szCs w:val="24"/>
        </w:rPr>
        <w:t>, 49 (5), pp. 821-833. Accessed: 14</w:t>
      </w:r>
      <w:r w:rsidRPr="00963246">
        <w:rPr>
          <w:rFonts w:ascii="Arial" w:hAnsi="Arial" w:cs="Arial"/>
          <w:sz w:val="24"/>
          <w:szCs w:val="24"/>
          <w:vertAlign w:val="superscript"/>
        </w:rPr>
        <w:t>th</w:t>
      </w:r>
      <w:r>
        <w:rPr>
          <w:rFonts w:ascii="Arial" w:hAnsi="Arial" w:cs="Arial"/>
          <w:sz w:val="24"/>
          <w:szCs w:val="24"/>
        </w:rPr>
        <w:t xml:space="preserve"> February 2020. DOI: 10.1111/bjet.12667.</w:t>
      </w:r>
    </w:p>
    <w:p w14:paraId="39CDEDF1" w14:textId="77777777" w:rsidR="00B72FA3" w:rsidRDefault="00B72FA3" w:rsidP="00B72FA3">
      <w:pPr>
        <w:rPr>
          <w:rFonts w:ascii="Arial" w:hAnsi="Arial" w:cs="Arial"/>
          <w:sz w:val="24"/>
          <w:szCs w:val="24"/>
        </w:rPr>
      </w:pPr>
      <w:r>
        <w:rPr>
          <w:rFonts w:ascii="Arial" w:hAnsi="Arial" w:cs="Arial"/>
          <w:sz w:val="24"/>
          <w:szCs w:val="24"/>
        </w:rPr>
        <w:t xml:space="preserve">Internet Matters (2020) </w:t>
      </w:r>
      <w:r w:rsidRPr="00EA7DE5">
        <w:rPr>
          <w:rFonts w:ascii="Arial" w:hAnsi="Arial" w:cs="Arial"/>
          <w:i/>
          <w:iCs/>
          <w:sz w:val="24"/>
          <w:szCs w:val="24"/>
        </w:rPr>
        <w:t>Helping Parents Keep Their Children Safe Online</w:t>
      </w:r>
      <w:r>
        <w:rPr>
          <w:rFonts w:ascii="Arial" w:hAnsi="Arial" w:cs="Arial"/>
          <w:sz w:val="24"/>
          <w:szCs w:val="24"/>
        </w:rPr>
        <w:t xml:space="preserve">. Available at: </w:t>
      </w:r>
      <w:hyperlink r:id="rId41" w:history="1">
        <w:r w:rsidRPr="00EA7DE5">
          <w:rPr>
            <w:rFonts w:ascii="Arial" w:hAnsi="Arial" w:cs="Arial"/>
            <w:color w:val="0000FF"/>
            <w:sz w:val="24"/>
            <w:szCs w:val="24"/>
            <w:u w:val="single"/>
          </w:rPr>
          <w:t>https://www.internetmatters.org/</w:t>
        </w:r>
      </w:hyperlink>
      <w:r>
        <w:rPr>
          <w:rFonts w:ascii="Arial" w:hAnsi="Arial" w:cs="Arial"/>
          <w:sz w:val="24"/>
          <w:szCs w:val="24"/>
        </w:rPr>
        <w:t xml:space="preserve"> (Accessed: 22</w:t>
      </w:r>
      <w:r w:rsidRPr="00EA7DE5">
        <w:rPr>
          <w:rFonts w:ascii="Arial" w:hAnsi="Arial" w:cs="Arial"/>
          <w:sz w:val="24"/>
          <w:szCs w:val="24"/>
          <w:vertAlign w:val="superscript"/>
        </w:rPr>
        <w:t>nd</w:t>
      </w:r>
      <w:r>
        <w:rPr>
          <w:rFonts w:ascii="Arial" w:hAnsi="Arial" w:cs="Arial"/>
          <w:sz w:val="24"/>
          <w:szCs w:val="24"/>
        </w:rPr>
        <w:t xml:space="preserve"> February 2020).</w:t>
      </w:r>
    </w:p>
    <w:p w14:paraId="2C2DFEC8" w14:textId="77777777" w:rsidR="00B72FA3" w:rsidRDefault="00B72FA3" w:rsidP="00B72FA3">
      <w:pPr>
        <w:rPr>
          <w:rFonts w:ascii="Arial" w:hAnsi="Arial" w:cs="Arial"/>
          <w:sz w:val="24"/>
          <w:szCs w:val="24"/>
        </w:rPr>
      </w:pPr>
      <w:r>
        <w:rPr>
          <w:rFonts w:ascii="Arial" w:hAnsi="Arial" w:cs="Arial"/>
          <w:sz w:val="24"/>
          <w:szCs w:val="24"/>
        </w:rPr>
        <w:t xml:space="preserve">Jesson, J. and Peacock, G. (2012) </w:t>
      </w:r>
      <w:r w:rsidRPr="00D27E07">
        <w:rPr>
          <w:rFonts w:ascii="Arial" w:hAnsi="Arial" w:cs="Arial"/>
          <w:i/>
          <w:iCs/>
          <w:sz w:val="24"/>
          <w:szCs w:val="24"/>
        </w:rPr>
        <w:t>The Really Useful ICT Book: A practical guide to using technology across the primary curriculum</w:t>
      </w:r>
      <w:r>
        <w:rPr>
          <w:rFonts w:ascii="Arial" w:hAnsi="Arial" w:cs="Arial"/>
          <w:sz w:val="24"/>
          <w:szCs w:val="24"/>
        </w:rPr>
        <w:t>. Abingdon: Routledge.</w:t>
      </w:r>
    </w:p>
    <w:p w14:paraId="7B941C63" w14:textId="77777777" w:rsidR="00B72FA3" w:rsidRDefault="00B72FA3" w:rsidP="00B72FA3">
      <w:pPr>
        <w:rPr>
          <w:rFonts w:ascii="Arial" w:hAnsi="Arial" w:cs="Arial"/>
          <w:sz w:val="24"/>
          <w:szCs w:val="24"/>
        </w:rPr>
      </w:pPr>
      <w:r>
        <w:rPr>
          <w:rFonts w:ascii="Arial" w:hAnsi="Arial" w:cs="Arial"/>
          <w:sz w:val="24"/>
          <w:szCs w:val="24"/>
        </w:rPr>
        <w:t xml:space="preserve">Jingzing, C. (2019) </w:t>
      </w:r>
      <w:r w:rsidRPr="004C77B2">
        <w:rPr>
          <w:rFonts w:ascii="Arial" w:hAnsi="Arial" w:cs="Arial"/>
          <w:i/>
          <w:iCs/>
          <w:sz w:val="24"/>
          <w:szCs w:val="24"/>
        </w:rPr>
        <w:t>The Potential Impacts of Preschoolers’ use of Touchscreen Devices on Learning and Growth</w:t>
      </w:r>
      <w:r>
        <w:rPr>
          <w:rFonts w:ascii="Arial" w:hAnsi="Arial" w:cs="Arial"/>
          <w:sz w:val="24"/>
          <w:szCs w:val="24"/>
        </w:rPr>
        <w:t xml:space="preserve">. Unpublished Thesis. Norwegian University of Science and Technology. </w:t>
      </w:r>
    </w:p>
    <w:p w14:paraId="7C120B15" w14:textId="77777777" w:rsidR="00B72FA3" w:rsidRDefault="00B72FA3" w:rsidP="00B72FA3">
      <w:pPr>
        <w:rPr>
          <w:rFonts w:ascii="Arial" w:hAnsi="Arial" w:cs="Arial"/>
          <w:sz w:val="24"/>
          <w:szCs w:val="24"/>
        </w:rPr>
      </w:pPr>
      <w:r>
        <w:rPr>
          <w:rFonts w:ascii="Arial" w:hAnsi="Arial" w:cs="Arial"/>
          <w:sz w:val="24"/>
          <w:szCs w:val="24"/>
        </w:rPr>
        <w:t xml:space="preserve">Johnstone, K., Highfield, K. and Hadley, F. (2018) ‘Supporting Young Children as Digital Citizens: The Importance of Shared Understandings of Technology to Support Intergration in Play-Based Learning’, </w:t>
      </w:r>
      <w:r w:rsidRPr="00293D6B">
        <w:rPr>
          <w:rFonts w:ascii="Arial" w:hAnsi="Arial" w:cs="Arial"/>
          <w:i/>
          <w:iCs/>
          <w:sz w:val="24"/>
          <w:szCs w:val="24"/>
        </w:rPr>
        <w:t>British Journal of Educational Technology</w:t>
      </w:r>
      <w:r>
        <w:rPr>
          <w:rFonts w:ascii="Arial" w:hAnsi="Arial" w:cs="Arial"/>
          <w:sz w:val="24"/>
          <w:szCs w:val="24"/>
        </w:rPr>
        <w:t>, 49 (5), pp. 896-910. Accessed: 14</w:t>
      </w:r>
      <w:r w:rsidRPr="00293D6B">
        <w:rPr>
          <w:rFonts w:ascii="Arial" w:hAnsi="Arial" w:cs="Arial"/>
          <w:sz w:val="24"/>
          <w:szCs w:val="24"/>
          <w:vertAlign w:val="superscript"/>
        </w:rPr>
        <w:t>th</w:t>
      </w:r>
      <w:r>
        <w:rPr>
          <w:rFonts w:ascii="Arial" w:hAnsi="Arial" w:cs="Arial"/>
          <w:sz w:val="24"/>
          <w:szCs w:val="24"/>
        </w:rPr>
        <w:t xml:space="preserve"> February 2020. DOI: 10.1111/bjet.12664.</w:t>
      </w:r>
    </w:p>
    <w:p w14:paraId="5B400E0D" w14:textId="77777777" w:rsidR="00B72FA3" w:rsidRDefault="00B72FA3" w:rsidP="00B72FA3">
      <w:pPr>
        <w:rPr>
          <w:rFonts w:ascii="Arial" w:hAnsi="Arial" w:cs="Arial"/>
          <w:sz w:val="24"/>
          <w:szCs w:val="24"/>
        </w:rPr>
      </w:pPr>
      <w:r>
        <w:rPr>
          <w:rFonts w:ascii="Arial" w:hAnsi="Arial" w:cs="Arial"/>
          <w:sz w:val="24"/>
          <w:szCs w:val="24"/>
        </w:rPr>
        <w:t xml:space="preserve">Kazakoff, E. (2014) ‘Toward a Theory-Predicated Definition of Digital Literacy for Early Childhood’, </w:t>
      </w:r>
      <w:r w:rsidRPr="00FF4601">
        <w:rPr>
          <w:rFonts w:ascii="Arial" w:hAnsi="Arial" w:cs="Arial"/>
          <w:i/>
          <w:iCs/>
          <w:sz w:val="24"/>
          <w:szCs w:val="24"/>
        </w:rPr>
        <w:t>Journal of Youth Development</w:t>
      </w:r>
      <w:r>
        <w:rPr>
          <w:rFonts w:ascii="Arial" w:hAnsi="Arial" w:cs="Arial"/>
          <w:sz w:val="24"/>
          <w:szCs w:val="24"/>
        </w:rPr>
        <w:t>, 9 (1), pp. 41-58. Accessed: 20</w:t>
      </w:r>
      <w:r w:rsidRPr="00FF4601">
        <w:rPr>
          <w:rFonts w:ascii="Arial" w:hAnsi="Arial" w:cs="Arial"/>
          <w:sz w:val="24"/>
          <w:szCs w:val="24"/>
          <w:vertAlign w:val="superscript"/>
        </w:rPr>
        <w:t>th</w:t>
      </w:r>
      <w:r>
        <w:rPr>
          <w:rFonts w:ascii="Arial" w:hAnsi="Arial" w:cs="Arial"/>
          <w:sz w:val="24"/>
          <w:szCs w:val="24"/>
        </w:rPr>
        <w:t xml:space="preserve"> February 2020. DOI: 10.5195/jyd.2014.71.</w:t>
      </w:r>
    </w:p>
    <w:p w14:paraId="4367F871" w14:textId="77777777" w:rsidR="00B72FA3" w:rsidRDefault="00B72FA3" w:rsidP="00B72FA3">
      <w:pPr>
        <w:rPr>
          <w:rFonts w:ascii="Arial" w:hAnsi="Arial" w:cs="Arial"/>
          <w:sz w:val="24"/>
          <w:szCs w:val="24"/>
        </w:rPr>
      </w:pPr>
      <w:r>
        <w:rPr>
          <w:rFonts w:ascii="Arial" w:hAnsi="Arial" w:cs="Arial"/>
          <w:sz w:val="24"/>
          <w:szCs w:val="24"/>
        </w:rPr>
        <w:t xml:space="preserve">Kazakoff, E. (2015) ‘Technology-based Literacies for Young Children: Digital Literacy Through Learning to Code’, in Heider, K. and Jalongo, M. (ed.) </w:t>
      </w:r>
      <w:r w:rsidRPr="0043573C">
        <w:rPr>
          <w:rFonts w:ascii="Arial" w:hAnsi="Arial" w:cs="Arial"/>
          <w:i/>
          <w:iCs/>
          <w:sz w:val="24"/>
          <w:szCs w:val="24"/>
        </w:rPr>
        <w:t>Young Children and Families in the Information Age Applications of Technology in Early Childhood</w:t>
      </w:r>
      <w:r>
        <w:rPr>
          <w:rFonts w:ascii="Arial" w:hAnsi="Arial" w:cs="Arial"/>
          <w:sz w:val="24"/>
          <w:szCs w:val="24"/>
        </w:rPr>
        <w:t xml:space="preserve">. London: Springer. </w:t>
      </w:r>
    </w:p>
    <w:p w14:paraId="06B2DA3A" w14:textId="11594227" w:rsidR="00B72FA3" w:rsidRDefault="00B72FA3" w:rsidP="00B72FA3">
      <w:pPr>
        <w:rPr>
          <w:rFonts w:ascii="Arial" w:hAnsi="Arial" w:cs="Arial"/>
          <w:sz w:val="24"/>
          <w:szCs w:val="24"/>
        </w:rPr>
      </w:pPr>
      <w:r>
        <w:rPr>
          <w:rFonts w:ascii="Arial" w:hAnsi="Arial" w:cs="Arial"/>
          <w:sz w:val="24"/>
          <w:szCs w:val="24"/>
        </w:rPr>
        <w:t xml:space="preserve">Kerckaert, S., Vanderlinde, R. and Van Braak, J. (2015) ‘The Role of ICT in Early Education: Scale Development and Research on ICT use and Influencing Factors’, </w:t>
      </w:r>
      <w:r w:rsidRPr="00A51A20">
        <w:rPr>
          <w:rFonts w:ascii="Arial" w:hAnsi="Arial" w:cs="Arial"/>
          <w:i/>
          <w:iCs/>
          <w:sz w:val="24"/>
          <w:szCs w:val="24"/>
        </w:rPr>
        <w:t>European Early Childhood Education Research Journal</w:t>
      </w:r>
      <w:r>
        <w:rPr>
          <w:rFonts w:ascii="Arial" w:hAnsi="Arial" w:cs="Arial"/>
          <w:sz w:val="24"/>
          <w:szCs w:val="24"/>
        </w:rPr>
        <w:t>, 23 (2), pp. 183-199. Accessed 9</w:t>
      </w:r>
      <w:r w:rsidRPr="00A51A20">
        <w:rPr>
          <w:rFonts w:ascii="Arial" w:hAnsi="Arial" w:cs="Arial"/>
          <w:sz w:val="24"/>
          <w:szCs w:val="24"/>
          <w:vertAlign w:val="superscript"/>
        </w:rPr>
        <w:t>th</w:t>
      </w:r>
      <w:r>
        <w:rPr>
          <w:rFonts w:ascii="Arial" w:hAnsi="Arial" w:cs="Arial"/>
          <w:sz w:val="24"/>
          <w:szCs w:val="24"/>
        </w:rPr>
        <w:t xml:space="preserve"> February 2020. Available at: </w:t>
      </w:r>
      <w:hyperlink r:id="rId42" w:anchor="AN=102274218&amp;db=eue" w:history="1">
        <w:r w:rsidRPr="00A51A20">
          <w:rPr>
            <w:rStyle w:val="Hyperlink"/>
            <w:rFonts w:ascii="Arial" w:hAnsi="Arial" w:cs="Arial"/>
            <w:sz w:val="24"/>
            <w:szCs w:val="24"/>
          </w:rPr>
          <w:t>https://web-b-ebscohost-com.ezproxy.uwtsd.ac.uk/ehost/detail/detail?vid=0&amp;sid=0d158ca9-fa93-41e5-8f3c-68378debd4e7%40pdc-v-sessmgr04&amp;bdata=JnNpdGU9ZWhvc3QtbGl2ZQ%3d%3d#AN=102274218&amp;db=eue</w:t>
        </w:r>
      </w:hyperlink>
    </w:p>
    <w:p w14:paraId="166A8803" w14:textId="77777777" w:rsidR="00B72FA3" w:rsidRDefault="00B72FA3" w:rsidP="00B72FA3">
      <w:pPr>
        <w:rPr>
          <w:rFonts w:ascii="Arial" w:hAnsi="Arial" w:cs="Arial"/>
          <w:sz w:val="24"/>
          <w:szCs w:val="24"/>
        </w:rPr>
      </w:pPr>
      <w:r>
        <w:rPr>
          <w:rFonts w:ascii="Arial" w:hAnsi="Arial" w:cs="Arial"/>
          <w:sz w:val="24"/>
          <w:szCs w:val="24"/>
        </w:rPr>
        <w:t xml:space="preserve">Kidron, B. and Rudkin, A. (2017) </w:t>
      </w:r>
      <w:r w:rsidRPr="00BD5038">
        <w:rPr>
          <w:rFonts w:ascii="Arial" w:hAnsi="Arial" w:cs="Arial"/>
          <w:i/>
          <w:iCs/>
          <w:sz w:val="24"/>
          <w:szCs w:val="24"/>
        </w:rPr>
        <w:t>Digital Childhood: Addressing Childhood Development Milestones in the Digital Environment</w:t>
      </w:r>
      <w:r>
        <w:rPr>
          <w:rFonts w:ascii="Arial" w:hAnsi="Arial" w:cs="Arial"/>
          <w:sz w:val="24"/>
          <w:szCs w:val="24"/>
        </w:rPr>
        <w:t>. Accessed: 9</w:t>
      </w:r>
      <w:r w:rsidRPr="00BD5038">
        <w:rPr>
          <w:rFonts w:ascii="Arial" w:hAnsi="Arial" w:cs="Arial"/>
          <w:sz w:val="24"/>
          <w:szCs w:val="24"/>
          <w:vertAlign w:val="superscript"/>
        </w:rPr>
        <w:t>th</w:t>
      </w:r>
      <w:r>
        <w:rPr>
          <w:rFonts w:ascii="Arial" w:hAnsi="Arial" w:cs="Arial"/>
          <w:sz w:val="24"/>
          <w:szCs w:val="24"/>
        </w:rPr>
        <w:t xml:space="preserve"> February 2020. DOI: 10.1314/RG.2.2.23405.08161.</w:t>
      </w:r>
    </w:p>
    <w:p w14:paraId="0FF0A3A0" w14:textId="77777777" w:rsidR="00B72FA3" w:rsidRDefault="00B72FA3" w:rsidP="00B72FA3">
      <w:pPr>
        <w:rPr>
          <w:rFonts w:ascii="Arial" w:hAnsi="Arial" w:cs="Arial"/>
          <w:sz w:val="24"/>
          <w:szCs w:val="24"/>
        </w:rPr>
      </w:pPr>
      <w:r>
        <w:rPr>
          <w:rFonts w:ascii="Arial" w:hAnsi="Arial" w:cs="Arial"/>
          <w:sz w:val="24"/>
          <w:szCs w:val="24"/>
        </w:rPr>
        <w:t xml:space="preserve">Kirova, A. and Jamison, N. (2018) ‘Peer Scaffolding Techniques and Approaches in Preschool Children’s Multiliteracy Practices with iPads’, </w:t>
      </w:r>
      <w:r w:rsidRPr="0025187F">
        <w:rPr>
          <w:rFonts w:ascii="Arial" w:hAnsi="Arial" w:cs="Arial"/>
          <w:i/>
          <w:iCs/>
          <w:sz w:val="24"/>
          <w:szCs w:val="24"/>
        </w:rPr>
        <w:t>Journal of Early Childhood Research</w:t>
      </w:r>
      <w:r>
        <w:rPr>
          <w:rFonts w:ascii="Arial" w:hAnsi="Arial" w:cs="Arial"/>
          <w:sz w:val="24"/>
          <w:szCs w:val="24"/>
        </w:rPr>
        <w:t>, 16 (3), pp. 245-257. Accessed: 14</w:t>
      </w:r>
      <w:r w:rsidRPr="0025187F">
        <w:rPr>
          <w:rFonts w:ascii="Arial" w:hAnsi="Arial" w:cs="Arial"/>
          <w:sz w:val="24"/>
          <w:szCs w:val="24"/>
          <w:vertAlign w:val="superscript"/>
        </w:rPr>
        <w:t>th</w:t>
      </w:r>
      <w:r>
        <w:rPr>
          <w:rFonts w:ascii="Arial" w:hAnsi="Arial" w:cs="Arial"/>
          <w:sz w:val="24"/>
          <w:szCs w:val="24"/>
        </w:rPr>
        <w:t xml:space="preserve"> February 2020. DOI: 10.1177/1476718X18775762. </w:t>
      </w:r>
    </w:p>
    <w:p w14:paraId="1DC1DE02" w14:textId="77777777" w:rsidR="00B72FA3" w:rsidRDefault="00B72FA3" w:rsidP="00B72FA3">
      <w:pPr>
        <w:rPr>
          <w:rFonts w:ascii="Arial" w:hAnsi="Arial" w:cs="Arial"/>
          <w:sz w:val="24"/>
          <w:szCs w:val="24"/>
        </w:rPr>
      </w:pPr>
      <w:r>
        <w:rPr>
          <w:rFonts w:ascii="Arial" w:hAnsi="Arial" w:cs="Arial"/>
          <w:sz w:val="24"/>
          <w:szCs w:val="24"/>
        </w:rPr>
        <w:lastRenderedPageBreak/>
        <w:t xml:space="preserve">Kivunja, C. (2014) ‘Theoretical Perspectives of How Digital Natives Learn’, </w:t>
      </w:r>
      <w:r w:rsidRPr="00FA567D">
        <w:rPr>
          <w:rFonts w:ascii="Arial" w:hAnsi="Arial" w:cs="Arial"/>
          <w:i/>
          <w:iCs/>
          <w:sz w:val="24"/>
          <w:szCs w:val="24"/>
        </w:rPr>
        <w:t>International Journal of Higher Education</w:t>
      </w:r>
      <w:r>
        <w:rPr>
          <w:rFonts w:ascii="Arial" w:hAnsi="Arial" w:cs="Arial"/>
          <w:sz w:val="24"/>
          <w:szCs w:val="24"/>
        </w:rPr>
        <w:t>, 3 (1), pp. 94-109. Accessed: 20</w:t>
      </w:r>
      <w:r w:rsidRPr="00D27E07">
        <w:rPr>
          <w:rFonts w:ascii="Arial" w:hAnsi="Arial" w:cs="Arial"/>
          <w:sz w:val="24"/>
          <w:szCs w:val="24"/>
          <w:vertAlign w:val="superscript"/>
        </w:rPr>
        <w:t>th</w:t>
      </w:r>
      <w:r>
        <w:rPr>
          <w:rFonts w:ascii="Arial" w:hAnsi="Arial" w:cs="Arial"/>
          <w:sz w:val="24"/>
          <w:szCs w:val="24"/>
        </w:rPr>
        <w:t xml:space="preserve"> February 2020. DOI: 10.5430/ijhe.v3nIp94.</w:t>
      </w:r>
    </w:p>
    <w:p w14:paraId="316EC500" w14:textId="77777777" w:rsidR="00B72FA3" w:rsidRDefault="00B72FA3" w:rsidP="00B72FA3">
      <w:pPr>
        <w:rPr>
          <w:rFonts w:ascii="Arial" w:hAnsi="Arial" w:cs="Arial"/>
          <w:sz w:val="24"/>
          <w:szCs w:val="24"/>
        </w:rPr>
      </w:pPr>
      <w:r>
        <w:rPr>
          <w:rFonts w:ascii="Arial" w:hAnsi="Arial" w:cs="Arial"/>
          <w:sz w:val="24"/>
          <w:szCs w:val="24"/>
        </w:rPr>
        <w:t xml:space="preserve">Kleeman, D. and Wilder, A. (2015) ‘What would Fred Rogers say?’, in Donohue, C. (ed.) </w:t>
      </w:r>
      <w:r w:rsidRPr="00011964">
        <w:rPr>
          <w:rFonts w:ascii="Arial" w:hAnsi="Arial" w:cs="Arial"/>
          <w:i/>
          <w:iCs/>
          <w:sz w:val="24"/>
          <w:szCs w:val="24"/>
        </w:rPr>
        <w:t>Technology and Digital Media in the Early Years: Tools for Teaching and Learning</w:t>
      </w:r>
      <w:r>
        <w:rPr>
          <w:rFonts w:ascii="Arial" w:hAnsi="Arial" w:cs="Arial"/>
          <w:sz w:val="24"/>
          <w:szCs w:val="24"/>
        </w:rPr>
        <w:t>. New York: Routledge.</w:t>
      </w:r>
    </w:p>
    <w:p w14:paraId="0188556A" w14:textId="77777777" w:rsidR="00B72FA3" w:rsidRDefault="00B72FA3" w:rsidP="00B72FA3">
      <w:pPr>
        <w:rPr>
          <w:rFonts w:ascii="Arial" w:hAnsi="Arial" w:cs="Arial"/>
          <w:sz w:val="24"/>
          <w:szCs w:val="24"/>
        </w:rPr>
      </w:pPr>
      <w:r>
        <w:rPr>
          <w:rFonts w:ascii="Arial" w:hAnsi="Arial" w:cs="Arial"/>
          <w:sz w:val="24"/>
          <w:szCs w:val="24"/>
        </w:rPr>
        <w:t xml:space="preserve">Lissak, G. (2018) ‘Adverse Physiological Psychological Effects of Screen Time on Children and Adolescents: Literature Review and Case Study’, </w:t>
      </w:r>
      <w:r w:rsidRPr="000D68A8">
        <w:rPr>
          <w:rFonts w:ascii="Arial" w:hAnsi="Arial" w:cs="Arial"/>
          <w:i/>
          <w:iCs/>
          <w:sz w:val="24"/>
          <w:szCs w:val="24"/>
        </w:rPr>
        <w:t>Environmental Research</w:t>
      </w:r>
      <w:r>
        <w:rPr>
          <w:rFonts w:ascii="Arial" w:hAnsi="Arial" w:cs="Arial"/>
          <w:sz w:val="24"/>
          <w:szCs w:val="24"/>
        </w:rPr>
        <w:t>, 164, pp. 149-157. Accessed: 9</w:t>
      </w:r>
      <w:r w:rsidRPr="000D68A8">
        <w:rPr>
          <w:rFonts w:ascii="Arial" w:hAnsi="Arial" w:cs="Arial"/>
          <w:sz w:val="24"/>
          <w:szCs w:val="24"/>
          <w:vertAlign w:val="superscript"/>
        </w:rPr>
        <w:t>th</w:t>
      </w:r>
      <w:r>
        <w:rPr>
          <w:rFonts w:ascii="Arial" w:hAnsi="Arial" w:cs="Arial"/>
          <w:sz w:val="24"/>
          <w:szCs w:val="24"/>
        </w:rPr>
        <w:t xml:space="preserve"> February 2020. DOI: 10.1016/j.envres.2018.01.015.</w:t>
      </w:r>
    </w:p>
    <w:p w14:paraId="664170C3" w14:textId="77777777" w:rsidR="00B72FA3" w:rsidRDefault="00B72FA3" w:rsidP="00B72FA3">
      <w:pPr>
        <w:rPr>
          <w:rFonts w:ascii="Arial" w:hAnsi="Arial" w:cs="Arial"/>
          <w:sz w:val="24"/>
          <w:szCs w:val="24"/>
        </w:rPr>
      </w:pPr>
      <w:r>
        <w:rPr>
          <w:rFonts w:ascii="Arial" w:hAnsi="Arial" w:cs="Arial"/>
          <w:sz w:val="24"/>
          <w:szCs w:val="24"/>
        </w:rPr>
        <w:t xml:space="preserve">Livingstone, S. et al. (2015) </w:t>
      </w:r>
      <w:r w:rsidRPr="008C0DBC">
        <w:rPr>
          <w:rFonts w:ascii="Arial" w:hAnsi="Arial" w:cs="Arial"/>
          <w:i/>
          <w:iCs/>
          <w:sz w:val="24"/>
          <w:szCs w:val="24"/>
        </w:rPr>
        <w:t>How Parents of Young Children Manage Digital Devices at Home: The Role of Income, Education and Parental Style</w:t>
      </w:r>
      <w:r>
        <w:rPr>
          <w:rFonts w:ascii="Arial" w:hAnsi="Arial" w:cs="Arial"/>
          <w:sz w:val="24"/>
          <w:szCs w:val="24"/>
        </w:rPr>
        <w:t xml:space="preserve">. London: The London School of Economics and Political Science.  </w:t>
      </w:r>
    </w:p>
    <w:p w14:paraId="778FDDF3" w14:textId="77777777" w:rsidR="00B72FA3" w:rsidRPr="00FC71E7" w:rsidRDefault="00B72FA3" w:rsidP="00B72FA3">
      <w:pPr>
        <w:rPr>
          <w:rFonts w:ascii="Arial" w:hAnsi="Arial" w:cs="Arial"/>
          <w:sz w:val="24"/>
          <w:szCs w:val="24"/>
        </w:rPr>
      </w:pPr>
      <w:bookmarkStart w:id="5" w:name="_Hlk33278262"/>
      <w:r>
        <w:rPr>
          <w:rFonts w:ascii="Arial" w:hAnsi="Arial" w:cs="Arial"/>
          <w:sz w:val="24"/>
          <w:szCs w:val="24"/>
        </w:rPr>
        <w:t xml:space="preserve">Mac Callum, K., Jeffrey, L. and Kinshuk. </w:t>
      </w:r>
      <w:bookmarkEnd w:id="5"/>
      <w:r>
        <w:rPr>
          <w:rFonts w:ascii="Arial" w:hAnsi="Arial" w:cs="Arial"/>
          <w:sz w:val="24"/>
          <w:szCs w:val="24"/>
        </w:rPr>
        <w:t xml:space="preserve">(2014) ‘Factors Impacting Teachers’ Adoption of Mobile Leaning’, </w:t>
      </w:r>
      <w:r w:rsidRPr="003825A9">
        <w:rPr>
          <w:rFonts w:ascii="Arial" w:hAnsi="Arial" w:cs="Arial"/>
          <w:i/>
          <w:iCs/>
          <w:sz w:val="24"/>
          <w:szCs w:val="24"/>
        </w:rPr>
        <w:t>Journal of Information Technology Education: Research</w:t>
      </w:r>
      <w:r>
        <w:rPr>
          <w:rFonts w:ascii="Arial" w:hAnsi="Arial" w:cs="Arial"/>
          <w:sz w:val="24"/>
          <w:szCs w:val="24"/>
        </w:rPr>
        <w:t>, 13, pp. 141-162. Accessed: 22</w:t>
      </w:r>
      <w:r w:rsidRPr="00C12F08">
        <w:rPr>
          <w:rFonts w:ascii="Arial" w:hAnsi="Arial" w:cs="Arial"/>
          <w:sz w:val="24"/>
          <w:szCs w:val="24"/>
          <w:vertAlign w:val="superscript"/>
        </w:rPr>
        <w:t>nd</w:t>
      </w:r>
      <w:r>
        <w:rPr>
          <w:rFonts w:ascii="Arial" w:hAnsi="Arial" w:cs="Arial"/>
          <w:sz w:val="24"/>
          <w:szCs w:val="24"/>
        </w:rPr>
        <w:t xml:space="preserve"> February 2020. Available at:  </w:t>
      </w:r>
      <w:hyperlink r:id="rId43" w:history="1">
        <w:r w:rsidRPr="00F42187">
          <w:rPr>
            <w:rFonts w:ascii="Arial" w:hAnsi="Arial" w:cs="Arial"/>
            <w:color w:val="0000FF"/>
            <w:sz w:val="24"/>
            <w:szCs w:val="24"/>
            <w:u w:val="single"/>
          </w:rPr>
          <w:t>http://jite.org/documents/Vol13/JITEv13ResearchP141-162MacCallum0455.pdf</w:t>
        </w:r>
      </w:hyperlink>
      <w:r>
        <w:rPr>
          <w:rFonts w:ascii="Arial" w:hAnsi="Arial" w:cs="Arial"/>
          <w:sz w:val="24"/>
          <w:szCs w:val="24"/>
        </w:rPr>
        <w:t xml:space="preserve">. </w:t>
      </w:r>
    </w:p>
    <w:p w14:paraId="6542BB45" w14:textId="77777777" w:rsidR="00B72FA3" w:rsidRDefault="00B72FA3" w:rsidP="00B72FA3">
      <w:pPr>
        <w:rPr>
          <w:rFonts w:ascii="Arial" w:hAnsi="Arial" w:cs="Arial"/>
          <w:sz w:val="24"/>
          <w:szCs w:val="24"/>
        </w:rPr>
      </w:pPr>
      <w:r>
        <w:rPr>
          <w:rFonts w:ascii="Arial" w:hAnsi="Arial" w:cs="Arial"/>
          <w:sz w:val="24"/>
          <w:szCs w:val="24"/>
        </w:rPr>
        <w:t xml:space="preserve">Marsh, J. et al. (2018) ‘Play and Creativity in Young Children’s Use of Apps’, </w:t>
      </w:r>
      <w:r w:rsidRPr="00D27E07">
        <w:rPr>
          <w:rFonts w:ascii="Arial" w:hAnsi="Arial" w:cs="Arial"/>
          <w:i/>
          <w:iCs/>
          <w:sz w:val="24"/>
          <w:szCs w:val="24"/>
        </w:rPr>
        <w:t>British Journal of Educational Technology’</w:t>
      </w:r>
      <w:r>
        <w:rPr>
          <w:rFonts w:ascii="Arial" w:hAnsi="Arial" w:cs="Arial"/>
          <w:sz w:val="24"/>
          <w:szCs w:val="24"/>
        </w:rPr>
        <w:t>, 49 (5), pp. 870-882. Accessed: 20</w:t>
      </w:r>
      <w:r w:rsidRPr="00C251D7">
        <w:rPr>
          <w:rFonts w:ascii="Arial" w:hAnsi="Arial" w:cs="Arial"/>
          <w:sz w:val="24"/>
          <w:szCs w:val="24"/>
          <w:vertAlign w:val="superscript"/>
        </w:rPr>
        <w:t>th</w:t>
      </w:r>
      <w:r>
        <w:rPr>
          <w:rFonts w:ascii="Arial" w:hAnsi="Arial" w:cs="Arial"/>
          <w:sz w:val="24"/>
          <w:szCs w:val="24"/>
        </w:rPr>
        <w:t xml:space="preserve"> February 2020. DOI: 10.1111/bjet.12622. </w:t>
      </w:r>
    </w:p>
    <w:p w14:paraId="4C1739FB" w14:textId="77777777" w:rsidR="00B72FA3" w:rsidRPr="005242C5" w:rsidRDefault="00B72FA3" w:rsidP="00B72FA3">
      <w:pPr>
        <w:rPr>
          <w:rFonts w:ascii="Arial" w:hAnsi="Arial" w:cs="Arial"/>
          <w:sz w:val="24"/>
          <w:szCs w:val="24"/>
        </w:rPr>
      </w:pPr>
      <w:r>
        <w:rPr>
          <w:rFonts w:ascii="Arial" w:hAnsi="Arial" w:cs="Arial"/>
          <w:sz w:val="24"/>
          <w:szCs w:val="24"/>
        </w:rPr>
        <w:t xml:space="preserve">National Literacy Trust (2016) </w:t>
      </w:r>
      <w:r w:rsidRPr="00A54237">
        <w:rPr>
          <w:rFonts w:ascii="Arial" w:hAnsi="Arial" w:cs="Arial"/>
          <w:i/>
          <w:iCs/>
          <w:sz w:val="24"/>
          <w:szCs w:val="24"/>
        </w:rPr>
        <w:t>The Use of Technology to Support Literacy in the Early Years in 2015</w:t>
      </w:r>
      <w:r>
        <w:rPr>
          <w:rFonts w:ascii="Arial" w:hAnsi="Arial" w:cs="Arial"/>
          <w:sz w:val="24"/>
          <w:szCs w:val="24"/>
        </w:rPr>
        <w:t xml:space="preserve">. Available at: </w:t>
      </w:r>
      <w:hyperlink r:id="rId44" w:history="1">
        <w:r w:rsidRPr="00A54237">
          <w:rPr>
            <w:rFonts w:ascii="Arial" w:hAnsi="Arial" w:cs="Arial"/>
            <w:color w:val="0000FF"/>
            <w:sz w:val="24"/>
            <w:szCs w:val="24"/>
            <w:u w:val="single"/>
          </w:rPr>
          <w:t>https://literacytrust.org.uk/research-services/research-reports/use-technology-support-literacy-early-years-2015-findings-our-third-annual-early-years-surveys-parents-and-early-years-practitioners/</w:t>
        </w:r>
      </w:hyperlink>
      <w:r>
        <w:rPr>
          <w:rFonts w:ascii="Arial" w:hAnsi="Arial" w:cs="Arial"/>
          <w:sz w:val="24"/>
          <w:szCs w:val="24"/>
        </w:rPr>
        <w:t xml:space="preserve"> (Accessed: 21</w:t>
      </w:r>
      <w:r w:rsidRPr="00A54237">
        <w:rPr>
          <w:rFonts w:ascii="Arial" w:hAnsi="Arial" w:cs="Arial"/>
          <w:sz w:val="24"/>
          <w:szCs w:val="24"/>
          <w:vertAlign w:val="superscript"/>
        </w:rPr>
        <w:t>st</w:t>
      </w:r>
      <w:r>
        <w:rPr>
          <w:rFonts w:ascii="Arial" w:hAnsi="Arial" w:cs="Arial"/>
          <w:sz w:val="24"/>
          <w:szCs w:val="24"/>
        </w:rPr>
        <w:t xml:space="preserve"> February 2020).</w:t>
      </w:r>
    </w:p>
    <w:p w14:paraId="32182BF3" w14:textId="77777777" w:rsidR="00B72FA3" w:rsidRPr="0064089E" w:rsidRDefault="00B72FA3" w:rsidP="00B72FA3">
      <w:pPr>
        <w:rPr>
          <w:rFonts w:ascii="Arial" w:hAnsi="Arial" w:cs="Arial"/>
          <w:sz w:val="24"/>
          <w:szCs w:val="24"/>
        </w:rPr>
      </w:pPr>
      <w:r>
        <w:rPr>
          <w:rFonts w:ascii="Arial" w:hAnsi="Arial" w:cs="Arial"/>
          <w:sz w:val="24"/>
          <w:szCs w:val="24"/>
        </w:rPr>
        <w:t xml:space="preserve">Neil, L., Green, D. and Pellicano, E. (2017) ‘The Psychometric Properties of a New Measure of Sensory Bevaviors in Autistic Children’, </w:t>
      </w:r>
      <w:r w:rsidRPr="00B72FA3">
        <w:rPr>
          <w:rFonts w:ascii="Arial" w:hAnsi="Arial" w:cs="Arial"/>
          <w:i/>
          <w:iCs/>
          <w:sz w:val="24"/>
          <w:szCs w:val="24"/>
        </w:rPr>
        <w:t>Journal of Autism and Developmental Disorders</w:t>
      </w:r>
      <w:r>
        <w:rPr>
          <w:rFonts w:ascii="Arial" w:hAnsi="Arial" w:cs="Arial"/>
          <w:sz w:val="24"/>
          <w:szCs w:val="24"/>
        </w:rPr>
        <w:t>, 47 (4), pp. 1261-1268. Accessed: 25</w:t>
      </w:r>
      <w:r w:rsidRPr="00975EEA">
        <w:rPr>
          <w:rFonts w:ascii="Arial" w:hAnsi="Arial" w:cs="Arial"/>
          <w:sz w:val="24"/>
          <w:szCs w:val="24"/>
          <w:vertAlign w:val="superscript"/>
        </w:rPr>
        <w:t>th</w:t>
      </w:r>
      <w:r>
        <w:rPr>
          <w:rFonts w:ascii="Arial" w:hAnsi="Arial" w:cs="Arial"/>
          <w:sz w:val="24"/>
          <w:szCs w:val="24"/>
        </w:rPr>
        <w:t xml:space="preserve"> February 2020. DOI: 10.1007/s10803-016-3018-8. </w:t>
      </w:r>
    </w:p>
    <w:p w14:paraId="645AD3FB" w14:textId="4CD122FC" w:rsidR="00B72FA3" w:rsidRDefault="00B72FA3" w:rsidP="00B72FA3">
      <w:pPr>
        <w:rPr>
          <w:rFonts w:ascii="Arial" w:hAnsi="Arial" w:cs="Arial"/>
          <w:sz w:val="24"/>
          <w:szCs w:val="24"/>
        </w:rPr>
      </w:pPr>
      <w:r>
        <w:rPr>
          <w:rFonts w:ascii="Arial" w:hAnsi="Arial" w:cs="Arial"/>
          <w:sz w:val="24"/>
          <w:szCs w:val="24"/>
        </w:rPr>
        <w:t>Nikken, P</w:t>
      </w:r>
      <w:r w:rsidR="003825A9">
        <w:rPr>
          <w:rFonts w:ascii="Arial" w:hAnsi="Arial" w:cs="Arial"/>
          <w:sz w:val="24"/>
          <w:szCs w:val="24"/>
        </w:rPr>
        <w:t xml:space="preserve">. </w:t>
      </w:r>
      <w:r>
        <w:rPr>
          <w:rFonts w:ascii="Arial" w:hAnsi="Arial" w:cs="Arial"/>
          <w:sz w:val="24"/>
          <w:szCs w:val="24"/>
        </w:rPr>
        <w:t xml:space="preserve">and Schols, M. (2015) ‘How and Why Parents Guide the Media use of Young Children’, </w:t>
      </w:r>
      <w:r w:rsidRPr="00830912">
        <w:rPr>
          <w:rFonts w:ascii="Arial" w:hAnsi="Arial" w:cs="Arial"/>
          <w:i/>
          <w:iCs/>
          <w:sz w:val="24"/>
          <w:szCs w:val="24"/>
        </w:rPr>
        <w:t>Journal of Child and Family Studies</w:t>
      </w:r>
      <w:r>
        <w:rPr>
          <w:rFonts w:ascii="Arial" w:hAnsi="Arial" w:cs="Arial"/>
          <w:sz w:val="24"/>
          <w:szCs w:val="24"/>
        </w:rPr>
        <w:t>, 24 (11), pp. 3423-3435. Accessed: 14</w:t>
      </w:r>
      <w:r w:rsidRPr="00830912">
        <w:rPr>
          <w:rFonts w:ascii="Arial" w:hAnsi="Arial" w:cs="Arial"/>
          <w:sz w:val="24"/>
          <w:szCs w:val="24"/>
          <w:vertAlign w:val="superscript"/>
        </w:rPr>
        <w:t>th</w:t>
      </w:r>
      <w:r>
        <w:rPr>
          <w:rFonts w:ascii="Arial" w:hAnsi="Arial" w:cs="Arial"/>
          <w:sz w:val="24"/>
          <w:szCs w:val="24"/>
        </w:rPr>
        <w:t xml:space="preserve"> February 2020. DOI: 10.1007/s10826-015-0144-4.</w:t>
      </w:r>
    </w:p>
    <w:p w14:paraId="0B8321B3" w14:textId="77777777" w:rsidR="00B72FA3" w:rsidRDefault="00B72FA3" w:rsidP="00B72FA3">
      <w:pPr>
        <w:rPr>
          <w:rFonts w:ascii="Arial" w:hAnsi="Arial" w:cs="Arial"/>
          <w:sz w:val="24"/>
          <w:szCs w:val="24"/>
        </w:rPr>
      </w:pPr>
      <w:r>
        <w:rPr>
          <w:rFonts w:ascii="Arial" w:hAnsi="Arial" w:cs="Arial"/>
          <w:sz w:val="24"/>
          <w:szCs w:val="24"/>
        </w:rPr>
        <w:t xml:space="preserve">NSPCC (2020a) </w:t>
      </w:r>
      <w:r w:rsidRPr="007C2A2B">
        <w:rPr>
          <w:rFonts w:ascii="Arial" w:hAnsi="Arial" w:cs="Arial"/>
          <w:i/>
          <w:iCs/>
          <w:sz w:val="24"/>
          <w:szCs w:val="24"/>
        </w:rPr>
        <w:t>Online Safety</w:t>
      </w:r>
      <w:r>
        <w:rPr>
          <w:rFonts w:ascii="Arial" w:hAnsi="Arial" w:cs="Arial"/>
          <w:sz w:val="24"/>
          <w:szCs w:val="24"/>
        </w:rPr>
        <w:t xml:space="preserve">. Available at: </w:t>
      </w:r>
      <w:hyperlink r:id="rId45" w:history="1">
        <w:r w:rsidRPr="007C2A2B">
          <w:rPr>
            <w:rFonts w:ascii="Arial" w:hAnsi="Arial" w:cs="Arial"/>
            <w:color w:val="0000FF"/>
            <w:sz w:val="24"/>
            <w:szCs w:val="24"/>
            <w:u w:val="single"/>
          </w:rPr>
          <w:t>https://www.nspcc.org.uk/keeping-children-safe/online-safety</w:t>
        </w:r>
      </w:hyperlink>
      <w:r>
        <w:rPr>
          <w:rFonts w:ascii="Arial" w:hAnsi="Arial" w:cs="Arial"/>
          <w:sz w:val="24"/>
          <w:szCs w:val="24"/>
        </w:rPr>
        <w:t xml:space="preserve"> (Accessed: 22</w:t>
      </w:r>
      <w:r w:rsidRPr="007C2A2B">
        <w:rPr>
          <w:rFonts w:ascii="Arial" w:hAnsi="Arial" w:cs="Arial"/>
          <w:sz w:val="24"/>
          <w:szCs w:val="24"/>
          <w:vertAlign w:val="superscript"/>
        </w:rPr>
        <w:t>nd</w:t>
      </w:r>
      <w:r>
        <w:rPr>
          <w:rFonts w:ascii="Arial" w:hAnsi="Arial" w:cs="Arial"/>
          <w:sz w:val="24"/>
          <w:szCs w:val="24"/>
        </w:rPr>
        <w:t xml:space="preserve"> February 2020).</w:t>
      </w:r>
    </w:p>
    <w:p w14:paraId="40B07784" w14:textId="77777777" w:rsidR="00B72FA3" w:rsidRPr="00101A04" w:rsidRDefault="00B72FA3" w:rsidP="00B72FA3">
      <w:pPr>
        <w:spacing w:line="240" w:lineRule="auto"/>
        <w:rPr>
          <w:rFonts w:ascii="Arial" w:eastAsia="Times New Roman" w:hAnsi="Arial" w:cs="Arial"/>
          <w:sz w:val="24"/>
          <w:szCs w:val="24"/>
        </w:rPr>
      </w:pPr>
      <w:r>
        <w:rPr>
          <w:rFonts w:ascii="Arial" w:eastAsia="Times New Roman" w:hAnsi="Arial" w:cs="Arial"/>
          <w:sz w:val="24"/>
          <w:szCs w:val="24"/>
        </w:rPr>
        <w:t xml:space="preserve">NSPCC (2020b) </w:t>
      </w:r>
      <w:r w:rsidRPr="003825A9">
        <w:rPr>
          <w:rFonts w:ascii="Arial" w:eastAsia="Times New Roman" w:hAnsi="Arial" w:cs="Arial"/>
          <w:i/>
          <w:iCs/>
          <w:sz w:val="24"/>
          <w:szCs w:val="24"/>
        </w:rPr>
        <w:t>Protecting Children from Radicalisation</w:t>
      </w:r>
      <w:r>
        <w:rPr>
          <w:rFonts w:ascii="Arial" w:eastAsia="Times New Roman" w:hAnsi="Arial" w:cs="Arial"/>
          <w:sz w:val="24"/>
          <w:szCs w:val="24"/>
        </w:rPr>
        <w:t xml:space="preserve">. Available at:  </w:t>
      </w:r>
      <w:hyperlink r:id="rId46" w:history="1">
        <w:r w:rsidRPr="00F60EE4">
          <w:rPr>
            <w:rFonts w:ascii="Arial" w:hAnsi="Arial" w:cs="Arial"/>
            <w:color w:val="0000FF"/>
            <w:sz w:val="24"/>
            <w:szCs w:val="24"/>
            <w:u w:val="single"/>
          </w:rPr>
          <w:t>https://www.nspcc.org.uk/keeping-children-safe/reporting-abuse/dedicated-helplines/protecting-children-from-radicalisation/</w:t>
        </w:r>
      </w:hyperlink>
      <w:r>
        <w:rPr>
          <w:rFonts w:ascii="Arial" w:hAnsi="Arial" w:cs="Arial"/>
          <w:sz w:val="24"/>
          <w:szCs w:val="24"/>
        </w:rPr>
        <w:t xml:space="preserve"> (Accessed: 24</w:t>
      </w:r>
      <w:r w:rsidRPr="00F60EE4">
        <w:rPr>
          <w:rFonts w:ascii="Arial" w:hAnsi="Arial" w:cs="Arial"/>
          <w:sz w:val="24"/>
          <w:szCs w:val="24"/>
          <w:vertAlign w:val="superscript"/>
        </w:rPr>
        <w:t>th</w:t>
      </w:r>
      <w:r>
        <w:rPr>
          <w:rFonts w:ascii="Arial" w:hAnsi="Arial" w:cs="Arial"/>
          <w:sz w:val="24"/>
          <w:szCs w:val="24"/>
        </w:rPr>
        <w:t xml:space="preserve"> February 2020).</w:t>
      </w:r>
    </w:p>
    <w:p w14:paraId="4CE5D23A" w14:textId="77777777" w:rsidR="00B72FA3" w:rsidRDefault="00B72FA3" w:rsidP="00B72FA3">
      <w:pPr>
        <w:rPr>
          <w:rFonts w:ascii="Arial" w:hAnsi="Arial" w:cs="Arial"/>
          <w:sz w:val="24"/>
          <w:szCs w:val="24"/>
        </w:rPr>
      </w:pPr>
      <w:r>
        <w:rPr>
          <w:rFonts w:ascii="Arial" w:hAnsi="Arial" w:cs="Arial"/>
          <w:sz w:val="24"/>
          <w:szCs w:val="24"/>
        </w:rPr>
        <w:t xml:space="preserve">Nutbrown, C. (2014) </w:t>
      </w:r>
      <w:r w:rsidRPr="003825A9">
        <w:rPr>
          <w:rFonts w:ascii="Arial" w:hAnsi="Arial" w:cs="Arial"/>
          <w:i/>
          <w:iCs/>
          <w:sz w:val="24"/>
          <w:szCs w:val="24"/>
        </w:rPr>
        <w:t>Key Concepts in Early Childhood Education and Care</w:t>
      </w:r>
      <w:r>
        <w:rPr>
          <w:rFonts w:ascii="Arial" w:hAnsi="Arial" w:cs="Arial"/>
          <w:sz w:val="24"/>
          <w:szCs w:val="24"/>
        </w:rPr>
        <w:t>. 2</w:t>
      </w:r>
      <w:r w:rsidRPr="00032248">
        <w:rPr>
          <w:rFonts w:ascii="Arial" w:hAnsi="Arial" w:cs="Arial"/>
          <w:sz w:val="24"/>
          <w:szCs w:val="24"/>
          <w:vertAlign w:val="superscript"/>
        </w:rPr>
        <w:t>nd</w:t>
      </w:r>
      <w:r>
        <w:rPr>
          <w:rFonts w:ascii="Arial" w:hAnsi="Arial" w:cs="Arial"/>
          <w:sz w:val="24"/>
          <w:szCs w:val="24"/>
        </w:rPr>
        <w:t xml:space="preserve"> Ed. London: Sage Publications Ltd. </w:t>
      </w:r>
    </w:p>
    <w:p w14:paraId="27BEDBA8" w14:textId="469BE644" w:rsidR="00B72FA3" w:rsidRPr="00843F64" w:rsidRDefault="00B72FA3" w:rsidP="00B72FA3">
      <w:pPr>
        <w:rPr>
          <w:rFonts w:ascii="Arial" w:hAnsi="Arial" w:cs="Arial"/>
          <w:sz w:val="24"/>
          <w:szCs w:val="24"/>
        </w:rPr>
      </w:pPr>
      <w:r>
        <w:rPr>
          <w:rFonts w:ascii="Arial" w:hAnsi="Arial" w:cs="Arial"/>
          <w:sz w:val="24"/>
          <w:szCs w:val="24"/>
        </w:rPr>
        <w:lastRenderedPageBreak/>
        <w:t xml:space="preserve">Ofcom (2015) </w:t>
      </w:r>
      <w:r w:rsidRPr="00B9165E">
        <w:rPr>
          <w:rFonts w:ascii="Arial" w:hAnsi="Arial" w:cs="Arial"/>
          <w:i/>
          <w:iCs/>
          <w:sz w:val="24"/>
          <w:szCs w:val="24"/>
        </w:rPr>
        <w:t>Children and Parents: Media Use and Attitudes Report</w:t>
      </w:r>
      <w:r>
        <w:rPr>
          <w:rFonts w:ascii="Arial" w:hAnsi="Arial" w:cs="Arial"/>
          <w:sz w:val="24"/>
          <w:szCs w:val="24"/>
        </w:rPr>
        <w:t>.</w:t>
      </w:r>
      <w:r w:rsidR="003825A9">
        <w:rPr>
          <w:rFonts w:ascii="Arial" w:hAnsi="Arial" w:cs="Arial"/>
          <w:sz w:val="24"/>
          <w:szCs w:val="24"/>
        </w:rPr>
        <w:t xml:space="preserve"> Available at: </w:t>
      </w:r>
      <w:r>
        <w:rPr>
          <w:rFonts w:ascii="Arial" w:hAnsi="Arial" w:cs="Arial"/>
          <w:sz w:val="24"/>
          <w:szCs w:val="24"/>
        </w:rPr>
        <w:t xml:space="preserve"> </w:t>
      </w:r>
      <w:hyperlink r:id="rId47" w:history="1">
        <w:r w:rsidR="003825A9" w:rsidRPr="003825A9">
          <w:rPr>
            <w:rFonts w:ascii="Arial" w:hAnsi="Arial" w:cs="Arial"/>
            <w:color w:val="0000FF"/>
            <w:sz w:val="24"/>
            <w:szCs w:val="24"/>
            <w:u w:val="single"/>
          </w:rPr>
          <w:t>https://moodle.uwtsd.ac.uk/pluginfile.php/145933/mod_resource/content/1/Ofcom%202015%20children%20and%20parents%20media.pdf</w:t>
        </w:r>
      </w:hyperlink>
      <w:r w:rsidR="003825A9">
        <w:rPr>
          <w:rFonts w:ascii="Arial" w:hAnsi="Arial" w:cs="Arial"/>
          <w:sz w:val="24"/>
          <w:szCs w:val="24"/>
        </w:rPr>
        <w:t xml:space="preserve"> (Accessed: 23</w:t>
      </w:r>
      <w:r w:rsidR="003825A9" w:rsidRPr="003825A9">
        <w:rPr>
          <w:rFonts w:ascii="Arial" w:hAnsi="Arial" w:cs="Arial"/>
          <w:sz w:val="24"/>
          <w:szCs w:val="24"/>
          <w:vertAlign w:val="superscript"/>
        </w:rPr>
        <w:t>rd</w:t>
      </w:r>
      <w:r w:rsidR="003825A9">
        <w:rPr>
          <w:rFonts w:ascii="Arial" w:hAnsi="Arial" w:cs="Arial"/>
          <w:sz w:val="24"/>
          <w:szCs w:val="24"/>
        </w:rPr>
        <w:t xml:space="preserve"> February 2020).</w:t>
      </w:r>
    </w:p>
    <w:p w14:paraId="5FFD74AD" w14:textId="77777777" w:rsidR="00B72FA3" w:rsidRDefault="00B72FA3" w:rsidP="00B72FA3">
      <w:pPr>
        <w:rPr>
          <w:rFonts w:ascii="Arial" w:hAnsi="Arial" w:cs="Arial"/>
          <w:sz w:val="24"/>
          <w:szCs w:val="24"/>
        </w:rPr>
      </w:pPr>
      <w:r>
        <w:rPr>
          <w:rFonts w:ascii="Arial" w:hAnsi="Arial" w:cs="Arial"/>
          <w:sz w:val="24"/>
          <w:szCs w:val="24"/>
        </w:rPr>
        <w:t xml:space="preserve">Ofcom (2019) </w:t>
      </w:r>
      <w:r w:rsidRPr="00FB15E9">
        <w:rPr>
          <w:rFonts w:ascii="Arial" w:hAnsi="Arial" w:cs="Arial"/>
          <w:i/>
          <w:iCs/>
          <w:sz w:val="24"/>
          <w:szCs w:val="24"/>
        </w:rPr>
        <w:t>Communications Market Report</w:t>
      </w:r>
      <w:r>
        <w:rPr>
          <w:rFonts w:ascii="Arial" w:hAnsi="Arial" w:cs="Arial"/>
          <w:sz w:val="24"/>
          <w:szCs w:val="24"/>
        </w:rPr>
        <w:t xml:space="preserve">. Available at: </w:t>
      </w:r>
      <w:hyperlink r:id="rId48" w:history="1">
        <w:r w:rsidRPr="00FB15E9">
          <w:rPr>
            <w:rFonts w:ascii="Arial" w:hAnsi="Arial" w:cs="Arial"/>
            <w:color w:val="0000FF"/>
            <w:sz w:val="24"/>
            <w:szCs w:val="24"/>
            <w:u w:val="single"/>
          </w:rPr>
          <w:t>https://www.ofcom.org.uk/__data/assets/pdf_file/0022/117256/CMR-2018-narrative-report.pdf</w:t>
        </w:r>
      </w:hyperlink>
      <w:r>
        <w:rPr>
          <w:rFonts w:ascii="Arial" w:hAnsi="Arial" w:cs="Arial"/>
          <w:sz w:val="24"/>
          <w:szCs w:val="24"/>
        </w:rPr>
        <w:t xml:space="preserve"> (Accessed: 23</w:t>
      </w:r>
      <w:r w:rsidRPr="00FB15E9">
        <w:rPr>
          <w:rFonts w:ascii="Arial" w:hAnsi="Arial" w:cs="Arial"/>
          <w:sz w:val="24"/>
          <w:szCs w:val="24"/>
          <w:vertAlign w:val="superscript"/>
        </w:rPr>
        <w:t>rd</w:t>
      </w:r>
      <w:r>
        <w:rPr>
          <w:rFonts w:ascii="Arial" w:hAnsi="Arial" w:cs="Arial"/>
          <w:sz w:val="24"/>
          <w:szCs w:val="24"/>
        </w:rPr>
        <w:t xml:space="preserve"> February 2020).</w:t>
      </w:r>
    </w:p>
    <w:p w14:paraId="1971F6FA" w14:textId="77777777" w:rsidR="00B72FA3" w:rsidRDefault="00B72FA3" w:rsidP="00B72FA3">
      <w:pPr>
        <w:rPr>
          <w:rFonts w:ascii="Arial" w:hAnsi="Arial" w:cs="Arial"/>
          <w:sz w:val="24"/>
          <w:szCs w:val="24"/>
        </w:rPr>
      </w:pPr>
      <w:r>
        <w:rPr>
          <w:rFonts w:ascii="Arial" w:hAnsi="Arial" w:cs="Arial"/>
          <w:sz w:val="24"/>
          <w:szCs w:val="24"/>
        </w:rPr>
        <w:t xml:space="preserve">Palaiologou, I. (2016) ‘Children Under Five and Digital Technologies: Implications for Early Years Pedagogy’, </w:t>
      </w:r>
      <w:r w:rsidRPr="00843F64">
        <w:rPr>
          <w:rFonts w:ascii="Arial" w:hAnsi="Arial" w:cs="Arial"/>
          <w:i/>
          <w:iCs/>
          <w:sz w:val="24"/>
          <w:szCs w:val="24"/>
        </w:rPr>
        <w:t>European Early Childhood Education Research Journal</w:t>
      </w:r>
      <w:r>
        <w:rPr>
          <w:rFonts w:ascii="Arial" w:hAnsi="Arial" w:cs="Arial"/>
          <w:i/>
          <w:iCs/>
          <w:sz w:val="24"/>
          <w:szCs w:val="24"/>
        </w:rPr>
        <w:t xml:space="preserve">, </w:t>
      </w:r>
      <w:r>
        <w:rPr>
          <w:rFonts w:ascii="Arial" w:hAnsi="Arial" w:cs="Arial"/>
          <w:sz w:val="24"/>
          <w:szCs w:val="24"/>
        </w:rPr>
        <w:t>24 (1), pp. hjkhkj. Accessed: 10</w:t>
      </w:r>
      <w:r w:rsidRPr="00843F64">
        <w:rPr>
          <w:rFonts w:ascii="Arial" w:hAnsi="Arial" w:cs="Arial"/>
          <w:sz w:val="24"/>
          <w:szCs w:val="24"/>
          <w:vertAlign w:val="superscript"/>
        </w:rPr>
        <w:t>th</w:t>
      </w:r>
      <w:r>
        <w:rPr>
          <w:rFonts w:ascii="Arial" w:hAnsi="Arial" w:cs="Arial"/>
          <w:sz w:val="24"/>
          <w:szCs w:val="24"/>
        </w:rPr>
        <w:t xml:space="preserve"> February 2020. DOI: 10.1080/1350293X.2014.929876. </w:t>
      </w:r>
    </w:p>
    <w:p w14:paraId="441C9E66" w14:textId="77777777" w:rsidR="00B72FA3" w:rsidRDefault="00B72FA3" w:rsidP="00B72FA3">
      <w:pPr>
        <w:rPr>
          <w:rFonts w:ascii="Arial" w:hAnsi="Arial" w:cs="Arial"/>
          <w:sz w:val="24"/>
          <w:szCs w:val="24"/>
        </w:rPr>
      </w:pPr>
      <w:r>
        <w:rPr>
          <w:rFonts w:ascii="Arial" w:hAnsi="Arial" w:cs="Arial"/>
          <w:sz w:val="24"/>
          <w:szCs w:val="24"/>
        </w:rPr>
        <w:t xml:space="preserve">Peirce, N. (2013) </w:t>
      </w:r>
      <w:r w:rsidRPr="0014783F">
        <w:rPr>
          <w:rFonts w:ascii="Arial" w:hAnsi="Arial" w:cs="Arial"/>
          <w:i/>
          <w:iCs/>
          <w:sz w:val="24"/>
          <w:szCs w:val="24"/>
        </w:rPr>
        <w:t>Digital Game-based Learning for Early Childhood: A State of the Art Report</w:t>
      </w:r>
      <w:r>
        <w:rPr>
          <w:rFonts w:ascii="Arial" w:hAnsi="Arial" w:cs="Arial"/>
          <w:sz w:val="24"/>
          <w:szCs w:val="24"/>
        </w:rPr>
        <w:t xml:space="preserve">. Ireland: Learnovate Centre.  </w:t>
      </w:r>
    </w:p>
    <w:p w14:paraId="18F59722" w14:textId="77777777" w:rsidR="00B72FA3" w:rsidRDefault="00B72FA3" w:rsidP="00B72FA3">
      <w:pPr>
        <w:rPr>
          <w:rFonts w:ascii="Arial" w:hAnsi="Arial" w:cs="Arial"/>
          <w:sz w:val="24"/>
          <w:szCs w:val="24"/>
        </w:rPr>
      </w:pPr>
      <w:r>
        <w:rPr>
          <w:rFonts w:ascii="Arial" w:hAnsi="Arial" w:cs="Arial"/>
          <w:sz w:val="24"/>
          <w:szCs w:val="24"/>
        </w:rPr>
        <w:t xml:space="preserve">Rights of Children and Young Persons (Wales) Measure 2011, nawm2. Available at: </w:t>
      </w:r>
      <w:hyperlink r:id="rId49" w:history="1">
        <w:r w:rsidRPr="00681BD8">
          <w:rPr>
            <w:rFonts w:ascii="Arial" w:hAnsi="Arial" w:cs="Arial"/>
            <w:color w:val="0000FF"/>
            <w:sz w:val="24"/>
            <w:szCs w:val="24"/>
            <w:u w:val="single"/>
          </w:rPr>
          <w:t>http://www.legislation.gov.uk/mwa/2011/2/contents</w:t>
        </w:r>
      </w:hyperlink>
      <w:r>
        <w:rPr>
          <w:rFonts w:ascii="Arial" w:hAnsi="Arial" w:cs="Arial"/>
          <w:sz w:val="24"/>
          <w:szCs w:val="24"/>
        </w:rPr>
        <w:t xml:space="preserve"> (Accessed: 24</w:t>
      </w:r>
      <w:r w:rsidRPr="00681BD8">
        <w:rPr>
          <w:rFonts w:ascii="Arial" w:hAnsi="Arial" w:cs="Arial"/>
          <w:sz w:val="24"/>
          <w:szCs w:val="24"/>
          <w:vertAlign w:val="superscript"/>
        </w:rPr>
        <w:t>th</w:t>
      </w:r>
      <w:r>
        <w:rPr>
          <w:rFonts w:ascii="Arial" w:hAnsi="Arial" w:cs="Arial"/>
          <w:sz w:val="24"/>
          <w:szCs w:val="24"/>
        </w:rPr>
        <w:t xml:space="preserve"> February 2020).</w:t>
      </w:r>
    </w:p>
    <w:p w14:paraId="20B3B24B" w14:textId="77777777" w:rsidR="00B72FA3" w:rsidRPr="005242C5" w:rsidRDefault="00B72FA3" w:rsidP="00B72FA3">
      <w:pPr>
        <w:rPr>
          <w:rFonts w:ascii="Arial" w:hAnsi="Arial" w:cs="Arial"/>
          <w:sz w:val="24"/>
          <w:szCs w:val="24"/>
        </w:rPr>
      </w:pPr>
      <w:r w:rsidRPr="005242C5">
        <w:rPr>
          <w:rFonts w:ascii="Arial" w:hAnsi="Arial" w:cs="Arial"/>
          <w:sz w:val="24"/>
          <w:szCs w:val="24"/>
        </w:rPr>
        <w:t xml:space="preserve">Rodger, R. (2012) </w:t>
      </w:r>
      <w:r w:rsidRPr="005242C5">
        <w:rPr>
          <w:rFonts w:ascii="Arial" w:hAnsi="Arial" w:cs="Arial"/>
          <w:i/>
          <w:iCs/>
          <w:sz w:val="24"/>
          <w:szCs w:val="24"/>
        </w:rPr>
        <w:t>Planning an appropriate curriculum in the early years</w:t>
      </w:r>
      <w:r w:rsidRPr="005242C5">
        <w:rPr>
          <w:rFonts w:ascii="Arial" w:hAnsi="Arial" w:cs="Arial"/>
          <w:sz w:val="24"/>
          <w:szCs w:val="24"/>
        </w:rPr>
        <w:t>. 3</w:t>
      </w:r>
      <w:r w:rsidRPr="005242C5">
        <w:rPr>
          <w:rFonts w:ascii="Arial" w:hAnsi="Arial" w:cs="Arial"/>
          <w:sz w:val="24"/>
          <w:szCs w:val="24"/>
          <w:vertAlign w:val="superscript"/>
        </w:rPr>
        <w:t>rd</w:t>
      </w:r>
      <w:r w:rsidRPr="005242C5">
        <w:rPr>
          <w:rFonts w:ascii="Arial" w:hAnsi="Arial" w:cs="Arial"/>
          <w:sz w:val="24"/>
          <w:szCs w:val="24"/>
        </w:rPr>
        <w:t xml:space="preserve"> Edition. Abingdon: David Fulton Publishers.</w:t>
      </w:r>
    </w:p>
    <w:p w14:paraId="28CBB0E7" w14:textId="77777777" w:rsidR="00B72FA3" w:rsidRDefault="00B72FA3" w:rsidP="00B72FA3">
      <w:pPr>
        <w:rPr>
          <w:rFonts w:ascii="Arial" w:hAnsi="Arial" w:cs="Arial"/>
          <w:sz w:val="24"/>
          <w:szCs w:val="24"/>
        </w:rPr>
      </w:pPr>
      <w:r>
        <w:rPr>
          <w:rFonts w:ascii="Arial" w:hAnsi="Arial" w:cs="Arial"/>
          <w:sz w:val="24"/>
          <w:szCs w:val="24"/>
        </w:rPr>
        <w:t xml:space="preserve">Safety Net Kids (no date) </w:t>
      </w:r>
      <w:r w:rsidRPr="007C2A2B">
        <w:rPr>
          <w:rFonts w:ascii="Arial" w:hAnsi="Arial" w:cs="Arial"/>
          <w:i/>
          <w:iCs/>
          <w:sz w:val="24"/>
          <w:szCs w:val="24"/>
        </w:rPr>
        <w:t>Staying Safe Online</w:t>
      </w:r>
      <w:r>
        <w:rPr>
          <w:rFonts w:ascii="Arial" w:hAnsi="Arial" w:cs="Arial"/>
          <w:sz w:val="24"/>
          <w:szCs w:val="24"/>
        </w:rPr>
        <w:t xml:space="preserve">. Available at: </w:t>
      </w:r>
      <w:hyperlink r:id="rId50" w:history="1">
        <w:r w:rsidRPr="007C2A2B">
          <w:rPr>
            <w:rFonts w:ascii="Arial" w:hAnsi="Arial" w:cs="Arial"/>
            <w:color w:val="0000FF"/>
            <w:sz w:val="24"/>
            <w:szCs w:val="24"/>
            <w:u w:val="single"/>
          </w:rPr>
          <w:t>http://www.safetynetkids.org.uk/personal-safety/staying-safe-online/</w:t>
        </w:r>
      </w:hyperlink>
      <w:r>
        <w:rPr>
          <w:rFonts w:ascii="Arial" w:hAnsi="Arial" w:cs="Arial"/>
          <w:sz w:val="24"/>
          <w:szCs w:val="24"/>
        </w:rPr>
        <w:t xml:space="preserve"> (Accessed: 22</w:t>
      </w:r>
      <w:r w:rsidRPr="007C2A2B">
        <w:rPr>
          <w:rFonts w:ascii="Arial" w:hAnsi="Arial" w:cs="Arial"/>
          <w:sz w:val="24"/>
          <w:szCs w:val="24"/>
          <w:vertAlign w:val="superscript"/>
        </w:rPr>
        <w:t>nd</w:t>
      </w:r>
      <w:r>
        <w:rPr>
          <w:rFonts w:ascii="Arial" w:hAnsi="Arial" w:cs="Arial"/>
          <w:sz w:val="24"/>
          <w:szCs w:val="24"/>
        </w:rPr>
        <w:t xml:space="preserve"> February 2020).</w:t>
      </w:r>
    </w:p>
    <w:p w14:paraId="294E569A" w14:textId="77777777" w:rsidR="00B72FA3" w:rsidRDefault="00B72FA3" w:rsidP="00B72FA3">
      <w:pPr>
        <w:rPr>
          <w:rFonts w:ascii="Arial" w:hAnsi="Arial" w:cs="Arial"/>
          <w:sz w:val="24"/>
          <w:szCs w:val="24"/>
        </w:rPr>
      </w:pPr>
      <w:r>
        <w:rPr>
          <w:rFonts w:ascii="Arial" w:hAnsi="Arial" w:cs="Arial"/>
          <w:sz w:val="24"/>
          <w:szCs w:val="24"/>
        </w:rPr>
        <w:t xml:space="preserve">Selwyn, N. (2011) </w:t>
      </w:r>
      <w:r w:rsidRPr="00E3262B">
        <w:rPr>
          <w:rFonts w:ascii="Arial" w:hAnsi="Arial" w:cs="Arial"/>
          <w:i/>
          <w:iCs/>
          <w:sz w:val="24"/>
          <w:szCs w:val="24"/>
        </w:rPr>
        <w:t>Education and Technology: Key Issues and Debates</w:t>
      </w:r>
      <w:r>
        <w:rPr>
          <w:rFonts w:ascii="Arial" w:hAnsi="Arial" w:cs="Arial"/>
          <w:sz w:val="24"/>
          <w:szCs w:val="24"/>
        </w:rPr>
        <w:t>. London: Continuum International Publishing Group.</w:t>
      </w:r>
    </w:p>
    <w:p w14:paraId="3D5D0CC4" w14:textId="77777777" w:rsidR="00B72FA3" w:rsidRDefault="00B72FA3" w:rsidP="00B72FA3">
      <w:pPr>
        <w:rPr>
          <w:rFonts w:ascii="Arial" w:hAnsi="Arial" w:cs="Arial"/>
          <w:sz w:val="24"/>
          <w:szCs w:val="24"/>
        </w:rPr>
      </w:pPr>
      <w:r>
        <w:rPr>
          <w:rFonts w:ascii="Arial" w:hAnsi="Arial" w:cs="Arial"/>
          <w:sz w:val="24"/>
          <w:szCs w:val="24"/>
        </w:rPr>
        <w:t xml:space="preserve">Smahel, D., Wright, M. and Cernikova, M. (2015) ‘The Impact of Digital Media on Health: Children’s Perspectives’, </w:t>
      </w:r>
      <w:r w:rsidRPr="003825A9">
        <w:rPr>
          <w:rFonts w:ascii="Arial" w:hAnsi="Arial" w:cs="Arial"/>
          <w:i/>
          <w:iCs/>
          <w:sz w:val="24"/>
          <w:szCs w:val="24"/>
        </w:rPr>
        <w:t>International Journal of Public Health</w:t>
      </w:r>
      <w:r>
        <w:rPr>
          <w:rFonts w:ascii="Arial" w:hAnsi="Arial" w:cs="Arial"/>
          <w:sz w:val="24"/>
          <w:szCs w:val="24"/>
        </w:rPr>
        <w:t>, 60 (2), pp. 131-137.Accessed: 21</w:t>
      </w:r>
      <w:r w:rsidRPr="00D75EFB">
        <w:rPr>
          <w:rFonts w:ascii="Arial" w:hAnsi="Arial" w:cs="Arial"/>
          <w:sz w:val="24"/>
          <w:szCs w:val="24"/>
          <w:vertAlign w:val="superscript"/>
        </w:rPr>
        <w:t>st</w:t>
      </w:r>
      <w:r>
        <w:rPr>
          <w:rFonts w:ascii="Arial" w:hAnsi="Arial" w:cs="Arial"/>
          <w:sz w:val="24"/>
          <w:szCs w:val="24"/>
        </w:rPr>
        <w:t xml:space="preserve"> February 2020. 10.1007/s00038-015-0649-z.</w:t>
      </w:r>
    </w:p>
    <w:p w14:paraId="35BF853C" w14:textId="77777777" w:rsidR="00B72FA3" w:rsidRDefault="00B72FA3" w:rsidP="00B72FA3">
      <w:pPr>
        <w:rPr>
          <w:rFonts w:ascii="Arial" w:hAnsi="Arial" w:cs="Arial"/>
          <w:sz w:val="24"/>
          <w:szCs w:val="24"/>
        </w:rPr>
      </w:pPr>
      <w:r>
        <w:rPr>
          <w:rFonts w:ascii="Arial" w:hAnsi="Arial" w:cs="Arial"/>
          <w:sz w:val="24"/>
          <w:szCs w:val="24"/>
        </w:rPr>
        <w:t>Social Services and Well-being (Wales) Act 2014, anaw4. Available at:</w:t>
      </w:r>
      <w:r w:rsidRPr="0064089E">
        <w:t xml:space="preserve"> </w:t>
      </w:r>
      <w:hyperlink r:id="rId51" w:history="1">
        <w:r w:rsidRPr="0064089E">
          <w:rPr>
            <w:rFonts w:ascii="Arial" w:hAnsi="Arial" w:cs="Arial"/>
            <w:color w:val="0000FF"/>
            <w:sz w:val="24"/>
            <w:szCs w:val="24"/>
            <w:u w:val="single"/>
          </w:rPr>
          <w:t>http://www.legislation.gov.uk/anaw/2014/4/contents</w:t>
        </w:r>
      </w:hyperlink>
      <w:r w:rsidRPr="0064089E">
        <w:rPr>
          <w:rFonts w:ascii="Arial" w:hAnsi="Arial" w:cs="Arial"/>
          <w:sz w:val="24"/>
          <w:szCs w:val="24"/>
        </w:rPr>
        <w:t xml:space="preserve"> </w:t>
      </w:r>
      <w:r>
        <w:rPr>
          <w:rFonts w:ascii="Arial" w:hAnsi="Arial" w:cs="Arial"/>
          <w:sz w:val="24"/>
          <w:szCs w:val="24"/>
        </w:rPr>
        <w:t>(Accessed: 23</w:t>
      </w:r>
      <w:r w:rsidRPr="0064089E">
        <w:rPr>
          <w:rFonts w:ascii="Arial" w:hAnsi="Arial" w:cs="Arial"/>
          <w:sz w:val="24"/>
          <w:szCs w:val="24"/>
          <w:vertAlign w:val="superscript"/>
        </w:rPr>
        <w:t>rd</w:t>
      </w:r>
      <w:r>
        <w:rPr>
          <w:rFonts w:ascii="Arial" w:hAnsi="Arial" w:cs="Arial"/>
          <w:sz w:val="24"/>
          <w:szCs w:val="24"/>
        </w:rPr>
        <w:t xml:space="preserve"> February 2020).</w:t>
      </w:r>
    </w:p>
    <w:p w14:paraId="0F6713F5" w14:textId="77777777" w:rsidR="00B72FA3" w:rsidRDefault="00B72FA3" w:rsidP="00B72FA3">
      <w:pPr>
        <w:rPr>
          <w:rFonts w:ascii="Arial" w:hAnsi="Arial" w:cs="Arial"/>
          <w:sz w:val="24"/>
          <w:szCs w:val="24"/>
        </w:rPr>
      </w:pPr>
      <w:r>
        <w:rPr>
          <w:rFonts w:ascii="Arial" w:hAnsi="Arial" w:cs="Arial"/>
          <w:sz w:val="24"/>
          <w:szCs w:val="24"/>
        </w:rPr>
        <w:t xml:space="preserve">Stephen, C., McPake, J. and Plowman, L. (2010) ‘Digital Technologies at Home: the experiences of 3 – and 4- year olds in Scotland’, in Clark, M. and Tucker, S. (ed.) </w:t>
      </w:r>
      <w:r w:rsidRPr="00496DAF">
        <w:rPr>
          <w:rFonts w:ascii="Arial" w:hAnsi="Arial" w:cs="Arial"/>
          <w:i/>
          <w:iCs/>
          <w:sz w:val="24"/>
          <w:szCs w:val="24"/>
        </w:rPr>
        <w:t>Early Childhoods in a Changing World</w:t>
      </w:r>
      <w:r>
        <w:rPr>
          <w:rFonts w:ascii="Arial" w:hAnsi="Arial" w:cs="Arial"/>
          <w:sz w:val="24"/>
          <w:szCs w:val="24"/>
        </w:rPr>
        <w:t>. Stoke on Trent: Trentham Books Limited.</w:t>
      </w:r>
    </w:p>
    <w:p w14:paraId="00756A96" w14:textId="77777777" w:rsidR="00B72FA3" w:rsidRDefault="00B72FA3" w:rsidP="00B72FA3">
      <w:pPr>
        <w:rPr>
          <w:rFonts w:ascii="Arial" w:hAnsi="Arial" w:cs="Arial"/>
          <w:sz w:val="24"/>
          <w:szCs w:val="24"/>
        </w:rPr>
      </w:pPr>
      <w:r w:rsidRPr="00007CFD">
        <w:rPr>
          <w:rFonts w:ascii="Arial" w:hAnsi="Arial" w:cs="Arial"/>
          <w:sz w:val="24"/>
          <w:szCs w:val="24"/>
        </w:rPr>
        <w:t>Sweetser</w:t>
      </w:r>
      <w:r>
        <w:rPr>
          <w:rFonts w:ascii="Arial" w:hAnsi="Arial" w:cs="Arial"/>
          <w:sz w:val="24"/>
          <w:szCs w:val="24"/>
        </w:rPr>
        <w:t xml:space="preserve">, P. et al. (2012) ‘Active versus Passive Screen Time for Young Children’, </w:t>
      </w:r>
      <w:r w:rsidRPr="00007CFD">
        <w:rPr>
          <w:rFonts w:ascii="Arial" w:hAnsi="Arial" w:cs="Arial"/>
          <w:i/>
          <w:iCs/>
          <w:sz w:val="24"/>
          <w:szCs w:val="24"/>
        </w:rPr>
        <w:t>Australasian Journal OF Early Childhood</w:t>
      </w:r>
      <w:r>
        <w:rPr>
          <w:rFonts w:ascii="Arial" w:hAnsi="Arial" w:cs="Arial"/>
          <w:sz w:val="24"/>
          <w:szCs w:val="24"/>
        </w:rPr>
        <w:t>, 37 (4), pp. 94-98. Accessed: 9</w:t>
      </w:r>
      <w:r w:rsidRPr="00007CFD">
        <w:rPr>
          <w:rFonts w:ascii="Arial" w:hAnsi="Arial" w:cs="Arial"/>
          <w:sz w:val="24"/>
          <w:szCs w:val="24"/>
          <w:vertAlign w:val="superscript"/>
        </w:rPr>
        <w:t>th</w:t>
      </w:r>
      <w:r>
        <w:rPr>
          <w:rFonts w:ascii="Arial" w:hAnsi="Arial" w:cs="Arial"/>
          <w:sz w:val="24"/>
          <w:szCs w:val="24"/>
        </w:rPr>
        <w:t xml:space="preserve"> February 2020. Available at:</w:t>
      </w:r>
      <w:r w:rsidRPr="00007CFD">
        <w:t xml:space="preserve"> </w:t>
      </w:r>
      <w:hyperlink r:id="rId52" w:history="1">
        <w:r w:rsidRPr="00007CFD">
          <w:rPr>
            <w:rStyle w:val="Hyperlink"/>
            <w:rFonts w:ascii="Arial" w:hAnsi="Arial" w:cs="Arial"/>
            <w:sz w:val="24"/>
            <w:szCs w:val="24"/>
          </w:rPr>
          <w:t>https://web-a-ebscohost-com.ezproxy.uwtsd.ac.uk/ehost/pdfviewer/pdfviewer?vid=1&amp;sid=5091b949-a11d-4839-aac4-1e56e7561a94%40sdc-v-sessmgr02</w:t>
        </w:r>
      </w:hyperlink>
      <w:r>
        <w:rPr>
          <w:rFonts w:ascii="Arial" w:hAnsi="Arial" w:cs="Arial"/>
          <w:sz w:val="24"/>
          <w:szCs w:val="24"/>
        </w:rPr>
        <w:t xml:space="preserve"> </w:t>
      </w:r>
    </w:p>
    <w:p w14:paraId="3386A208" w14:textId="77777777" w:rsidR="00B72FA3" w:rsidRDefault="00B72FA3" w:rsidP="00B72FA3">
      <w:pPr>
        <w:rPr>
          <w:rFonts w:ascii="Arial" w:hAnsi="Arial" w:cs="Arial"/>
          <w:sz w:val="24"/>
          <w:szCs w:val="24"/>
        </w:rPr>
      </w:pPr>
      <w:r>
        <w:rPr>
          <w:rFonts w:ascii="Arial" w:hAnsi="Arial" w:cs="Arial"/>
          <w:sz w:val="24"/>
          <w:szCs w:val="24"/>
        </w:rPr>
        <w:t xml:space="preserve">Turvey, K. et al. (2014) </w:t>
      </w:r>
      <w:r w:rsidRPr="008E7400">
        <w:rPr>
          <w:rFonts w:ascii="Arial" w:hAnsi="Arial" w:cs="Arial"/>
          <w:i/>
          <w:iCs/>
          <w:sz w:val="24"/>
          <w:szCs w:val="24"/>
        </w:rPr>
        <w:t>Primary Computing and ICT: Knowledge, Understanding and Practice</w:t>
      </w:r>
      <w:r>
        <w:rPr>
          <w:rFonts w:ascii="Arial" w:hAnsi="Arial" w:cs="Arial"/>
          <w:sz w:val="24"/>
          <w:szCs w:val="24"/>
        </w:rPr>
        <w:t>. 6</w:t>
      </w:r>
      <w:r w:rsidRPr="00FB4387">
        <w:rPr>
          <w:rFonts w:ascii="Arial" w:hAnsi="Arial" w:cs="Arial"/>
          <w:sz w:val="24"/>
          <w:szCs w:val="24"/>
          <w:vertAlign w:val="superscript"/>
        </w:rPr>
        <w:t>th</w:t>
      </w:r>
      <w:r>
        <w:rPr>
          <w:rFonts w:ascii="Arial" w:hAnsi="Arial" w:cs="Arial"/>
          <w:sz w:val="24"/>
          <w:szCs w:val="24"/>
        </w:rPr>
        <w:t xml:space="preserve"> ed. London: Sage Publications Ltd.</w:t>
      </w:r>
    </w:p>
    <w:p w14:paraId="4F02E6D2" w14:textId="77777777" w:rsidR="00B72FA3" w:rsidRDefault="00B72FA3" w:rsidP="00B72FA3">
      <w:pPr>
        <w:spacing w:line="240" w:lineRule="auto"/>
        <w:rPr>
          <w:rFonts w:ascii="Arial" w:eastAsia="Times New Roman" w:hAnsi="Arial" w:cs="Arial"/>
          <w:sz w:val="24"/>
          <w:szCs w:val="24"/>
        </w:rPr>
      </w:pPr>
      <w:r w:rsidRPr="00101A04">
        <w:rPr>
          <w:rFonts w:ascii="Arial" w:eastAsia="Times New Roman" w:hAnsi="Arial" w:cs="Arial"/>
          <w:sz w:val="24"/>
          <w:szCs w:val="24"/>
        </w:rPr>
        <w:t>Unicef (</w:t>
      </w:r>
      <w:r>
        <w:rPr>
          <w:rFonts w:ascii="Arial" w:eastAsia="Times New Roman" w:hAnsi="Arial" w:cs="Arial"/>
          <w:sz w:val="24"/>
          <w:szCs w:val="24"/>
        </w:rPr>
        <w:t>no date</w:t>
      </w:r>
      <w:r w:rsidRPr="00101A04">
        <w:rPr>
          <w:rFonts w:ascii="Arial" w:eastAsia="Times New Roman" w:hAnsi="Arial" w:cs="Arial"/>
          <w:sz w:val="24"/>
          <w:szCs w:val="24"/>
        </w:rPr>
        <w:t xml:space="preserve">) </w:t>
      </w:r>
      <w:r w:rsidRPr="00101A04">
        <w:rPr>
          <w:rFonts w:ascii="Arial" w:eastAsia="Times New Roman" w:hAnsi="Arial" w:cs="Arial"/>
          <w:i/>
          <w:iCs/>
          <w:sz w:val="24"/>
          <w:szCs w:val="24"/>
        </w:rPr>
        <w:t>The rights of every child</w:t>
      </w:r>
      <w:r w:rsidRPr="00101A04">
        <w:rPr>
          <w:rFonts w:ascii="Arial" w:eastAsia="Times New Roman" w:hAnsi="Arial" w:cs="Arial"/>
          <w:sz w:val="24"/>
          <w:szCs w:val="24"/>
        </w:rPr>
        <w:t>. Available at</w:t>
      </w:r>
      <w:r w:rsidRPr="00DD13C7">
        <w:rPr>
          <w:rFonts w:ascii="Arial" w:eastAsia="Times New Roman" w:hAnsi="Arial" w:cs="Arial"/>
          <w:sz w:val="24"/>
          <w:szCs w:val="24"/>
        </w:rPr>
        <w:t xml:space="preserve">: </w:t>
      </w:r>
      <w:hyperlink r:id="rId53" w:history="1">
        <w:r w:rsidRPr="00DD13C7">
          <w:rPr>
            <w:rFonts w:ascii="Arial" w:hAnsi="Arial" w:cs="Arial"/>
            <w:color w:val="0000FF"/>
            <w:sz w:val="24"/>
            <w:szCs w:val="24"/>
            <w:u w:val="single"/>
          </w:rPr>
          <w:t>https://www.unicef.org.uk/</w:t>
        </w:r>
      </w:hyperlink>
      <w:r>
        <w:t xml:space="preserve"> </w:t>
      </w:r>
      <w:r w:rsidRPr="00101A04">
        <w:rPr>
          <w:rFonts w:ascii="Arial" w:eastAsia="Times New Roman" w:hAnsi="Arial" w:cs="Arial"/>
          <w:sz w:val="24"/>
          <w:szCs w:val="24"/>
          <w:u w:val="single"/>
        </w:rPr>
        <w:t>(</w:t>
      </w:r>
      <w:r w:rsidRPr="00101A04">
        <w:rPr>
          <w:rFonts w:ascii="Arial" w:eastAsia="Times New Roman" w:hAnsi="Arial" w:cs="Arial"/>
          <w:sz w:val="24"/>
          <w:szCs w:val="24"/>
        </w:rPr>
        <w:t xml:space="preserve">Accessed: </w:t>
      </w:r>
      <w:r>
        <w:rPr>
          <w:rFonts w:ascii="Arial" w:eastAsia="Times New Roman" w:hAnsi="Arial" w:cs="Arial"/>
          <w:sz w:val="24"/>
          <w:szCs w:val="24"/>
        </w:rPr>
        <w:t>24</w:t>
      </w:r>
      <w:r w:rsidRPr="00DD13C7">
        <w:rPr>
          <w:rFonts w:ascii="Arial" w:eastAsia="Times New Roman" w:hAnsi="Arial" w:cs="Arial"/>
          <w:sz w:val="24"/>
          <w:szCs w:val="24"/>
          <w:vertAlign w:val="superscript"/>
        </w:rPr>
        <w:t>th</w:t>
      </w:r>
      <w:r>
        <w:rPr>
          <w:rFonts w:ascii="Arial" w:eastAsia="Times New Roman" w:hAnsi="Arial" w:cs="Arial"/>
          <w:sz w:val="24"/>
          <w:szCs w:val="24"/>
        </w:rPr>
        <w:t xml:space="preserve"> February2020)</w:t>
      </w:r>
      <w:r w:rsidRPr="00101A04">
        <w:rPr>
          <w:rFonts w:ascii="Arial" w:eastAsia="Times New Roman" w:hAnsi="Arial" w:cs="Arial"/>
          <w:sz w:val="24"/>
          <w:szCs w:val="24"/>
        </w:rPr>
        <w:t>.</w:t>
      </w:r>
    </w:p>
    <w:p w14:paraId="3D5DEA6E" w14:textId="77777777" w:rsidR="00B72FA3" w:rsidRDefault="00B72FA3" w:rsidP="00B72FA3">
      <w:pPr>
        <w:rPr>
          <w:rFonts w:ascii="Arial" w:hAnsi="Arial" w:cs="Arial"/>
          <w:sz w:val="24"/>
          <w:szCs w:val="24"/>
        </w:rPr>
      </w:pPr>
      <w:r>
        <w:rPr>
          <w:rFonts w:ascii="Arial" w:hAnsi="Arial" w:cs="Arial"/>
          <w:sz w:val="24"/>
          <w:szCs w:val="24"/>
        </w:rPr>
        <w:lastRenderedPageBreak/>
        <w:t xml:space="preserve">Welsh Government (2017) </w:t>
      </w:r>
      <w:r w:rsidRPr="00FA132A">
        <w:rPr>
          <w:rFonts w:ascii="Arial" w:hAnsi="Arial" w:cs="Arial"/>
          <w:i/>
          <w:iCs/>
          <w:sz w:val="24"/>
          <w:szCs w:val="24"/>
        </w:rPr>
        <w:t>Foundation Phase Profile Handbook</w:t>
      </w:r>
      <w:r>
        <w:rPr>
          <w:rFonts w:ascii="Arial" w:hAnsi="Arial" w:cs="Arial"/>
          <w:sz w:val="24"/>
          <w:szCs w:val="24"/>
        </w:rPr>
        <w:t xml:space="preserve">. Wales: Welsh Government.  </w:t>
      </w:r>
    </w:p>
    <w:p w14:paraId="56F761EA" w14:textId="77777777" w:rsidR="00B72FA3" w:rsidRDefault="00B72FA3" w:rsidP="00B72FA3">
      <w:pPr>
        <w:rPr>
          <w:rFonts w:ascii="Arial" w:hAnsi="Arial" w:cs="Arial"/>
          <w:sz w:val="24"/>
          <w:szCs w:val="24"/>
        </w:rPr>
      </w:pPr>
      <w:r>
        <w:rPr>
          <w:rFonts w:ascii="Arial" w:hAnsi="Arial" w:cs="Arial"/>
          <w:sz w:val="24"/>
          <w:szCs w:val="24"/>
        </w:rPr>
        <w:t xml:space="preserve">Welsh Government (2018) </w:t>
      </w:r>
      <w:r w:rsidRPr="00480EB5">
        <w:rPr>
          <w:rFonts w:ascii="Arial" w:hAnsi="Arial" w:cs="Arial"/>
          <w:i/>
          <w:iCs/>
          <w:sz w:val="24"/>
          <w:szCs w:val="24"/>
        </w:rPr>
        <w:t>Digital Competency Framework Guidance</w:t>
      </w:r>
      <w:r>
        <w:rPr>
          <w:rFonts w:ascii="Arial" w:hAnsi="Arial" w:cs="Arial"/>
          <w:sz w:val="24"/>
          <w:szCs w:val="24"/>
        </w:rPr>
        <w:t>. Available at:</w:t>
      </w:r>
      <w:r w:rsidRPr="00480EB5">
        <w:t xml:space="preserve"> </w:t>
      </w:r>
      <w:hyperlink r:id="rId54" w:history="1">
        <w:r w:rsidRPr="00480EB5">
          <w:rPr>
            <w:rFonts w:ascii="Arial" w:hAnsi="Arial" w:cs="Arial"/>
            <w:color w:val="0000FF"/>
            <w:sz w:val="24"/>
            <w:szCs w:val="24"/>
            <w:u w:val="single"/>
          </w:rPr>
          <w:t>https://hwb.gov.wales/storage/337437b8-cfe3-4305-ae32-f47ad82f3e76/digital-competence-framework-guidance-2018.pd</w:t>
        </w:r>
        <w:r w:rsidRPr="00480EB5">
          <w:rPr>
            <w:color w:val="0000FF"/>
            <w:u w:val="single"/>
          </w:rPr>
          <w:t>f</w:t>
        </w:r>
      </w:hyperlink>
      <w:r>
        <w:rPr>
          <w:rFonts w:ascii="Arial" w:hAnsi="Arial" w:cs="Arial"/>
          <w:sz w:val="24"/>
          <w:szCs w:val="24"/>
        </w:rPr>
        <w:t xml:space="preserve"> (Accessed: 22</w:t>
      </w:r>
      <w:r w:rsidRPr="00480EB5">
        <w:rPr>
          <w:rFonts w:ascii="Arial" w:hAnsi="Arial" w:cs="Arial"/>
          <w:sz w:val="24"/>
          <w:szCs w:val="24"/>
          <w:vertAlign w:val="superscript"/>
        </w:rPr>
        <w:t>nd</w:t>
      </w:r>
      <w:r>
        <w:rPr>
          <w:rFonts w:ascii="Arial" w:hAnsi="Arial" w:cs="Arial"/>
          <w:sz w:val="24"/>
          <w:szCs w:val="24"/>
        </w:rPr>
        <w:t xml:space="preserve"> February 2020).</w:t>
      </w:r>
    </w:p>
    <w:p w14:paraId="6B7433AF" w14:textId="77777777" w:rsidR="00B72FA3" w:rsidRDefault="00B72FA3" w:rsidP="00B72FA3">
      <w:pPr>
        <w:rPr>
          <w:rFonts w:ascii="Arial" w:hAnsi="Arial" w:cs="Arial"/>
          <w:sz w:val="24"/>
          <w:szCs w:val="24"/>
        </w:rPr>
      </w:pPr>
      <w:r>
        <w:rPr>
          <w:rFonts w:ascii="Arial" w:hAnsi="Arial" w:cs="Arial"/>
          <w:sz w:val="24"/>
          <w:szCs w:val="24"/>
        </w:rPr>
        <w:t xml:space="preserve">Welsh Government (2020a) </w:t>
      </w:r>
      <w:r w:rsidRPr="00FE08F7">
        <w:rPr>
          <w:rFonts w:ascii="Arial" w:hAnsi="Arial" w:cs="Arial"/>
          <w:i/>
          <w:iCs/>
          <w:sz w:val="24"/>
          <w:szCs w:val="24"/>
        </w:rPr>
        <w:t>Digital Competency Framework</w:t>
      </w:r>
      <w:r>
        <w:rPr>
          <w:rFonts w:ascii="Arial" w:hAnsi="Arial" w:cs="Arial"/>
          <w:sz w:val="24"/>
          <w:szCs w:val="24"/>
        </w:rPr>
        <w:t xml:space="preserve">. Available at: </w:t>
      </w:r>
      <w:hyperlink r:id="rId55" w:anchor="eyJpIjpbeyJhIjoxfV0sImMiOlt7ImEiOjB9LHsiYSI6MH0seyJhIjowfSx7ImEiOjB9LHsiYSI6MX0seyJhIjowfSx7ImEiOjB9LHsiYSI6MH0seyJhIjowfSx7ImEiOjB9LHsiYSI6MH0seyJhIjowfSx7ImEiOjB9LHsiYSI6MH0seyJhIjowfSx7ImEiOjB9LHsiYSI6MH1dfQ==" w:history="1">
        <w:r w:rsidRPr="00FE08F7">
          <w:rPr>
            <w:rFonts w:ascii="Arial" w:hAnsi="Arial" w:cs="Arial"/>
            <w:color w:val="0000FF"/>
            <w:sz w:val="24"/>
            <w:szCs w:val="24"/>
            <w:u w:val="single"/>
          </w:rPr>
          <w:t>https://hwb.gov.wales/curriculum-for-wales-2008/digital-competence-framework-curriculum-for-wales-2008-</w:t>
        </w:r>
      </w:hyperlink>
      <w:r>
        <w:rPr>
          <w:rFonts w:ascii="Arial" w:hAnsi="Arial" w:cs="Arial"/>
          <w:sz w:val="24"/>
          <w:szCs w:val="24"/>
        </w:rPr>
        <w:t xml:space="preserve"> (Accessed: 19</w:t>
      </w:r>
      <w:r w:rsidRPr="00FE08F7">
        <w:rPr>
          <w:rFonts w:ascii="Arial" w:hAnsi="Arial" w:cs="Arial"/>
          <w:sz w:val="24"/>
          <w:szCs w:val="24"/>
          <w:vertAlign w:val="superscript"/>
        </w:rPr>
        <w:t>th</w:t>
      </w:r>
      <w:r>
        <w:rPr>
          <w:rFonts w:ascii="Arial" w:hAnsi="Arial" w:cs="Arial"/>
          <w:sz w:val="24"/>
          <w:szCs w:val="24"/>
        </w:rPr>
        <w:t xml:space="preserve"> February 2020).</w:t>
      </w:r>
    </w:p>
    <w:p w14:paraId="63EFAD12" w14:textId="77777777" w:rsidR="00B72FA3" w:rsidRDefault="00B72FA3" w:rsidP="00B72FA3">
      <w:pPr>
        <w:rPr>
          <w:rFonts w:ascii="Arial" w:hAnsi="Arial" w:cs="Arial"/>
          <w:sz w:val="24"/>
          <w:szCs w:val="24"/>
        </w:rPr>
      </w:pPr>
      <w:r>
        <w:rPr>
          <w:rFonts w:ascii="Arial" w:hAnsi="Arial" w:cs="Arial"/>
          <w:sz w:val="24"/>
          <w:szCs w:val="24"/>
        </w:rPr>
        <w:t xml:space="preserve">Welsh Government (2020b) Curriculum for Wales. Available at: </w:t>
      </w:r>
      <w:hyperlink r:id="rId56" w:history="1">
        <w:r w:rsidRPr="00FE08F7">
          <w:rPr>
            <w:rFonts w:ascii="Arial" w:hAnsi="Arial" w:cs="Arial"/>
            <w:color w:val="0000FF"/>
            <w:sz w:val="24"/>
            <w:szCs w:val="24"/>
            <w:u w:val="single"/>
          </w:rPr>
          <w:t>https://hwb.gov.wales/curriculum-for-wales/</w:t>
        </w:r>
      </w:hyperlink>
      <w:r>
        <w:rPr>
          <w:rFonts w:ascii="Arial" w:hAnsi="Arial" w:cs="Arial"/>
          <w:sz w:val="24"/>
          <w:szCs w:val="24"/>
        </w:rPr>
        <w:t xml:space="preserve"> (Accessed: 19</w:t>
      </w:r>
      <w:r w:rsidRPr="00FE08F7">
        <w:rPr>
          <w:rFonts w:ascii="Arial" w:hAnsi="Arial" w:cs="Arial"/>
          <w:sz w:val="24"/>
          <w:szCs w:val="24"/>
          <w:vertAlign w:val="superscript"/>
        </w:rPr>
        <w:t>th</w:t>
      </w:r>
      <w:r>
        <w:rPr>
          <w:rFonts w:ascii="Arial" w:hAnsi="Arial" w:cs="Arial"/>
          <w:sz w:val="24"/>
          <w:szCs w:val="24"/>
        </w:rPr>
        <w:t xml:space="preserve"> February 2020).</w:t>
      </w:r>
    </w:p>
    <w:p w14:paraId="7CCF65F9" w14:textId="77777777" w:rsidR="00B72FA3" w:rsidRDefault="00B72FA3" w:rsidP="00B72FA3">
      <w:pPr>
        <w:rPr>
          <w:rFonts w:ascii="Arial" w:hAnsi="Arial" w:cs="Arial"/>
          <w:sz w:val="24"/>
          <w:szCs w:val="24"/>
        </w:rPr>
      </w:pPr>
      <w:r>
        <w:rPr>
          <w:rFonts w:ascii="Arial" w:hAnsi="Arial" w:cs="Arial"/>
          <w:sz w:val="24"/>
          <w:szCs w:val="24"/>
        </w:rPr>
        <w:t xml:space="preserve">Yelland, N. (2015) ‘Young Children as Multimodal Learners in the Information Age’, in Heider, K. and Jalongo, M. (ed.) </w:t>
      </w:r>
      <w:r w:rsidRPr="0043573C">
        <w:rPr>
          <w:rFonts w:ascii="Arial" w:hAnsi="Arial" w:cs="Arial"/>
          <w:i/>
          <w:iCs/>
          <w:sz w:val="24"/>
          <w:szCs w:val="24"/>
        </w:rPr>
        <w:t>Young Children and Families in the Information Age Applications of Technology in Early Childhood</w:t>
      </w:r>
      <w:r>
        <w:rPr>
          <w:rFonts w:ascii="Arial" w:hAnsi="Arial" w:cs="Arial"/>
          <w:sz w:val="24"/>
          <w:szCs w:val="24"/>
        </w:rPr>
        <w:t xml:space="preserve">. London: Springer.  </w:t>
      </w:r>
    </w:p>
    <w:p w14:paraId="3B880AE0" w14:textId="77777777" w:rsidR="00B72FA3" w:rsidRDefault="00B72FA3" w:rsidP="00B72FA3">
      <w:pPr>
        <w:rPr>
          <w:rFonts w:ascii="Arial" w:hAnsi="Arial" w:cs="Arial"/>
          <w:sz w:val="24"/>
          <w:szCs w:val="24"/>
        </w:rPr>
      </w:pPr>
      <w:r>
        <w:rPr>
          <w:rFonts w:ascii="Arial" w:hAnsi="Arial" w:cs="Arial"/>
          <w:sz w:val="24"/>
          <w:szCs w:val="24"/>
        </w:rPr>
        <w:t xml:space="preserve">Yelland, N. and Gilbert, C. (2017) ‘Transformative Technologies and Play in the Early Years: Using tablets for new learning’, </w:t>
      </w:r>
      <w:r w:rsidRPr="00A83758">
        <w:rPr>
          <w:rFonts w:ascii="Arial" w:hAnsi="Arial" w:cs="Arial"/>
          <w:i/>
          <w:iCs/>
          <w:sz w:val="24"/>
          <w:szCs w:val="24"/>
        </w:rPr>
        <w:t>Global Studies of Childhood</w:t>
      </w:r>
      <w:r>
        <w:rPr>
          <w:rFonts w:ascii="Arial" w:hAnsi="Arial" w:cs="Arial"/>
          <w:sz w:val="24"/>
          <w:szCs w:val="24"/>
        </w:rPr>
        <w:t>, 8 (2), pp. 152-161. Accessed: 9</w:t>
      </w:r>
      <w:r w:rsidRPr="00A83758">
        <w:rPr>
          <w:rFonts w:ascii="Arial" w:hAnsi="Arial" w:cs="Arial"/>
          <w:sz w:val="24"/>
          <w:szCs w:val="24"/>
          <w:vertAlign w:val="superscript"/>
        </w:rPr>
        <w:t>th</w:t>
      </w:r>
      <w:r>
        <w:rPr>
          <w:rFonts w:ascii="Arial" w:hAnsi="Arial" w:cs="Arial"/>
          <w:sz w:val="24"/>
          <w:szCs w:val="24"/>
        </w:rPr>
        <w:t xml:space="preserve"> February 2020. DOI: 10.1177/2043610617734985.</w:t>
      </w:r>
    </w:p>
    <w:p w14:paraId="4DE54D32" w14:textId="77777777" w:rsidR="00B72FA3" w:rsidRDefault="00B72FA3" w:rsidP="003E672A">
      <w:pPr>
        <w:spacing w:line="360" w:lineRule="auto"/>
        <w:jc w:val="both"/>
        <w:rPr>
          <w:rFonts w:ascii="Arial" w:hAnsi="Arial" w:cs="Arial"/>
          <w:bCs/>
          <w:sz w:val="24"/>
          <w:szCs w:val="24"/>
        </w:rPr>
      </w:pPr>
    </w:p>
    <w:p w14:paraId="14DD49EA" w14:textId="152DB2C3" w:rsidR="00507FA8" w:rsidRDefault="00507FA8"/>
    <w:p w14:paraId="37D57C49" w14:textId="17EC01A9" w:rsidR="001C6792" w:rsidRDefault="00B54DEF"/>
    <w:sectPr w:rsidR="001C67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318C89" w14:textId="77777777" w:rsidR="00B54DEF" w:rsidRDefault="00B54DEF" w:rsidP="003E672A">
      <w:pPr>
        <w:spacing w:after="0" w:line="240" w:lineRule="auto"/>
      </w:pPr>
      <w:r>
        <w:separator/>
      </w:r>
    </w:p>
  </w:endnote>
  <w:endnote w:type="continuationSeparator" w:id="0">
    <w:p w14:paraId="0F9F3C4F" w14:textId="77777777" w:rsidR="00B54DEF" w:rsidRDefault="00B54DEF" w:rsidP="003E6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C1C98A" w14:textId="77777777" w:rsidR="00B54DEF" w:rsidRDefault="00B54DEF" w:rsidP="003E672A">
      <w:pPr>
        <w:spacing w:after="0" w:line="240" w:lineRule="auto"/>
      </w:pPr>
      <w:r>
        <w:separator/>
      </w:r>
    </w:p>
  </w:footnote>
  <w:footnote w:type="continuationSeparator" w:id="0">
    <w:p w14:paraId="0BA2CD65" w14:textId="77777777" w:rsidR="00B54DEF" w:rsidRDefault="00B54DEF" w:rsidP="003E67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3EDE67" w14:textId="7D1C0391" w:rsidR="003E672A" w:rsidRDefault="003E672A">
    <w:pPr>
      <w:pStyle w:val="Header"/>
    </w:pPr>
    <w:r>
      <w:t>EAEE6006/C</w:t>
    </w:r>
    <w:r>
      <w:ptab w:relativeTo="margin" w:alignment="center" w:leader="none"/>
    </w:r>
    <w:r>
      <w:t>Word Count. 5555</w:t>
    </w:r>
    <w:r>
      <w:ptab w:relativeTo="margin" w:alignment="right" w:leader="none"/>
    </w:r>
    <w:r>
      <w:t>1804341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D689A"/>
    <w:multiLevelType w:val="hybridMultilevel"/>
    <w:tmpl w:val="59FEC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12146"/>
    <w:multiLevelType w:val="hybridMultilevel"/>
    <w:tmpl w:val="54025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43CD7"/>
    <w:multiLevelType w:val="hybridMultilevel"/>
    <w:tmpl w:val="6840E82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236D46"/>
    <w:multiLevelType w:val="hybridMultilevel"/>
    <w:tmpl w:val="DA3CB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A4620F"/>
    <w:multiLevelType w:val="hybridMultilevel"/>
    <w:tmpl w:val="4C84B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F85D8D"/>
    <w:multiLevelType w:val="hybridMultilevel"/>
    <w:tmpl w:val="4BC41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7BE"/>
    <w:rsid w:val="00051AB2"/>
    <w:rsid w:val="00077C3D"/>
    <w:rsid w:val="0010662F"/>
    <w:rsid w:val="00136FB2"/>
    <w:rsid w:val="00277B64"/>
    <w:rsid w:val="003825A9"/>
    <w:rsid w:val="003E672A"/>
    <w:rsid w:val="00496A45"/>
    <w:rsid w:val="00507FA8"/>
    <w:rsid w:val="005412A9"/>
    <w:rsid w:val="006C07BE"/>
    <w:rsid w:val="00820631"/>
    <w:rsid w:val="008A559B"/>
    <w:rsid w:val="008B0CF4"/>
    <w:rsid w:val="00990FE0"/>
    <w:rsid w:val="00995ECB"/>
    <w:rsid w:val="00B54DEF"/>
    <w:rsid w:val="00B72FA3"/>
    <w:rsid w:val="00B932BF"/>
    <w:rsid w:val="00C6777E"/>
    <w:rsid w:val="00C7207D"/>
    <w:rsid w:val="00D96C17"/>
    <w:rsid w:val="00F92FDD"/>
    <w:rsid w:val="00FA567D"/>
    <w:rsid w:val="00FB133A"/>
    <w:rsid w:val="00FC4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4ED44"/>
  <w15:chartTrackingRefBased/>
  <w15:docId w15:val="{1309A4FE-D68A-469E-B2E7-56237CC91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C07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07BE"/>
    <w:pPr>
      <w:ind w:left="720"/>
      <w:contextualSpacing/>
    </w:pPr>
  </w:style>
  <w:style w:type="character" w:styleId="Hyperlink">
    <w:name w:val="Hyperlink"/>
    <w:basedOn w:val="DefaultParagraphFont"/>
    <w:uiPriority w:val="99"/>
    <w:unhideWhenUsed/>
    <w:rsid w:val="00B932BF"/>
    <w:rPr>
      <w:color w:val="0000FF"/>
      <w:u w:val="single"/>
    </w:rPr>
  </w:style>
  <w:style w:type="table" w:styleId="TableGrid">
    <w:name w:val="Table Grid"/>
    <w:basedOn w:val="TableNormal"/>
    <w:uiPriority w:val="39"/>
    <w:rsid w:val="0082063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720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207D"/>
    <w:rPr>
      <w:rFonts w:ascii="Segoe UI" w:hAnsi="Segoe UI" w:cs="Segoe UI"/>
      <w:sz w:val="18"/>
      <w:szCs w:val="18"/>
    </w:rPr>
  </w:style>
  <w:style w:type="paragraph" w:styleId="Header">
    <w:name w:val="header"/>
    <w:basedOn w:val="Normal"/>
    <w:link w:val="HeaderChar"/>
    <w:uiPriority w:val="99"/>
    <w:unhideWhenUsed/>
    <w:rsid w:val="003E6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72A"/>
  </w:style>
  <w:style w:type="paragraph" w:styleId="Footer">
    <w:name w:val="footer"/>
    <w:basedOn w:val="Normal"/>
    <w:link w:val="FooterChar"/>
    <w:uiPriority w:val="99"/>
    <w:unhideWhenUsed/>
    <w:rsid w:val="003E6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7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0.emf"/><Relationship Id="rId18" Type="http://schemas.openxmlformats.org/officeDocument/2006/relationships/hyperlink" Target="http://www.safetynetkids.org.uk/personal-safety/staying-safe-online/" TargetMode="External"/><Relationship Id="rId26" Type="http://schemas.openxmlformats.org/officeDocument/2006/relationships/hyperlink" Target="file:///C:/Users/jones/AppData/Local/Packages/Microsoft.MicrosoftEdge_8wekyb3d8bbwe/TempState/Downloads/All-Wales-Child-Protection-Procedures-20081%20(1).pdf" TargetMode="External"/><Relationship Id="rId39" Type="http://schemas.openxmlformats.org/officeDocument/2006/relationships/hyperlink" Target="https://link-springer-com.ezproxy.uwtsd.ac.uk/article/10.1007/s10826-012-9629-6" TargetMode="External"/><Relationship Id="rId21" Type="http://schemas.openxmlformats.org/officeDocument/2006/relationships/hyperlink" Target="https://www.nspcc.org.uk/keeping-children-safe/online-safety" TargetMode="External"/><Relationship Id="rId34" Type="http://schemas.openxmlformats.org/officeDocument/2006/relationships/hyperlink" Target="https://link-springer-com.ezproxy.uwtsd.ac.uk/article/10.1007/s10643-013-0582-9" TargetMode="External"/><Relationship Id="rId42" Type="http://schemas.openxmlformats.org/officeDocument/2006/relationships/hyperlink" Target="https://web-b-ebscohost-com.ezproxy.uwtsd.ac.uk/ehost/detail/detail?vid=0&amp;sid=0d158ca9-fa93-41e5-8f3c-68378debd4e7%40pdc-v-sessmgr04&amp;bdata=JnNpdGU9ZWhvc3QtbGl2ZQ%3d%3d" TargetMode="External"/><Relationship Id="rId47" Type="http://schemas.openxmlformats.org/officeDocument/2006/relationships/hyperlink" Target="https://moodle.uwtsd.ac.uk/pluginfile.php/145933/mod_resource/content/1/Ofcom%202015%20children%20and%20parents%20media.pdf" TargetMode="External"/><Relationship Id="rId50" Type="http://schemas.openxmlformats.org/officeDocument/2006/relationships/hyperlink" Target="http://www.safetynetkids.org.uk/personal-safety/staying-safe-online/" TargetMode="External"/><Relationship Id="rId55" Type="http://schemas.openxmlformats.org/officeDocument/2006/relationships/hyperlink" Target="https://hwb.gov.wales/curriculum-for-wales-2008/digital-competence-framework-curriculum-for-wales-2008-version/framework/" TargetMode="Externa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hyperlink" Target="https://beinternetlegends.withgoogle.com/en_uk" TargetMode="External"/><Relationship Id="rId25" Type="http://schemas.openxmlformats.org/officeDocument/2006/relationships/image" Target="media/image7.emf"/><Relationship Id="rId33" Type="http://schemas.openxmlformats.org/officeDocument/2006/relationships/hyperlink" Target="https://files.eric.ed.gov/fulltext/EJ1060440.pdf" TargetMode="External"/><Relationship Id="rId38" Type="http://schemas.openxmlformats.org/officeDocument/2006/relationships/hyperlink" Target="https://www.google.co.uk/search?q=head+with+cogs&amp;sxsrf=ALeKk03ZQoKxXZ8wRQT6HDPzxDPOz_bJeA:1582757243456&amp;source=lnms&amp;tbm=isch&amp;sa=X&amp;ved=2ahUKEwiE6YuapvDnAhV0sHEKHTU9DLUQ_AUoAXoECAsQAw&amp;biw=1366&amp;bih=657" TargetMode="External"/><Relationship Id="rId46" Type="http://schemas.openxmlformats.org/officeDocument/2006/relationships/hyperlink" Target="https://www.nspcc.org.uk/keeping-children-safe/reporting-abuse/dedicated-helplines/protecting-children-from-radicalisation/" TargetMode="External"/><Relationship Id="rId2" Type="http://schemas.openxmlformats.org/officeDocument/2006/relationships/styles" Target="styles.xml"/><Relationship Id="rId16" Type="http://schemas.openxmlformats.org/officeDocument/2006/relationships/hyperlink" Target="https://www.nspcc.org.uk/keeping-children-safe/online-safety" TargetMode="External"/><Relationship Id="rId20" Type="http://schemas.openxmlformats.org/officeDocument/2006/relationships/hyperlink" Target="https://www.internetmatters.org/parental-controls" TargetMode="External"/><Relationship Id="rId29" Type="http://schemas.openxmlformats.org/officeDocument/2006/relationships/hyperlink" Target="https://pediatrics.aappublications.org/content/pediatrics/138/5/e20162593.full.pdf" TargetMode="External"/><Relationship Id="rId41" Type="http://schemas.openxmlformats.org/officeDocument/2006/relationships/hyperlink" Target="https://www.internetmatters.org/" TargetMode="External"/><Relationship Id="rId54" Type="http://schemas.openxmlformats.org/officeDocument/2006/relationships/hyperlink" Target="https://hwb.gov.wales/storage/337437b8-cfe3-4305-ae32-f47ad82f3e76/digital-competence-framework-guidance-2018.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hildline.org.uk/info-advice/bullying-abuse-safety/types-bullying/bullying-social-media/" TargetMode="External"/><Relationship Id="rId32" Type="http://schemas.openxmlformats.org/officeDocument/2006/relationships/hyperlink" Target="http://www.legislation.gov.uk/ukpga/2004/31/pdfs/ukpga_20040031_en.pdf" TargetMode="External"/><Relationship Id="rId37" Type="http://schemas.openxmlformats.org/officeDocument/2006/relationships/hyperlink" Target="https://fsw.vu.nl/nl/Images/Literatuur_MatchingCW-GerbnerGross1976_Living_with_television_tcm249-831438.pdf" TargetMode="External"/><Relationship Id="rId40" Type="http://schemas.openxmlformats.org/officeDocument/2006/relationships/hyperlink" Target="https://search-proquest-com.ezproxy.uwtsd.ac.uk/docview/919617079?accountid=130472&amp;rfr_id=info%3Axri%2Fsid%3Aprimo" TargetMode="External"/><Relationship Id="rId45" Type="http://schemas.openxmlformats.org/officeDocument/2006/relationships/hyperlink" Target="https://www.nspcc.org.uk/keeping-children-safe/online-safety" TargetMode="External"/><Relationship Id="rId53" Type="http://schemas.openxmlformats.org/officeDocument/2006/relationships/hyperlink" Target="https://www.unicef.org.uk/" TargetMode="External"/><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internetmatters.org/parental-controls" TargetMode="External"/><Relationship Id="rId23" Type="http://schemas.openxmlformats.org/officeDocument/2006/relationships/hyperlink" Target="http://www.safetynetkids.org.uk/personal-safety/staying-safe-online/" TargetMode="External"/><Relationship Id="rId28" Type="http://schemas.openxmlformats.org/officeDocument/2006/relationships/hyperlink" Target="https://beinternetlegends.withgoogle.com/en_uk" TargetMode="External"/><Relationship Id="rId36" Type="http://schemas.openxmlformats.org/officeDocument/2006/relationships/hyperlink" Target="https://futuregenerations.wales/about-us/future-generations-act/" TargetMode="External"/><Relationship Id="rId49" Type="http://schemas.openxmlformats.org/officeDocument/2006/relationships/hyperlink" Target="http://www.legislation.gov.uk/mwa/2011/2/contents" TargetMode="External"/><Relationship Id="rId57"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childline.org.uk/info-advice/bullying-abuse-safety/types-bullying/bullying-social-media/" TargetMode="External"/><Relationship Id="rId31" Type="http://schemas.openxmlformats.org/officeDocument/2006/relationships/hyperlink" Target="https://www.legislation.gov.uk/ukpga/1989/41" TargetMode="External"/><Relationship Id="rId44" Type="http://schemas.openxmlformats.org/officeDocument/2006/relationships/hyperlink" Target="https://literacytrust.org.uk/research-services/research-reports/use-technology-support-literacy-early-years-2015-findings-our-third-annual-early-years-surveys-parents-and-early-years-practitioners/" TargetMode="External"/><Relationship Id="rId52" Type="http://schemas.openxmlformats.org/officeDocument/2006/relationships/hyperlink" Target="https://web-a-ebscohost-com.ezproxy.uwtsd.ac.uk/ehost/pdfviewer/pdfviewer?vid=1&amp;sid=5091b949-a11d-4839-aac4-1e56e7561a94%40sdc-v-sessmgr0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 Id="rId22" Type="http://schemas.openxmlformats.org/officeDocument/2006/relationships/hyperlink" Target="https://beinternetlegends.withgoogle.com/en_uk" TargetMode="External"/><Relationship Id="rId27" Type="http://schemas.openxmlformats.org/officeDocument/2006/relationships/hyperlink" Target="https://web-a-ebscohost-com.ezproxy.uwtsd.ac.uk/ehost/pdfviewer/pdfviewer?vid=1&amp;sid=dca10efb-5497-4445-b686-2a1f62cbfed3%40sessionmgr4006" TargetMode="External"/><Relationship Id="rId30" Type="http://schemas.openxmlformats.org/officeDocument/2006/relationships/hyperlink" Target="https://www.childline.org.uk/info-advice/bullying-abuse-safety/types-bullying/bullying-social-media/" TargetMode="External"/><Relationship Id="rId35" Type="http://schemas.openxmlformats.org/officeDocument/2006/relationships/hyperlink" Target="https://search-proquest-com.ezproxy.uwtsd.ac.uk/docview/1869340799/fulltextPDF/5367671724694576PQ/1?accountid=130472" TargetMode="External"/><Relationship Id="rId43" Type="http://schemas.openxmlformats.org/officeDocument/2006/relationships/hyperlink" Target="http://jite.org/documents/Vol13/JITEv13ResearchP141-162MacCallum0455.pdf" TargetMode="External"/><Relationship Id="rId48" Type="http://schemas.openxmlformats.org/officeDocument/2006/relationships/hyperlink" Target="https://www.ofcom.org.uk/__data/assets/pdf_file/0022/117256/CMR-2018-narrative-report.pdf" TargetMode="External"/><Relationship Id="rId56" Type="http://schemas.openxmlformats.org/officeDocument/2006/relationships/hyperlink" Target="https://hwb.gov.wales/curriculum-for-wales/" TargetMode="External"/><Relationship Id="rId8" Type="http://schemas.openxmlformats.org/officeDocument/2006/relationships/image" Target="media/image2.png"/><Relationship Id="rId51" Type="http://schemas.openxmlformats.org/officeDocument/2006/relationships/hyperlink" Target="http://www.legislation.gov.uk/anaw/2014/4/content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TotalTime>
  <Pages>23</Pages>
  <Words>7533</Words>
  <Characters>42944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dixonnmuk@outlook.com</dc:creator>
  <cp:keywords/>
  <dc:description/>
  <cp:lastModifiedBy>dixonnmuk@outlook.com</cp:lastModifiedBy>
  <cp:revision>19</cp:revision>
  <cp:lastPrinted>2020-02-26T21:33:00Z</cp:lastPrinted>
  <dcterms:created xsi:type="dcterms:W3CDTF">2020-02-25T22:58:00Z</dcterms:created>
  <dcterms:modified xsi:type="dcterms:W3CDTF">2020-02-26T23:23:00Z</dcterms:modified>
</cp:coreProperties>
</file>