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870CB" w14:textId="77777777" w:rsidR="00ED78A7" w:rsidRDefault="00504F54">
      <w:pPr>
        <w:pStyle w:val="Title"/>
      </w:pPr>
      <w:r>
        <w:t>Business Consultancy Report: Green Haven Florists</w:t>
      </w:r>
    </w:p>
    <w:p w14:paraId="3B3BFEF4" w14:textId="77777777" w:rsidR="00ED78A7" w:rsidRDefault="00504F54">
      <w:pPr>
        <w:pStyle w:val="Heading1"/>
      </w:pPr>
      <w:r>
        <w:t>Task 1: Overview of Case Study</w:t>
      </w:r>
    </w:p>
    <w:p w14:paraId="07B09D01" w14:textId="77777777" w:rsidR="00ED78A7" w:rsidRDefault="00504F54">
      <w:r>
        <w:t>Green Haven Florists is a small independent flower shop based in Norwich. Over the past year, the business has faced a 30% drop in in-store sales. The main problem is that the business has not adapted to the rise of online shopping. Many customers now prefer ordering flowers online because it is quicker and often cheaper. Other issues include an outdated website, limited delivery options, and rising costs. Competition has also increased. Overall, the main issue is lack of digital development and changing cu</w:t>
      </w:r>
      <w:r>
        <w:t>stomer behaviour.</w:t>
      </w:r>
    </w:p>
    <w:p w14:paraId="1D83D1FC" w14:textId="77777777" w:rsidR="00ED78A7" w:rsidRDefault="00504F54">
      <w:pPr>
        <w:pStyle w:val="Heading1"/>
      </w:pPr>
      <w:r>
        <w:t>Task 2: Solution A</w:t>
      </w:r>
    </w:p>
    <w:p w14:paraId="651B60E0" w14:textId="77777777" w:rsidR="00ED78A7" w:rsidRDefault="00504F54">
      <w:r>
        <w:t>Solution A is to improve the company’s website and introduce digital marketing. This includes creating an easy-to-use website with online ordering and delivery options. Social media and email marketing can also attract more customers. This will increase online sales and match current trends.</w:t>
      </w:r>
    </w:p>
    <w:p w14:paraId="66605148" w14:textId="77777777" w:rsidR="00ED78A7" w:rsidRDefault="00504F54">
      <w:pPr>
        <w:pStyle w:val="Heading1"/>
      </w:pPr>
      <w:r>
        <w:t>Task 2: Solution B</w:t>
      </w:r>
    </w:p>
    <w:p w14:paraId="181B242E" w14:textId="77777777" w:rsidR="00ED78A7" w:rsidRDefault="00504F54">
      <w:r>
        <w:t>Solution B focuses on improving the in-store experience through workshops, loyalty schemes, and partnerships. This helps customer relationships but may not fully solve the problem of reduced foot traffic.</w:t>
      </w:r>
    </w:p>
    <w:p w14:paraId="6447B733" w14:textId="77777777" w:rsidR="00ED78A7" w:rsidRDefault="00504F54">
      <w:pPr>
        <w:pStyle w:val="Heading1"/>
      </w:pPr>
      <w:r>
        <w:t>Task 3a: Grid Analysis</w:t>
      </w:r>
    </w:p>
    <w:p w14:paraId="2E4C0C1A" w14:textId="77777777" w:rsidR="00ED78A7" w:rsidRDefault="00504F54">
      <w:r>
        <w:t>A Grid Analysis was used to evaluate both solutions (see Appendix 1). It compares options using criteria such as cost, impact, and sustainability. This method helps decision-making and reduces bias (Mind Tools, 2023).</w:t>
      </w:r>
    </w:p>
    <w:p w14:paraId="3678FC7D" w14:textId="77777777" w:rsidR="00ED78A7" w:rsidRDefault="00504F54">
      <w:pPr>
        <w:pStyle w:val="Heading1"/>
      </w:pPr>
      <w:r>
        <w:t>Task 3b: Evaluation</w:t>
      </w:r>
    </w:p>
    <w:p w14:paraId="5A7B2658" w14:textId="77777777" w:rsidR="00ED78A7" w:rsidRDefault="00504F54">
      <w:r>
        <w:t>Solution A is the better option because it has a bigger impact and supports long-term growth. It scored higher based on key criteria like impact and sustainability.</w:t>
      </w:r>
    </w:p>
    <w:p w14:paraId="417ADD21" w14:textId="77777777" w:rsidR="00ED78A7" w:rsidRDefault="00504F54">
      <w:pPr>
        <w:pStyle w:val="Heading1"/>
      </w:pPr>
      <w:r>
        <w:t>Task 4a: Risk Analysis</w:t>
      </w:r>
    </w:p>
    <w:p w14:paraId="218208B1" w14:textId="3B2A9DF5" w:rsidR="00ED78A7" w:rsidRDefault="00504F54">
      <w:r>
        <w:t xml:space="preserve">A Risk Analysis </w:t>
      </w:r>
      <w:bookmarkStart w:id="0" w:name="_Int_RtTrB4DP"/>
      <w:r>
        <w:t>was carried</w:t>
      </w:r>
      <w:bookmarkEnd w:id="0"/>
      <w:r>
        <w:t xml:space="preserve"> out to </w:t>
      </w:r>
      <w:bookmarkStart w:id="1" w:name="_Int_6DbokFhw"/>
      <w:r>
        <w:t>identify</w:t>
      </w:r>
      <w:bookmarkEnd w:id="1"/>
      <w:r>
        <w:t xml:space="preserve"> </w:t>
      </w:r>
      <w:r w:rsidR="00AE34AB">
        <w:t>risks</w:t>
      </w:r>
      <w:r>
        <w:t xml:space="preserve"> (see Appendix 2). This included cost, technical issues, and skills gaps. Risk analysis helps reduce uncertainty (Hopkin, 2018).</w:t>
      </w:r>
    </w:p>
    <w:p w14:paraId="14942FA4" w14:textId="77777777" w:rsidR="00ED78A7" w:rsidRDefault="00504F54">
      <w:pPr>
        <w:pStyle w:val="Heading1"/>
      </w:pPr>
      <w:r>
        <w:lastRenderedPageBreak/>
        <w:t>Task 4b: Risk Justification</w:t>
      </w:r>
    </w:p>
    <w:p w14:paraId="13F4690B" w14:textId="3C22CAED" w:rsidR="00ED78A7" w:rsidRDefault="00504F54">
      <w:r>
        <w:t xml:space="preserve">The risks can </w:t>
      </w:r>
      <w:bookmarkStart w:id="2" w:name="_Int_kJAbUUqX"/>
      <w:r>
        <w:t>be managed</w:t>
      </w:r>
      <w:bookmarkEnd w:id="2"/>
      <w:r>
        <w:t xml:space="preserve"> through training and outsourcing. The benefits of digital growth outweigh the risks, making the solution </w:t>
      </w:r>
      <w:r w:rsidR="00F82EAB">
        <w:t>possible</w:t>
      </w:r>
      <w:r>
        <w:t>.</w:t>
      </w:r>
    </w:p>
    <w:p w14:paraId="226E82E5" w14:textId="77777777" w:rsidR="00ED78A7" w:rsidRDefault="00504F54">
      <w:pPr>
        <w:pStyle w:val="Heading1"/>
      </w:pPr>
      <w:r>
        <w:t>Task 5b: Implementation Justification</w:t>
      </w:r>
    </w:p>
    <w:p w14:paraId="04A05201" w14:textId="77777777" w:rsidR="00ED78A7" w:rsidRDefault="00504F54">
      <w:r>
        <w:t xml:space="preserve">The plan starts with website development, then testing, then launch. Marketing </w:t>
      </w:r>
      <w:bookmarkStart w:id="3" w:name="_Int_mYIZbnR0"/>
      <w:r>
        <w:t>follows after</w:t>
      </w:r>
      <w:bookmarkEnd w:id="3"/>
      <w:r>
        <w:t xml:space="preserve"> launch. This order ensures everything works properly before promotion.</w:t>
      </w:r>
    </w:p>
    <w:p w14:paraId="1576966E" w14:textId="77777777" w:rsidR="00ED78A7" w:rsidRDefault="00504F54">
      <w:pPr>
        <w:pStyle w:val="Heading1"/>
      </w:pPr>
      <w:r>
        <w:t>Task 6b: KPI and SMART</w:t>
      </w:r>
    </w:p>
    <w:p w14:paraId="0175B7EE" w14:textId="77777777" w:rsidR="00ED78A7" w:rsidRDefault="00504F54">
      <w:r>
        <w:t>The KPI is online sales revenue. A SMART objective is to increase online sales by 25% in 6 months. This helps track success clearly.</w:t>
      </w:r>
    </w:p>
    <w:p w14:paraId="1C1DE142" w14:textId="77777777" w:rsidR="00ED78A7" w:rsidRDefault="00504F54">
      <w:pPr>
        <w:pStyle w:val="Heading1"/>
      </w:pPr>
      <w:r>
        <w:t>Task 7: Key Findings</w:t>
      </w:r>
    </w:p>
    <w:p w14:paraId="41575281" w14:textId="77777777" w:rsidR="00ED78A7" w:rsidRDefault="00504F54">
      <w:r>
        <w:t>- Lack of digital presence is the main issue</w:t>
      </w:r>
      <w:r>
        <w:br/>
        <w:t>- Online competition is rising</w:t>
      </w:r>
      <w:r>
        <w:br/>
        <w:t>- Solution A is best</w:t>
      </w:r>
      <w:r>
        <w:br/>
        <w:t>- Risks are manageable</w:t>
      </w:r>
      <w:r>
        <w:br/>
        <w:t>- Planning is important</w:t>
      </w:r>
    </w:p>
    <w:p w14:paraId="4E0506AD" w14:textId="77777777" w:rsidR="00ED78A7" w:rsidRDefault="00504F54">
      <w:pPr>
        <w:pStyle w:val="Heading1"/>
      </w:pPr>
      <w:r>
        <w:t>Reference List</w:t>
      </w:r>
    </w:p>
    <w:p w14:paraId="31A2EEF8" w14:textId="77777777" w:rsidR="005241C5" w:rsidRDefault="00504F54">
      <w:pPr>
        <w:pStyle w:val="p1"/>
      </w:pPr>
      <w:r>
        <w:t>Mind Tools (2023) Decision Matrix Analysis.</w:t>
      </w:r>
      <w:r>
        <w:br/>
        <w:t>Hopkin, P. (2018) Fundamentals of Risk Management.</w:t>
      </w:r>
      <w:r>
        <w:br/>
        <w:t>Kotler, P. et al. (2021) Marketing 5.0</w:t>
      </w:r>
    </w:p>
    <w:p w14:paraId="12FDA270" w14:textId="59CB214D" w:rsidR="0032165E" w:rsidRDefault="00F24A61" w:rsidP="005241C5">
      <w:pPr>
        <w:pStyle w:val="p1"/>
      </w:pPr>
      <w:r w:rsidRPr="00F24A61">
        <w:rPr>
          <w:rStyle w:val="s1"/>
        </w:rPr>
        <w:t xml:space="preserve"> </w:t>
      </w:r>
      <w:r>
        <w:rPr>
          <w:rStyle w:val="s1"/>
        </w:rPr>
        <w:t xml:space="preserve">Chaffey, D. (2022) </w:t>
      </w:r>
      <w:r>
        <w:rPr>
          <w:rStyle w:val="s2"/>
        </w:rPr>
        <w:t>Digital Marketing: Strategy, Implementation and Practice</w:t>
      </w:r>
      <w:r>
        <w:rPr>
          <w:rStyle w:val="s1"/>
        </w:rPr>
        <w:t xml:space="preserve">. 8th ed. Harlow: Pearson. </w:t>
      </w:r>
    </w:p>
    <w:p w14:paraId="13E4ACC2" w14:textId="14B2308F" w:rsidR="00F24A61" w:rsidRDefault="00F24A61" w:rsidP="005241C5">
      <w:pPr>
        <w:pStyle w:val="p1"/>
      </w:pPr>
      <w:r>
        <w:rPr>
          <w:rStyle w:val="s1"/>
        </w:rPr>
        <w:t xml:space="preserve">Porter, M.E. (2008) ‘The Five Competitive Forces That Shape Strategy’ </w:t>
      </w:r>
    </w:p>
    <w:p w14:paraId="46C437C3" w14:textId="76A64050" w:rsidR="00F24A61" w:rsidRDefault="00F24A61">
      <w:pPr>
        <w:pStyle w:val="p1"/>
      </w:pPr>
      <w:r>
        <w:rPr>
          <w:rStyle w:val="s1"/>
        </w:rPr>
        <w:t xml:space="preserve">Ryan, D. (2020) </w:t>
      </w:r>
      <w:r>
        <w:rPr>
          <w:rStyle w:val="s2"/>
        </w:rPr>
        <w:t>Understanding Digital Marketing</w:t>
      </w:r>
      <w:r>
        <w:rPr>
          <w:rStyle w:val="s1"/>
        </w:rPr>
        <w:t xml:space="preserve">. </w:t>
      </w:r>
    </w:p>
    <w:p w14:paraId="72AA6B16" w14:textId="709C10E6" w:rsidR="00F24A61" w:rsidRDefault="00F24A61"/>
    <w:p w14:paraId="2BF24ABF" w14:textId="77777777" w:rsidR="00ED78A7" w:rsidRDefault="00504F54">
      <w:pPr>
        <w:pStyle w:val="Heading1"/>
      </w:pPr>
      <w:r>
        <w:t>Appendices</w:t>
      </w:r>
    </w:p>
    <w:p w14:paraId="092A59E1" w14:textId="77777777" w:rsidR="00ED78A7" w:rsidRDefault="00504F54">
      <w:pPr>
        <w:pStyle w:val="Heading2"/>
      </w:pPr>
      <w:r>
        <w:t>Appendix 1: Grid Analysis Table</w:t>
      </w:r>
    </w:p>
    <w:tbl>
      <w:tblPr>
        <w:tblW w:w="0" w:type="auto"/>
        <w:tblLook w:val="04A0" w:firstRow="1" w:lastRow="0" w:firstColumn="1" w:lastColumn="0" w:noHBand="0" w:noVBand="1"/>
      </w:tblPr>
      <w:tblGrid>
        <w:gridCol w:w="1728"/>
        <w:gridCol w:w="1728"/>
        <w:gridCol w:w="1728"/>
        <w:gridCol w:w="1728"/>
        <w:gridCol w:w="1728"/>
      </w:tblGrid>
      <w:tr w:rsidR="00ED78A7" w14:paraId="70C18E20" w14:textId="77777777">
        <w:tc>
          <w:tcPr>
            <w:tcW w:w="1728" w:type="dxa"/>
          </w:tcPr>
          <w:p w14:paraId="38C6D412" w14:textId="77777777" w:rsidR="00ED78A7" w:rsidRDefault="00504F54">
            <w:r>
              <w:t>Criteria</w:t>
            </w:r>
          </w:p>
        </w:tc>
        <w:tc>
          <w:tcPr>
            <w:tcW w:w="1728" w:type="dxa"/>
          </w:tcPr>
          <w:p w14:paraId="3EC28D62" w14:textId="77777777" w:rsidR="00ED78A7" w:rsidRDefault="00504F54">
            <w:r>
              <w:t>Weight</w:t>
            </w:r>
          </w:p>
        </w:tc>
        <w:tc>
          <w:tcPr>
            <w:tcW w:w="1728" w:type="dxa"/>
          </w:tcPr>
          <w:p w14:paraId="48B6B015" w14:textId="77777777" w:rsidR="00ED78A7" w:rsidRDefault="00504F54">
            <w:r>
              <w:t xml:space="preserve">Solution A </w:t>
            </w:r>
            <w:r>
              <w:lastRenderedPageBreak/>
              <w:t>Score</w:t>
            </w:r>
          </w:p>
        </w:tc>
        <w:tc>
          <w:tcPr>
            <w:tcW w:w="1728" w:type="dxa"/>
          </w:tcPr>
          <w:p w14:paraId="238DFA69" w14:textId="77777777" w:rsidR="00ED78A7" w:rsidRDefault="00504F54">
            <w:r>
              <w:lastRenderedPageBreak/>
              <w:t xml:space="preserve">Solution B </w:t>
            </w:r>
            <w:r>
              <w:lastRenderedPageBreak/>
              <w:t>Score</w:t>
            </w:r>
          </w:p>
        </w:tc>
        <w:tc>
          <w:tcPr>
            <w:tcW w:w="1728" w:type="dxa"/>
          </w:tcPr>
          <w:p w14:paraId="18CC4D63" w14:textId="77777777" w:rsidR="00ED78A7" w:rsidRDefault="00504F54">
            <w:r>
              <w:lastRenderedPageBreak/>
              <w:t>Notes</w:t>
            </w:r>
          </w:p>
        </w:tc>
      </w:tr>
      <w:tr w:rsidR="00ED78A7" w14:paraId="3A0EAD60" w14:textId="77777777">
        <w:tc>
          <w:tcPr>
            <w:tcW w:w="1728" w:type="dxa"/>
          </w:tcPr>
          <w:p w14:paraId="4C76668C" w14:textId="77777777" w:rsidR="00ED78A7" w:rsidRDefault="00504F54">
            <w:r>
              <w:t>Cost</w:t>
            </w:r>
          </w:p>
        </w:tc>
        <w:tc>
          <w:tcPr>
            <w:tcW w:w="1728" w:type="dxa"/>
          </w:tcPr>
          <w:p w14:paraId="7548EB89" w14:textId="77777777" w:rsidR="00ED78A7" w:rsidRDefault="00504F54">
            <w:r>
              <w:t>20%</w:t>
            </w:r>
          </w:p>
        </w:tc>
        <w:tc>
          <w:tcPr>
            <w:tcW w:w="1728" w:type="dxa"/>
          </w:tcPr>
          <w:p w14:paraId="0980EF71" w14:textId="77777777" w:rsidR="00ED78A7" w:rsidRDefault="00504F54">
            <w:r>
              <w:t>3</w:t>
            </w:r>
          </w:p>
        </w:tc>
        <w:tc>
          <w:tcPr>
            <w:tcW w:w="1728" w:type="dxa"/>
          </w:tcPr>
          <w:p w14:paraId="326E8184" w14:textId="77777777" w:rsidR="00ED78A7" w:rsidRDefault="00504F54">
            <w:r>
              <w:t>4</w:t>
            </w:r>
          </w:p>
        </w:tc>
        <w:tc>
          <w:tcPr>
            <w:tcW w:w="1728" w:type="dxa"/>
          </w:tcPr>
          <w:p w14:paraId="546B7906" w14:textId="77777777" w:rsidR="00ED78A7" w:rsidRDefault="00504F54">
            <w:r>
              <w:t>Solution B cheaper</w:t>
            </w:r>
          </w:p>
        </w:tc>
      </w:tr>
      <w:tr w:rsidR="00ED78A7" w14:paraId="47AB35FB" w14:textId="77777777">
        <w:tc>
          <w:tcPr>
            <w:tcW w:w="1728" w:type="dxa"/>
          </w:tcPr>
          <w:p w14:paraId="601E1FAE" w14:textId="77777777" w:rsidR="00ED78A7" w:rsidRDefault="00504F54">
            <w:r>
              <w:t>Impact</w:t>
            </w:r>
          </w:p>
        </w:tc>
        <w:tc>
          <w:tcPr>
            <w:tcW w:w="1728" w:type="dxa"/>
          </w:tcPr>
          <w:p w14:paraId="7EB22DF3" w14:textId="77777777" w:rsidR="00ED78A7" w:rsidRDefault="00504F54">
            <w:r>
              <w:t>40%</w:t>
            </w:r>
          </w:p>
        </w:tc>
        <w:tc>
          <w:tcPr>
            <w:tcW w:w="1728" w:type="dxa"/>
          </w:tcPr>
          <w:p w14:paraId="1499B805" w14:textId="77777777" w:rsidR="00ED78A7" w:rsidRDefault="00504F54">
            <w:r>
              <w:t>5</w:t>
            </w:r>
          </w:p>
        </w:tc>
        <w:tc>
          <w:tcPr>
            <w:tcW w:w="1728" w:type="dxa"/>
          </w:tcPr>
          <w:p w14:paraId="68354B24" w14:textId="77777777" w:rsidR="00ED78A7" w:rsidRDefault="00504F54">
            <w:r>
              <w:t>3</w:t>
            </w:r>
          </w:p>
        </w:tc>
        <w:tc>
          <w:tcPr>
            <w:tcW w:w="1728" w:type="dxa"/>
          </w:tcPr>
          <w:p w14:paraId="5F908E2D" w14:textId="77777777" w:rsidR="00ED78A7" w:rsidRDefault="00504F54">
            <w:r>
              <w:t>A higher impact</w:t>
            </w:r>
          </w:p>
        </w:tc>
      </w:tr>
      <w:tr w:rsidR="00ED78A7" w14:paraId="006F9B00" w14:textId="77777777">
        <w:tc>
          <w:tcPr>
            <w:tcW w:w="1728" w:type="dxa"/>
          </w:tcPr>
          <w:p w14:paraId="0E42ABAA" w14:textId="77777777" w:rsidR="00ED78A7" w:rsidRDefault="00504F54">
            <w:r>
              <w:t>Feasibility</w:t>
            </w:r>
          </w:p>
        </w:tc>
        <w:tc>
          <w:tcPr>
            <w:tcW w:w="1728" w:type="dxa"/>
          </w:tcPr>
          <w:p w14:paraId="2EC04531" w14:textId="77777777" w:rsidR="00ED78A7" w:rsidRDefault="00504F54">
            <w:r>
              <w:t>20%</w:t>
            </w:r>
          </w:p>
        </w:tc>
        <w:tc>
          <w:tcPr>
            <w:tcW w:w="1728" w:type="dxa"/>
          </w:tcPr>
          <w:p w14:paraId="212B37A1" w14:textId="77777777" w:rsidR="00ED78A7" w:rsidRDefault="00504F54">
            <w:r>
              <w:t>4</w:t>
            </w:r>
          </w:p>
        </w:tc>
        <w:tc>
          <w:tcPr>
            <w:tcW w:w="1728" w:type="dxa"/>
          </w:tcPr>
          <w:p w14:paraId="1201D244" w14:textId="77777777" w:rsidR="00ED78A7" w:rsidRDefault="00504F54">
            <w:r>
              <w:t>3</w:t>
            </w:r>
          </w:p>
        </w:tc>
        <w:tc>
          <w:tcPr>
            <w:tcW w:w="1728" w:type="dxa"/>
          </w:tcPr>
          <w:p w14:paraId="6AEC25B6" w14:textId="2C290CEC" w:rsidR="00ED78A7" w:rsidRDefault="00BD5FF7">
            <w:r>
              <w:t xml:space="preserve"> A Manageable</w:t>
            </w:r>
          </w:p>
        </w:tc>
      </w:tr>
      <w:tr w:rsidR="00ED78A7" w14:paraId="15A706CD" w14:textId="77777777">
        <w:tc>
          <w:tcPr>
            <w:tcW w:w="1728" w:type="dxa"/>
          </w:tcPr>
          <w:p w14:paraId="549A076C" w14:textId="77777777" w:rsidR="00ED78A7" w:rsidRDefault="00504F54">
            <w:r>
              <w:t>Sustainability</w:t>
            </w:r>
          </w:p>
        </w:tc>
        <w:tc>
          <w:tcPr>
            <w:tcW w:w="1728" w:type="dxa"/>
          </w:tcPr>
          <w:p w14:paraId="341B8B75" w14:textId="77777777" w:rsidR="00ED78A7" w:rsidRDefault="00504F54">
            <w:r>
              <w:t>20%</w:t>
            </w:r>
          </w:p>
        </w:tc>
        <w:tc>
          <w:tcPr>
            <w:tcW w:w="1728" w:type="dxa"/>
          </w:tcPr>
          <w:p w14:paraId="1FC1E8EA" w14:textId="77777777" w:rsidR="00ED78A7" w:rsidRDefault="00504F54">
            <w:r>
              <w:t>5</w:t>
            </w:r>
          </w:p>
        </w:tc>
        <w:tc>
          <w:tcPr>
            <w:tcW w:w="1728" w:type="dxa"/>
          </w:tcPr>
          <w:p w14:paraId="6D111194" w14:textId="77777777" w:rsidR="00ED78A7" w:rsidRDefault="00504F54">
            <w:r>
              <w:t>3</w:t>
            </w:r>
          </w:p>
        </w:tc>
        <w:tc>
          <w:tcPr>
            <w:tcW w:w="1728" w:type="dxa"/>
          </w:tcPr>
          <w:p w14:paraId="42DC39ED" w14:textId="77777777" w:rsidR="00ED78A7" w:rsidRDefault="00504F54">
            <w:r>
              <w:t>A long-term</w:t>
            </w:r>
          </w:p>
        </w:tc>
      </w:tr>
    </w:tbl>
    <w:p w14:paraId="43BCA7CF" w14:textId="77777777" w:rsidR="00ED78A7" w:rsidRDefault="00504F54">
      <w:r>
        <w:t>Source: Mind Tools (2023) Decision Matrix Analysis</w:t>
      </w:r>
    </w:p>
    <w:p w14:paraId="377E9906" w14:textId="77777777" w:rsidR="00ED78A7" w:rsidRDefault="00504F54">
      <w:pPr>
        <w:pStyle w:val="Heading2"/>
      </w:pPr>
      <w:r>
        <w:t>Appendix 2: Risk Analysis Table</w:t>
      </w:r>
    </w:p>
    <w:tbl>
      <w:tblPr>
        <w:tblW w:w="0" w:type="auto"/>
        <w:tblLook w:val="04A0" w:firstRow="1" w:lastRow="0" w:firstColumn="1" w:lastColumn="0" w:noHBand="0" w:noVBand="1"/>
      </w:tblPr>
      <w:tblGrid>
        <w:gridCol w:w="2160"/>
        <w:gridCol w:w="2160"/>
        <w:gridCol w:w="2160"/>
        <w:gridCol w:w="2160"/>
      </w:tblGrid>
      <w:tr w:rsidR="00ED78A7" w14:paraId="17915D8E" w14:textId="77777777">
        <w:tc>
          <w:tcPr>
            <w:tcW w:w="2160" w:type="dxa"/>
          </w:tcPr>
          <w:p w14:paraId="0EC15971" w14:textId="77777777" w:rsidR="00ED78A7" w:rsidRDefault="00504F54">
            <w:r>
              <w:t>Risk</w:t>
            </w:r>
          </w:p>
        </w:tc>
        <w:tc>
          <w:tcPr>
            <w:tcW w:w="2160" w:type="dxa"/>
          </w:tcPr>
          <w:p w14:paraId="2A910ADC" w14:textId="77777777" w:rsidR="00ED78A7" w:rsidRDefault="00504F54">
            <w:r>
              <w:t>Likelihood</w:t>
            </w:r>
          </w:p>
        </w:tc>
        <w:tc>
          <w:tcPr>
            <w:tcW w:w="2160" w:type="dxa"/>
          </w:tcPr>
          <w:p w14:paraId="195A665A" w14:textId="77777777" w:rsidR="00ED78A7" w:rsidRDefault="00504F54">
            <w:r>
              <w:t>Impact</w:t>
            </w:r>
          </w:p>
        </w:tc>
        <w:tc>
          <w:tcPr>
            <w:tcW w:w="2160" w:type="dxa"/>
          </w:tcPr>
          <w:p w14:paraId="3C1548A9" w14:textId="77777777" w:rsidR="00ED78A7" w:rsidRDefault="00504F54">
            <w:r>
              <w:t>Mitigation</w:t>
            </w:r>
          </w:p>
        </w:tc>
      </w:tr>
      <w:tr w:rsidR="00ED78A7" w14:paraId="789EF02A" w14:textId="77777777">
        <w:tc>
          <w:tcPr>
            <w:tcW w:w="2160" w:type="dxa"/>
          </w:tcPr>
          <w:p w14:paraId="3EBEC21D" w14:textId="77777777" w:rsidR="00ED78A7" w:rsidRDefault="00504F54">
            <w:r>
              <w:t>High costs</w:t>
            </w:r>
          </w:p>
        </w:tc>
        <w:tc>
          <w:tcPr>
            <w:tcW w:w="2160" w:type="dxa"/>
          </w:tcPr>
          <w:p w14:paraId="3729AED9" w14:textId="77777777" w:rsidR="00ED78A7" w:rsidRDefault="00504F54">
            <w:r>
              <w:t>Medium</w:t>
            </w:r>
          </w:p>
        </w:tc>
        <w:tc>
          <w:tcPr>
            <w:tcW w:w="2160" w:type="dxa"/>
          </w:tcPr>
          <w:p w14:paraId="55258C47" w14:textId="77777777" w:rsidR="00ED78A7" w:rsidRDefault="00504F54">
            <w:r>
              <w:t>High</w:t>
            </w:r>
          </w:p>
        </w:tc>
        <w:tc>
          <w:tcPr>
            <w:tcW w:w="2160" w:type="dxa"/>
          </w:tcPr>
          <w:p w14:paraId="1C836AA5" w14:textId="77777777" w:rsidR="00ED78A7" w:rsidRDefault="00504F54">
            <w:r>
              <w:t>Budget planning</w:t>
            </w:r>
          </w:p>
        </w:tc>
      </w:tr>
      <w:tr w:rsidR="00ED78A7" w14:paraId="7A0ACC20" w14:textId="77777777">
        <w:tc>
          <w:tcPr>
            <w:tcW w:w="2160" w:type="dxa"/>
          </w:tcPr>
          <w:p w14:paraId="04706C41" w14:textId="77777777" w:rsidR="00ED78A7" w:rsidRDefault="00504F54">
            <w:r>
              <w:t>Technical issues</w:t>
            </w:r>
          </w:p>
        </w:tc>
        <w:tc>
          <w:tcPr>
            <w:tcW w:w="2160" w:type="dxa"/>
          </w:tcPr>
          <w:p w14:paraId="67F5A9CA" w14:textId="77777777" w:rsidR="00ED78A7" w:rsidRDefault="00504F54">
            <w:r>
              <w:t>Medium</w:t>
            </w:r>
          </w:p>
        </w:tc>
        <w:tc>
          <w:tcPr>
            <w:tcW w:w="2160" w:type="dxa"/>
          </w:tcPr>
          <w:p w14:paraId="567FA2B7" w14:textId="77777777" w:rsidR="00ED78A7" w:rsidRDefault="00504F54">
            <w:r>
              <w:t>High</w:t>
            </w:r>
          </w:p>
        </w:tc>
        <w:tc>
          <w:tcPr>
            <w:tcW w:w="2160" w:type="dxa"/>
          </w:tcPr>
          <w:p w14:paraId="79923BBD" w14:textId="77777777" w:rsidR="00ED78A7" w:rsidRDefault="00504F54">
            <w:r>
              <w:t>Hire experts</w:t>
            </w:r>
          </w:p>
        </w:tc>
      </w:tr>
      <w:tr w:rsidR="00ED78A7" w14:paraId="62EBD8FC" w14:textId="77777777">
        <w:tc>
          <w:tcPr>
            <w:tcW w:w="2160" w:type="dxa"/>
          </w:tcPr>
          <w:p w14:paraId="0B45DB3E" w14:textId="77777777" w:rsidR="00ED78A7" w:rsidRDefault="00504F54">
            <w:r>
              <w:t>Lack of skills</w:t>
            </w:r>
          </w:p>
        </w:tc>
        <w:tc>
          <w:tcPr>
            <w:tcW w:w="2160" w:type="dxa"/>
          </w:tcPr>
          <w:p w14:paraId="11F8977E" w14:textId="77777777" w:rsidR="00ED78A7" w:rsidRDefault="00504F54">
            <w:r>
              <w:t>High</w:t>
            </w:r>
          </w:p>
        </w:tc>
        <w:tc>
          <w:tcPr>
            <w:tcW w:w="2160" w:type="dxa"/>
          </w:tcPr>
          <w:p w14:paraId="08D87892" w14:textId="77777777" w:rsidR="00ED78A7" w:rsidRDefault="00504F54">
            <w:r>
              <w:t>Medium</w:t>
            </w:r>
          </w:p>
        </w:tc>
        <w:tc>
          <w:tcPr>
            <w:tcW w:w="2160" w:type="dxa"/>
          </w:tcPr>
          <w:p w14:paraId="73962A90" w14:textId="77777777" w:rsidR="00ED78A7" w:rsidRDefault="00504F54">
            <w:r>
              <w:t>Staff training</w:t>
            </w:r>
          </w:p>
        </w:tc>
      </w:tr>
    </w:tbl>
    <w:p w14:paraId="0CF0335C" w14:textId="77777777" w:rsidR="00ED78A7" w:rsidRDefault="00504F54">
      <w:r>
        <w:t>Source: Hopkin (2018) Fundamentals of Risk Management</w:t>
      </w:r>
    </w:p>
    <w:sectPr w:rsidR="00ED78A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mYIZbnR0" int2:invalidationBookmarkName="" int2:hashCode="mMnpYEBjkhuAs+" int2:id="ytGxEYM9">
      <int2:state int2:value="Rejected" int2:type="style"/>
    </int2:bookmark>
    <int2:bookmark int2:bookmarkName="_Int_kJAbUUqX" int2:invalidationBookmarkName="" int2:hashCode="yuIiwplPbWxYuk" int2:id="dGKQtra8">
      <int2:state int2:value="Rejected" int2:type="style"/>
    </int2:bookmark>
    <int2:bookmark int2:bookmarkName="_Int_6DbokFhw" int2:invalidationBookmarkName="" int2:hashCode="m/D4/19di8v/ud" int2:id="5JRjhku6">
      <int2:state int2:value="Rejected" int2:type="style"/>
    </int2:bookmark>
    <int2:bookmark int2:bookmarkName="_Int_RtTrB4DP" int2:invalidationBookmarkName="" int2:hashCode="ejtGXBKtvS5lAH" int2:id="xd7nxBm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30972639">
    <w:abstractNumId w:val="8"/>
  </w:num>
  <w:num w:numId="2" w16cid:durableId="1943412450">
    <w:abstractNumId w:val="6"/>
  </w:num>
  <w:num w:numId="3" w16cid:durableId="1549294696">
    <w:abstractNumId w:val="5"/>
  </w:num>
  <w:num w:numId="4" w16cid:durableId="555122346">
    <w:abstractNumId w:val="4"/>
  </w:num>
  <w:num w:numId="5" w16cid:durableId="12851658">
    <w:abstractNumId w:val="7"/>
  </w:num>
  <w:num w:numId="6" w16cid:durableId="81536230">
    <w:abstractNumId w:val="3"/>
  </w:num>
  <w:num w:numId="7" w16cid:durableId="1429740397">
    <w:abstractNumId w:val="2"/>
  </w:num>
  <w:num w:numId="8" w16cid:durableId="1253197898">
    <w:abstractNumId w:val="1"/>
  </w:num>
  <w:num w:numId="9" w16cid:durableId="1495799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D3A72"/>
    <w:rsid w:val="0015074B"/>
    <w:rsid w:val="0029639D"/>
    <w:rsid w:val="0032165E"/>
    <w:rsid w:val="00326F90"/>
    <w:rsid w:val="00504F54"/>
    <w:rsid w:val="00517502"/>
    <w:rsid w:val="005241C5"/>
    <w:rsid w:val="00AA1D8D"/>
    <w:rsid w:val="00AE34AB"/>
    <w:rsid w:val="00B47730"/>
    <w:rsid w:val="00BC5565"/>
    <w:rsid w:val="00BD5FF7"/>
    <w:rsid w:val="00CB0664"/>
    <w:rsid w:val="00D57C46"/>
    <w:rsid w:val="00E140F5"/>
    <w:rsid w:val="00ED78A7"/>
    <w:rsid w:val="00F24A61"/>
    <w:rsid w:val="00F82E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26D457"/>
  <w14:defaultImageDpi w14:val="300"/>
  <w15:docId w15:val="{E9557410-036D-B249-A13B-44BE55055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F24A61"/>
    <w:pPr>
      <w:spacing w:before="100" w:beforeAutospacing="1" w:after="100" w:afterAutospacing="1" w:line="240" w:lineRule="auto"/>
    </w:pPr>
    <w:rPr>
      <w:rFonts w:ascii="Times New Roman" w:hAnsi="Times New Roman" w:cs="Times New Roman"/>
      <w:sz w:val="24"/>
      <w:szCs w:val="24"/>
      <w:lang w:val="en-DE" w:eastAsia="en-GB"/>
    </w:rPr>
  </w:style>
  <w:style w:type="character" w:customStyle="1" w:styleId="s1">
    <w:name w:val="s1"/>
    <w:basedOn w:val="DefaultParagraphFont"/>
    <w:rsid w:val="00F24A61"/>
  </w:style>
  <w:style w:type="character" w:customStyle="1" w:styleId="s2">
    <w:name w:val="s2"/>
    <w:basedOn w:val="DefaultParagraphFont"/>
    <w:rsid w:val="00F24A61"/>
  </w:style>
  <w:style w:type="paragraph" w:customStyle="1" w:styleId="p2">
    <w:name w:val="p2"/>
    <w:basedOn w:val="Normal"/>
    <w:rsid w:val="00F24A61"/>
    <w:pPr>
      <w:spacing w:before="100" w:beforeAutospacing="1" w:after="100" w:afterAutospacing="1" w:line="240" w:lineRule="auto"/>
    </w:pPr>
    <w:rPr>
      <w:rFonts w:ascii="Times New Roman" w:hAnsi="Times New Roman" w:cs="Times New Roman"/>
      <w:sz w:val="24"/>
      <w:szCs w:val="24"/>
      <w:lang w:val="en-DE"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503</Words>
  <Characters>2871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Rebeca Plesca (2441606)</cp:lastModifiedBy>
  <cp:revision>2</cp:revision>
  <dcterms:created xsi:type="dcterms:W3CDTF">2026-03-26T18:44:00Z</dcterms:created>
  <dcterms:modified xsi:type="dcterms:W3CDTF">2026-03-26T18:44:00Z</dcterms:modified>
  <cp:category/>
</cp:coreProperties>
</file>