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A3027" w14:textId="2958AD05" w:rsidR="00971A4E" w:rsidRPr="00E65D50" w:rsidRDefault="00B23F7C" w:rsidP="00971A4E">
      <w:pPr>
        <w:jc w:val="center"/>
        <w:rPr>
          <w:rFonts w:ascii="Arial" w:hAnsi="Arial" w:cs="Arial"/>
          <w:b/>
          <w:bCs/>
          <w:sz w:val="52"/>
          <w:szCs w:val="52"/>
        </w:rPr>
      </w:pPr>
      <w:r w:rsidRPr="00E65D50">
        <w:rPr>
          <w:rFonts w:ascii="Arial" w:hAnsi="Arial" w:cs="Arial"/>
          <w:b/>
          <w:bCs/>
          <w:sz w:val="52"/>
          <w:szCs w:val="52"/>
        </w:rPr>
        <w:t>Student Name:</w:t>
      </w:r>
    </w:p>
    <w:p w14:paraId="7E717B35" w14:textId="68FFAC84" w:rsidR="004C7AC2" w:rsidRPr="00E65D50" w:rsidRDefault="00B23F7C" w:rsidP="00971A4E">
      <w:pPr>
        <w:jc w:val="center"/>
        <w:rPr>
          <w:rFonts w:ascii="Arial" w:hAnsi="Arial" w:cs="Arial"/>
          <w:sz w:val="52"/>
          <w:szCs w:val="52"/>
        </w:rPr>
      </w:pPr>
      <w:r w:rsidRPr="00E65D50">
        <w:rPr>
          <w:rFonts w:ascii="Arial" w:hAnsi="Arial" w:cs="Arial"/>
          <w:sz w:val="52"/>
          <w:szCs w:val="52"/>
        </w:rPr>
        <w:t>Basit Ali</w:t>
      </w:r>
    </w:p>
    <w:p w14:paraId="19DDBE44" w14:textId="77777777" w:rsidR="00971A4E" w:rsidRPr="00E65D50" w:rsidRDefault="00971A4E" w:rsidP="00971A4E">
      <w:pPr>
        <w:jc w:val="center"/>
        <w:rPr>
          <w:rFonts w:ascii="Arial" w:hAnsi="Arial" w:cs="Arial"/>
          <w:sz w:val="52"/>
          <w:szCs w:val="52"/>
        </w:rPr>
      </w:pPr>
    </w:p>
    <w:p w14:paraId="001D277A" w14:textId="49F25B6D" w:rsidR="00971A4E" w:rsidRPr="00E65D50" w:rsidRDefault="003A0F57" w:rsidP="00971A4E">
      <w:pPr>
        <w:jc w:val="center"/>
        <w:rPr>
          <w:rFonts w:ascii="Arial" w:hAnsi="Arial" w:cs="Arial"/>
          <w:b/>
          <w:bCs/>
          <w:sz w:val="52"/>
          <w:szCs w:val="52"/>
        </w:rPr>
      </w:pPr>
      <w:r w:rsidRPr="00E65D50">
        <w:rPr>
          <w:rFonts w:ascii="Arial" w:hAnsi="Arial" w:cs="Arial"/>
          <w:b/>
          <w:bCs/>
          <w:sz w:val="52"/>
          <w:szCs w:val="52"/>
        </w:rPr>
        <w:t>Student ID:</w:t>
      </w:r>
    </w:p>
    <w:p w14:paraId="0F667778" w14:textId="576606BB" w:rsidR="003A0F57" w:rsidRPr="00E65D50" w:rsidRDefault="003A0F57" w:rsidP="00971A4E">
      <w:pPr>
        <w:jc w:val="center"/>
        <w:rPr>
          <w:rFonts w:ascii="Arial" w:hAnsi="Arial" w:cs="Arial"/>
          <w:sz w:val="52"/>
          <w:szCs w:val="52"/>
        </w:rPr>
      </w:pPr>
      <w:r w:rsidRPr="00E65D50">
        <w:rPr>
          <w:rFonts w:ascii="Arial" w:hAnsi="Arial" w:cs="Arial"/>
          <w:sz w:val="52"/>
          <w:szCs w:val="52"/>
        </w:rPr>
        <w:t>2505194</w:t>
      </w:r>
    </w:p>
    <w:p w14:paraId="143E7159" w14:textId="77777777" w:rsidR="003403CC" w:rsidRPr="00E65D50" w:rsidRDefault="003403CC" w:rsidP="00971A4E">
      <w:pPr>
        <w:jc w:val="center"/>
        <w:rPr>
          <w:rFonts w:ascii="Arial" w:hAnsi="Arial" w:cs="Arial"/>
          <w:sz w:val="52"/>
          <w:szCs w:val="52"/>
        </w:rPr>
      </w:pPr>
    </w:p>
    <w:p w14:paraId="37A4DF6E" w14:textId="77777777" w:rsidR="00971A4E" w:rsidRPr="00E65D50" w:rsidRDefault="005C42B9" w:rsidP="00971A4E">
      <w:pPr>
        <w:jc w:val="center"/>
        <w:rPr>
          <w:rFonts w:ascii="Arial" w:hAnsi="Arial" w:cs="Arial"/>
          <w:b/>
          <w:bCs/>
          <w:sz w:val="52"/>
          <w:szCs w:val="52"/>
        </w:rPr>
      </w:pPr>
      <w:r w:rsidRPr="00E65D50">
        <w:rPr>
          <w:rFonts w:ascii="Arial" w:hAnsi="Arial" w:cs="Arial"/>
          <w:b/>
          <w:bCs/>
          <w:sz w:val="52"/>
          <w:szCs w:val="52"/>
        </w:rPr>
        <w:t>Lecturer’s Name:</w:t>
      </w:r>
      <w:r w:rsidRPr="00E65D50">
        <w:rPr>
          <w:rFonts w:ascii="Arial" w:hAnsi="Arial" w:cs="Arial"/>
          <w:b/>
          <w:bCs/>
          <w:sz w:val="52"/>
          <w:szCs w:val="52"/>
        </w:rPr>
        <w:tab/>
      </w:r>
    </w:p>
    <w:p w14:paraId="776756C0" w14:textId="6DA39555" w:rsidR="005C42B9" w:rsidRPr="00E65D50" w:rsidRDefault="005C42B9" w:rsidP="00971A4E">
      <w:pPr>
        <w:jc w:val="center"/>
        <w:rPr>
          <w:rFonts w:ascii="Arial" w:hAnsi="Arial" w:cs="Arial"/>
          <w:sz w:val="52"/>
          <w:szCs w:val="52"/>
        </w:rPr>
      </w:pPr>
      <w:r w:rsidRPr="00E65D50">
        <w:rPr>
          <w:rFonts w:ascii="Arial" w:hAnsi="Arial" w:cs="Arial"/>
          <w:sz w:val="52"/>
          <w:szCs w:val="52"/>
        </w:rPr>
        <w:t>Chijioke Uba</w:t>
      </w:r>
    </w:p>
    <w:p w14:paraId="1E8D5352" w14:textId="77777777" w:rsidR="003403CC" w:rsidRPr="00E65D50" w:rsidRDefault="003403CC" w:rsidP="00971A4E">
      <w:pPr>
        <w:jc w:val="center"/>
        <w:rPr>
          <w:rFonts w:ascii="Arial" w:hAnsi="Arial" w:cs="Arial"/>
          <w:sz w:val="52"/>
          <w:szCs w:val="52"/>
        </w:rPr>
      </w:pPr>
    </w:p>
    <w:p w14:paraId="44E16BD5" w14:textId="71AA50CB" w:rsidR="00971A4E" w:rsidRPr="00E65D50" w:rsidRDefault="00BE0906" w:rsidP="00971A4E">
      <w:pPr>
        <w:jc w:val="center"/>
        <w:rPr>
          <w:rFonts w:ascii="Arial" w:hAnsi="Arial" w:cs="Arial"/>
          <w:b/>
          <w:bCs/>
          <w:sz w:val="52"/>
          <w:szCs w:val="52"/>
        </w:rPr>
      </w:pPr>
      <w:r w:rsidRPr="00E65D50">
        <w:rPr>
          <w:rFonts w:ascii="Arial" w:hAnsi="Arial" w:cs="Arial"/>
          <w:b/>
          <w:bCs/>
          <w:sz w:val="52"/>
          <w:szCs w:val="52"/>
        </w:rPr>
        <w:t>Module Name:</w:t>
      </w:r>
    </w:p>
    <w:p w14:paraId="4690B15E" w14:textId="2DEA60AD" w:rsidR="00BE0906" w:rsidRDefault="00BE0906" w:rsidP="00971A4E">
      <w:pPr>
        <w:jc w:val="center"/>
        <w:rPr>
          <w:rFonts w:ascii="Arial" w:hAnsi="Arial" w:cs="Arial"/>
          <w:sz w:val="52"/>
          <w:szCs w:val="52"/>
        </w:rPr>
      </w:pPr>
      <w:r w:rsidRPr="00E65D50">
        <w:rPr>
          <w:rFonts w:ascii="Arial" w:hAnsi="Arial" w:cs="Arial"/>
          <w:sz w:val="52"/>
          <w:szCs w:val="52"/>
        </w:rPr>
        <w:t>Problem Solving and Decision-Making</w:t>
      </w:r>
    </w:p>
    <w:p w14:paraId="3DE56EBA" w14:textId="77777777" w:rsidR="008D7AF4" w:rsidRPr="00E65D50" w:rsidRDefault="008D7AF4" w:rsidP="00971A4E">
      <w:pPr>
        <w:jc w:val="center"/>
        <w:rPr>
          <w:rFonts w:ascii="Arial" w:hAnsi="Arial" w:cs="Arial"/>
          <w:sz w:val="52"/>
          <w:szCs w:val="52"/>
        </w:rPr>
      </w:pPr>
    </w:p>
    <w:p w14:paraId="77FFAE14" w14:textId="38FB796F" w:rsidR="00971A4E" w:rsidRPr="00E65D50" w:rsidRDefault="00144402" w:rsidP="00971A4E">
      <w:pPr>
        <w:jc w:val="center"/>
        <w:rPr>
          <w:rFonts w:ascii="Arial" w:hAnsi="Arial" w:cs="Arial"/>
          <w:b/>
          <w:bCs/>
          <w:sz w:val="52"/>
          <w:szCs w:val="52"/>
        </w:rPr>
      </w:pPr>
      <w:r w:rsidRPr="00E65D50">
        <w:rPr>
          <w:rFonts w:ascii="Arial" w:hAnsi="Arial" w:cs="Arial"/>
          <w:b/>
          <w:bCs/>
          <w:sz w:val="52"/>
          <w:szCs w:val="52"/>
        </w:rPr>
        <w:t>Component</w:t>
      </w:r>
      <w:r w:rsidR="00E65D50">
        <w:rPr>
          <w:rFonts w:ascii="Arial" w:hAnsi="Arial" w:cs="Arial"/>
          <w:b/>
          <w:bCs/>
          <w:sz w:val="52"/>
          <w:szCs w:val="52"/>
        </w:rPr>
        <w:t xml:space="preserve"> 2</w:t>
      </w:r>
      <w:r w:rsidRPr="00E65D50">
        <w:rPr>
          <w:rFonts w:ascii="Arial" w:hAnsi="Arial" w:cs="Arial"/>
          <w:b/>
          <w:bCs/>
          <w:sz w:val="52"/>
          <w:szCs w:val="52"/>
        </w:rPr>
        <w:t>:</w:t>
      </w:r>
    </w:p>
    <w:p w14:paraId="37D3AC69" w14:textId="2753583C" w:rsidR="00144402" w:rsidRDefault="008D7AF4" w:rsidP="00971A4E">
      <w:pPr>
        <w:jc w:val="center"/>
        <w:rPr>
          <w:rFonts w:ascii="Arial" w:hAnsi="Arial" w:cs="Arial"/>
          <w:sz w:val="52"/>
          <w:szCs w:val="52"/>
        </w:rPr>
      </w:pPr>
      <w:r>
        <w:rPr>
          <w:rFonts w:ascii="Arial" w:hAnsi="Arial" w:cs="Arial"/>
          <w:sz w:val="52"/>
          <w:szCs w:val="52"/>
        </w:rPr>
        <w:t xml:space="preserve">Word Report on </w:t>
      </w:r>
      <w:r w:rsidR="00144402" w:rsidRPr="00E65D50">
        <w:rPr>
          <w:rFonts w:ascii="Arial" w:hAnsi="Arial" w:cs="Arial"/>
          <w:sz w:val="52"/>
          <w:szCs w:val="52"/>
        </w:rPr>
        <w:t>Green Haven Florists</w:t>
      </w:r>
    </w:p>
    <w:p w14:paraId="70F82928" w14:textId="77777777" w:rsidR="00696A51" w:rsidRDefault="00696A51" w:rsidP="00971A4E">
      <w:pPr>
        <w:jc w:val="center"/>
        <w:rPr>
          <w:rFonts w:ascii="Arial" w:hAnsi="Arial" w:cs="Arial"/>
          <w:sz w:val="52"/>
          <w:szCs w:val="52"/>
        </w:rPr>
      </w:pPr>
    </w:p>
    <w:p w14:paraId="4056D246" w14:textId="77777777" w:rsidR="00696A51" w:rsidRDefault="00696A51" w:rsidP="00971A4E">
      <w:pPr>
        <w:jc w:val="center"/>
        <w:rPr>
          <w:rFonts w:ascii="Arial" w:hAnsi="Arial" w:cs="Arial"/>
          <w:sz w:val="52"/>
          <w:szCs w:val="52"/>
        </w:rPr>
      </w:pPr>
    </w:p>
    <w:p w14:paraId="31860A36" w14:textId="77777777" w:rsidR="00696A51" w:rsidRDefault="00696A51" w:rsidP="00971A4E">
      <w:pPr>
        <w:jc w:val="center"/>
        <w:rPr>
          <w:rFonts w:ascii="Arial" w:hAnsi="Arial" w:cs="Arial"/>
          <w:sz w:val="52"/>
          <w:szCs w:val="52"/>
        </w:rPr>
      </w:pPr>
    </w:p>
    <w:p w14:paraId="56FDF0C4" w14:textId="77777777" w:rsidR="00696A51" w:rsidRDefault="00696A51" w:rsidP="00971A4E">
      <w:pPr>
        <w:jc w:val="center"/>
        <w:rPr>
          <w:rFonts w:ascii="Arial" w:hAnsi="Arial" w:cs="Arial"/>
          <w:sz w:val="52"/>
          <w:szCs w:val="52"/>
        </w:rPr>
      </w:pPr>
    </w:p>
    <w:p w14:paraId="186EFA03" w14:textId="2B77D3F9" w:rsidR="00696A51" w:rsidRDefault="004A7564" w:rsidP="00D219F9">
      <w:pPr>
        <w:pStyle w:val="NoSpacing"/>
        <w:rPr>
          <w:rFonts w:ascii="Arial" w:hAnsi="Arial" w:cs="Arial"/>
          <w:b/>
          <w:bCs/>
          <w:sz w:val="32"/>
          <w:szCs w:val="32"/>
        </w:rPr>
      </w:pPr>
      <w:r w:rsidRPr="000E5E3B">
        <w:rPr>
          <w:rFonts w:ascii="Arial" w:hAnsi="Arial" w:cs="Arial"/>
          <w:b/>
          <w:bCs/>
          <w:sz w:val="32"/>
          <w:szCs w:val="32"/>
        </w:rPr>
        <w:t>Over</w:t>
      </w:r>
      <w:r w:rsidR="00D45FD1" w:rsidRPr="000E5E3B">
        <w:rPr>
          <w:rFonts w:ascii="Arial" w:hAnsi="Arial" w:cs="Arial"/>
          <w:b/>
          <w:bCs/>
          <w:sz w:val="32"/>
          <w:szCs w:val="32"/>
        </w:rPr>
        <w:t xml:space="preserve">view of the Case and Nature of the </w:t>
      </w:r>
      <w:r w:rsidR="00CF1AFA" w:rsidRPr="000E5E3B">
        <w:rPr>
          <w:rFonts w:ascii="Arial" w:hAnsi="Arial" w:cs="Arial"/>
          <w:b/>
          <w:bCs/>
          <w:sz w:val="32"/>
          <w:szCs w:val="32"/>
        </w:rPr>
        <w:t>P</w:t>
      </w:r>
      <w:r w:rsidR="00D45FD1" w:rsidRPr="000E5E3B">
        <w:rPr>
          <w:rFonts w:ascii="Arial" w:hAnsi="Arial" w:cs="Arial"/>
          <w:b/>
          <w:bCs/>
          <w:sz w:val="32"/>
          <w:szCs w:val="32"/>
        </w:rPr>
        <w:t>roblem</w:t>
      </w:r>
    </w:p>
    <w:p w14:paraId="00C48190" w14:textId="77777777" w:rsidR="00D219F9" w:rsidRDefault="00D219F9" w:rsidP="00D219F9">
      <w:pPr>
        <w:pStyle w:val="NoSpacing"/>
        <w:rPr>
          <w:rFonts w:ascii="Arial" w:hAnsi="Arial" w:cs="Arial"/>
          <w:b/>
          <w:bCs/>
          <w:sz w:val="32"/>
          <w:szCs w:val="32"/>
        </w:rPr>
      </w:pPr>
    </w:p>
    <w:p w14:paraId="40FD6B7B" w14:textId="77777777" w:rsidR="00D219F9" w:rsidRPr="00D219F9" w:rsidRDefault="00D219F9" w:rsidP="00D219F9">
      <w:pPr>
        <w:pStyle w:val="NoSpacing"/>
        <w:rPr>
          <w:lang w:eastAsia="en-GB"/>
        </w:rPr>
      </w:pPr>
      <w:r w:rsidRPr="00D219F9">
        <w:rPr>
          <w:lang w:eastAsia="en-GB"/>
        </w:rPr>
        <w:t>Founded in Norwich in 2016, Green Haven Florists is an independent flower shop known for its custom floral arrangements, environmentally friendly packaging, and solid ties to the local community. The company's in-store sales have decreased by 30% over the last 12 months, despite its strong brand identity and sustainable philosophy. Online orders have slightly increased, but this hasn't made up for the decrease in foot traffic. Due to the arrival of a nationwide chain with aggressive pricing and extensive delivery coverage, as well as a digitally savvy boutique florist, the competitive landscape has become more intense. Profit margins have been further diminished by inflation and rising supplier costs. The core issue is a strategic mismatch between Green Haven's conventional retail model and changing consumer preferences for price transparency and digital convenience.</w:t>
      </w:r>
    </w:p>
    <w:p w14:paraId="6B681811" w14:textId="77777777" w:rsidR="000E5E3B" w:rsidRDefault="000E5E3B" w:rsidP="00D219F9">
      <w:pPr>
        <w:pStyle w:val="NoSpacing"/>
      </w:pPr>
    </w:p>
    <w:p w14:paraId="795B2D38" w14:textId="3D6B179E" w:rsidR="000622C4" w:rsidRDefault="001A3F1C" w:rsidP="00D219F9">
      <w:pPr>
        <w:pStyle w:val="NoSpacing"/>
        <w:rPr>
          <w:rFonts w:ascii="Arial" w:hAnsi="Arial" w:cs="Arial"/>
          <w:b/>
          <w:bCs/>
          <w:sz w:val="32"/>
          <w:szCs w:val="32"/>
        </w:rPr>
      </w:pPr>
      <w:r w:rsidRPr="003468C4">
        <w:rPr>
          <w:rFonts w:ascii="Arial" w:hAnsi="Arial" w:cs="Arial"/>
          <w:b/>
          <w:bCs/>
          <w:sz w:val="32"/>
          <w:szCs w:val="32"/>
        </w:rPr>
        <w:t xml:space="preserve">2 </w:t>
      </w:r>
      <w:r w:rsidR="003468C4" w:rsidRPr="003468C4">
        <w:rPr>
          <w:rFonts w:ascii="Arial" w:hAnsi="Arial" w:cs="Arial"/>
          <w:b/>
          <w:bCs/>
          <w:sz w:val="32"/>
          <w:szCs w:val="32"/>
        </w:rPr>
        <w:t>Proposed Solutions</w:t>
      </w:r>
    </w:p>
    <w:p w14:paraId="0F6EAB56" w14:textId="77777777" w:rsidR="00B91E76" w:rsidRDefault="00B91E76" w:rsidP="00D219F9">
      <w:pPr>
        <w:pStyle w:val="NoSpacing"/>
        <w:rPr>
          <w:rFonts w:ascii="Arial" w:hAnsi="Arial" w:cs="Arial"/>
          <w:b/>
          <w:bCs/>
          <w:sz w:val="32"/>
          <w:szCs w:val="32"/>
        </w:rPr>
      </w:pPr>
    </w:p>
    <w:p w14:paraId="0273A75D" w14:textId="77777777" w:rsidR="007C6323" w:rsidRPr="00B91E76" w:rsidRDefault="007C6323" w:rsidP="007C6323">
      <w:pPr>
        <w:pStyle w:val="NormalWeb"/>
        <w:shd w:val="clear" w:color="auto" w:fill="FFFFFF"/>
        <w:spacing w:before="0" w:beforeAutospacing="0" w:after="0" w:afterAutospacing="0"/>
        <w:rPr>
          <w:rFonts w:ascii="Arial" w:hAnsi="Arial" w:cs="Arial"/>
          <w:color w:val="242424"/>
          <w:sz w:val="23"/>
          <w:szCs w:val="23"/>
        </w:rPr>
      </w:pPr>
      <w:r w:rsidRPr="00B91E76">
        <w:rPr>
          <w:rFonts w:ascii="Arial" w:hAnsi="Arial" w:cs="Arial"/>
          <w:color w:val="000000"/>
          <w:bdr w:val="none" w:sz="0" w:space="0" w:color="auto" w:frame="1"/>
        </w:rPr>
        <w:t>Solution 1: Subscription-Based E-Commerce and</w:t>
      </w:r>
    </w:p>
    <w:p w14:paraId="29E84FFC" w14:textId="77777777" w:rsidR="007C6323" w:rsidRDefault="007C6323" w:rsidP="007C6323">
      <w:pPr>
        <w:pStyle w:val="NormalWeb"/>
        <w:shd w:val="clear" w:color="auto" w:fill="FFFFFF"/>
        <w:spacing w:before="0" w:beforeAutospacing="0" w:after="0" w:afterAutospacing="0"/>
        <w:rPr>
          <w:rFonts w:ascii="Arial" w:hAnsi="Arial" w:cs="Arial"/>
          <w:color w:val="000000"/>
          <w:bdr w:val="none" w:sz="0" w:space="0" w:color="auto" w:frame="1"/>
        </w:rPr>
      </w:pPr>
      <w:r w:rsidRPr="00B91E76">
        <w:rPr>
          <w:rFonts w:ascii="Arial" w:hAnsi="Arial" w:cs="Arial"/>
          <w:color w:val="000000"/>
          <w:bdr w:val="none" w:sz="0" w:space="0" w:color="auto" w:frame="1"/>
        </w:rPr>
        <w:t>Digital Transformation</w:t>
      </w:r>
    </w:p>
    <w:p w14:paraId="26A487FA" w14:textId="77777777" w:rsidR="00B91E76" w:rsidRDefault="00B91E76" w:rsidP="007C6323">
      <w:pPr>
        <w:pStyle w:val="NormalWeb"/>
        <w:shd w:val="clear" w:color="auto" w:fill="FFFFFF"/>
        <w:spacing w:before="0" w:beforeAutospacing="0" w:after="0" w:afterAutospacing="0"/>
        <w:rPr>
          <w:rFonts w:ascii="Segoe UI" w:hAnsi="Segoe UI" w:cs="Segoe UI"/>
          <w:color w:val="242424"/>
          <w:sz w:val="23"/>
          <w:szCs w:val="23"/>
        </w:rPr>
      </w:pPr>
    </w:p>
    <w:p w14:paraId="50514F0A"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A thorough plan for digital transformation is the first</w:t>
      </w:r>
    </w:p>
    <w:p w14:paraId="5A5210F7" w14:textId="76919457" w:rsidR="007C6323" w:rsidRDefault="007C6323" w:rsidP="007C6323">
      <w:pPr>
        <w:pStyle w:val="NormalWeb"/>
        <w:shd w:val="clear" w:color="auto" w:fill="FFFFFF"/>
        <w:spacing w:before="0" w:beforeAutospacing="0" w:after="0" w:afterAutospacing="0"/>
        <w:rPr>
          <w:rFonts w:ascii="Aptos" w:hAnsi="Aptos" w:cs="Segoe UI"/>
          <w:color w:val="000000"/>
          <w:bdr w:val="none" w:sz="0" w:space="0" w:color="auto" w:frame="1"/>
        </w:rPr>
      </w:pPr>
      <w:r>
        <w:rPr>
          <w:rFonts w:ascii="Aptos" w:hAnsi="Aptos" w:cs="Segoe UI"/>
          <w:color w:val="000000"/>
          <w:bdr w:val="none" w:sz="0" w:space="0" w:color="auto" w:frame="1"/>
        </w:rPr>
        <w:t xml:space="preserve">suggested remedy. </w:t>
      </w:r>
      <w:r w:rsidR="00B91E76">
        <w:rPr>
          <w:rFonts w:ascii="Aptos" w:hAnsi="Aptos" w:cs="Segoe UI"/>
          <w:color w:val="000000"/>
          <w:bdr w:val="none" w:sz="0" w:space="0" w:color="auto" w:frame="1"/>
        </w:rPr>
        <w:t>To</w:t>
      </w:r>
      <w:r>
        <w:rPr>
          <w:rFonts w:ascii="Aptos" w:hAnsi="Aptos" w:cs="Segoe UI"/>
          <w:color w:val="000000"/>
          <w:bdr w:val="none" w:sz="0" w:space="0" w:color="auto" w:frame="1"/>
        </w:rPr>
        <w:t xml:space="preserve"> create a fully integrated, mobile-optimized e-commerce platform with easy navigation, adaptable delivery options, and safe payment methods, the company's website would need to be redesigned. Structured digital marketing campaigns and search engine optimisation (SEO) would boost online visibility and draw in new clientele.</w:t>
      </w:r>
    </w:p>
    <w:p w14:paraId="4BF35920" w14:textId="77777777" w:rsidR="00B91E76" w:rsidRDefault="00B91E76" w:rsidP="007C6323">
      <w:pPr>
        <w:pStyle w:val="NormalWeb"/>
        <w:shd w:val="clear" w:color="auto" w:fill="FFFFFF"/>
        <w:spacing w:before="0" w:beforeAutospacing="0" w:after="0" w:afterAutospacing="0"/>
        <w:rPr>
          <w:rFonts w:ascii="Segoe UI" w:hAnsi="Segoe UI" w:cs="Segoe UI"/>
          <w:color w:val="242424"/>
          <w:sz w:val="23"/>
          <w:szCs w:val="23"/>
        </w:rPr>
      </w:pPr>
    </w:p>
    <w:p w14:paraId="1961C7DF"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 implementation of a subscription-based flower service (weekly, biweekly, or monthly deliveries) is a significant innovation within this approach.</w:t>
      </w:r>
    </w:p>
    <w:p w14:paraId="573D7E51"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Increasing sales within the current market while providing a modified service model is what the Ansoff Matrix defines as market penetration and</w:t>
      </w:r>
    </w:p>
    <w:p w14:paraId="6D23CE21" w14:textId="77777777" w:rsidR="007C6323" w:rsidRDefault="007C6323" w:rsidP="007C6323">
      <w:pPr>
        <w:pStyle w:val="NormalWeb"/>
        <w:shd w:val="clear" w:color="auto" w:fill="FFFFFF"/>
        <w:spacing w:before="0" w:beforeAutospacing="0" w:after="0" w:afterAutospacing="0"/>
        <w:rPr>
          <w:rFonts w:ascii="Aptos" w:hAnsi="Aptos" w:cs="Segoe UI"/>
          <w:color w:val="000000"/>
          <w:bdr w:val="none" w:sz="0" w:space="0" w:color="auto" w:frame="1"/>
        </w:rPr>
      </w:pPr>
      <w:r>
        <w:rPr>
          <w:rFonts w:ascii="Aptos" w:hAnsi="Aptos" w:cs="Segoe UI"/>
          <w:color w:val="000000"/>
          <w:bdr w:val="none" w:sz="0" w:space="0" w:color="auto" w:frame="1"/>
        </w:rPr>
        <w:t>product development. By producing steady recurring income, subscription models enhance cash flow stability and lessen seasonal volatility.</w:t>
      </w:r>
    </w:p>
    <w:p w14:paraId="424407F6" w14:textId="77777777" w:rsidR="00B91E76" w:rsidRDefault="00B91E76" w:rsidP="007C6323">
      <w:pPr>
        <w:pStyle w:val="NormalWeb"/>
        <w:shd w:val="clear" w:color="auto" w:fill="FFFFFF"/>
        <w:spacing w:before="0" w:beforeAutospacing="0" w:after="0" w:afterAutospacing="0"/>
        <w:rPr>
          <w:rFonts w:ascii="Segoe UI" w:hAnsi="Segoe UI" w:cs="Segoe UI"/>
          <w:color w:val="242424"/>
          <w:sz w:val="23"/>
          <w:szCs w:val="23"/>
        </w:rPr>
      </w:pPr>
    </w:p>
    <w:p w14:paraId="11A7A6A0"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Additionally, by highlighting product quality, sustainable practices, and behind-the-scenes content, social media marketing-especially Instagram—would improve brand positioning. Green Haven could more successfully compete with national online retailers while maintaining its unique selling point if it used paid local targeting.</w:t>
      </w:r>
    </w:p>
    <w:p w14:paraId="67B00B7C"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This approach is in line with current consumer</w:t>
      </w:r>
    </w:p>
    <w:p w14:paraId="67B57933"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purchasing trends and directly tackles the</w:t>
      </w:r>
    </w:p>
    <w:p w14:paraId="37F77B9C"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fundamental problem of diminishing</w:t>
      </w:r>
    </w:p>
    <w:p w14:paraId="2C4DE099" w14:textId="77777777" w:rsidR="007C6323" w:rsidRDefault="007C6323" w:rsidP="007C6323">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competitiveness in the digital marketplace.</w:t>
      </w:r>
    </w:p>
    <w:p w14:paraId="18E789E0" w14:textId="77777777" w:rsidR="00B67C8B" w:rsidRDefault="00B67C8B" w:rsidP="00D219F9">
      <w:pPr>
        <w:pStyle w:val="NoSpacing"/>
        <w:rPr>
          <w:rFonts w:ascii="Arial" w:hAnsi="Arial" w:cs="Arial"/>
          <w:b/>
          <w:bCs/>
          <w:sz w:val="32"/>
          <w:szCs w:val="32"/>
        </w:rPr>
      </w:pPr>
    </w:p>
    <w:p w14:paraId="70D3C81C" w14:textId="77777777" w:rsidR="00526A1B" w:rsidRDefault="00526A1B" w:rsidP="00D219F9">
      <w:pPr>
        <w:pStyle w:val="NoSpacing"/>
        <w:rPr>
          <w:rFonts w:ascii="Arial" w:hAnsi="Arial" w:cs="Arial"/>
          <w:b/>
          <w:bCs/>
          <w:sz w:val="32"/>
          <w:szCs w:val="32"/>
        </w:rPr>
      </w:pPr>
    </w:p>
    <w:p w14:paraId="354E4D0C" w14:textId="77777777" w:rsidR="009239AC" w:rsidRDefault="009239AC" w:rsidP="00D219F9">
      <w:pPr>
        <w:pStyle w:val="NoSpacing"/>
        <w:rPr>
          <w:rFonts w:ascii="Arial" w:hAnsi="Arial" w:cs="Arial"/>
          <w:b/>
          <w:bCs/>
          <w:sz w:val="32"/>
          <w:szCs w:val="32"/>
        </w:rPr>
      </w:pPr>
    </w:p>
    <w:p w14:paraId="58C0AF94" w14:textId="77777777" w:rsidR="009239AC" w:rsidRDefault="009239AC"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p>
    <w:p w14:paraId="66212C13" w14:textId="77777777" w:rsidR="00BD64B3" w:rsidRDefault="009239AC" w:rsidP="009239AC">
      <w:pPr>
        <w:spacing w:after="0" w:line="240" w:lineRule="auto"/>
        <w:rPr>
          <w:rFonts w:ascii="Times New Roman" w:eastAsia="Times New Roman" w:hAnsi="Times New Roman" w:cs="Times New Roman"/>
          <w:kern w:val="0"/>
          <w:sz w:val="28"/>
          <w:szCs w:val="28"/>
          <w:lang w:eastAsia="en-GB"/>
          <w14:ligatures w14:val="none"/>
        </w:rPr>
      </w:pPr>
      <w:r w:rsidRPr="009239AC">
        <w:rPr>
          <w:rFonts w:ascii="Aptos" w:eastAsia="Times New Roman" w:hAnsi="Aptos" w:cs="Times New Roman"/>
          <w:color w:val="000000"/>
          <w:kern w:val="0"/>
          <w:sz w:val="28"/>
          <w:szCs w:val="28"/>
          <w:bdr w:val="none" w:sz="0" w:space="0" w:color="auto" w:frame="1"/>
          <w:lang w:eastAsia="en-GB"/>
          <w14:ligatures w14:val="none"/>
        </w:rPr>
        <w:lastRenderedPageBreak/>
        <w:t>Solution 2: Community-Based Differentiation</w:t>
      </w:r>
    </w:p>
    <w:p w14:paraId="765A2FDC" w14:textId="4FB822F0" w:rsidR="009239AC" w:rsidRDefault="009239AC" w:rsidP="009239AC">
      <w:pPr>
        <w:spacing w:after="0" w:line="240" w:lineRule="auto"/>
        <w:rPr>
          <w:rFonts w:ascii="Aptos" w:eastAsia="Times New Roman" w:hAnsi="Aptos" w:cs="Times New Roman"/>
          <w:color w:val="000000"/>
          <w:kern w:val="0"/>
          <w:sz w:val="28"/>
          <w:szCs w:val="28"/>
          <w:bdr w:val="none" w:sz="0" w:space="0" w:color="auto" w:frame="1"/>
          <w:lang w:eastAsia="en-GB"/>
          <w14:ligatures w14:val="none"/>
        </w:rPr>
      </w:pPr>
      <w:r w:rsidRPr="009239AC">
        <w:rPr>
          <w:rFonts w:ascii="Aptos" w:eastAsia="Times New Roman" w:hAnsi="Aptos" w:cs="Times New Roman"/>
          <w:color w:val="000000"/>
          <w:kern w:val="0"/>
          <w:sz w:val="28"/>
          <w:szCs w:val="28"/>
          <w:bdr w:val="none" w:sz="0" w:space="0" w:color="auto" w:frame="1"/>
          <w:lang w:eastAsia="en-GB"/>
          <w14:ligatures w14:val="none"/>
        </w:rPr>
        <w:t>Strategy and Experiential Retail</w:t>
      </w:r>
    </w:p>
    <w:p w14:paraId="47B64AD7" w14:textId="77777777" w:rsidR="00BD64B3" w:rsidRPr="009239AC" w:rsidRDefault="00BD64B3" w:rsidP="009239AC">
      <w:pPr>
        <w:spacing w:after="0" w:line="240" w:lineRule="auto"/>
        <w:rPr>
          <w:rFonts w:ascii="Times New Roman" w:eastAsia="Times New Roman" w:hAnsi="Times New Roman" w:cs="Times New Roman"/>
          <w:kern w:val="0"/>
          <w:sz w:val="28"/>
          <w:szCs w:val="28"/>
          <w:lang w:eastAsia="en-GB"/>
          <w14:ligatures w14:val="none"/>
        </w:rPr>
      </w:pPr>
    </w:p>
    <w:p w14:paraId="7CEB0786" w14:textId="77777777" w:rsidR="009239AC" w:rsidRPr="009239AC" w:rsidRDefault="009239AC" w:rsidP="009239AC">
      <w:pPr>
        <w:spacing w:after="0" w:line="240" w:lineRule="auto"/>
        <w:rPr>
          <w:rFonts w:ascii="Times New Roman" w:eastAsia="Times New Roman" w:hAnsi="Times New Roman" w:cs="Times New Roman"/>
          <w:kern w:val="0"/>
          <w:sz w:val="24"/>
          <w:szCs w:val="24"/>
          <w:lang w:eastAsia="en-GB"/>
          <w14:ligatures w14:val="none"/>
        </w:rPr>
      </w:pPr>
      <w:r w:rsidRPr="009239AC">
        <w:rPr>
          <w:rFonts w:ascii="Aptos" w:eastAsia="Times New Roman" w:hAnsi="Aptos" w:cs="Times New Roman"/>
          <w:color w:val="000000"/>
          <w:kern w:val="0"/>
          <w:sz w:val="24"/>
          <w:szCs w:val="24"/>
          <w:bdr w:val="none" w:sz="0" w:space="0" w:color="auto" w:frame="1"/>
          <w:lang w:eastAsia="en-GB"/>
          <w14:ligatures w14:val="none"/>
        </w:rPr>
        <w:t>In line with Porter's Generic Strategies, the second solution concentrates on enhancing Green Haven's competitive advantage through differentiation. The company would improve its experiential value proposition instead of competing mainly on price.</w:t>
      </w:r>
    </w:p>
    <w:p w14:paraId="5F8CA294" w14:textId="77777777" w:rsidR="009239AC" w:rsidRDefault="009239AC"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r w:rsidRPr="009239AC">
        <w:rPr>
          <w:rFonts w:ascii="Aptos" w:eastAsia="Times New Roman" w:hAnsi="Aptos" w:cs="Times New Roman"/>
          <w:color w:val="000000"/>
          <w:kern w:val="0"/>
          <w:sz w:val="24"/>
          <w:szCs w:val="24"/>
          <w:bdr w:val="none" w:sz="0" w:space="0" w:color="auto" w:frame="1"/>
          <w:lang w:eastAsia="en-GB"/>
          <w14:ligatures w14:val="none"/>
        </w:rPr>
        <w:t>To reposition the store as a creative community hub, this would entail holding floral workshops, wedding consultations, and seasonal masterclasses.</w:t>
      </w:r>
    </w:p>
    <w:p w14:paraId="42E40794" w14:textId="77777777" w:rsidR="00BD64B3" w:rsidRPr="009239AC" w:rsidRDefault="00BD64B3" w:rsidP="009239AC">
      <w:pPr>
        <w:spacing w:after="0" w:line="240" w:lineRule="auto"/>
        <w:rPr>
          <w:rFonts w:ascii="Times New Roman" w:eastAsia="Times New Roman" w:hAnsi="Times New Roman" w:cs="Times New Roman"/>
          <w:kern w:val="0"/>
          <w:sz w:val="24"/>
          <w:szCs w:val="24"/>
          <w:lang w:eastAsia="en-GB"/>
          <w14:ligatures w14:val="none"/>
        </w:rPr>
      </w:pPr>
    </w:p>
    <w:p w14:paraId="3860309F" w14:textId="77777777" w:rsidR="00C24CB4" w:rsidRDefault="009239AC"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r w:rsidRPr="009239AC">
        <w:rPr>
          <w:rFonts w:ascii="Aptos" w:eastAsia="Times New Roman" w:hAnsi="Aptos" w:cs="Times New Roman"/>
          <w:color w:val="000000"/>
          <w:kern w:val="0"/>
          <w:sz w:val="24"/>
          <w:szCs w:val="24"/>
          <w:bdr w:val="none" w:sz="0" w:space="0" w:color="auto" w:frame="1"/>
          <w:lang w:eastAsia="en-GB"/>
          <w14:ligatures w14:val="none"/>
        </w:rPr>
        <w:t>Rebuilding local foot traffic and expanding cross-promotional opportunities would result from strategic alliances with neighbourhood cafés, eco-friendly stores, and event coordinators.</w:t>
      </w:r>
    </w:p>
    <w:p w14:paraId="25B2DAA2" w14:textId="77777777" w:rsidR="008F00E7" w:rsidRDefault="008F00E7"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p>
    <w:p w14:paraId="551C9C34" w14:textId="73DE4738" w:rsidR="009239AC" w:rsidRDefault="009239AC"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r w:rsidRPr="009239AC">
        <w:rPr>
          <w:rFonts w:ascii="Aptos" w:eastAsia="Times New Roman" w:hAnsi="Aptos" w:cs="Times New Roman"/>
          <w:color w:val="000000"/>
          <w:kern w:val="0"/>
          <w:sz w:val="24"/>
          <w:szCs w:val="24"/>
          <w:bdr w:val="none" w:sz="0" w:space="0" w:color="auto" w:frame="1"/>
          <w:lang w:eastAsia="en-GB"/>
          <w14:ligatures w14:val="none"/>
        </w:rPr>
        <w:t>To reward loyal consumers and promote long-term retention, a loyalty program might be implemented.</w:t>
      </w:r>
      <w:r w:rsidR="00C24CB4">
        <w:rPr>
          <w:rFonts w:ascii="Aptos" w:eastAsia="Times New Roman" w:hAnsi="Aptos" w:cs="Times New Roman"/>
          <w:color w:val="000000"/>
          <w:kern w:val="0"/>
          <w:sz w:val="24"/>
          <w:szCs w:val="24"/>
          <w:bdr w:val="none" w:sz="0" w:space="0" w:color="auto" w:frame="1"/>
          <w:lang w:eastAsia="en-GB"/>
          <w14:ligatures w14:val="none"/>
        </w:rPr>
        <w:t xml:space="preserve"> </w:t>
      </w:r>
      <w:r w:rsidRPr="009239AC">
        <w:rPr>
          <w:rFonts w:ascii="Aptos" w:eastAsia="Times New Roman" w:hAnsi="Aptos" w:cs="Times New Roman"/>
          <w:color w:val="000000"/>
          <w:kern w:val="0"/>
          <w:sz w:val="24"/>
          <w:szCs w:val="24"/>
          <w:bdr w:val="none" w:sz="0" w:space="0" w:color="auto" w:frame="1"/>
          <w:lang w:eastAsia="en-GB"/>
          <w14:ligatures w14:val="none"/>
        </w:rPr>
        <w:t>Furthermore, Green Haven should use eco-certifications, locally sourced product lines, and storytelling to more clearly convey its sustainability credentials.</w:t>
      </w:r>
    </w:p>
    <w:p w14:paraId="4347B30B" w14:textId="77777777" w:rsidR="008F00E7" w:rsidRPr="009239AC" w:rsidRDefault="008F00E7" w:rsidP="009239AC">
      <w:pPr>
        <w:spacing w:after="0" w:line="240" w:lineRule="auto"/>
        <w:rPr>
          <w:rFonts w:ascii="Aptos" w:eastAsia="Times New Roman" w:hAnsi="Aptos" w:cs="Times New Roman"/>
          <w:color w:val="000000"/>
          <w:kern w:val="0"/>
          <w:sz w:val="24"/>
          <w:szCs w:val="24"/>
          <w:bdr w:val="none" w:sz="0" w:space="0" w:color="auto" w:frame="1"/>
          <w:lang w:eastAsia="en-GB"/>
          <w14:ligatures w14:val="none"/>
        </w:rPr>
      </w:pPr>
    </w:p>
    <w:p w14:paraId="45A15DB1" w14:textId="77777777" w:rsidR="009239AC" w:rsidRPr="009239AC" w:rsidRDefault="009239AC" w:rsidP="009239AC">
      <w:pPr>
        <w:spacing w:after="0" w:line="240" w:lineRule="auto"/>
        <w:rPr>
          <w:rFonts w:ascii="Times New Roman" w:eastAsia="Times New Roman" w:hAnsi="Times New Roman" w:cs="Times New Roman"/>
          <w:kern w:val="0"/>
          <w:sz w:val="24"/>
          <w:szCs w:val="24"/>
          <w:lang w:eastAsia="en-GB"/>
          <w14:ligatures w14:val="none"/>
        </w:rPr>
      </w:pPr>
      <w:r w:rsidRPr="009239AC">
        <w:rPr>
          <w:rFonts w:ascii="Aptos" w:eastAsia="Times New Roman" w:hAnsi="Aptos" w:cs="Times New Roman"/>
          <w:color w:val="000000"/>
          <w:kern w:val="0"/>
          <w:sz w:val="24"/>
          <w:szCs w:val="24"/>
          <w:bdr w:val="none" w:sz="0" w:space="0" w:color="auto" w:frame="1"/>
          <w:lang w:eastAsia="en-GB"/>
          <w14:ligatures w14:val="none"/>
        </w:rPr>
        <w:t>This tactic lessens susceptibility to price-based competition and strengthens emotional brand attachment. It may not completely address the structural shift toward online purchasing behaviour, even though it improves community presence.</w:t>
      </w:r>
    </w:p>
    <w:p w14:paraId="5A94313B" w14:textId="77777777" w:rsidR="009239AC" w:rsidRPr="009239AC" w:rsidRDefault="009239AC" w:rsidP="009239AC">
      <w:pPr>
        <w:spacing w:after="0" w:line="240" w:lineRule="auto"/>
        <w:textAlignment w:val="baseline"/>
        <w:rPr>
          <w:rFonts w:ascii="Aptos" w:eastAsia="Times New Roman" w:hAnsi="Aptos" w:cs="Times New Roman"/>
          <w:color w:val="000000"/>
          <w:kern w:val="0"/>
          <w:sz w:val="24"/>
          <w:szCs w:val="24"/>
          <w:lang w:eastAsia="en-GB"/>
          <w14:ligatures w14:val="none"/>
        </w:rPr>
      </w:pPr>
    </w:p>
    <w:p w14:paraId="24B62B10" w14:textId="77777777" w:rsidR="00607DF6" w:rsidRPr="00567C0E" w:rsidRDefault="00607DF6" w:rsidP="00AF7FE7">
      <w:pPr>
        <w:pStyle w:val="NoSpacing"/>
        <w:rPr>
          <w:rFonts w:ascii="Arial" w:hAnsi="Arial" w:cs="Arial"/>
          <w:b/>
          <w:bCs/>
          <w:sz w:val="32"/>
          <w:szCs w:val="32"/>
        </w:rPr>
      </w:pPr>
      <w:r w:rsidRPr="00567C0E">
        <w:rPr>
          <w:rFonts w:ascii="Arial" w:hAnsi="Arial" w:cs="Arial"/>
          <w:b/>
          <w:bCs/>
          <w:sz w:val="32"/>
          <w:szCs w:val="32"/>
        </w:rPr>
        <w:t>3a. Evaluation Using Grid Analysis</w:t>
      </w:r>
    </w:p>
    <w:p w14:paraId="3DC18848" w14:textId="77777777" w:rsidR="00607DF6" w:rsidRPr="00567C0E" w:rsidRDefault="00607DF6" w:rsidP="00AF7FE7">
      <w:pPr>
        <w:pStyle w:val="NoSpacing"/>
        <w:rPr>
          <w:rFonts w:ascii="Arial" w:hAnsi="Arial" w:cs="Arial"/>
        </w:rPr>
      </w:pPr>
    </w:p>
    <w:p w14:paraId="7E29691B" w14:textId="58A1442E" w:rsidR="00607DF6" w:rsidRPr="00567C0E" w:rsidRDefault="00607DF6" w:rsidP="00AF7FE7">
      <w:pPr>
        <w:pStyle w:val="NoSpacing"/>
        <w:rPr>
          <w:rFonts w:ascii="Arial" w:hAnsi="Arial" w:cs="Arial"/>
        </w:rPr>
      </w:pPr>
      <w:r w:rsidRPr="00567C0E">
        <w:rPr>
          <w:rFonts w:ascii="Arial" w:hAnsi="Arial" w:cs="Arial"/>
        </w:rPr>
        <w:t>A weighted Grid Analysis was conducted using five criteria: cost, implementation time, revenue potential, risk level, and strategic alignment.</w:t>
      </w:r>
    </w:p>
    <w:p w14:paraId="5396B92C" w14:textId="77777777" w:rsidR="00567C0E" w:rsidRDefault="00567C0E" w:rsidP="00AF7FE7">
      <w:pPr>
        <w:pStyle w:val="NoSpacing"/>
        <w:rPr>
          <w:rFonts w:ascii="Arial" w:hAnsi="Arial" w:cs="Arial"/>
        </w:rPr>
      </w:pPr>
    </w:p>
    <w:p w14:paraId="7198E00B" w14:textId="48D2A1D1" w:rsidR="00607DF6" w:rsidRPr="00567C0E" w:rsidRDefault="00607DF6" w:rsidP="00AF7FE7">
      <w:pPr>
        <w:pStyle w:val="NoSpacing"/>
        <w:rPr>
          <w:rFonts w:ascii="Arial" w:hAnsi="Arial" w:cs="Arial"/>
        </w:rPr>
      </w:pPr>
      <w:r w:rsidRPr="00567C0E">
        <w:rPr>
          <w:rFonts w:ascii="Arial" w:hAnsi="Arial" w:cs="Arial"/>
        </w:rPr>
        <w:t>The Digital Transformation strategy scores highly in revenue potential and long-term strategic alignment due to scalability and subscription income. However, it involves moderate financial and technical risk.</w:t>
      </w:r>
    </w:p>
    <w:p w14:paraId="46427496" w14:textId="47CC43D5" w:rsidR="00607DF6" w:rsidRPr="00567C0E" w:rsidRDefault="00607DF6" w:rsidP="00AF7FE7">
      <w:pPr>
        <w:pStyle w:val="NoSpacing"/>
        <w:rPr>
          <w:rFonts w:ascii="Arial" w:hAnsi="Arial" w:cs="Arial"/>
        </w:rPr>
      </w:pPr>
      <w:r w:rsidRPr="00567C0E">
        <w:rPr>
          <w:rFonts w:ascii="Arial" w:hAnsi="Arial" w:cs="Arial"/>
        </w:rPr>
        <w:br/>
        <w:t>The Experiential Differentiation strategy scores well for lower financial risk and quicker implementation but demonstrates limited scalability and reduced capacity to counteract online competitors.</w:t>
      </w:r>
    </w:p>
    <w:p w14:paraId="7DA22ABE" w14:textId="673D2536" w:rsidR="00607DF6" w:rsidRPr="00567C0E" w:rsidRDefault="00607DF6" w:rsidP="00AF7FE7">
      <w:pPr>
        <w:pStyle w:val="NoSpacing"/>
        <w:rPr>
          <w:rFonts w:ascii="Arial" w:hAnsi="Arial" w:cs="Arial"/>
        </w:rPr>
      </w:pPr>
      <w:r w:rsidRPr="00567C0E">
        <w:rPr>
          <w:rFonts w:ascii="Arial" w:hAnsi="Arial" w:cs="Arial"/>
        </w:rPr>
        <w:br/>
        <w:t>When weighted against long-term sustainability and market trends, the Digital Transformation strategy achieves the higher overall score, primarily due to its alignment with industry digitalisation and potential for recurring revenue growth.</w:t>
      </w:r>
    </w:p>
    <w:p w14:paraId="514EB72E" w14:textId="77777777" w:rsidR="00607DF6" w:rsidRPr="00567C0E" w:rsidRDefault="00607DF6" w:rsidP="00AF7FE7">
      <w:pPr>
        <w:pStyle w:val="NoSpacing"/>
        <w:rPr>
          <w:rFonts w:ascii="Arial" w:hAnsi="Arial" w:cs="Arial"/>
        </w:rPr>
      </w:pPr>
    </w:p>
    <w:p w14:paraId="18CC54CC" w14:textId="7CEE027B" w:rsidR="009239AC" w:rsidRDefault="00715D76" w:rsidP="00D219F9">
      <w:pPr>
        <w:pStyle w:val="NoSpacing"/>
        <w:rPr>
          <w:rFonts w:ascii="Arial" w:hAnsi="Arial" w:cs="Arial"/>
          <w:b/>
          <w:bCs/>
          <w:sz w:val="32"/>
          <w:szCs w:val="32"/>
        </w:rPr>
      </w:pPr>
      <w:r>
        <w:rPr>
          <w:rFonts w:ascii="Arial" w:hAnsi="Arial" w:cs="Arial"/>
          <w:b/>
          <w:bCs/>
          <w:sz w:val="32"/>
          <w:szCs w:val="32"/>
        </w:rPr>
        <w:t xml:space="preserve">3b. </w:t>
      </w:r>
      <w:r w:rsidR="00273EF6">
        <w:rPr>
          <w:rFonts w:ascii="Arial" w:hAnsi="Arial" w:cs="Arial"/>
          <w:b/>
          <w:bCs/>
          <w:sz w:val="32"/>
          <w:szCs w:val="32"/>
        </w:rPr>
        <w:t xml:space="preserve">Selection of </w:t>
      </w:r>
      <w:r w:rsidR="009A27B5">
        <w:rPr>
          <w:rFonts w:ascii="Arial" w:hAnsi="Arial" w:cs="Arial"/>
          <w:b/>
          <w:bCs/>
          <w:sz w:val="32"/>
          <w:szCs w:val="32"/>
        </w:rPr>
        <w:t>Preferred</w:t>
      </w:r>
      <w:r w:rsidR="00273EF6">
        <w:rPr>
          <w:rFonts w:ascii="Arial" w:hAnsi="Arial" w:cs="Arial"/>
          <w:b/>
          <w:bCs/>
          <w:sz w:val="32"/>
          <w:szCs w:val="32"/>
        </w:rPr>
        <w:t xml:space="preserve"> Solu</w:t>
      </w:r>
      <w:r w:rsidR="009A27B5">
        <w:rPr>
          <w:rFonts w:ascii="Arial" w:hAnsi="Arial" w:cs="Arial"/>
          <w:b/>
          <w:bCs/>
          <w:sz w:val="32"/>
          <w:szCs w:val="32"/>
        </w:rPr>
        <w:t>tion</w:t>
      </w:r>
    </w:p>
    <w:p w14:paraId="6B68994B" w14:textId="77777777" w:rsidR="00B07C97" w:rsidRPr="00113CF4" w:rsidRDefault="00B07C97" w:rsidP="00D219F9">
      <w:pPr>
        <w:pStyle w:val="NoSpacing"/>
        <w:rPr>
          <w:rFonts w:ascii="Arial" w:hAnsi="Arial" w:cs="Arial"/>
          <w:b/>
          <w:bCs/>
        </w:rPr>
      </w:pPr>
    </w:p>
    <w:p w14:paraId="249C9460" w14:textId="77777777" w:rsidR="00B07C97" w:rsidRPr="00113CF4" w:rsidRDefault="00B07C97" w:rsidP="00B07C97">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113CF4">
        <w:rPr>
          <w:rFonts w:ascii="Arial" w:hAnsi="Arial" w:cs="Arial"/>
          <w:color w:val="000000"/>
          <w:sz w:val="22"/>
          <w:szCs w:val="22"/>
          <w:bdr w:val="none" w:sz="0" w:space="0" w:color="auto" w:frame="1"/>
        </w:rPr>
        <w:t>The digital transformation and subscription strategy are advised based on the grid analysis and strategic alignment with market trends.</w:t>
      </w:r>
    </w:p>
    <w:p w14:paraId="7AD7692B" w14:textId="77777777" w:rsidR="001E2A1B" w:rsidRPr="00113CF4" w:rsidRDefault="001E2A1B" w:rsidP="00B07C97">
      <w:pPr>
        <w:pStyle w:val="NormalWeb"/>
        <w:shd w:val="clear" w:color="auto" w:fill="FFFFFF"/>
        <w:spacing w:before="0" w:beforeAutospacing="0" w:after="0" w:afterAutospacing="0"/>
        <w:rPr>
          <w:rFonts w:ascii="Arial" w:hAnsi="Arial" w:cs="Arial"/>
          <w:color w:val="000000"/>
          <w:sz w:val="22"/>
          <w:szCs w:val="22"/>
          <w:bdr w:val="none" w:sz="0" w:space="0" w:color="auto" w:frame="1"/>
        </w:rPr>
      </w:pPr>
    </w:p>
    <w:p w14:paraId="6C28E2EC" w14:textId="77777777" w:rsidR="007842F4" w:rsidRDefault="00B07C97" w:rsidP="00B07C97">
      <w:pPr>
        <w:pStyle w:val="NormalWeb"/>
        <w:shd w:val="clear" w:color="auto" w:fill="FFFFFF"/>
        <w:spacing w:before="0" w:beforeAutospacing="0" w:after="0" w:afterAutospacing="0"/>
        <w:rPr>
          <w:rFonts w:ascii="Arial" w:hAnsi="Arial" w:cs="Arial"/>
          <w:color w:val="242424"/>
          <w:sz w:val="22"/>
          <w:szCs w:val="22"/>
        </w:rPr>
      </w:pPr>
      <w:r w:rsidRPr="00113CF4">
        <w:rPr>
          <w:rFonts w:ascii="Arial" w:hAnsi="Arial" w:cs="Arial"/>
          <w:color w:val="000000"/>
          <w:sz w:val="22"/>
          <w:szCs w:val="22"/>
          <w:bdr w:val="none" w:sz="0" w:space="0" w:color="auto" w:frame="1"/>
        </w:rPr>
        <w:t xml:space="preserve">The main argument is that, rather than being exclusively due to local competition, the drop in sales is structurally connected to shifting consumer purchasing patterns. Green Haven would become more vulnerable if digital capability was not </w:t>
      </w:r>
      <w:r w:rsidR="001E2A1B" w:rsidRPr="00113CF4">
        <w:rPr>
          <w:rFonts w:ascii="Arial" w:hAnsi="Arial" w:cs="Arial"/>
          <w:color w:val="000000"/>
          <w:sz w:val="22"/>
          <w:szCs w:val="22"/>
          <w:bdr w:val="none" w:sz="0" w:space="0" w:color="auto" w:frame="1"/>
        </w:rPr>
        <w:t>strengthened. Experience</w:t>
      </w:r>
      <w:r w:rsidRPr="00113CF4">
        <w:rPr>
          <w:rFonts w:ascii="Arial" w:hAnsi="Arial" w:cs="Arial"/>
          <w:color w:val="000000"/>
          <w:sz w:val="22"/>
          <w:szCs w:val="22"/>
          <w:bdr w:val="none" w:sz="0" w:space="0" w:color="auto" w:frame="1"/>
        </w:rPr>
        <w:t xml:space="preserve"> retail improves differentiation, but it falls short in closing the online revenue gap.</w:t>
      </w:r>
    </w:p>
    <w:p w14:paraId="412C750B" w14:textId="452D0BC2" w:rsidR="00B07C97" w:rsidRPr="00113CF4" w:rsidRDefault="00B07C97" w:rsidP="00B07C97">
      <w:pPr>
        <w:pStyle w:val="NormalWeb"/>
        <w:shd w:val="clear" w:color="auto" w:fill="FFFFFF"/>
        <w:spacing w:before="0" w:beforeAutospacing="0" w:after="0" w:afterAutospacing="0"/>
        <w:rPr>
          <w:rFonts w:ascii="Arial" w:hAnsi="Arial" w:cs="Arial"/>
          <w:color w:val="242424"/>
          <w:sz w:val="22"/>
          <w:szCs w:val="22"/>
        </w:rPr>
      </w:pPr>
      <w:r w:rsidRPr="00113CF4">
        <w:rPr>
          <w:rFonts w:ascii="Arial" w:hAnsi="Arial" w:cs="Arial"/>
          <w:color w:val="000000"/>
          <w:sz w:val="22"/>
          <w:szCs w:val="22"/>
          <w:bdr w:val="none" w:sz="0" w:space="0" w:color="auto" w:frame="1"/>
        </w:rPr>
        <w:lastRenderedPageBreak/>
        <w:t>Scalability, recurring income, increased market reach, and integration with current brand strengths are all provided by the digital strategy. Its competitive positioning and long-term return on investment outweigh the higher risk.</w:t>
      </w:r>
    </w:p>
    <w:p w14:paraId="6D417308" w14:textId="77777777" w:rsidR="009A27B5" w:rsidRDefault="009A27B5" w:rsidP="00D219F9">
      <w:pPr>
        <w:pStyle w:val="NoSpacing"/>
        <w:rPr>
          <w:rFonts w:ascii="Arial" w:hAnsi="Arial" w:cs="Arial"/>
        </w:rPr>
      </w:pPr>
    </w:p>
    <w:p w14:paraId="7100EEE1" w14:textId="77777777" w:rsidR="00E926BA" w:rsidRPr="00E926BA" w:rsidRDefault="00E926BA" w:rsidP="00E926BA">
      <w:pPr>
        <w:shd w:val="clear" w:color="auto" w:fill="FFFFFF"/>
        <w:spacing w:after="0" w:line="240" w:lineRule="auto"/>
        <w:rPr>
          <w:rFonts w:ascii="Arial" w:eastAsia="Times New Roman" w:hAnsi="Arial" w:cs="Arial"/>
          <w:color w:val="242424"/>
          <w:kern w:val="0"/>
          <w:sz w:val="32"/>
          <w:szCs w:val="32"/>
          <w:lang w:eastAsia="en-GB"/>
          <w14:ligatures w14:val="none"/>
        </w:rPr>
      </w:pPr>
      <w:r w:rsidRPr="00E926BA">
        <w:rPr>
          <w:rFonts w:ascii="Arial" w:eastAsia="Times New Roman" w:hAnsi="Arial" w:cs="Arial"/>
          <w:b/>
          <w:bCs/>
          <w:color w:val="000000"/>
          <w:kern w:val="0"/>
          <w:sz w:val="32"/>
          <w:szCs w:val="32"/>
          <w:bdr w:val="none" w:sz="0" w:space="0" w:color="auto" w:frame="1"/>
          <w:lang w:eastAsia="en-GB"/>
          <w14:ligatures w14:val="none"/>
        </w:rPr>
        <w:t>4a. Risk Analysis of Selected Solution</w:t>
      </w:r>
    </w:p>
    <w:p w14:paraId="431E361C" w14:textId="77777777" w:rsidR="0018086C" w:rsidRPr="0018086C" w:rsidRDefault="0018086C" w:rsidP="0018086C">
      <w:pPr>
        <w:pStyle w:val="NoSpacing"/>
        <w:rPr>
          <w:rFonts w:ascii="Arial" w:hAnsi="Arial" w:cs="Arial"/>
          <w:bdr w:val="none" w:sz="0" w:space="0" w:color="auto" w:frame="1"/>
          <w:lang w:eastAsia="en-GB"/>
        </w:rPr>
      </w:pPr>
    </w:p>
    <w:p w14:paraId="309FF9FE" w14:textId="3EE71BB1" w:rsidR="00E926BA" w:rsidRPr="0018086C" w:rsidRDefault="00E926BA" w:rsidP="0018086C">
      <w:pPr>
        <w:pStyle w:val="NoSpacing"/>
        <w:rPr>
          <w:rFonts w:ascii="Arial" w:hAnsi="Arial" w:cs="Arial"/>
          <w:color w:val="242424"/>
          <w:lang w:eastAsia="en-GB"/>
        </w:rPr>
      </w:pPr>
      <w:r w:rsidRPr="0018086C">
        <w:rPr>
          <w:rFonts w:ascii="Arial" w:hAnsi="Arial" w:cs="Arial"/>
          <w:bdr w:val="none" w:sz="0" w:space="0" w:color="auto" w:frame="1"/>
          <w:lang w:eastAsia="en-GB"/>
        </w:rPr>
        <w:t>A qualitative Risk Matrix identifies the following key risks:</w:t>
      </w:r>
    </w:p>
    <w:p w14:paraId="044642F2" w14:textId="14050DCD" w:rsidR="00E926BA" w:rsidRPr="0018086C" w:rsidRDefault="00E926BA" w:rsidP="0018086C">
      <w:pPr>
        <w:pStyle w:val="NoSpacing"/>
        <w:rPr>
          <w:rFonts w:ascii="Arial" w:hAnsi="Arial" w:cs="Arial"/>
          <w:color w:val="242424"/>
          <w:lang w:eastAsia="en-GB"/>
        </w:rPr>
      </w:pPr>
    </w:p>
    <w:p w14:paraId="1682DDD6" w14:textId="77777777" w:rsidR="00E926BA" w:rsidRPr="0018086C" w:rsidRDefault="00E926BA" w:rsidP="001914CF">
      <w:pPr>
        <w:pStyle w:val="NoSpacing"/>
        <w:numPr>
          <w:ilvl w:val="0"/>
          <w:numId w:val="3"/>
        </w:numPr>
        <w:rPr>
          <w:rFonts w:ascii="Arial" w:hAnsi="Arial" w:cs="Arial"/>
          <w:lang w:eastAsia="en-GB"/>
        </w:rPr>
      </w:pPr>
      <w:r w:rsidRPr="0018086C">
        <w:rPr>
          <w:rFonts w:ascii="Arial" w:hAnsi="Arial" w:cs="Arial"/>
          <w:lang w:eastAsia="en-GB"/>
        </w:rPr>
        <w:t>Financial Risk (Medium–High Impact): Initial investment in website development and marketing may strain cash flow.</w:t>
      </w:r>
    </w:p>
    <w:p w14:paraId="35851CC1" w14:textId="77777777" w:rsidR="00E926BA" w:rsidRPr="0018086C" w:rsidRDefault="00E926BA" w:rsidP="001914CF">
      <w:pPr>
        <w:pStyle w:val="NoSpacing"/>
        <w:numPr>
          <w:ilvl w:val="0"/>
          <w:numId w:val="3"/>
        </w:numPr>
        <w:rPr>
          <w:rFonts w:ascii="Arial" w:hAnsi="Arial" w:cs="Arial"/>
          <w:lang w:eastAsia="en-GB"/>
        </w:rPr>
      </w:pPr>
      <w:r w:rsidRPr="0018086C">
        <w:rPr>
          <w:rFonts w:ascii="Arial" w:hAnsi="Arial" w:cs="Arial"/>
          <w:lang w:eastAsia="en-GB"/>
        </w:rPr>
        <w:t>Operational Risk (Medium Impact): Managing subscription logistics may increase workload and complexity.</w:t>
      </w:r>
    </w:p>
    <w:p w14:paraId="4EACF2ED" w14:textId="77777777" w:rsidR="00E926BA" w:rsidRPr="0018086C" w:rsidRDefault="00E926BA" w:rsidP="001914CF">
      <w:pPr>
        <w:pStyle w:val="NoSpacing"/>
        <w:numPr>
          <w:ilvl w:val="0"/>
          <w:numId w:val="3"/>
        </w:numPr>
        <w:rPr>
          <w:rFonts w:ascii="Arial" w:hAnsi="Arial" w:cs="Arial"/>
          <w:lang w:eastAsia="en-GB"/>
        </w:rPr>
      </w:pPr>
      <w:r w:rsidRPr="0018086C">
        <w:rPr>
          <w:rFonts w:ascii="Arial" w:hAnsi="Arial" w:cs="Arial"/>
          <w:lang w:eastAsia="en-GB"/>
        </w:rPr>
        <w:t>Technological Risk (Medium Impact): Website malfunctions or cybersecurity issues could damage reputation.</w:t>
      </w:r>
    </w:p>
    <w:p w14:paraId="5BF04DA1" w14:textId="77777777" w:rsidR="00E926BA" w:rsidRPr="0018086C" w:rsidRDefault="00E926BA" w:rsidP="001914CF">
      <w:pPr>
        <w:pStyle w:val="NoSpacing"/>
        <w:numPr>
          <w:ilvl w:val="0"/>
          <w:numId w:val="3"/>
        </w:numPr>
        <w:rPr>
          <w:rFonts w:ascii="Arial" w:hAnsi="Arial" w:cs="Arial"/>
          <w:lang w:eastAsia="en-GB"/>
        </w:rPr>
      </w:pPr>
      <w:r w:rsidRPr="0018086C">
        <w:rPr>
          <w:rFonts w:ascii="Arial" w:hAnsi="Arial" w:cs="Arial"/>
          <w:lang w:eastAsia="en-GB"/>
        </w:rPr>
        <w:t>Market Risk (Medium Probability): Digital marketing campaigns may not immediately generate expected traffic or conversions.</w:t>
      </w:r>
    </w:p>
    <w:p w14:paraId="2CDF0A08" w14:textId="77777777" w:rsidR="00E926BA" w:rsidRPr="0018086C" w:rsidRDefault="00E926BA" w:rsidP="001914CF">
      <w:pPr>
        <w:pStyle w:val="NoSpacing"/>
        <w:numPr>
          <w:ilvl w:val="0"/>
          <w:numId w:val="3"/>
        </w:numPr>
        <w:rPr>
          <w:rFonts w:ascii="Arial" w:hAnsi="Arial" w:cs="Arial"/>
          <w:lang w:eastAsia="en-GB"/>
        </w:rPr>
      </w:pPr>
      <w:r w:rsidRPr="0018086C">
        <w:rPr>
          <w:rFonts w:ascii="Arial" w:hAnsi="Arial" w:cs="Arial"/>
          <w:lang w:eastAsia="en-GB"/>
        </w:rPr>
        <w:t>Capability Risk (Medium Probability): Limited internal digital expertise may delay execution.</w:t>
      </w:r>
    </w:p>
    <w:p w14:paraId="19AB456A" w14:textId="77777777" w:rsidR="00F86BD8" w:rsidRPr="00F86BD8" w:rsidRDefault="00E926BA" w:rsidP="00F86BD8">
      <w:pPr>
        <w:rPr>
          <w:rFonts w:ascii="Arial" w:eastAsia="Times New Roman" w:hAnsi="Arial" w:cs="Arial"/>
          <w:kern w:val="0"/>
          <w:lang w:eastAsia="en-GB"/>
          <w14:ligatures w14:val="none"/>
        </w:rPr>
      </w:pPr>
      <w:r w:rsidRPr="00F86BD8">
        <w:rPr>
          <w:rFonts w:ascii="Arial" w:hAnsi="Arial" w:cs="Arial"/>
          <w:bdr w:val="none" w:sz="0" w:space="0" w:color="auto" w:frame="1"/>
          <w:lang w:eastAsia="en-GB"/>
        </w:rPr>
        <w:br/>
      </w:r>
      <w:r w:rsidR="00F86BD8" w:rsidRPr="00F86BD8">
        <w:rPr>
          <w:rFonts w:ascii="Arial" w:eastAsia="Times New Roman" w:hAnsi="Arial" w:cs="Arial"/>
          <w:color w:val="000000"/>
          <w:kern w:val="0"/>
          <w:lang w:eastAsia="en-GB"/>
          <w14:ligatures w14:val="none"/>
        </w:rPr>
        <w:t>While none of these risks are catastrophic individually, collectively they require structured mitigation planning.</w:t>
      </w:r>
    </w:p>
    <w:p w14:paraId="032E3A06" w14:textId="3683E309" w:rsidR="0052218E" w:rsidRPr="00AD4C5A" w:rsidRDefault="0052218E" w:rsidP="00AD4C5A">
      <w:pPr>
        <w:rPr>
          <w:b/>
          <w:bCs/>
          <w:sz w:val="32"/>
          <w:szCs w:val="32"/>
        </w:rPr>
      </w:pPr>
      <w:r w:rsidRPr="00AD4C5A">
        <w:rPr>
          <w:b/>
          <w:bCs/>
          <w:sz w:val="32"/>
          <w:szCs w:val="32"/>
        </w:rPr>
        <w:t>5a. Plan of Implementation</w:t>
      </w:r>
    </w:p>
    <w:p w14:paraId="623FFD29" w14:textId="77777777" w:rsidR="0052218E" w:rsidRPr="00FF76AA" w:rsidRDefault="0052218E" w:rsidP="00AD4C5A">
      <w:pPr>
        <w:pStyle w:val="NoSpacing"/>
        <w:rPr>
          <w:rFonts w:ascii="Arial" w:hAnsi="Arial" w:cs="Arial"/>
        </w:rPr>
      </w:pPr>
      <w:r w:rsidRPr="00FF76AA">
        <w:rPr>
          <w:rFonts w:ascii="Arial" w:hAnsi="Arial" w:cs="Arial"/>
        </w:rPr>
        <w:t>A planned implementation schedule of six months is suggested:</w:t>
      </w:r>
    </w:p>
    <w:p w14:paraId="2757C5E1" w14:textId="77777777" w:rsidR="007E6322" w:rsidRPr="00FF76AA" w:rsidRDefault="007E6322" w:rsidP="00AD4C5A">
      <w:pPr>
        <w:pStyle w:val="NoSpacing"/>
        <w:rPr>
          <w:rFonts w:ascii="Arial" w:hAnsi="Arial" w:cs="Arial"/>
        </w:rPr>
      </w:pPr>
    </w:p>
    <w:p w14:paraId="4BE0033B" w14:textId="77777777" w:rsidR="0052218E" w:rsidRPr="00FF76AA" w:rsidRDefault="0052218E" w:rsidP="00AD4C5A">
      <w:pPr>
        <w:pStyle w:val="NoSpacing"/>
        <w:rPr>
          <w:rFonts w:ascii="Arial" w:hAnsi="Arial" w:cs="Arial"/>
        </w:rPr>
      </w:pPr>
      <w:r w:rsidRPr="00FF76AA">
        <w:rPr>
          <w:rFonts w:ascii="Arial" w:hAnsi="Arial" w:cs="Arial"/>
        </w:rPr>
        <w:t>Phase 1: Planning and Research (Month 1)</w:t>
      </w:r>
    </w:p>
    <w:p w14:paraId="6BE8D981" w14:textId="77777777" w:rsidR="0052218E" w:rsidRPr="00FF76AA" w:rsidRDefault="0052218E" w:rsidP="007E6322">
      <w:pPr>
        <w:pStyle w:val="NoSpacing"/>
        <w:numPr>
          <w:ilvl w:val="0"/>
          <w:numId w:val="9"/>
        </w:numPr>
        <w:rPr>
          <w:rFonts w:ascii="Arial" w:hAnsi="Arial" w:cs="Arial"/>
        </w:rPr>
      </w:pPr>
      <w:r w:rsidRPr="00FF76AA">
        <w:rPr>
          <w:rFonts w:ascii="Tahoma" w:hAnsi="Tahoma" w:cs="Tahoma"/>
        </w:rPr>
        <w:t>﻿﻿</w:t>
      </w:r>
      <w:r w:rsidRPr="00FF76AA">
        <w:rPr>
          <w:rFonts w:ascii="Arial" w:hAnsi="Arial" w:cs="Arial"/>
        </w:rPr>
        <w:t>Benchmark against competitors.</w:t>
      </w:r>
    </w:p>
    <w:p w14:paraId="5EED195B" w14:textId="77777777" w:rsidR="0052218E" w:rsidRPr="00FF76AA" w:rsidRDefault="0052218E" w:rsidP="007E6322">
      <w:pPr>
        <w:pStyle w:val="NoSpacing"/>
        <w:numPr>
          <w:ilvl w:val="0"/>
          <w:numId w:val="9"/>
        </w:numPr>
        <w:rPr>
          <w:rFonts w:ascii="Arial" w:hAnsi="Arial" w:cs="Arial"/>
        </w:rPr>
      </w:pPr>
      <w:r w:rsidRPr="00FF76AA">
        <w:rPr>
          <w:rFonts w:ascii="Tahoma" w:hAnsi="Tahoma" w:cs="Tahoma"/>
        </w:rPr>
        <w:t>﻿﻿</w:t>
      </w:r>
      <w:r w:rsidRPr="00FF76AA">
        <w:rPr>
          <w:rFonts w:ascii="Arial" w:hAnsi="Arial" w:cs="Arial"/>
        </w:rPr>
        <w:t>Describe the pricing strategy and subscription packages.</w:t>
      </w:r>
    </w:p>
    <w:p w14:paraId="48F29CB0" w14:textId="77777777" w:rsidR="0052218E" w:rsidRPr="00FF76AA" w:rsidRDefault="0052218E" w:rsidP="007E6322">
      <w:pPr>
        <w:pStyle w:val="NoSpacing"/>
        <w:numPr>
          <w:ilvl w:val="0"/>
          <w:numId w:val="9"/>
        </w:numPr>
        <w:rPr>
          <w:rFonts w:ascii="Arial" w:hAnsi="Arial" w:cs="Arial"/>
        </w:rPr>
      </w:pPr>
      <w:r w:rsidRPr="00FF76AA">
        <w:rPr>
          <w:rFonts w:ascii="Tahoma" w:hAnsi="Tahoma" w:cs="Tahoma"/>
        </w:rPr>
        <w:t>﻿﻿</w:t>
      </w:r>
      <w:r w:rsidRPr="00FF76AA">
        <w:rPr>
          <w:rFonts w:ascii="Arial" w:hAnsi="Arial" w:cs="Arial"/>
        </w:rPr>
        <w:t>Clearly define your performance goals.</w:t>
      </w:r>
    </w:p>
    <w:p w14:paraId="0F645FA6" w14:textId="77777777" w:rsidR="007E6322" w:rsidRPr="00FF76AA" w:rsidRDefault="007E6322" w:rsidP="007E6322">
      <w:pPr>
        <w:pStyle w:val="NoSpacing"/>
        <w:ind w:left="360"/>
        <w:rPr>
          <w:rFonts w:ascii="Arial" w:hAnsi="Arial" w:cs="Arial"/>
        </w:rPr>
      </w:pPr>
    </w:p>
    <w:p w14:paraId="123578B8" w14:textId="183187EE" w:rsidR="0052218E" w:rsidRPr="00FF76AA" w:rsidRDefault="0052218E" w:rsidP="00AD4C5A">
      <w:pPr>
        <w:pStyle w:val="NoSpacing"/>
        <w:rPr>
          <w:rFonts w:ascii="Arial" w:hAnsi="Arial" w:cs="Arial"/>
        </w:rPr>
      </w:pPr>
      <w:r w:rsidRPr="00FF76AA">
        <w:rPr>
          <w:rFonts w:ascii="Arial" w:hAnsi="Arial" w:cs="Arial"/>
        </w:rPr>
        <w:t>Phase 2: Development of the Website (Month 2-3</w:t>
      </w:r>
    </w:p>
    <w:p w14:paraId="2864E24B" w14:textId="77777777" w:rsidR="0052218E" w:rsidRPr="00FF76AA" w:rsidRDefault="0052218E" w:rsidP="008149D1">
      <w:pPr>
        <w:pStyle w:val="NoSpacing"/>
        <w:numPr>
          <w:ilvl w:val="0"/>
          <w:numId w:val="12"/>
        </w:numPr>
        <w:rPr>
          <w:rFonts w:ascii="Arial" w:hAnsi="Arial" w:cs="Arial"/>
        </w:rPr>
      </w:pPr>
      <w:r w:rsidRPr="00FF76AA">
        <w:rPr>
          <w:rFonts w:ascii="Arial" w:hAnsi="Arial" w:cs="Arial"/>
        </w:rPr>
        <w:t>Employ a web developer.</w:t>
      </w:r>
    </w:p>
    <w:p w14:paraId="414A1A9B" w14:textId="77777777" w:rsidR="0052218E" w:rsidRPr="00FF76AA" w:rsidRDefault="0052218E" w:rsidP="008149D1">
      <w:pPr>
        <w:pStyle w:val="NoSpacing"/>
        <w:numPr>
          <w:ilvl w:val="0"/>
          <w:numId w:val="12"/>
        </w:numPr>
        <w:rPr>
          <w:rFonts w:ascii="Arial" w:hAnsi="Arial" w:cs="Arial"/>
        </w:rPr>
      </w:pPr>
      <w:r w:rsidRPr="00FF76AA">
        <w:rPr>
          <w:rFonts w:ascii="Tahoma" w:hAnsi="Tahoma" w:cs="Tahoma"/>
        </w:rPr>
        <w:t>﻿﻿</w:t>
      </w:r>
      <w:r w:rsidRPr="00FF76AA">
        <w:rPr>
          <w:rFonts w:ascii="Arial" w:hAnsi="Arial" w:cs="Arial"/>
        </w:rPr>
        <w:t>Create an e-commerce platform that is optimised for mobile devices.</w:t>
      </w:r>
    </w:p>
    <w:p w14:paraId="52EB9176" w14:textId="77777777" w:rsidR="0052218E" w:rsidRPr="00FF76AA" w:rsidRDefault="0052218E" w:rsidP="008149D1">
      <w:pPr>
        <w:pStyle w:val="NoSpacing"/>
        <w:numPr>
          <w:ilvl w:val="0"/>
          <w:numId w:val="12"/>
        </w:numPr>
        <w:rPr>
          <w:rFonts w:ascii="Arial" w:hAnsi="Arial" w:cs="Arial"/>
        </w:rPr>
      </w:pPr>
      <w:r w:rsidRPr="00FF76AA">
        <w:rPr>
          <w:rFonts w:ascii="Tahoma" w:hAnsi="Tahoma" w:cs="Tahoma"/>
        </w:rPr>
        <w:t>﻿﻿</w:t>
      </w:r>
      <w:r w:rsidRPr="00FF76AA">
        <w:rPr>
          <w:rFonts w:ascii="Arial" w:hAnsi="Arial" w:cs="Arial"/>
        </w:rPr>
        <w:t>Combine delivery and payment systems.</w:t>
      </w:r>
    </w:p>
    <w:p w14:paraId="32383DF3" w14:textId="77777777" w:rsidR="0052218E" w:rsidRPr="00FF76AA" w:rsidRDefault="0052218E" w:rsidP="008149D1">
      <w:pPr>
        <w:pStyle w:val="NoSpacing"/>
        <w:numPr>
          <w:ilvl w:val="0"/>
          <w:numId w:val="12"/>
        </w:numPr>
        <w:rPr>
          <w:rFonts w:ascii="Arial" w:hAnsi="Arial" w:cs="Arial"/>
        </w:rPr>
      </w:pPr>
      <w:r w:rsidRPr="00FF76AA">
        <w:rPr>
          <w:rFonts w:ascii="Tahoma" w:hAnsi="Tahoma" w:cs="Tahoma"/>
        </w:rPr>
        <w:t>﻿﻿</w:t>
      </w:r>
      <w:r w:rsidRPr="00FF76AA">
        <w:rPr>
          <w:rFonts w:ascii="Arial" w:hAnsi="Arial" w:cs="Arial"/>
        </w:rPr>
        <w:t>Put SEO structure into practice.</w:t>
      </w:r>
    </w:p>
    <w:p w14:paraId="32AD6433" w14:textId="77777777" w:rsidR="0052218E" w:rsidRPr="00FF76AA" w:rsidRDefault="0052218E" w:rsidP="00AD4C5A">
      <w:pPr>
        <w:pStyle w:val="NoSpacing"/>
        <w:rPr>
          <w:rFonts w:ascii="Arial" w:hAnsi="Arial" w:cs="Arial"/>
        </w:rPr>
      </w:pPr>
    </w:p>
    <w:p w14:paraId="396888C3" w14:textId="77777777" w:rsidR="008149D1" w:rsidRPr="00FF76AA" w:rsidRDefault="0052218E" w:rsidP="008149D1">
      <w:pPr>
        <w:pStyle w:val="NoSpacing"/>
        <w:rPr>
          <w:rFonts w:ascii="Arial" w:hAnsi="Arial" w:cs="Arial"/>
        </w:rPr>
      </w:pPr>
      <w:r w:rsidRPr="00FF76AA">
        <w:rPr>
          <w:rFonts w:ascii="Arial" w:hAnsi="Arial" w:cs="Arial"/>
        </w:rPr>
        <w:t>Phase 3: Staff Training and Testing (Month 4)</w:t>
      </w:r>
    </w:p>
    <w:p w14:paraId="509A93E6" w14:textId="77777777" w:rsidR="008149D1" w:rsidRPr="00FF76AA" w:rsidRDefault="0052218E" w:rsidP="008149D1">
      <w:pPr>
        <w:pStyle w:val="NoSpacing"/>
        <w:numPr>
          <w:ilvl w:val="0"/>
          <w:numId w:val="11"/>
        </w:numPr>
        <w:rPr>
          <w:rFonts w:ascii="Arial" w:hAnsi="Arial" w:cs="Arial"/>
        </w:rPr>
      </w:pPr>
      <w:r w:rsidRPr="00FF76AA">
        <w:rPr>
          <w:rFonts w:ascii="Arial" w:hAnsi="Arial" w:cs="Arial"/>
        </w:rPr>
        <w:t>Test usability and address technical problems.</w:t>
      </w:r>
    </w:p>
    <w:p w14:paraId="2010850F" w14:textId="0566B781" w:rsidR="0052218E" w:rsidRPr="00FF76AA" w:rsidRDefault="0052218E" w:rsidP="008149D1">
      <w:pPr>
        <w:pStyle w:val="NoSpacing"/>
        <w:numPr>
          <w:ilvl w:val="0"/>
          <w:numId w:val="11"/>
        </w:numPr>
        <w:rPr>
          <w:rFonts w:ascii="Arial" w:hAnsi="Arial" w:cs="Arial"/>
        </w:rPr>
      </w:pPr>
      <w:r w:rsidRPr="00FF76AA">
        <w:rPr>
          <w:rFonts w:ascii="Arial" w:hAnsi="Arial" w:cs="Arial"/>
        </w:rPr>
        <w:t>Provide order management and subscription logistics training to employees.</w:t>
      </w:r>
    </w:p>
    <w:p w14:paraId="34CD5948" w14:textId="77777777" w:rsidR="0052218E" w:rsidRPr="00FF76AA" w:rsidRDefault="0052218E" w:rsidP="008149D1">
      <w:pPr>
        <w:pStyle w:val="NoSpacing"/>
        <w:numPr>
          <w:ilvl w:val="0"/>
          <w:numId w:val="11"/>
        </w:numPr>
        <w:rPr>
          <w:rFonts w:ascii="Arial" w:hAnsi="Arial" w:cs="Arial"/>
        </w:rPr>
      </w:pPr>
      <w:r w:rsidRPr="00FF76AA">
        <w:rPr>
          <w:rFonts w:ascii="Tahoma" w:hAnsi="Tahoma" w:cs="Tahoma"/>
        </w:rPr>
        <w:t>﻿﻿</w:t>
      </w:r>
      <w:r w:rsidRPr="00FF76AA">
        <w:rPr>
          <w:rFonts w:ascii="Arial" w:hAnsi="Arial" w:cs="Arial"/>
        </w:rPr>
        <w:t>Create a calendar for social media content.</w:t>
      </w:r>
    </w:p>
    <w:p w14:paraId="05D19925" w14:textId="77777777" w:rsidR="008149D1" w:rsidRPr="00FF76AA" w:rsidRDefault="008149D1" w:rsidP="008149D1">
      <w:pPr>
        <w:pStyle w:val="NoSpacing"/>
        <w:rPr>
          <w:rFonts w:ascii="Arial" w:hAnsi="Arial" w:cs="Arial"/>
        </w:rPr>
      </w:pPr>
    </w:p>
    <w:p w14:paraId="44E6E7E9" w14:textId="77777777" w:rsidR="0052218E" w:rsidRPr="0052218E" w:rsidRDefault="0052218E" w:rsidP="0052218E">
      <w:pPr>
        <w:pStyle w:val="NoSpacing"/>
        <w:rPr>
          <w:rFonts w:ascii="Arial" w:hAnsi="Arial" w:cs="Arial"/>
        </w:rPr>
      </w:pPr>
      <w:r w:rsidRPr="0052218E">
        <w:rPr>
          <w:rFonts w:ascii="Arial" w:hAnsi="Arial" w:cs="Arial"/>
        </w:rPr>
        <w:t>Phase 4: Soft Launch (Month 5)</w:t>
      </w:r>
    </w:p>
    <w:p w14:paraId="695BBDCB" w14:textId="77777777" w:rsidR="0052218E" w:rsidRPr="0052218E" w:rsidRDefault="0052218E" w:rsidP="0052218E">
      <w:pPr>
        <w:pStyle w:val="NoSpacing"/>
        <w:numPr>
          <w:ilvl w:val="0"/>
          <w:numId w:val="7"/>
        </w:numPr>
        <w:rPr>
          <w:rFonts w:ascii="Arial" w:hAnsi="Arial" w:cs="Arial"/>
        </w:rPr>
      </w:pPr>
      <w:r w:rsidRPr="0052218E">
        <w:rPr>
          <w:rFonts w:ascii="Tahoma" w:hAnsi="Tahoma" w:cs="Tahoma"/>
        </w:rPr>
        <w:t>﻿﻿</w:t>
      </w:r>
      <w:r w:rsidRPr="0052218E">
        <w:rPr>
          <w:rFonts w:ascii="Arial" w:hAnsi="Arial" w:cs="Arial"/>
        </w:rPr>
        <w:t>Start a website with little advertising.</w:t>
      </w:r>
    </w:p>
    <w:p w14:paraId="7F8D0104" w14:textId="77777777" w:rsidR="0052218E" w:rsidRPr="0052218E" w:rsidRDefault="0052218E" w:rsidP="0052218E">
      <w:pPr>
        <w:pStyle w:val="NoSpacing"/>
        <w:numPr>
          <w:ilvl w:val="0"/>
          <w:numId w:val="7"/>
        </w:numPr>
        <w:rPr>
          <w:rFonts w:ascii="Arial" w:hAnsi="Arial" w:cs="Arial"/>
        </w:rPr>
      </w:pPr>
      <w:r w:rsidRPr="0052218E">
        <w:rPr>
          <w:rFonts w:ascii="Tahoma" w:hAnsi="Tahoma" w:cs="Tahoma"/>
        </w:rPr>
        <w:t>﻿﻿</w:t>
      </w:r>
      <w:r w:rsidRPr="0052218E">
        <w:rPr>
          <w:rFonts w:ascii="Arial" w:hAnsi="Arial" w:cs="Arial"/>
        </w:rPr>
        <w:t>Get input from customers.</w:t>
      </w:r>
    </w:p>
    <w:p w14:paraId="5F6CE259" w14:textId="2CD20B15" w:rsidR="0052218E" w:rsidRPr="00FF76AA" w:rsidRDefault="0052218E" w:rsidP="0052218E">
      <w:pPr>
        <w:pStyle w:val="NoSpacing"/>
        <w:numPr>
          <w:ilvl w:val="0"/>
          <w:numId w:val="7"/>
        </w:numPr>
        <w:rPr>
          <w:rFonts w:ascii="Arial" w:hAnsi="Arial" w:cs="Arial"/>
        </w:rPr>
      </w:pPr>
      <w:r w:rsidRPr="0052218E">
        <w:rPr>
          <w:rFonts w:ascii="Tahoma" w:hAnsi="Tahoma" w:cs="Tahoma"/>
        </w:rPr>
        <w:t>﻿﻿</w:t>
      </w:r>
      <w:r w:rsidRPr="0052218E">
        <w:rPr>
          <w:rFonts w:ascii="Arial" w:hAnsi="Arial" w:cs="Arial"/>
        </w:rPr>
        <w:t>If necessary, modify the user interface or pricing</w:t>
      </w:r>
    </w:p>
    <w:p w14:paraId="78D8B62E" w14:textId="77777777" w:rsidR="00E76218" w:rsidRPr="0052218E" w:rsidRDefault="00E76218" w:rsidP="007E6322">
      <w:pPr>
        <w:pStyle w:val="NoSpacing"/>
        <w:ind w:left="360"/>
        <w:rPr>
          <w:rFonts w:ascii="Arial" w:hAnsi="Arial" w:cs="Arial"/>
        </w:rPr>
      </w:pPr>
    </w:p>
    <w:p w14:paraId="474A2669" w14:textId="24BC3C46" w:rsidR="0052218E" w:rsidRPr="0052218E" w:rsidRDefault="0052218E" w:rsidP="0052218E">
      <w:pPr>
        <w:pStyle w:val="NoSpacing"/>
        <w:rPr>
          <w:rFonts w:ascii="Arial" w:hAnsi="Arial" w:cs="Arial"/>
        </w:rPr>
      </w:pPr>
      <w:r w:rsidRPr="0052218E">
        <w:rPr>
          <w:rFonts w:ascii="Arial" w:hAnsi="Arial" w:cs="Arial"/>
        </w:rPr>
        <w:t>Phase 5: Complete Launch and Promotion</w:t>
      </w:r>
      <w:r w:rsidR="00E76218" w:rsidRPr="00FF76AA">
        <w:rPr>
          <w:rFonts w:ascii="Arial" w:hAnsi="Arial" w:cs="Arial"/>
        </w:rPr>
        <w:t xml:space="preserve"> </w:t>
      </w:r>
      <w:r w:rsidRPr="0052218E">
        <w:rPr>
          <w:rFonts w:ascii="Arial" w:hAnsi="Arial" w:cs="Arial"/>
        </w:rPr>
        <w:t>Extension (Month 6)</w:t>
      </w:r>
    </w:p>
    <w:p w14:paraId="02B06616" w14:textId="77777777" w:rsidR="0052218E" w:rsidRPr="0052218E" w:rsidRDefault="0052218E" w:rsidP="0052218E">
      <w:pPr>
        <w:pStyle w:val="NoSpacing"/>
        <w:numPr>
          <w:ilvl w:val="0"/>
          <w:numId w:val="8"/>
        </w:numPr>
        <w:rPr>
          <w:rFonts w:ascii="Arial" w:hAnsi="Arial" w:cs="Arial"/>
        </w:rPr>
      </w:pPr>
      <w:r w:rsidRPr="0052218E">
        <w:rPr>
          <w:rFonts w:ascii="Tahoma" w:hAnsi="Tahoma" w:cs="Tahoma"/>
        </w:rPr>
        <w:t>﻿﻿</w:t>
      </w:r>
      <w:r w:rsidRPr="0052218E">
        <w:rPr>
          <w:rFonts w:ascii="Arial" w:hAnsi="Arial" w:cs="Arial"/>
        </w:rPr>
        <w:t>Use Facebook and Instagram ads that are specifically targeted.</w:t>
      </w:r>
    </w:p>
    <w:p w14:paraId="44490899" w14:textId="77777777" w:rsidR="0052218E" w:rsidRPr="0052218E" w:rsidRDefault="0052218E" w:rsidP="0052218E">
      <w:pPr>
        <w:pStyle w:val="NoSpacing"/>
        <w:numPr>
          <w:ilvl w:val="0"/>
          <w:numId w:val="8"/>
        </w:numPr>
        <w:rPr>
          <w:rFonts w:ascii="Arial" w:hAnsi="Arial" w:cs="Arial"/>
        </w:rPr>
      </w:pPr>
      <w:r w:rsidRPr="0052218E">
        <w:rPr>
          <w:rFonts w:ascii="Tahoma" w:hAnsi="Tahoma" w:cs="Tahoma"/>
        </w:rPr>
        <w:t>﻿﻿</w:t>
      </w:r>
      <w:r w:rsidRPr="0052218E">
        <w:rPr>
          <w:rFonts w:ascii="Arial" w:hAnsi="Arial" w:cs="Arial"/>
        </w:rPr>
        <w:t>Provide initial discounts for subscriptions.</w:t>
      </w:r>
    </w:p>
    <w:p w14:paraId="40DBAEAD" w14:textId="77777777" w:rsidR="0052218E" w:rsidRPr="0052218E" w:rsidRDefault="0052218E" w:rsidP="00E76218">
      <w:pPr>
        <w:pStyle w:val="NoSpacing"/>
        <w:numPr>
          <w:ilvl w:val="0"/>
          <w:numId w:val="8"/>
        </w:numPr>
        <w:rPr>
          <w:rFonts w:ascii="Arial" w:hAnsi="Arial" w:cs="Arial"/>
        </w:rPr>
      </w:pPr>
      <w:r w:rsidRPr="0052218E">
        <w:rPr>
          <w:rFonts w:ascii="Arial" w:hAnsi="Arial" w:cs="Arial"/>
        </w:rPr>
        <w:t>Collaborate with regional influencers.</w:t>
      </w:r>
    </w:p>
    <w:p w14:paraId="46C8EC34" w14:textId="498885FF" w:rsidR="0052218E" w:rsidRPr="0052218E" w:rsidRDefault="0052218E" w:rsidP="00E76218">
      <w:pPr>
        <w:pStyle w:val="NoSpacing"/>
        <w:numPr>
          <w:ilvl w:val="0"/>
          <w:numId w:val="8"/>
        </w:numPr>
        <w:rPr>
          <w:rFonts w:ascii="Arial" w:hAnsi="Arial" w:cs="Arial"/>
        </w:rPr>
      </w:pPr>
      <w:r w:rsidRPr="0052218E">
        <w:rPr>
          <w:rFonts w:ascii="Arial" w:hAnsi="Arial" w:cs="Arial"/>
        </w:rPr>
        <w:t>Start tracking KPIs every week.</w:t>
      </w:r>
    </w:p>
    <w:p w14:paraId="251A5A10" w14:textId="77777777" w:rsidR="0052218E" w:rsidRDefault="0052218E" w:rsidP="00E76218">
      <w:pPr>
        <w:pStyle w:val="NoSpacing"/>
        <w:numPr>
          <w:ilvl w:val="0"/>
          <w:numId w:val="8"/>
        </w:numPr>
        <w:rPr>
          <w:rFonts w:ascii="Arial" w:hAnsi="Arial" w:cs="Arial"/>
        </w:rPr>
      </w:pPr>
      <w:r w:rsidRPr="0052218E">
        <w:rPr>
          <w:rFonts w:ascii="Arial" w:hAnsi="Arial" w:cs="Arial"/>
        </w:rPr>
        <w:t>Before increasing marketing activity, this phased approach guarantees operational readiness and lowers implementation risk.</w:t>
      </w:r>
    </w:p>
    <w:p w14:paraId="2BA7EECA" w14:textId="5F548686" w:rsidR="005166FD" w:rsidRDefault="005166FD" w:rsidP="005166FD">
      <w:pPr>
        <w:pStyle w:val="NoSpacing"/>
        <w:rPr>
          <w:rFonts w:ascii="Arial" w:hAnsi="Arial" w:cs="Arial"/>
          <w:b/>
          <w:bCs/>
          <w:sz w:val="32"/>
          <w:szCs w:val="32"/>
          <w:bdr w:val="none" w:sz="0" w:space="0" w:color="auto" w:frame="1"/>
        </w:rPr>
      </w:pPr>
      <w:r w:rsidRPr="005166FD">
        <w:rPr>
          <w:rFonts w:ascii="Arial" w:hAnsi="Arial" w:cs="Arial"/>
          <w:b/>
          <w:bCs/>
          <w:sz w:val="32"/>
          <w:szCs w:val="32"/>
          <w:bdr w:val="none" w:sz="0" w:space="0" w:color="auto" w:frame="1"/>
        </w:rPr>
        <w:lastRenderedPageBreak/>
        <w:t>5b. Rationale for Execution</w:t>
      </w:r>
      <w:r w:rsidRPr="005166FD">
        <w:rPr>
          <w:rFonts w:ascii="Arial" w:hAnsi="Arial" w:cs="Arial"/>
          <w:b/>
          <w:bCs/>
          <w:color w:val="242424"/>
          <w:sz w:val="32"/>
          <w:szCs w:val="32"/>
        </w:rPr>
        <w:t xml:space="preserve"> </w:t>
      </w:r>
      <w:r w:rsidRPr="005166FD">
        <w:rPr>
          <w:rFonts w:ascii="Arial" w:hAnsi="Arial" w:cs="Arial"/>
          <w:b/>
          <w:bCs/>
          <w:sz w:val="32"/>
          <w:szCs w:val="32"/>
          <w:bdr w:val="none" w:sz="0" w:space="0" w:color="auto" w:frame="1"/>
        </w:rPr>
        <w:t>Order</w:t>
      </w:r>
    </w:p>
    <w:p w14:paraId="30310123" w14:textId="77777777" w:rsidR="005166FD" w:rsidRPr="005166FD" w:rsidRDefault="005166FD" w:rsidP="005166FD">
      <w:pPr>
        <w:pStyle w:val="NoSpacing"/>
        <w:rPr>
          <w:rFonts w:ascii="Arial" w:hAnsi="Arial" w:cs="Arial"/>
          <w:b/>
          <w:bCs/>
          <w:color w:val="242424"/>
          <w:sz w:val="32"/>
          <w:szCs w:val="32"/>
        </w:rPr>
      </w:pPr>
    </w:p>
    <w:p w14:paraId="64808BA1" w14:textId="7D3DBACF" w:rsidR="005166FD" w:rsidRDefault="005166FD" w:rsidP="005166FD">
      <w:pPr>
        <w:pStyle w:val="NoSpacing"/>
        <w:rPr>
          <w:rFonts w:ascii="Segoe UI" w:hAnsi="Segoe UI"/>
          <w:color w:val="242424"/>
          <w:sz w:val="23"/>
          <w:szCs w:val="23"/>
        </w:rPr>
      </w:pPr>
      <w:r w:rsidRPr="005166FD">
        <w:rPr>
          <w:rFonts w:ascii="Arial" w:hAnsi="Arial" w:cs="Arial"/>
          <w:bdr w:val="none" w:sz="0" w:space="0" w:color="auto" w:frame="1"/>
        </w:rPr>
        <w:t>To</w:t>
      </w:r>
      <w:r w:rsidRPr="005166FD">
        <w:rPr>
          <w:rFonts w:ascii="Arial" w:hAnsi="Arial" w:cs="Arial"/>
          <w:bdr w:val="none" w:sz="0" w:space="0" w:color="auto" w:frame="1"/>
        </w:rPr>
        <w:t xml:space="preserve"> prevent reputational harm from technical failure, the sequence places infrastructure development ahead of promotional activities. To guarantee that service quality stays constant, staff training comes before the full launch. A soft launch lowers risk exposure by acting as a pilot test. Only after operational stability has been established does marketing expansion take place </w:t>
      </w:r>
      <w:r w:rsidRPr="005166FD">
        <w:rPr>
          <w:rFonts w:ascii="Arial" w:hAnsi="Arial" w:cs="Arial"/>
          <w:bdr w:val="none" w:sz="0" w:space="0" w:color="auto" w:frame="1"/>
        </w:rPr>
        <w:t>to</w:t>
      </w:r>
      <w:r w:rsidRPr="005166FD">
        <w:rPr>
          <w:rFonts w:ascii="Arial" w:hAnsi="Arial" w:cs="Arial"/>
          <w:bdr w:val="none" w:sz="0" w:space="0" w:color="auto" w:frame="1"/>
        </w:rPr>
        <w:t xml:space="preserve"> maximise the return on advertising investment. This methodical sequencing lowers operational and financial uncertainty while reflecting good project management practices</w:t>
      </w:r>
      <w:r>
        <w:rPr>
          <w:bdr w:val="none" w:sz="0" w:space="0" w:color="auto" w:frame="1"/>
        </w:rPr>
        <w:t>.</w:t>
      </w:r>
    </w:p>
    <w:p w14:paraId="064CA625" w14:textId="77777777" w:rsidR="003473D9" w:rsidRPr="0052218E" w:rsidRDefault="003473D9" w:rsidP="003473D9">
      <w:pPr>
        <w:pStyle w:val="NoSpacing"/>
        <w:ind w:left="360"/>
        <w:rPr>
          <w:rFonts w:ascii="Arial" w:hAnsi="Arial" w:cs="Arial"/>
        </w:rPr>
      </w:pPr>
    </w:p>
    <w:p w14:paraId="5EBE6D23" w14:textId="77777777" w:rsidR="00AF6D72" w:rsidRDefault="00ED297D" w:rsidP="00ED297D">
      <w:pPr>
        <w:pStyle w:val="NoSpacing"/>
        <w:rPr>
          <w:rFonts w:ascii="Arial" w:hAnsi="Arial" w:cs="Arial"/>
          <w:b/>
          <w:bCs/>
          <w:color w:val="242424"/>
          <w:sz w:val="32"/>
          <w:szCs w:val="32"/>
          <w:lang w:eastAsia="en-GB"/>
        </w:rPr>
      </w:pPr>
      <w:r w:rsidRPr="007C31B0">
        <w:rPr>
          <w:rFonts w:ascii="Arial" w:hAnsi="Arial" w:cs="Arial"/>
          <w:b/>
          <w:bCs/>
          <w:sz w:val="32"/>
          <w:szCs w:val="32"/>
          <w:bdr w:val="none" w:sz="0" w:space="0" w:color="auto" w:frame="1"/>
          <w:lang w:eastAsia="en-GB"/>
        </w:rPr>
        <w:t>6a. SMART goals and key performance indicators</w:t>
      </w:r>
      <w:r w:rsidR="00570C48" w:rsidRPr="007C31B0">
        <w:rPr>
          <w:rFonts w:ascii="Arial" w:hAnsi="Arial" w:cs="Arial"/>
          <w:b/>
          <w:bCs/>
          <w:color w:val="242424"/>
          <w:sz w:val="32"/>
          <w:szCs w:val="32"/>
          <w:lang w:eastAsia="en-GB"/>
        </w:rPr>
        <w:t xml:space="preserve"> </w:t>
      </w:r>
    </w:p>
    <w:p w14:paraId="3D8355B6" w14:textId="750BBF7F" w:rsidR="00ED297D" w:rsidRPr="00AF6D72" w:rsidRDefault="00ED297D" w:rsidP="00ED297D">
      <w:pPr>
        <w:pStyle w:val="NoSpacing"/>
        <w:rPr>
          <w:rFonts w:ascii="Arial" w:hAnsi="Arial" w:cs="Arial"/>
          <w:color w:val="242424"/>
          <w:lang w:eastAsia="en-GB"/>
        </w:rPr>
      </w:pPr>
      <w:r w:rsidRPr="00AF6D72">
        <w:rPr>
          <w:rFonts w:ascii="Arial" w:hAnsi="Arial" w:cs="Arial"/>
          <w:bdr w:val="none" w:sz="0" w:space="0" w:color="auto" w:frame="1"/>
          <w:lang w:eastAsia="en-GB"/>
        </w:rPr>
        <w:t>Principal KPI:</w:t>
      </w:r>
    </w:p>
    <w:p w14:paraId="727C0992" w14:textId="77777777" w:rsidR="00ED297D" w:rsidRPr="00ED297D" w:rsidRDefault="00ED297D" w:rsidP="00ED297D">
      <w:pPr>
        <w:pStyle w:val="NoSpacing"/>
        <w:rPr>
          <w:rFonts w:ascii="Arial" w:hAnsi="Arial" w:cs="Arial"/>
          <w:color w:val="242424"/>
          <w:sz w:val="23"/>
          <w:szCs w:val="23"/>
          <w:lang w:eastAsia="en-GB"/>
        </w:rPr>
      </w:pPr>
      <w:r w:rsidRPr="00ED297D">
        <w:rPr>
          <w:rFonts w:ascii="Arial" w:hAnsi="Arial" w:cs="Arial"/>
          <w:bdr w:val="none" w:sz="0" w:space="0" w:color="auto" w:frame="1"/>
          <w:lang w:eastAsia="en-GB"/>
        </w:rPr>
        <w:t>Growth in Online Sales Revenue.</w:t>
      </w:r>
    </w:p>
    <w:p w14:paraId="1B8819CE" w14:textId="77777777" w:rsidR="00ED297D" w:rsidRPr="00ED297D" w:rsidRDefault="00ED297D" w:rsidP="00ED297D">
      <w:pPr>
        <w:pStyle w:val="NoSpacing"/>
        <w:rPr>
          <w:rFonts w:ascii="Arial" w:hAnsi="Arial" w:cs="Arial"/>
          <w:color w:val="242424"/>
          <w:sz w:val="23"/>
          <w:szCs w:val="23"/>
          <w:lang w:eastAsia="en-GB"/>
        </w:rPr>
      </w:pPr>
      <w:r w:rsidRPr="00ED297D">
        <w:rPr>
          <w:rFonts w:ascii="Arial" w:hAnsi="Arial" w:cs="Arial"/>
          <w:bdr w:val="none" w:sz="0" w:space="0" w:color="auto" w:frame="1"/>
          <w:lang w:eastAsia="en-GB"/>
        </w:rPr>
        <w:t>SMART Goals:</w:t>
      </w:r>
    </w:p>
    <w:p w14:paraId="4F52BFBD" w14:textId="77777777" w:rsidR="00ED297D" w:rsidRPr="00ED297D" w:rsidRDefault="00ED297D" w:rsidP="00570C48">
      <w:pPr>
        <w:pStyle w:val="NoSpacing"/>
        <w:numPr>
          <w:ilvl w:val="0"/>
          <w:numId w:val="14"/>
        </w:numPr>
        <w:rPr>
          <w:rFonts w:ascii="Arial" w:hAnsi="Arial" w:cs="Arial"/>
          <w:lang w:eastAsia="en-GB"/>
        </w:rPr>
      </w:pPr>
      <w:r w:rsidRPr="00ED297D">
        <w:rPr>
          <w:rFonts w:ascii="Tahoma" w:hAnsi="Tahoma" w:cs="Tahoma"/>
          <w:lang w:eastAsia="en-GB"/>
        </w:rPr>
        <w:t>﻿﻿</w:t>
      </w:r>
      <w:r w:rsidRPr="00ED297D">
        <w:rPr>
          <w:rFonts w:ascii="Arial" w:hAnsi="Arial" w:cs="Arial"/>
          <w:lang w:eastAsia="en-GB"/>
        </w:rPr>
        <w:t>Within six months of the full launch, raise online sales income by thirty percent.</w:t>
      </w:r>
    </w:p>
    <w:p w14:paraId="34928F93" w14:textId="77777777" w:rsidR="00ED297D" w:rsidRPr="00ED297D" w:rsidRDefault="00ED297D" w:rsidP="00570C48">
      <w:pPr>
        <w:pStyle w:val="NoSpacing"/>
        <w:numPr>
          <w:ilvl w:val="0"/>
          <w:numId w:val="14"/>
        </w:numPr>
        <w:rPr>
          <w:rFonts w:ascii="Arial" w:hAnsi="Arial" w:cs="Arial"/>
          <w:lang w:eastAsia="en-GB"/>
        </w:rPr>
      </w:pPr>
      <w:r w:rsidRPr="00ED297D">
        <w:rPr>
          <w:rFonts w:ascii="Tahoma" w:hAnsi="Tahoma" w:cs="Tahoma"/>
          <w:lang w:eastAsia="en-GB"/>
        </w:rPr>
        <w:t>﻿﻿</w:t>
      </w:r>
      <w:r w:rsidRPr="00ED297D">
        <w:rPr>
          <w:rFonts w:ascii="Arial" w:hAnsi="Arial" w:cs="Arial"/>
          <w:lang w:eastAsia="en-GB"/>
        </w:rPr>
        <w:t>Within five months, acquire 120 active subscribers.</w:t>
      </w:r>
    </w:p>
    <w:p w14:paraId="759AD30A" w14:textId="77777777" w:rsidR="00ED297D" w:rsidRPr="00ED297D" w:rsidRDefault="00ED297D" w:rsidP="00570C48">
      <w:pPr>
        <w:pStyle w:val="NoSpacing"/>
        <w:numPr>
          <w:ilvl w:val="0"/>
          <w:numId w:val="14"/>
        </w:numPr>
        <w:rPr>
          <w:rFonts w:ascii="Arial" w:hAnsi="Arial" w:cs="Arial"/>
          <w:lang w:eastAsia="en-GB"/>
        </w:rPr>
      </w:pPr>
      <w:r w:rsidRPr="00ED297D">
        <w:rPr>
          <w:rFonts w:ascii="Tahoma" w:hAnsi="Tahoma" w:cs="Tahoma"/>
          <w:lang w:eastAsia="en-GB"/>
        </w:rPr>
        <w:t>﻿﻿</w:t>
      </w:r>
      <w:r w:rsidRPr="00ED297D">
        <w:rPr>
          <w:rFonts w:ascii="Arial" w:hAnsi="Arial" w:cs="Arial"/>
          <w:lang w:eastAsia="en-GB"/>
        </w:rPr>
        <w:t>Within six months, reach a 4% website conversion rate.</w:t>
      </w:r>
    </w:p>
    <w:p w14:paraId="4F9F2244" w14:textId="77777777" w:rsidR="00ED297D" w:rsidRDefault="00ED297D" w:rsidP="00570C48">
      <w:pPr>
        <w:pStyle w:val="NoSpacing"/>
        <w:numPr>
          <w:ilvl w:val="0"/>
          <w:numId w:val="14"/>
        </w:numPr>
        <w:rPr>
          <w:rFonts w:ascii="Arial" w:hAnsi="Arial" w:cs="Arial"/>
          <w:lang w:eastAsia="en-GB"/>
        </w:rPr>
      </w:pPr>
      <w:r w:rsidRPr="00ED297D">
        <w:rPr>
          <w:rFonts w:ascii="Tahoma" w:hAnsi="Tahoma" w:cs="Tahoma"/>
          <w:lang w:eastAsia="en-GB"/>
        </w:rPr>
        <w:t>﻿﻿</w:t>
      </w:r>
      <w:r w:rsidRPr="00ED297D">
        <w:rPr>
          <w:rFonts w:ascii="Arial" w:hAnsi="Arial" w:cs="Arial"/>
          <w:lang w:eastAsia="en-GB"/>
        </w:rPr>
        <w:t>Within four months, raise social media engagement by fifty percent.</w:t>
      </w:r>
    </w:p>
    <w:p w14:paraId="1D81AA22" w14:textId="77777777" w:rsidR="00570C48" w:rsidRPr="00ED297D" w:rsidRDefault="00570C48" w:rsidP="00570C48">
      <w:pPr>
        <w:pStyle w:val="NoSpacing"/>
        <w:ind w:left="360"/>
        <w:rPr>
          <w:rFonts w:ascii="Arial" w:hAnsi="Arial" w:cs="Arial"/>
          <w:lang w:eastAsia="en-GB"/>
        </w:rPr>
      </w:pPr>
    </w:p>
    <w:p w14:paraId="26F25974" w14:textId="77777777" w:rsidR="00ED297D" w:rsidRPr="00ED297D" w:rsidRDefault="00ED297D" w:rsidP="00ED297D">
      <w:pPr>
        <w:pStyle w:val="NoSpacing"/>
        <w:rPr>
          <w:rFonts w:ascii="Arial" w:hAnsi="Arial" w:cs="Arial"/>
          <w:color w:val="242424"/>
          <w:sz w:val="23"/>
          <w:szCs w:val="23"/>
          <w:lang w:eastAsia="en-GB"/>
        </w:rPr>
      </w:pPr>
      <w:r w:rsidRPr="00ED297D">
        <w:rPr>
          <w:rFonts w:ascii="Arial" w:hAnsi="Arial" w:cs="Arial"/>
          <w:bdr w:val="none" w:sz="0" w:space="0" w:color="auto" w:frame="1"/>
          <w:lang w:eastAsia="en-GB"/>
        </w:rPr>
        <w:t>These goals are time-bound, directly related to the main issue, quantifiable, achievable given the size of the local market, and specific.</w:t>
      </w:r>
    </w:p>
    <w:p w14:paraId="5F50C8DE" w14:textId="77777777" w:rsidR="007842F4" w:rsidRDefault="007842F4" w:rsidP="00D219F9">
      <w:pPr>
        <w:pStyle w:val="NoSpacing"/>
        <w:rPr>
          <w:rFonts w:ascii="Arial" w:hAnsi="Arial" w:cs="Arial"/>
        </w:rPr>
      </w:pPr>
    </w:p>
    <w:p w14:paraId="31896833" w14:textId="0D678037" w:rsidR="007A04CF" w:rsidRPr="007A04CF" w:rsidRDefault="007A04CF" w:rsidP="007A04CF">
      <w:pPr>
        <w:pStyle w:val="NoSpacing"/>
        <w:rPr>
          <w:rFonts w:ascii="Arial" w:hAnsi="Arial" w:cs="Arial"/>
          <w:b/>
          <w:bCs/>
          <w:sz w:val="32"/>
          <w:szCs w:val="32"/>
        </w:rPr>
      </w:pPr>
      <w:r w:rsidRPr="007A04CF">
        <w:rPr>
          <w:rFonts w:ascii="Arial" w:hAnsi="Arial" w:cs="Arial"/>
          <w:b/>
          <w:bCs/>
          <w:sz w:val="32"/>
          <w:szCs w:val="32"/>
          <w:bdr w:val="none" w:sz="0" w:space="0" w:color="auto" w:frame="1"/>
        </w:rPr>
        <w:t>6</w:t>
      </w:r>
      <w:r w:rsidRPr="007A04CF">
        <w:rPr>
          <w:rFonts w:ascii="Arial" w:hAnsi="Arial" w:cs="Arial"/>
          <w:b/>
          <w:bCs/>
          <w:sz w:val="32"/>
          <w:szCs w:val="32"/>
          <w:bdr w:val="none" w:sz="0" w:space="0" w:color="auto" w:frame="1"/>
        </w:rPr>
        <w:t>b. Observation and Assessment</w:t>
      </w:r>
    </w:p>
    <w:p w14:paraId="7F6F45EA" w14:textId="735DEAF5" w:rsidR="007A04CF" w:rsidRPr="007A04CF" w:rsidRDefault="007A04CF" w:rsidP="007A04CF">
      <w:pPr>
        <w:pStyle w:val="NoSpacing"/>
        <w:rPr>
          <w:rFonts w:ascii="Arial" w:hAnsi="Arial" w:cs="Arial"/>
        </w:rPr>
      </w:pPr>
      <w:r w:rsidRPr="007A04CF">
        <w:rPr>
          <w:rFonts w:ascii="Arial" w:hAnsi="Arial" w:cs="Arial"/>
          <w:bdr w:val="none" w:sz="0" w:space="0" w:color="auto" w:frame="1"/>
        </w:rPr>
        <w:t xml:space="preserve">Monthly financial analysis and digital analytics tools like Google Analytics and social media insights dashboards will be used to track performance. The stability of recurring revenue will also be assessed by measuring subscription retention rates. </w:t>
      </w:r>
      <w:r w:rsidR="00AF6D72" w:rsidRPr="007A04CF">
        <w:rPr>
          <w:rFonts w:ascii="Arial" w:hAnsi="Arial" w:cs="Arial"/>
          <w:bdr w:val="none" w:sz="0" w:space="0" w:color="auto" w:frame="1"/>
        </w:rPr>
        <w:t>Projected</w:t>
      </w:r>
      <w:r w:rsidRPr="007A04CF">
        <w:rPr>
          <w:rFonts w:ascii="Arial" w:hAnsi="Arial" w:cs="Arial"/>
          <w:bdr w:val="none" w:sz="0" w:space="0" w:color="auto" w:frame="1"/>
        </w:rPr>
        <w:t xml:space="preserve"> and actual performance will be compared using variance analysis.</w:t>
      </w:r>
    </w:p>
    <w:p w14:paraId="6ADA1698" w14:textId="77777777" w:rsidR="007A04CF" w:rsidRPr="007A04CF" w:rsidRDefault="007A04CF" w:rsidP="007A04CF">
      <w:pPr>
        <w:pStyle w:val="NoSpacing"/>
        <w:rPr>
          <w:rFonts w:ascii="Arial" w:hAnsi="Arial" w:cs="Arial"/>
        </w:rPr>
      </w:pPr>
      <w:r w:rsidRPr="007A04CF">
        <w:rPr>
          <w:rFonts w:ascii="Arial" w:hAnsi="Arial" w:cs="Arial"/>
          <w:bdr w:val="none" w:sz="0" w:space="0" w:color="auto" w:frame="1"/>
        </w:rPr>
        <w:t>Corrective measures could include improving promotional offers, adjusting prices, or refining targeted advertising if KPIs fall short of expectations.</w:t>
      </w:r>
    </w:p>
    <w:p w14:paraId="4BA1B756" w14:textId="77777777" w:rsidR="007A04CF" w:rsidRPr="007A04CF" w:rsidRDefault="007A04CF" w:rsidP="007A04CF">
      <w:pPr>
        <w:pStyle w:val="NoSpacing"/>
        <w:rPr>
          <w:rFonts w:ascii="Arial" w:hAnsi="Arial" w:cs="Arial"/>
        </w:rPr>
      </w:pPr>
      <w:r w:rsidRPr="007A04CF">
        <w:rPr>
          <w:rFonts w:ascii="Arial" w:hAnsi="Arial" w:cs="Arial"/>
          <w:bdr w:val="none" w:sz="0" w:space="0" w:color="auto" w:frame="1"/>
        </w:rPr>
        <w:t>Instead of static implementation, adaptive strategy management is ensured by ongoing monitoring.</w:t>
      </w:r>
    </w:p>
    <w:p w14:paraId="59C019C0" w14:textId="36810427" w:rsidR="006E2418" w:rsidRPr="006E2418" w:rsidRDefault="006E2418" w:rsidP="006E2418">
      <w:pPr>
        <w:pStyle w:val="NoSpacing"/>
        <w:rPr>
          <w:rFonts w:ascii="Arial" w:hAnsi="Arial" w:cs="Arial"/>
          <w:b/>
          <w:bCs/>
          <w:color w:val="242424"/>
          <w:sz w:val="32"/>
          <w:szCs w:val="32"/>
          <w:lang w:eastAsia="en-GB"/>
        </w:rPr>
      </w:pPr>
      <w:r w:rsidRPr="006E2418">
        <w:rPr>
          <w:b/>
          <w:bCs/>
          <w:sz w:val="32"/>
          <w:szCs w:val="32"/>
          <w:bdr w:val="none" w:sz="0" w:space="0" w:color="auto" w:frame="1"/>
          <w:lang w:eastAsia="en-GB"/>
        </w:rPr>
        <w:br/>
      </w:r>
      <w:r w:rsidRPr="006E2418">
        <w:rPr>
          <w:rFonts w:ascii="Arial" w:hAnsi="Arial" w:cs="Arial"/>
          <w:b/>
          <w:bCs/>
          <w:sz w:val="32"/>
          <w:szCs w:val="32"/>
          <w:bdr w:val="none" w:sz="0" w:space="0" w:color="auto" w:frame="1"/>
          <w:lang w:eastAsia="en-GB"/>
        </w:rPr>
        <w:t xml:space="preserve">7. A bullet-point synopsis of </w:t>
      </w:r>
      <w:r w:rsidR="004565A0" w:rsidRPr="006E2418">
        <w:rPr>
          <w:rFonts w:ascii="Arial" w:hAnsi="Arial" w:cs="Arial"/>
          <w:b/>
          <w:bCs/>
          <w:sz w:val="32"/>
          <w:szCs w:val="32"/>
          <w:bdr w:val="none" w:sz="0" w:space="0" w:color="auto" w:frame="1"/>
          <w:lang w:eastAsia="en-GB"/>
        </w:rPr>
        <w:t>the</w:t>
      </w:r>
      <w:r w:rsidRPr="006E2418">
        <w:rPr>
          <w:rFonts w:ascii="Arial" w:hAnsi="Arial" w:cs="Arial"/>
          <w:b/>
          <w:bCs/>
          <w:sz w:val="32"/>
          <w:szCs w:val="32"/>
          <w:bdr w:val="none" w:sz="0" w:space="0" w:color="auto" w:frame="1"/>
          <w:lang w:eastAsia="en-GB"/>
        </w:rPr>
        <w:t xml:space="preserve"> key</w:t>
      </w:r>
      <w:r w:rsidRPr="006E2418">
        <w:rPr>
          <w:rFonts w:ascii="Arial" w:hAnsi="Arial" w:cs="Arial"/>
          <w:b/>
          <w:bCs/>
          <w:color w:val="242424"/>
          <w:sz w:val="32"/>
          <w:szCs w:val="32"/>
          <w:lang w:eastAsia="en-GB"/>
        </w:rPr>
        <w:t xml:space="preserve"> </w:t>
      </w:r>
      <w:r w:rsidRPr="006E2418">
        <w:rPr>
          <w:rFonts w:ascii="Arial" w:hAnsi="Arial" w:cs="Arial"/>
          <w:b/>
          <w:bCs/>
          <w:sz w:val="32"/>
          <w:szCs w:val="32"/>
          <w:bdr w:val="none" w:sz="0" w:space="0" w:color="auto" w:frame="1"/>
          <w:lang w:eastAsia="en-GB"/>
        </w:rPr>
        <w:t>Results</w:t>
      </w:r>
    </w:p>
    <w:p w14:paraId="39A8BAA9"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Due to digital competition and changing consumer behaviour, Green Haven's in-store sales are expected to drop by 30%.</w:t>
      </w:r>
    </w:p>
    <w:p w14:paraId="190DAC0E"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Digital transformation and experiential differentiation were the two strategic options that were examined.</w:t>
      </w:r>
    </w:p>
    <w:p w14:paraId="3C8E5394"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Grid analysis found that digital transformation had better scalability and long-term revenue potential.</w:t>
      </w:r>
    </w:p>
    <w:p w14:paraId="3B291AF9"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Manageable operational and financial risks were revealed by risk analysis.</w:t>
      </w:r>
    </w:p>
    <w:p w14:paraId="32FCA3DD"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To lessen uncertainty, a six-month phased implementation plan was created.</w:t>
      </w:r>
    </w:p>
    <w:p w14:paraId="21273439"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To guarantee quantifiable success, precise KPIs and SMART goals were set.</w:t>
      </w:r>
    </w:p>
    <w:p w14:paraId="780B2780" w14:textId="77777777" w:rsidR="006E2418" w:rsidRPr="006E2418" w:rsidRDefault="006E2418" w:rsidP="004565A0">
      <w:pPr>
        <w:pStyle w:val="NoSpacing"/>
        <w:numPr>
          <w:ilvl w:val="0"/>
          <w:numId w:val="16"/>
        </w:numPr>
        <w:rPr>
          <w:rFonts w:ascii="Arial" w:hAnsi="Arial" w:cs="Arial"/>
          <w:lang w:eastAsia="en-GB"/>
        </w:rPr>
      </w:pPr>
      <w:r w:rsidRPr="006E2418">
        <w:rPr>
          <w:rFonts w:ascii="Tahoma" w:hAnsi="Tahoma" w:cs="Tahoma"/>
          <w:lang w:eastAsia="en-GB"/>
        </w:rPr>
        <w:t>﻿﻿</w:t>
      </w:r>
      <w:r w:rsidRPr="006E2418">
        <w:rPr>
          <w:rFonts w:ascii="Arial" w:hAnsi="Arial" w:cs="Arial"/>
          <w:lang w:eastAsia="en-GB"/>
        </w:rPr>
        <w:t>The suggested approach improves revenue stability, boosts competitiveness, and fits in with current retail trends.</w:t>
      </w:r>
    </w:p>
    <w:p w14:paraId="049A65DA" w14:textId="77777777" w:rsidR="00AF6D72" w:rsidRDefault="00AF6D72" w:rsidP="006E2418">
      <w:pPr>
        <w:pStyle w:val="NoSpacing"/>
        <w:rPr>
          <w:rFonts w:ascii="Arial" w:hAnsi="Arial" w:cs="Arial"/>
        </w:rPr>
      </w:pPr>
    </w:p>
    <w:p w14:paraId="732C00B1" w14:textId="77777777" w:rsidR="00081652" w:rsidRDefault="00081652" w:rsidP="006E2418">
      <w:pPr>
        <w:pStyle w:val="NoSpacing"/>
        <w:rPr>
          <w:rFonts w:ascii="Arial" w:hAnsi="Arial" w:cs="Arial"/>
        </w:rPr>
      </w:pPr>
    </w:p>
    <w:p w14:paraId="3D7C10C0" w14:textId="77777777" w:rsidR="00081652" w:rsidRDefault="00081652" w:rsidP="006E2418">
      <w:pPr>
        <w:pStyle w:val="NoSpacing"/>
        <w:rPr>
          <w:rFonts w:ascii="Arial" w:hAnsi="Arial" w:cs="Arial"/>
        </w:rPr>
      </w:pPr>
    </w:p>
    <w:p w14:paraId="73265BC5" w14:textId="77777777" w:rsidR="00081652" w:rsidRDefault="00081652" w:rsidP="006E2418">
      <w:pPr>
        <w:pStyle w:val="NoSpacing"/>
        <w:rPr>
          <w:rFonts w:ascii="Arial" w:hAnsi="Arial" w:cs="Arial"/>
        </w:rPr>
      </w:pPr>
    </w:p>
    <w:p w14:paraId="65937EBF" w14:textId="77777777" w:rsidR="00081652" w:rsidRDefault="00081652" w:rsidP="006E2418">
      <w:pPr>
        <w:pStyle w:val="NoSpacing"/>
        <w:rPr>
          <w:rFonts w:ascii="Arial" w:hAnsi="Arial" w:cs="Arial"/>
        </w:rPr>
      </w:pPr>
    </w:p>
    <w:p w14:paraId="4B689DC8" w14:textId="77777777" w:rsidR="00081652" w:rsidRDefault="00081652" w:rsidP="006E2418">
      <w:pPr>
        <w:pStyle w:val="NoSpacing"/>
        <w:rPr>
          <w:rFonts w:ascii="Arial" w:hAnsi="Arial" w:cs="Arial"/>
        </w:rPr>
      </w:pPr>
    </w:p>
    <w:p w14:paraId="67B89663" w14:textId="77777777" w:rsidR="00081652" w:rsidRDefault="00081652" w:rsidP="006E2418">
      <w:pPr>
        <w:pStyle w:val="NoSpacing"/>
        <w:rPr>
          <w:rFonts w:ascii="Arial" w:hAnsi="Arial" w:cs="Arial"/>
        </w:rPr>
      </w:pPr>
    </w:p>
    <w:p w14:paraId="4E800BC5" w14:textId="77777777" w:rsidR="00081652" w:rsidRDefault="00081652" w:rsidP="006E2418">
      <w:pPr>
        <w:pStyle w:val="NoSpacing"/>
        <w:rPr>
          <w:rFonts w:ascii="Arial" w:hAnsi="Arial" w:cs="Arial"/>
        </w:rPr>
      </w:pPr>
    </w:p>
    <w:p w14:paraId="58BEE217" w14:textId="5438529C" w:rsidR="00081652" w:rsidRDefault="00603BA0" w:rsidP="00603BA0">
      <w:pPr>
        <w:pStyle w:val="NoSpacing"/>
        <w:jc w:val="center"/>
        <w:rPr>
          <w:rFonts w:ascii="Arial" w:hAnsi="Arial" w:cs="Arial"/>
          <w:b/>
          <w:bCs/>
          <w:sz w:val="32"/>
          <w:szCs w:val="32"/>
        </w:rPr>
      </w:pPr>
      <w:r w:rsidRPr="00603BA0">
        <w:rPr>
          <w:rFonts w:ascii="Arial" w:hAnsi="Arial" w:cs="Arial"/>
          <w:b/>
          <w:bCs/>
          <w:sz w:val="32"/>
          <w:szCs w:val="32"/>
        </w:rPr>
        <w:lastRenderedPageBreak/>
        <w:t>References</w:t>
      </w:r>
    </w:p>
    <w:p w14:paraId="1488FEBE" w14:textId="77777777" w:rsidR="00603BA0" w:rsidRDefault="00603BA0" w:rsidP="00603BA0">
      <w:pPr>
        <w:pStyle w:val="NoSpacing"/>
        <w:jc w:val="center"/>
        <w:rPr>
          <w:rFonts w:ascii="Arial" w:hAnsi="Arial" w:cs="Arial"/>
          <w:b/>
          <w:bCs/>
          <w:sz w:val="32"/>
          <w:szCs w:val="32"/>
        </w:rPr>
      </w:pPr>
    </w:p>
    <w:p w14:paraId="00D0BB0C" w14:textId="77777777"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Ansoff, H.l. (1957) 'Strategies for diversification', Harvard Business Review, 35(5), pp. 113-124.</w:t>
      </w:r>
    </w:p>
    <w:p w14:paraId="0304D044" w14:textId="77777777" w:rsidR="00985CFC" w:rsidRPr="00603BA0" w:rsidRDefault="00985CFC" w:rsidP="00603BA0">
      <w:pPr>
        <w:pStyle w:val="NormalWeb"/>
        <w:shd w:val="clear" w:color="auto" w:fill="FFFFFF"/>
        <w:spacing w:before="0" w:beforeAutospacing="0" w:after="0" w:afterAutospacing="0"/>
        <w:rPr>
          <w:rFonts w:ascii="Arial" w:hAnsi="Arial" w:cs="Arial"/>
          <w:color w:val="242424"/>
          <w:sz w:val="22"/>
          <w:szCs w:val="22"/>
        </w:rPr>
      </w:pPr>
    </w:p>
    <w:p w14:paraId="571AB1FC" w14:textId="5C1BB12E"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Chaffey, D. and Ellis-Chadwick, F. (2019) Digital marketing: Strategy, implementation and practice.</w:t>
      </w:r>
      <w:r w:rsidR="003B1F17">
        <w:rPr>
          <w:rFonts w:ascii="Arial" w:hAnsi="Arial" w:cs="Arial"/>
          <w:color w:val="242424"/>
          <w:sz w:val="22"/>
          <w:szCs w:val="22"/>
        </w:rPr>
        <w:t xml:space="preserve"> </w:t>
      </w:r>
      <w:r w:rsidRPr="00603BA0">
        <w:rPr>
          <w:rFonts w:ascii="Arial" w:hAnsi="Arial" w:cs="Arial"/>
          <w:color w:val="000000"/>
          <w:sz w:val="22"/>
          <w:szCs w:val="22"/>
          <w:bdr w:val="none" w:sz="0" w:space="0" w:color="auto" w:frame="1"/>
        </w:rPr>
        <w:t>7th edn. Harlow: Pearson.</w:t>
      </w:r>
    </w:p>
    <w:p w14:paraId="32968A44" w14:textId="77777777" w:rsidR="003B1F17" w:rsidRPr="00603BA0" w:rsidRDefault="003B1F17" w:rsidP="00603BA0">
      <w:pPr>
        <w:pStyle w:val="NormalWeb"/>
        <w:shd w:val="clear" w:color="auto" w:fill="FFFFFF"/>
        <w:spacing w:before="0" w:beforeAutospacing="0" w:after="0" w:afterAutospacing="0"/>
        <w:rPr>
          <w:rFonts w:ascii="Arial" w:hAnsi="Arial" w:cs="Arial"/>
          <w:color w:val="242424"/>
          <w:sz w:val="22"/>
          <w:szCs w:val="22"/>
        </w:rPr>
      </w:pPr>
    </w:p>
    <w:p w14:paraId="362B0523" w14:textId="77777777" w:rsidR="00603BA0" w:rsidRPr="00603BA0" w:rsidRDefault="00603BA0" w:rsidP="00603BA0">
      <w:pPr>
        <w:pStyle w:val="NormalWeb"/>
        <w:shd w:val="clear" w:color="auto" w:fill="FFFFFF"/>
        <w:spacing w:before="0" w:beforeAutospacing="0" w:after="0" w:afterAutospacing="0"/>
        <w:rPr>
          <w:rFonts w:ascii="Arial" w:hAnsi="Arial" w:cs="Arial"/>
          <w:color w:val="242424"/>
          <w:sz w:val="22"/>
          <w:szCs w:val="22"/>
        </w:rPr>
      </w:pPr>
      <w:r w:rsidRPr="00603BA0">
        <w:rPr>
          <w:rFonts w:ascii="Arial" w:hAnsi="Arial" w:cs="Arial"/>
          <w:color w:val="000000"/>
          <w:sz w:val="22"/>
          <w:szCs w:val="22"/>
          <w:bdr w:val="none" w:sz="0" w:space="0" w:color="auto" w:frame="1"/>
        </w:rPr>
        <w:t>Johnson, G., Scholes, K. and Whittington, R.</w:t>
      </w:r>
    </w:p>
    <w:p w14:paraId="2B70DB78" w14:textId="77777777"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(2020) Exploring strategy: Text and cases. 12th edn. Harlow: Pearson.</w:t>
      </w:r>
    </w:p>
    <w:p w14:paraId="2E0E1952" w14:textId="77777777" w:rsidR="003B1F17" w:rsidRPr="00603BA0" w:rsidRDefault="003B1F17" w:rsidP="00603BA0">
      <w:pPr>
        <w:pStyle w:val="NormalWeb"/>
        <w:shd w:val="clear" w:color="auto" w:fill="FFFFFF"/>
        <w:spacing w:before="0" w:beforeAutospacing="0" w:after="0" w:afterAutospacing="0"/>
        <w:rPr>
          <w:rFonts w:ascii="Arial" w:hAnsi="Arial" w:cs="Arial"/>
          <w:color w:val="242424"/>
          <w:sz w:val="22"/>
          <w:szCs w:val="22"/>
        </w:rPr>
      </w:pPr>
    </w:p>
    <w:p w14:paraId="23A05693" w14:textId="77777777" w:rsidR="00603BA0" w:rsidRPr="00603BA0" w:rsidRDefault="00603BA0" w:rsidP="00603BA0">
      <w:pPr>
        <w:pStyle w:val="NormalWeb"/>
        <w:shd w:val="clear" w:color="auto" w:fill="FFFFFF"/>
        <w:spacing w:before="0" w:beforeAutospacing="0" w:after="0" w:afterAutospacing="0"/>
        <w:rPr>
          <w:rFonts w:ascii="Arial" w:hAnsi="Arial" w:cs="Arial"/>
          <w:color w:val="242424"/>
          <w:sz w:val="22"/>
          <w:szCs w:val="22"/>
        </w:rPr>
      </w:pPr>
      <w:r w:rsidRPr="00603BA0">
        <w:rPr>
          <w:rFonts w:ascii="Arial" w:hAnsi="Arial" w:cs="Arial"/>
          <w:color w:val="000000"/>
          <w:sz w:val="22"/>
          <w:szCs w:val="22"/>
          <w:bdr w:val="none" w:sz="0" w:space="0" w:color="auto" w:frame="1"/>
        </w:rPr>
        <w:t>Kaplan, R.S. and Norton, D.P. (1996) The balanced scorecard: Translating strategy into action. Boston:</w:t>
      </w:r>
    </w:p>
    <w:p w14:paraId="5925FFEC" w14:textId="77777777"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Harvard Business School Press.</w:t>
      </w:r>
    </w:p>
    <w:p w14:paraId="627E9E05" w14:textId="77777777" w:rsidR="003B1F17" w:rsidRPr="00603BA0" w:rsidRDefault="003B1F17" w:rsidP="00603BA0">
      <w:pPr>
        <w:pStyle w:val="NormalWeb"/>
        <w:shd w:val="clear" w:color="auto" w:fill="FFFFFF"/>
        <w:spacing w:before="0" w:beforeAutospacing="0" w:after="0" w:afterAutospacing="0"/>
        <w:rPr>
          <w:rFonts w:ascii="Arial" w:hAnsi="Arial" w:cs="Arial"/>
          <w:color w:val="242424"/>
          <w:sz w:val="22"/>
          <w:szCs w:val="22"/>
        </w:rPr>
      </w:pPr>
    </w:p>
    <w:p w14:paraId="21D7D541" w14:textId="77777777"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Kotler, P. and Keller, K.L. (2016) Marketing management. 15th edn. Harlow: Pearson.</w:t>
      </w:r>
    </w:p>
    <w:p w14:paraId="263E5D4F" w14:textId="77777777" w:rsidR="003B1F17" w:rsidRPr="00603BA0" w:rsidRDefault="003B1F17" w:rsidP="00603BA0">
      <w:pPr>
        <w:pStyle w:val="NormalWeb"/>
        <w:shd w:val="clear" w:color="auto" w:fill="FFFFFF"/>
        <w:spacing w:before="0" w:beforeAutospacing="0" w:after="0" w:afterAutospacing="0"/>
        <w:rPr>
          <w:rFonts w:ascii="Arial" w:hAnsi="Arial" w:cs="Arial"/>
          <w:color w:val="242424"/>
          <w:sz w:val="22"/>
          <w:szCs w:val="22"/>
        </w:rPr>
      </w:pPr>
    </w:p>
    <w:p w14:paraId="701CF441" w14:textId="77777777" w:rsidR="00603BA0" w:rsidRPr="00603BA0" w:rsidRDefault="00603BA0" w:rsidP="00603BA0">
      <w:pPr>
        <w:pStyle w:val="NormalWeb"/>
        <w:shd w:val="clear" w:color="auto" w:fill="FFFFFF"/>
        <w:spacing w:before="0" w:beforeAutospacing="0" w:after="0" w:afterAutospacing="0"/>
        <w:rPr>
          <w:rFonts w:ascii="Arial" w:hAnsi="Arial" w:cs="Arial"/>
          <w:color w:val="242424"/>
          <w:sz w:val="22"/>
          <w:szCs w:val="22"/>
        </w:rPr>
      </w:pPr>
      <w:r w:rsidRPr="00603BA0">
        <w:rPr>
          <w:rFonts w:ascii="Arial" w:hAnsi="Arial" w:cs="Arial"/>
          <w:color w:val="000000"/>
          <w:sz w:val="22"/>
          <w:szCs w:val="22"/>
          <w:bdr w:val="none" w:sz="0" w:space="0" w:color="auto" w:frame="1"/>
        </w:rPr>
        <w:t>Porter, M.E. (1985) Competitive advantage:</w:t>
      </w:r>
    </w:p>
    <w:p w14:paraId="43261A3A" w14:textId="5B47411A" w:rsidR="00603BA0" w:rsidRDefault="00603BA0" w:rsidP="00603BA0">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603BA0">
        <w:rPr>
          <w:rFonts w:ascii="Arial" w:hAnsi="Arial" w:cs="Arial"/>
          <w:color w:val="000000"/>
          <w:sz w:val="22"/>
          <w:szCs w:val="22"/>
          <w:bdr w:val="none" w:sz="0" w:space="0" w:color="auto" w:frame="1"/>
        </w:rPr>
        <w:t>Creating and sustaining superior performance.</w:t>
      </w:r>
      <w:r w:rsidR="00275F8B">
        <w:rPr>
          <w:rFonts w:ascii="Arial" w:hAnsi="Arial" w:cs="Arial"/>
          <w:color w:val="242424"/>
          <w:sz w:val="22"/>
          <w:szCs w:val="22"/>
        </w:rPr>
        <w:t xml:space="preserve"> </w:t>
      </w:r>
      <w:r w:rsidRPr="00603BA0">
        <w:rPr>
          <w:rFonts w:ascii="Arial" w:hAnsi="Arial" w:cs="Arial"/>
          <w:color w:val="000000"/>
          <w:sz w:val="22"/>
          <w:szCs w:val="22"/>
          <w:bdr w:val="none" w:sz="0" w:space="0" w:color="auto" w:frame="1"/>
        </w:rPr>
        <w:t>New York: Free Press.</w:t>
      </w:r>
    </w:p>
    <w:p w14:paraId="35DFDB5E" w14:textId="77777777" w:rsidR="00275F8B" w:rsidRPr="00603BA0" w:rsidRDefault="00275F8B" w:rsidP="00603BA0">
      <w:pPr>
        <w:pStyle w:val="NormalWeb"/>
        <w:shd w:val="clear" w:color="auto" w:fill="FFFFFF"/>
        <w:spacing w:before="0" w:beforeAutospacing="0" w:after="0" w:afterAutospacing="0"/>
        <w:rPr>
          <w:rFonts w:ascii="Arial" w:hAnsi="Arial" w:cs="Arial"/>
          <w:color w:val="242424"/>
          <w:sz w:val="22"/>
          <w:szCs w:val="22"/>
        </w:rPr>
      </w:pPr>
    </w:p>
    <w:p w14:paraId="61CF8884" w14:textId="695CC30E" w:rsidR="00603BA0" w:rsidRPr="00144AD7" w:rsidRDefault="00603BA0" w:rsidP="00603BA0">
      <w:pPr>
        <w:pStyle w:val="NormalWeb"/>
        <w:shd w:val="clear" w:color="auto" w:fill="FFFFFF"/>
        <w:spacing w:before="0" w:beforeAutospacing="0" w:after="0" w:afterAutospacing="0"/>
        <w:rPr>
          <w:rFonts w:ascii="Arial" w:hAnsi="Arial" w:cs="Arial"/>
          <w:color w:val="242424"/>
          <w:sz w:val="22"/>
          <w:szCs w:val="22"/>
        </w:rPr>
      </w:pPr>
      <w:r w:rsidRPr="00603BA0">
        <w:rPr>
          <w:rFonts w:ascii="Arial" w:hAnsi="Arial" w:cs="Arial"/>
          <w:color w:val="000000"/>
          <w:sz w:val="22"/>
          <w:szCs w:val="22"/>
          <w:bdr w:val="none" w:sz="0" w:space="0" w:color="auto" w:frame="1"/>
        </w:rPr>
        <w:t>Porter, M.E. (2008) 'The five competitive forces that shape strategy', Harvard Business Review,</w:t>
      </w:r>
      <w:r w:rsidR="00144AD7">
        <w:rPr>
          <w:rFonts w:ascii="Arial" w:hAnsi="Arial" w:cs="Arial"/>
          <w:color w:val="242424"/>
          <w:sz w:val="22"/>
          <w:szCs w:val="22"/>
        </w:rPr>
        <w:t xml:space="preserve"> </w:t>
      </w:r>
      <w:r w:rsidRPr="00603BA0">
        <w:rPr>
          <w:rFonts w:ascii="Arial" w:hAnsi="Arial" w:cs="Arial"/>
          <w:color w:val="000000"/>
          <w:sz w:val="22"/>
          <w:szCs w:val="22"/>
          <w:bdr w:val="none" w:sz="0" w:space="0" w:color="auto" w:frame="1"/>
        </w:rPr>
        <w:t>86(1), pp. 78-93.</w:t>
      </w:r>
    </w:p>
    <w:p w14:paraId="20428D50" w14:textId="77777777" w:rsidR="00144AD7" w:rsidRPr="00603BA0" w:rsidRDefault="00144AD7" w:rsidP="00603BA0">
      <w:pPr>
        <w:pStyle w:val="NormalWeb"/>
        <w:shd w:val="clear" w:color="auto" w:fill="FFFFFF"/>
        <w:spacing w:before="0" w:beforeAutospacing="0" w:after="0" w:afterAutospacing="0"/>
        <w:rPr>
          <w:rFonts w:ascii="Arial" w:hAnsi="Arial" w:cs="Arial"/>
          <w:color w:val="242424"/>
          <w:sz w:val="22"/>
          <w:szCs w:val="22"/>
        </w:rPr>
      </w:pPr>
    </w:p>
    <w:p w14:paraId="705B0D1D" w14:textId="61E22510" w:rsidR="00603BA0" w:rsidRPr="00603BA0" w:rsidRDefault="00603BA0" w:rsidP="00603BA0">
      <w:pPr>
        <w:pStyle w:val="NormalWeb"/>
        <w:shd w:val="clear" w:color="auto" w:fill="FFFFFF"/>
        <w:spacing w:before="0" w:beforeAutospacing="0" w:after="0" w:afterAutospacing="0"/>
        <w:rPr>
          <w:rFonts w:ascii="Arial" w:hAnsi="Arial" w:cs="Arial"/>
          <w:color w:val="242424"/>
          <w:sz w:val="22"/>
          <w:szCs w:val="22"/>
        </w:rPr>
      </w:pPr>
      <w:r w:rsidRPr="00603BA0">
        <w:rPr>
          <w:rFonts w:ascii="Arial" w:hAnsi="Arial" w:cs="Arial"/>
          <w:color w:val="000000"/>
          <w:sz w:val="22"/>
          <w:szCs w:val="22"/>
          <w:bdr w:val="none" w:sz="0" w:space="0" w:color="auto" w:frame="1"/>
        </w:rPr>
        <w:t>Project Management Institute (PMI) (2021) A guide to the project management body of knowledge</w:t>
      </w:r>
      <w:r w:rsidR="00144AD7">
        <w:rPr>
          <w:rFonts w:ascii="Arial" w:hAnsi="Arial" w:cs="Arial"/>
          <w:color w:val="242424"/>
          <w:sz w:val="22"/>
          <w:szCs w:val="22"/>
        </w:rPr>
        <w:t xml:space="preserve"> </w:t>
      </w:r>
      <w:r w:rsidRPr="00603BA0">
        <w:rPr>
          <w:rFonts w:ascii="Arial" w:hAnsi="Arial" w:cs="Arial"/>
          <w:color w:val="000000"/>
          <w:sz w:val="22"/>
          <w:szCs w:val="22"/>
          <w:bdr w:val="none" w:sz="0" w:space="0" w:color="auto" w:frame="1"/>
        </w:rPr>
        <w:t>(PMBOK guide). 7th edn. Newtown Square, PA:</w:t>
      </w:r>
      <w:r w:rsidRPr="00603BA0">
        <w:rPr>
          <w:rFonts w:ascii="Arial" w:hAnsi="Arial" w:cs="Arial"/>
          <w:color w:val="242424"/>
          <w:sz w:val="22"/>
          <w:szCs w:val="22"/>
        </w:rPr>
        <w:t xml:space="preserve"> </w:t>
      </w:r>
      <w:r w:rsidRPr="00603BA0">
        <w:rPr>
          <w:rFonts w:ascii="Arial" w:hAnsi="Arial" w:cs="Arial"/>
          <w:color w:val="000000"/>
          <w:sz w:val="22"/>
          <w:szCs w:val="22"/>
          <w:bdr w:val="none" w:sz="0" w:space="0" w:color="auto" w:frame="1"/>
        </w:rPr>
        <w:t>PMI</w:t>
      </w:r>
    </w:p>
    <w:p w14:paraId="054FF800" w14:textId="77777777" w:rsidR="00603BA0" w:rsidRPr="00603BA0" w:rsidRDefault="00603BA0" w:rsidP="00603BA0">
      <w:pPr>
        <w:pStyle w:val="NoSpacing"/>
        <w:rPr>
          <w:rFonts w:ascii="Arial" w:hAnsi="Arial" w:cs="Arial"/>
          <w:b/>
          <w:bCs/>
        </w:rPr>
      </w:pPr>
    </w:p>
    <w:sectPr w:rsidR="00603BA0" w:rsidRPr="00603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636C"/>
    <w:multiLevelType w:val="hybridMultilevel"/>
    <w:tmpl w:val="6FF4773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12FD2"/>
    <w:multiLevelType w:val="multilevel"/>
    <w:tmpl w:val="DBCCA262"/>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AF91468"/>
    <w:multiLevelType w:val="multilevel"/>
    <w:tmpl w:val="11D8F9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5727CDD"/>
    <w:multiLevelType w:val="multilevel"/>
    <w:tmpl w:val="DBCCA262"/>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92261B1"/>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5" w15:restartNumberingAfterBreak="0">
    <w:nsid w:val="1AA73002"/>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6" w15:restartNumberingAfterBreak="0">
    <w:nsid w:val="2BFA4D30"/>
    <w:multiLevelType w:val="multilevel"/>
    <w:tmpl w:val="F8B4D994"/>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9117812"/>
    <w:multiLevelType w:val="multilevel"/>
    <w:tmpl w:val="298670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C93161B"/>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9" w15:restartNumberingAfterBreak="0">
    <w:nsid w:val="53633BA7"/>
    <w:multiLevelType w:val="multilevel"/>
    <w:tmpl w:val="529697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C893025"/>
    <w:multiLevelType w:val="hybridMultilevel"/>
    <w:tmpl w:val="56764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6C75B2"/>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2" w15:restartNumberingAfterBreak="0">
    <w:nsid w:val="71922D41"/>
    <w:multiLevelType w:val="multilevel"/>
    <w:tmpl w:val="C178D3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6352524"/>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4" w15:restartNumberingAfterBreak="0">
    <w:nsid w:val="77DA2FD3"/>
    <w:multiLevelType w:val="multilevel"/>
    <w:tmpl w:val="F46A3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4A048C"/>
    <w:multiLevelType w:val="multilevel"/>
    <w:tmpl w:val="D3F28B58"/>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num w:numId="1" w16cid:durableId="2054890609">
    <w:abstractNumId w:val="14"/>
  </w:num>
  <w:num w:numId="2" w16cid:durableId="15425130">
    <w:abstractNumId w:val="10"/>
  </w:num>
  <w:num w:numId="3" w16cid:durableId="2136824627">
    <w:abstractNumId w:val="0"/>
  </w:num>
  <w:num w:numId="4" w16cid:durableId="2063865059">
    <w:abstractNumId w:val="12"/>
  </w:num>
  <w:num w:numId="5" w16cid:durableId="1508517814">
    <w:abstractNumId w:val="2"/>
  </w:num>
  <w:num w:numId="6" w16cid:durableId="681316977">
    <w:abstractNumId w:val="5"/>
  </w:num>
  <w:num w:numId="7" w16cid:durableId="1665817182">
    <w:abstractNumId w:val="6"/>
  </w:num>
  <w:num w:numId="8" w16cid:durableId="2130658595">
    <w:abstractNumId w:val="3"/>
  </w:num>
  <w:num w:numId="9" w16cid:durableId="342242570">
    <w:abstractNumId w:val="1"/>
  </w:num>
  <w:num w:numId="10" w16cid:durableId="1017272488">
    <w:abstractNumId w:val="13"/>
  </w:num>
  <w:num w:numId="11" w16cid:durableId="1524706599">
    <w:abstractNumId w:val="11"/>
  </w:num>
  <w:num w:numId="12" w16cid:durableId="1584948769">
    <w:abstractNumId w:val="8"/>
  </w:num>
  <w:num w:numId="13" w16cid:durableId="1805149082">
    <w:abstractNumId w:val="9"/>
  </w:num>
  <w:num w:numId="14" w16cid:durableId="1699353124">
    <w:abstractNumId w:val="4"/>
  </w:num>
  <w:num w:numId="15" w16cid:durableId="2032418579">
    <w:abstractNumId w:val="7"/>
  </w:num>
  <w:num w:numId="16" w16cid:durableId="8180372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5DB"/>
    <w:rsid w:val="000622C4"/>
    <w:rsid w:val="00081652"/>
    <w:rsid w:val="000E5E3B"/>
    <w:rsid w:val="00113CF4"/>
    <w:rsid w:val="00144402"/>
    <w:rsid w:val="00144AD7"/>
    <w:rsid w:val="0018086C"/>
    <w:rsid w:val="001914CF"/>
    <w:rsid w:val="001A3F1C"/>
    <w:rsid w:val="001B4D54"/>
    <w:rsid w:val="001E2A1B"/>
    <w:rsid w:val="00271207"/>
    <w:rsid w:val="00273EF6"/>
    <w:rsid w:val="00275F8B"/>
    <w:rsid w:val="003403CC"/>
    <w:rsid w:val="003468C4"/>
    <w:rsid w:val="003473D9"/>
    <w:rsid w:val="003A0F57"/>
    <w:rsid w:val="003B1F17"/>
    <w:rsid w:val="004565A0"/>
    <w:rsid w:val="004A7564"/>
    <w:rsid w:val="004C7AC2"/>
    <w:rsid w:val="005166FD"/>
    <w:rsid w:val="0052218E"/>
    <w:rsid w:val="00526A1B"/>
    <w:rsid w:val="00567C0E"/>
    <w:rsid w:val="00570C48"/>
    <w:rsid w:val="005C42B9"/>
    <w:rsid w:val="00603BA0"/>
    <w:rsid w:val="00607DF6"/>
    <w:rsid w:val="00696A51"/>
    <w:rsid w:val="006E2418"/>
    <w:rsid w:val="00715D76"/>
    <w:rsid w:val="007842F4"/>
    <w:rsid w:val="007A04CF"/>
    <w:rsid w:val="007A05DB"/>
    <w:rsid w:val="007C31B0"/>
    <w:rsid w:val="007C6323"/>
    <w:rsid w:val="007E6322"/>
    <w:rsid w:val="008149D1"/>
    <w:rsid w:val="008D7AF4"/>
    <w:rsid w:val="008F00E7"/>
    <w:rsid w:val="009239AC"/>
    <w:rsid w:val="0097083A"/>
    <w:rsid w:val="00971A4E"/>
    <w:rsid w:val="00985CFC"/>
    <w:rsid w:val="009A27B5"/>
    <w:rsid w:val="00AD4C5A"/>
    <w:rsid w:val="00AF6D72"/>
    <w:rsid w:val="00AF7FE7"/>
    <w:rsid w:val="00B07C97"/>
    <w:rsid w:val="00B23F7C"/>
    <w:rsid w:val="00B67C8B"/>
    <w:rsid w:val="00B91E76"/>
    <w:rsid w:val="00BD64B3"/>
    <w:rsid w:val="00BE0906"/>
    <w:rsid w:val="00C24CB4"/>
    <w:rsid w:val="00CF1AFA"/>
    <w:rsid w:val="00D219F9"/>
    <w:rsid w:val="00D45FD1"/>
    <w:rsid w:val="00DE3D1E"/>
    <w:rsid w:val="00E36DC8"/>
    <w:rsid w:val="00E65D50"/>
    <w:rsid w:val="00E76218"/>
    <w:rsid w:val="00E926BA"/>
    <w:rsid w:val="00ED297D"/>
    <w:rsid w:val="00F76305"/>
    <w:rsid w:val="00F86BD8"/>
    <w:rsid w:val="00FF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1ABA"/>
  <w15:chartTrackingRefBased/>
  <w15:docId w15:val="{D9AAC5B0-D35B-4207-AF15-4CA8BD51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5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5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5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5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5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5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5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5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5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5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5DB"/>
    <w:rPr>
      <w:rFonts w:eastAsiaTheme="majorEastAsia" w:cstheme="majorBidi"/>
      <w:color w:val="272727" w:themeColor="text1" w:themeTint="D8"/>
    </w:rPr>
  </w:style>
  <w:style w:type="paragraph" w:styleId="Title">
    <w:name w:val="Title"/>
    <w:basedOn w:val="Normal"/>
    <w:next w:val="Normal"/>
    <w:link w:val="TitleChar"/>
    <w:uiPriority w:val="10"/>
    <w:qFormat/>
    <w:rsid w:val="007A0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5DB"/>
    <w:pPr>
      <w:spacing w:before="160"/>
      <w:jc w:val="center"/>
    </w:pPr>
    <w:rPr>
      <w:i/>
      <w:iCs/>
      <w:color w:val="404040" w:themeColor="text1" w:themeTint="BF"/>
    </w:rPr>
  </w:style>
  <w:style w:type="character" w:customStyle="1" w:styleId="QuoteChar">
    <w:name w:val="Quote Char"/>
    <w:basedOn w:val="DefaultParagraphFont"/>
    <w:link w:val="Quote"/>
    <w:uiPriority w:val="29"/>
    <w:rsid w:val="007A05DB"/>
    <w:rPr>
      <w:i/>
      <w:iCs/>
      <w:color w:val="404040" w:themeColor="text1" w:themeTint="BF"/>
    </w:rPr>
  </w:style>
  <w:style w:type="paragraph" w:styleId="ListParagraph">
    <w:name w:val="List Paragraph"/>
    <w:basedOn w:val="Normal"/>
    <w:uiPriority w:val="34"/>
    <w:qFormat/>
    <w:rsid w:val="007A05DB"/>
    <w:pPr>
      <w:ind w:left="720"/>
      <w:contextualSpacing/>
    </w:pPr>
  </w:style>
  <w:style w:type="character" w:styleId="IntenseEmphasis">
    <w:name w:val="Intense Emphasis"/>
    <w:basedOn w:val="DefaultParagraphFont"/>
    <w:uiPriority w:val="21"/>
    <w:qFormat/>
    <w:rsid w:val="007A05DB"/>
    <w:rPr>
      <w:i/>
      <w:iCs/>
      <w:color w:val="0F4761" w:themeColor="accent1" w:themeShade="BF"/>
    </w:rPr>
  </w:style>
  <w:style w:type="paragraph" w:styleId="IntenseQuote">
    <w:name w:val="Intense Quote"/>
    <w:basedOn w:val="Normal"/>
    <w:next w:val="Normal"/>
    <w:link w:val="IntenseQuoteChar"/>
    <w:uiPriority w:val="30"/>
    <w:qFormat/>
    <w:rsid w:val="007A05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5DB"/>
    <w:rPr>
      <w:i/>
      <w:iCs/>
      <w:color w:val="0F4761" w:themeColor="accent1" w:themeShade="BF"/>
    </w:rPr>
  </w:style>
  <w:style w:type="character" w:styleId="IntenseReference">
    <w:name w:val="Intense Reference"/>
    <w:basedOn w:val="DefaultParagraphFont"/>
    <w:uiPriority w:val="32"/>
    <w:qFormat/>
    <w:rsid w:val="007A05DB"/>
    <w:rPr>
      <w:b/>
      <w:bCs/>
      <w:smallCaps/>
      <w:color w:val="0F4761" w:themeColor="accent1" w:themeShade="BF"/>
      <w:spacing w:val="5"/>
    </w:rPr>
  </w:style>
  <w:style w:type="paragraph" w:styleId="NoSpacing">
    <w:name w:val="No Spacing"/>
    <w:uiPriority w:val="1"/>
    <w:qFormat/>
    <w:rsid w:val="00144402"/>
    <w:pPr>
      <w:spacing w:after="0" w:line="240" w:lineRule="auto"/>
    </w:pPr>
  </w:style>
  <w:style w:type="paragraph" w:styleId="NormalWeb">
    <w:name w:val="Normal (Web)"/>
    <w:basedOn w:val="Normal"/>
    <w:uiPriority w:val="99"/>
    <w:semiHidden/>
    <w:unhideWhenUsed/>
    <w:rsid w:val="007C63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1590</Words>
  <Characters>9068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Bi</dc:creator>
  <cp:keywords/>
  <dc:description/>
  <cp:lastModifiedBy>Sophia Bi</cp:lastModifiedBy>
  <cp:revision>64</cp:revision>
  <dcterms:created xsi:type="dcterms:W3CDTF">2026-03-02T20:17:00Z</dcterms:created>
  <dcterms:modified xsi:type="dcterms:W3CDTF">2026-03-08T21:06:00Z</dcterms:modified>
</cp:coreProperties>
</file>