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04601928"/>
        <w:docPartObj>
          <w:docPartGallery w:val="Cover Pages"/>
          <w:docPartUnique/>
        </w:docPartObj>
      </w:sdtPr>
      <w:sdtContent>
        <w:p w14:paraId="5208A6ED" w14:textId="080494D0" w:rsidR="00680E2B" w:rsidRDefault="00680E2B">
          <w:r>
            <w:rPr>
              <w:noProof/>
            </w:rPr>
            <mc:AlternateContent>
              <mc:Choice Requires="wpg">
                <w:drawing>
                  <wp:anchor distT="0" distB="0" distL="114300" distR="114300" simplePos="0" relativeHeight="251659264" behindDoc="1" locked="0" layoutInCell="1" allowOverlap="1" wp14:anchorId="30F8B2FB" wp14:editId="6B5AFF67">
                    <wp:simplePos x="0" y="0"/>
                    <wp:positionH relativeFrom="margin">
                      <wp:align>center</wp:align>
                    </wp:positionH>
                    <wp:positionV relativeFrom="page">
                      <wp:posOffset>609600</wp:posOffset>
                    </wp:positionV>
                    <wp:extent cx="6883505" cy="9417050"/>
                    <wp:effectExtent l="0" t="0" r="0" b="0"/>
                    <wp:wrapNone/>
                    <wp:docPr id="48" name="Group 64"/>
                    <wp:cNvGraphicFramePr/>
                    <a:graphic xmlns:a="http://schemas.openxmlformats.org/drawingml/2006/main">
                      <a:graphicData uri="http://schemas.microsoft.com/office/word/2010/wordprocessingGroup">
                        <wpg:wgp>
                          <wpg:cNvGrpSpPr/>
                          <wpg:grpSpPr>
                            <a:xfrm>
                              <a:off x="0" y="0"/>
                              <a:ext cx="6883505" cy="9417050"/>
                              <a:chOff x="6245" y="-95250"/>
                              <a:chExt cx="6883401" cy="9417050"/>
                            </a:xfrm>
                          </wpg:grpSpPr>
                          <wpg:grpSp>
                            <wpg:cNvPr id="49" name="Group 49"/>
                            <wpg:cNvGrpSpPr/>
                            <wpg:grpSpPr>
                              <a:xfrm>
                                <a:off x="12596" y="-95250"/>
                                <a:ext cx="6877050" cy="9417050"/>
                                <a:chOff x="12596" y="-95250"/>
                                <a:chExt cx="6877050" cy="9417050"/>
                              </a:xfrm>
                            </wpg:grpSpPr>
                            <wps:wsp>
                              <wps:cNvPr id="54" name="Rectangle 54"/>
                              <wps:cNvSpPr/>
                              <wps:spPr>
                                <a:xfrm>
                                  <a:off x="12596" y="-95250"/>
                                  <a:ext cx="6877050" cy="941705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1D7281B" w14:textId="377663F6" w:rsidR="00680E2B" w:rsidRDefault="00680E2B">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6245" y="450850"/>
                                <a:ext cx="6843395" cy="417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3B6DB" w14:textId="28E66D4D" w:rsidR="00680E2B" w:rsidRDefault="00DE1FF3">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Principles of health and social care practise </w:t>
                                  </w:r>
                                  <w:r w:rsidR="00D80945">
                                    <w:rPr>
                                      <w:rFonts w:asciiTheme="majorHAnsi" w:eastAsiaTheme="majorEastAsia" w:hAnsiTheme="majorHAnsi" w:cstheme="majorBidi"/>
                                      <w:caps/>
                                      <w:color w:val="FFFFFF" w:themeColor="background1"/>
                                      <w:sz w:val="64"/>
                                      <w:szCs w:val="64"/>
                                    </w:rPr>
                                    <w:t>–</w:t>
                                  </w:r>
                                  <w:r>
                                    <w:rPr>
                                      <w:rFonts w:asciiTheme="majorHAnsi" w:eastAsiaTheme="majorEastAsia" w:hAnsiTheme="majorHAnsi" w:cstheme="majorBidi"/>
                                      <w:caps/>
                                      <w:color w:val="FFFFFF" w:themeColor="background1"/>
                                      <w:sz w:val="64"/>
                                      <w:szCs w:val="64"/>
                                    </w:rPr>
                                    <w:t xml:space="preserve"> </w:t>
                                  </w:r>
                                  <w:r w:rsidR="00D80945">
                                    <w:rPr>
                                      <w:rFonts w:asciiTheme="majorHAnsi" w:eastAsiaTheme="majorEastAsia" w:hAnsiTheme="majorHAnsi" w:cstheme="majorBidi"/>
                                      <w:caps/>
                                      <w:color w:val="FFFFFF" w:themeColor="background1"/>
                                      <w:sz w:val="64"/>
                                      <w:szCs w:val="64"/>
                                    </w:rPr>
                                    <w:t>BMHP5016</w:t>
                                  </w:r>
                                </w:p>
                                <w:p w14:paraId="3A4572F2" w14:textId="77777777" w:rsidR="00531936" w:rsidRDefault="00531936">
                                  <w:pPr>
                                    <w:pStyle w:val="NoSpacing"/>
                                    <w:spacing w:before="120"/>
                                    <w:rPr>
                                      <w:color w:val="FFFFFF" w:themeColor="background1"/>
                                      <w:sz w:val="36"/>
                                      <w:szCs w:val="36"/>
                                    </w:rPr>
                                  </w:pPr>
                                </w:p>
                                <w:p w14:paraId="6CE521E6" w14:textId="6AA44058" w:rsidR="00A43319" w:rsidRPr="001717FF" w:rsidRDefault="00D80945" w:rsidP="001717FF">
                                  <w:pPr>
                                    <w:pStyle w:val="Heading2"/>
                                    <w:rPr>
                                      <w:color w:val="FFFFFF" w:themeColor="background1"/>
                                    </w:rPr>
                                  </w:pPr>
                                  <w:r w:rsidRPr="001717FF">
                                    <w:rPr>
                                      <w:color w:val="FFFFFF" w:themeColor="background1"/>
                                    </w:rPr>
                                    <w:t>Lectu</w:t>
                                  </w:r>
                                  <w:r w:rsidR="00486492" w:rsidRPr="001717FF">
                                    <w:rPr>
                                      <w:color w:val="FFFFFF" w:themeColor="background1"/>
                                    </w:rPr>
                                    <w:t>rer: Aishat Bakr</w:t>
                                  </w:r>
                                  <w:r w:rsidR="0074482B" w:rsidRPr="001717FF">
                                    <w:rPr>
                                      <w:color w:val="FFFFFF" w:themeColor="background1"/>
                                    </w:rPr>
                                    <w:t xml:space="preserve">e </w:t>
                                  </w:r>
                                  <w:r w:rsidR="00B643C8" w:rsidRPr="001717FF">
                                    <w:rPr>
                                      <w:color w:val="FFFFFF" w:themeColor="background1"/>
                                    </w:rPr>
                                    <w:t xml:space="preserve">                                                        </w:t>
                                  </w:r>
                                  <w:r w:rsidR="0033121C" w:rsidRPr="001717FF">
                                    <w:rPr>
                                      <w:color w:val="FFFFFF" w:themeColor="background1"/>
                                    </w:rPr>
                                    <w:t xml:space="preserve">    </w:t>
                                  </w:r>
                                  <w:r w:rsidR="00B643C8" w:rsidRPr="001717FF">
                                    <w:rPr>
                                      <w:color w:val="FFFFFF" w:themeColor="background1"/>
                                    </w:rPr>
                                    <w:t xml:space="preserve">                   </w:t>
                                  </w:r>
                                  <w:r w:rsidR="00A43319" w:rsidRPr="001717FF">
                                    <w:rPr>
                                      <w:color w:val="FFFFFF" w:themeColor="background1"/>
                                    </w:rPr>
                                    <w:t xml:space="preserve"> </w:t>
                                  </w:r>
                                  <w:r w:rsidR="00B643C8" w:rsidRPr="001717FF">
                                    <w:rPr>
                                      <w:color w:val="FFFFFF" w:themeColor="background1"/>
                                    </w:rPr>
                                    <w:t xml:space="preserve">                                              </w:t>
                                  </w:r>
                                </w:p>
                                <w:p w14:paraId="4FE5C1C2" w14:textId="77777777" w:rsidR="00A43319" w:rsidRPr="001717FF" w:rsidRDefault="00A43319" w:rsidP="001717FF">
                                  <w:pPr>
                                    <w:pStyle w:val="Heading2"/>
                                    <w:rPr>
                                      <w:color w:val="FFFFFF" w:themeColor="background1"/>
                                    </w:rPr>
                                  </w:pPr>
                                </w:p>
                                <w:p w14:paraId="35CAE426" w14:textId="2D527881" w:rsidR="00680E2B" w:rsidRPr="001717FF" w:rsidRDefault="00270F2C" w:rsidP="001717FF">
                                  <w:pPr>
                                    <w:pStyle w:val="Heading2"/>
                                    <w:rPr>
                                      <w:color w:val="FFFFFF" w:themeColor="background1"/>
                                    </w:rPr>
                                  </w:pPr>
                                  <w:r w:rsidRPr="001717FF">
                                    <w:rPr>
                                      <w:color w:val="FFFFFF" w:themeColor="background1"/>
                                    </w:rPr>
                                    <w:t xml:space="preserve">Component 1 – 2,000 </w:t>
                                  </w:r>
                                  <w:r w:rsidR="003911B7" w:rsidRPr="001717FF">
                                    <w:rPr>
                                      <w:color w:val="FFFFFF" w:themeColor="background1"/>
                                    </w:rPr>
                                    <w:t>W</w:t>
                                  </w:r>
                                  <w:r w:rsidRPr="001717FF">
                                    <w:rPr>
                                      <w:color w:val="FFFFFF" w:themeColor="background1"/>
                                    </w:rPr>
                                    <w:t xml:space="preserve">ord Written </w:t>
                                  </w:r>
                                  <w:r w:rsidR="003911B7" w:rsidRPr="001717FF">
                                    <w:rPr>
                                      <w:color w:val="FFFFFF" w:themeColor="background1"/>
                                    </w:rPr>
                                    <w:t>Assignment</w:t>
                                  </w:r>
                                </w:p>
                                <w:p w14:paraId="78441D54" w14:textId="77777777" w:rsidR="00A43319" w:rsidRDefault="00A43319">
                                  <w:pPr>
                                    <w:pStyle w:val="NoSpacing"/>
                                    <w:spacing w:before="120"/>
                                    <w:rPr>
                                      <w:color w:val="FFFFFF" w:themeColor="background1"/>
                                      <w:sz w:val="32"/>
                                      <w:szCs w:val="32"/>
                                    </w:rPr>
                                  </w:pPr>
                                </w:p>
                                <w:p w14:paraId="7415FD16" w14:textId="77777777" w:rsidR="009B6E31" w:rsidRPr="00531936" w:rsidRDefault="009B6E31">
                                  <w:pPr>
                                    <w:pStyle w:val="NoSpacing"/>
                                    <w:spacing w:before="120"/>
                                    <w:rPr>
                                      <w:color w:val="FFFFFF" w:themeColor="background1"/>
                                      <w:sz w:val="32"/>
                                      <w:szCs w:val="32"/>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0F8B2FB" id="Group 64" o:spid="_x0000_s1026" style="position:absolute;margin-left:0;margin-top:48pt;width:542pt;height:741.5pt;z-index:-251657216;mso-position-horizontal:center;mso-position-horizontal-relative:margin;mso-position-vertical-relative:page" coordorigin="62,-952" coordsize="68834,94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1TMsQgAAKYrAAAOAAAAZHJzL2Uyb0RvYy54bWzsWluP27YSfi/Q/yDo8QCNrastI06Rpk1Q&#10;IKcNmj3oM1eWL4gsqpI2dvrr+82QlGhZsjfZPWke1g8WRY6GM8OZb0YUn/943OfOx6yqd7JYut6z&#10;qetkRSpXu2KzdP938/qHuevUjShWIpdFtnQ/ZbX744vvv3t+KBeZL7cyX2WVAyZFvTiUS3fbNOVi&#10;MqnTbbYX9TNZZgUG17Laiwa31WayqsQB3Pf5xJ9O48lBVquykmlW1+j9WQ26L5j/ep2lze/rdZ01&#10;Tr50IVvD/xX/39L/5MVzsdhUotzuUi2G+AIp9mJXYNKW1c+iEc5dtTtjtd+llazlunmWyv1Erte7&#10;NGMdoI037WnzppJ3JeuyWRw2ZWsmmLZnpy9mm/728U1Vvi/fVbDEodzAFnxHuhzX1Z6ukNI5ssk+&#10;tSbLjo2TojOez4NoGrlOirEk9GbTSBs13cLy9FzshxjH8A9J5Hejv1gcwql3xmFiBJiciNXeKHEh&#10;/7vK2a2Wbpi4TiH28DE2m4N7rdJn6Oj5URKfCdspO2P9Lig7zCDddtoOsxjVFmFRdytfP2zl329F&#10;mbFD1YvOclFoLPcH4kUUmzxz0MfWY7rWPepFDU8Z8I1hta/ZrVVaLMqqbt5kcu9QY+lWEITjSXx8&#10;WzeQBKSGRIfZ6vUuz7ldg0Q1nFLCQt4UP36aYSR7lVfORwEAWH3wubvZFY3qSWZECv5isb3L/itX&#10;uhvQortr0bTdXpy0/fnd3uoPdT/EbOdkoTf1mWQXRau3YpVpIeJ2shMhSDYtnC0EicbdgzKgc2Ps&#10;lO8KB6uMyPQUL6dORZ4hhjwyBZFWojVvXpAGhSRzq1HqQVAaZ+BW8ynPiC4v/sjWiEfEvbJ1aw6l&#10;lEjTrGg8tTqdrtGo8MyQOK8xf8sbSzzInlZYCanJ6cmM80D77KD9jVzq4fYJnlgWTfvwflfIasi3&#10;ciilZ1b0xkbKMmSk5nh7BAk1b+XqE3Crkioh1WX6egfHfyvq5p2okIGQq5BVm9/xt87lYelK3XKd&#10;raz+HuonesADRl3ngIy2dOu/7kSVuU7+a4GwiOfRHB7iNCd3Fd8lXggXdp1bvgujGQeAU9ztX0kE&#10;DtAZInITRFWTm+a6kvs/kYFf0tQYEkUKAZZuY5qvGpVskcHT7OVLJkLmK0XztnhfpsSabEyxfXP8&#10;U1SlBoAG2PGbNHglFj0cULT0ZCFf3jVyvWOQ6EyrrQ/stNJaP2VEyEt2ymDfoQTzGRnDj/wQ6Mc5&#10;Q0elgb0w8BPPC1RmC8PEmwZzhTVtboTJupzaZYmxJxGaJinXMt+1MdoLstuN8UWLqp9Gv0ZiQSpV&#10;9n1dZRkVcU4UkwVonWBjyiu0hnX5VqYfagqfkxG6oYTj3B6AtcjsAkvN/mKsoEsTL5p6s9ngIvhz&#10;fxbA7pyzfRQrPuhUoBom6Z3KPSSK8TNg4MqklZVW4gartd7niM7/TJzQOTjebM6GJmJDg1BpaTAe&#10;O1siY61tMt8im46wgufYrPwRVsjeFtksHuEG67Rk0xFWWK+WhpQbYTWzyKIRVrB4y2rMVqjYWpqe&#10;rSgJmQUQW1UDiEV6LPSioKVymEJz5H0qNWmFEE83xv1BRYs6Qow1IOJAu8NlYliZiI3vXCZWJeTN&#10;7F6cYSnizOUq1GbO6qp1pWKo//5SAauX7i1NAPQUDZnINB2kC1o9pApuxBwye2SQG8k0DdlKKWR8&#10;ExN2BHlhEyqbgtCkVjNsriXzQwAqtU0RYobN1ZCRYFDYWNIMm6siO5PODKe5rDMVv6Q2IMPSn8xm&#10;BTPeZXTVQoUJqX6ljNFp+Vom5WxpEiknSyTFLo+epFEgYJdER9PjI6ZEhlClyGkS/BqAD2ToAz4H&#10;wQmsPwLgwxnjAJPBj3x/NkWS5UAwmTeIwjikfEBvpeZGOc2DQD8CIPp+wO9GNprboE/jwMQhsj7o&#10;D9HYoO/7fjLCygZ9JhsWrA/6QzPaoM/CD7Pqg/4QKxv0x2xlgz5P19kK4fsE+g8AfV4SAn1uEN51&#10;mK5gVZVIZumugj55ls5hBn/NVfFjAorCy6CvBLsK+mfSmcmeQF/t23T1KWW99p1J4/y/BfqI+j7o&#10;83vOY4P+PPQCXeR70yQyL1Mt6Ifz2cxU+oG+eQTQTwj0vYTz2CjoY5yQeoDsDPQHaE5A30uCEVYn&#10;oO/N5yOCnYH+wIwnoE/CD+tog75Hbw1DGtqoP2asE9Sn+TpWT6iPkv8hqE/Ly6hPjSHUh/GpUKJh&#10;FQ9dWjAIq+BclfogNO9EZthcNerD95jlFdRnwTCzd5nuTDwz2xPsf8uwj2Xrw77+5PLImzu+F0/1&#10;DluYzKmuPy32scc2JYfkYt/zPSJ+JNz3kvjyDk8S8w4PLkqobiOoj/tDrGzc95KIUBFkZ6xs3AeZ&#10;D7Ae4tbH/SFWNu4TjxFWNu7TK8gQqz7sD4lkwz7xsFg9wf7DYJ/NzTs85DHjsG+W7mqxTw6o48YA&#10;sLkq2CfXuwfsK8EA+5dfHRTqW9KZyZ5Q/xtG/RglQg/10QW0fexiX+86RkECaD/B+9OPI0FgjhzA&#10;wR+0uUPb8P7Mv1znzwLahscnBd4MtV8H+ng/xMrGe4zPR1jZeA8ywvshbn28H5LKxnviMcLKxnva&#10;0R9iZeP9mK1svCceFqsnvH8Y3rMHcJlPzjeE97p61755Fe/BkCMLhAZ6zVWX+XC9e+C9Euzq5s6Z&#10;dGayJ7z/MrzvPujy/o8+uqWQ+P9+Zghlsc4DN7T/8pM8OqpStvKA0xzRT5/4dX4YOTzUHhALo+nc&#10;HBAzuzrxPAyCBFBH1T3Ol6EIMW+TBu3NwSCHGtfPDrXfgMjv6VtZjBNsHFDtCIcEhZg6CIKXc3qf&#10;INWUCtwaOPJyj6Mlw+dZ7vHg1z7QsvpgvqKuLx1o4bN37Qr/++daADPWpzjcqSMtaFjf4T7vMMvt&#10;t3SYhaMeh0Hhj6g+1MFVOm1q37OvLtrjtS/+AQAA//8DAFBLAwQUAAYACAAAACEAIYcekt8AAAAJ&#10;AQAADwAAAGRycy9kb3ducmV2LnhtbEyPQU/DMAyF70j8h8hI3FhSYGMrTadpAk7TJDYkxM1rvLZa&#10;k1RN1nb/Hu8EJz/rWc/fy5ajbURPXai905BMFAhyhTe1KzV87d8f5iBCRGew8Y40XCjAMr+9yTA1&#10;fnCf1O9iKTjEhRQ1VDG2qZShqMhimPiWHHtH31mMvHalNB0OHG4b+ajUTFqsHX+osKV1RcVpd7Ya&#10;PgYcVk/JW785HdeXn/10+71JSOv7u3H1CiLSGP+O4YrP6JAz08GfnQmi0cBFoobFjOfVVfNnVgdW&#10;05eFApln8n+D/BcAAP//AwBQSwECLQAUAAYACAAAACEAtoM4kv4AAADhAQAAEwAAAAAAAAAAAAAA&#10;AAAAAAAAW0NvbnRlbnRfVHlwZXNdLnhtbFBLAQItABQABgAIAAAAIQA4/SH/1gAAAJQBAAALAAAA&#10;AAAAAAAAAAAAAC8BAABfcmVscy8ucmVsc1BLAQItABQABgAIAAAAIQCoo1TMsQgAAKYrAAAOAAAA&#10;AAAAAAAAAAAAAC4CAABkcnMvZTJvRG9jLnhtbFBLAQItABQABgAIAAAAIQAhhx6S3wAAAAkBAAAP&#10;AAAAAAAAAAAAAAAAAAsLAABkcnMvZG93bnJldi54bWxQSwUGAAAAAAQABADzAAAAFwwAAAAA&#10;">
                    <v:group id="Group 49" o:spid="_x0000_s1027" style="position:absolute;left:125;top:-952;width:68771;height:94170" coordorigin="125,-952" coordsize="68770,9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125;top:-952;width:68771;height:94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61D7281B" w14:textId="377663F6" w:rsidR="00680E2B" w:rsidRDefault="00680E2B">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62;top:4508;width:68434;height:4172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7943B6DB" w14:textId="28E66D4D" w:rsidR="00680E2B" w:rsidRDefault="00DE1FF3">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Principles of health and social care practise </w:t>
                            </w:r>
                            <w:r w:rsidR="00D80945">
                              <w:rPr>
                                <w:rFonts w:asciiTheme="majorHAnsi" w:eastAsiaTheme="majorEastAsia" w:hAnsiTheme="majorHAnsi" w:cstheme="majorBidi"/>
                                <w:caps/>
                                <w:color w:val="FFFFFF" w:themeColor="background1"/>
                                <w:sz w:val="64"/>
                                <w:szCs w:val="64"/>
                              </w:rPr>
                              <w:t>–</w:t>
                            </w:r>
                            <w:r>
                              <w:rPr>
                                <w:rFonts w:asciiTheme="majorHAnsi" w:eastAsiaTheme="majorEastAsia" w:hAnsiTheme="majorHAnsi" w:cstheme="majorBidi"/>
                                <w:caps/>
                                <w:color w:val="FFFFFF" w:themeColor="background1"/>
                                <w:sz w:val="64"/>
                                <w:szCs w:val="64"/>
                              </w:rPr>
                              <w:t xml:space="preserve"> </w:t>
                            </w:r>
                            <w:r w:rsidR="00D80945">
                              <w:rPr>
                                <w:rFonts w:asciiTheme="majorHAnsi" w:eastAsiaTheme="majorEastAsia" w:hAnsiTheme="majorHAnsi" w:cstheme="majorBidi"/>
                                <w:caps/>
                                <w:color w:val="FFFFFF" w:themeColor="background1"/>
                                <w:sz w:val="64"/>
                                <w:szCs w:val="64"/>
                              </w:rPr>
                              <w:t>BMHP5016</w:t>
                            </w:r>
                          </w:p>
                          <w:p w14:paraId="3A4572F2" w14:textId="77777777" w:rsidR="00531936" w:rsidRDefault="00531936">
                            <w:pPr>
                              <w:pStyle w:val="NoSpacing"/>
                              <w:spacing w:before="120"/>
                              <w:rPr>
                                <w:color w:val="FFFFFF" w:themeColor="background1"/>
                                <w:sz w:val="36"/>
                                <w:szCs w:val="36"/>
                              </w:rPr>
                            </w:pPr>
                          </w:p>
                          <w:p w14:paraId="6CE521E6" w14:textId="6AA44058" w:rsidR="00A43319" w:rsidRPr="001717FF" w:rsidRDefault="00D80945" w:rsidP="001717FF">
                            <w:pPr>
                              <w:pStyle w:val="Heading2"/>
                              <w:rPr>
                                <w:color w:val="FFFFFF" w:themeColor="background1"/>
                              </w:rPr>
                            </w:pPr>
                            <w:r w:rsidRPr="001717FF">
                              <w:rPr>
                                <w:color w:val="FFFFFF" w:themeColor="background1"/>
                              </w:rPr>
                              <w:t>Lectu</w:t>
                            </w:r>
                            <w:r w:rsidR="00486492" w:rsidRPr="001717FF">
                              <w:rPr>
                                <w:color w:val="FFFFFF" w:themeColor="background1"/>
                              </w:rPr>
                              <w:t>rer: Aishat Bakr</w:t>
                            </w:r>
                            <w:r w:rsidR="0074482B" w:rsidRPr="001717FF">
                              <w:rPr>
                                <w:color w:val="FFFFFF" w:themeColor="background1"/>
                              </w:rPr>
                              <w:t xml:space="preserve">e </w:t>
                            </w:r>
                            <w:r w:rsidR="00B643C8" w:rsidRPr="001717FF">
                              <w:rPr>
                                <w:color w:val="FFFFFF" w:themeColor="background1"/>
                              </w:rPr>
                              <w:t xml:space="preserve">                                                        </w:t>
                            </w:r>
                            <w:r w:rsidR="0033121C" w:rsidRPr="001717FF">
                              <w:rPr>
                                <w:color w:val="FFFFFF" w:themeColor="background1"/>
                              </w:rPr>
                              <w:t xml:space="preserve">    </w:t>
                            </w:r>
                            <w:r w:rsidR="00B643C8" w:rsidRPr="001717FF">
                              <w:rPr>
                                <w:color w:val="FFFFFF" w:themeColor="background1"/>
                              </w:rPr>
                              <w:t xml:space="preserve">                   </w:t>
                            </w:r>
                            <w:r w:rsidR="00A43319" w:rsidRPr="001717FF">
                              <w:rPr>
                                <w:color w:val="FFFFFF" w:themeColor="background1"/>
                              </w:rPr>
                              <w:t xml:space="preserve"> </w:t>
                            </w:r>
                            <w:r w:rsidR="00B643C8" w:rsidRPr="001717FF">
                              <w:rPr>
                                <w:color w:val="FFFFFF" w:themeColor="background1"/>
                              </w:rPr>
                              <w:t xml:space="preserve">                                              </w:t>
                            </w:r>
                          </w:p>
                          <w:p w14:paraId="4FE5C1C2" w14:textId="77777777" w:rsidR="00A43319" w:rsidRPr="001717FF" w:rsidRDefault="00A43319" w:rsidP="001717FF">
                            <w:pPr>
                              <w:pStyle w:val="Heading2"/>
                              <w:rPr>
                                <w:color w:val="FFFFFF" w:themeColor="background1"/>
                              </w:rPr>
                            </w:pPr>
                          </w:p>
                          <w:p w14:paraId="35CAE426" w14:textId="2D527881" w:rsidR="00680E2B" w:rsidRPr="001717FF" w:rsidRDefault="00270F2C" w:rsidP="001717FF">
                            <w:pPr>
                              <w:pStyle w:val="Heading2"/>
                              <w:rPr>
                                <w:color w:val="FFFFFF" w:themeColor="background1"/>
                              </w:rPr>
                            </w:pPr>
                            <w:r w:rsidRPr="001717FF">
                              <w:rPr>
                                <w:color w:val="FFFFFF" w:themeColor="background1"/>
                              </w:rPr>
                              <w:t xml:space="preserve">Component 1 – 2,000 </w:t>
                            </w:r>
                            <w:r w:rsidR="003911B7" w:rsidRPr="001717FF">
                              <w:rPr>
                                <w:color w:val="FFFFFF" w:themeColor="background1"/>
                              </w:rPr>
                              <w:t>W</w:t>
                            </w:r>
                            <w:r w:rsidRPr="001717FF">
                              <w:rPr>
                                <w:color w:val="FFFFFF" w:themeColor="background1"/>
                              </w:rPr>
                              <w:t xml:space="preserve">ord Written </w:t>
                            </w:r>
                            <w:r w:rsidR="003911B7" w:rsidRPr="001717FF">
                              <w:rPr>
                                <w:color w:val="FFFFFF" w:themeColor="background1"/>
                              </w:rPr>
                              <w:t>Assignment</w:t>
                            </w:r>
                          </w:p>
                          <w:p w14:paraId="78441D54" w14:textId="77777777" w:rsidR="00A43319" w:rsidRDefault="00A43319">
                            <w:pPr>
                              <w:pStyle w:val="NoSpacing"/>
                              <w:spacing w:before="120"/>
                              <w:rPr>
                                <w:color w:val="FFFFFF" w:themeColor="background1"/>
                                <w:sz w:val="32"/>
                                <w:szCs w:val="32"/>
                              </w:rPr>
                            </w:pPr>
                          </w:p>
                          <w:p w14:paraId="7415FD16" w14:textId="77777777" w:rsidR="009B6E31" w:rsidRPr="00531936" w:rsidRDefault="009B6E31">
                            <w:pPr>
                              <w:pStyle w:val="NoSpacing"/>
                              <w:spacing w:before="120"/>
                              <w:rPr>
                                <w:color w:val="FFFFFF" w:themeColor="background1"/>
                                <w:sz w:val="32"/>
                                <w:szCs w:val="32"/>
                              </w:rPr>
                            </w:pPr>
                          </w:p>
                        </w:txbxContent>
                      </v:textbox>
                    </v:shape>
                    <w10:wrap anchorx="margin" anchory="page"/>
                  </v:group>
                </w:pict>
              </mc:Fallback>
            </mc:AlternateContent>
          </w:r>
        </w:p>
        <w:p w14:paraId="0CAC60B2" w14:textId="77777777" w:rsidR="00BB344B" w:rsidRDefault="00BB65CB">
          <w:r>
            <w:rPr>
              <w:noProof/>
            </w:rPr>
            <mc:AlternateContent>
              <mc:Choice Requires="wps">
                <w:drawing>
                  <wp:anchor distT="0" distB="0" distL="114300" distR="114300" simplePos="0" relativeHeight="251660288" behindDoc="0" locked="0" layoutInCell="1" allowOverlap="1" wp14:anchorId="42A4462A" wp14:editId="42F60101">
                    <wp:simplePos x="0" y="0"/>
                    <wp:positionH relativeFrom="column">
                      <wp:posOffset>1676400</wp:posOffset>
                    </wp:positionH>
                    <wp:positionV relativeFrom="paragraph">
                      <wp:posOffset>8109585</wp:posOffset>
                    </wp:positionV>
                    <wp:extent cx="2952750" cy="425450"/>
                    <wp:effectExtent l="0" t="0" r="0" b="0"/>
                    <wp:wrapNone/>
                    <wp:docPr id="1810178209" name="Text Box 1"/>
                    <wp:cNvGraphicFramePr/>
                    <a:graphic xmlns:a="http://schemas.openxmlformats.org/drawingml/2006/main">
                      <a:graphicData uri="http://schemas.microsoft.com/office/word/2010/wordprocessingShape">
                        <wps:wsp>
                          <wps:cNvSpPr txBox="1"/>
                          <wps:spPr>
                            <a:xfrm>
                              <a:off x="0" y="0"/>
                              <a:ext cx="2952750" cy="425450"/>
                            </a:xfrm>
                            <a:prstGeom prst="rect">
                              <a:avLst/>
                            </a:prstGeom>
                            <a:solidFill>
                              <a:schemeClr val="lt1">
                                <a:alpha val="0"/>
                              </a:schemeClr>
                            </a:solidFill>
                            <a:ln w="6350">
                              <a:noFill/>
                            </a:ln>
                          </wps:spPr>
                          <wps:txbx>
                            <w:txbxContent>
                              <w:p w14:paraId="7D68194F" w14:textId="3183E0E2" w:rsidR="003823EB" w:rsidRPr="002E54BE" w:rsidRDefault="005433F8" w:rsidP="005433F8">
                                <w:pPr>
                                  <w:pStyle w:val="NoSpacing"/>
                                  <w:rPr>
                                    <w:rStyle w:val="SubtleReference"/>
                                    <w:color w:val="FFFFFF" w:themeColor="background1"/>
                                  </w:rPr>
                                </w:pPr>
                                <w:r>
                                  <w:rPr>
                                    <w:rStyle w:val="SubtleReference"/>
                                    <w:color w:val="FFFFFF" w:themeColor="background1"/>
                                  </w:rPr>
                                  <w:t xml:space="preserve">       </w:t>
                                </w:r>
                                <w:r w:rsidR="00B97929" w:rsidRPr="005433F8">
                                  <w:rPr>
                                    <w:rStyle w:val="SubtleReference"/>
                                    <w:color w:val="FFFFFF" w:themeColor="background1"/>
                                  </w:rPr>
                                  <w:t>University Of Wales Trinity Saint David</w:t>
                                </w:r>
                              </w:p>
                              <w:p w14:paraId="122A9617" w14:textId="297DE58F" w:rsidR="00B97929" w:rsidRPr="00D6269B" w:rsidRDefault="005433F8" w:rsidP="005433F8">
                                <w:pPr>
                                  <w:pStyle w:val="NoSpacing"/>
                                  <w:rPr>
                                    <w:rStyle w:val="SubtleReference"/>
                                    <w:color w:val="auto"/>
                                    <w14:textOutline w14:w="9525" w14:cap="rnd" w14:cmpd="sng" w14:algn="ctr">
                                      <w14:gradFill>
                                        <w14:gsLst>
                                          <w14:gs w14:pos="0">
                                            <w14:schemeClr w14:val="accent1">
                                              <w14:alpha w14:val="100000"/>
                                              <w14:lumMod w14:val="5000"/>
                                              <w14:lumOff w14:val="95000"/>
                                            </w14:schemeClr>
                                          </w14:gs>
                                          <w14:gs w14:pos="74000">
                                            <w14:schemeClr w14:val="accent1">
                                              <w14:alpha w14:val="100000"/>
                                              <w14:lumMod w14:val="45000"/>
                                              <w14:lumOff w14:val="55000"/>
                                            </w14:schemeClr>
                                          </w14:gs>
                                          <w14:gs w14:pos="100000">
                                            <w14:schemeClr w14:val="accent1">
                                              <w14:lumMod w14:val="30000"/>
                                              <w14:lumOff w14:val="70000"/>
                                            </w14:schemeClr>
                                          </w14:gs>
                                        </w14:gsLst>
                                        <w14:lin w14:ang="5400000" w14:scaled="0"/>
                                      </w14:gradFill>
                                      <w14:prstDash w14:val="solid"/>
                                      <w14:bevel/>
                                    </w14:textOutline>
                                    <w14:textFill>
                                      <w14:noFill/>
                                    </w14:textFill>
                                  </w:rPr>
                                </w:pPr>
                                <w:r>
                                  <w:rPr>
                                    <w:rStyle w:val="SubtleReference"/>
                                    <w:color w:val="FFFFFF" w:themeColor="background1"/>
                                  </w:rPr>
                                  <w:t xml:space="preserve">                         </w:t>
                                </w:r>
                                <w:r w:rsidR="00B97929" w:rsidRPr="005433F8">
                                  <w:rPr>
                                    <w:rStyle w:val="SubtleReference"/>
                                    <w:color w:val="FFFFFF" w:themeColor="background1"/>
                                  </w:rPr>
                                  <w:t>Mariam Khan (</w:t>
                                </w:r>
                                <w:r w:rsidR="003823EB" w:rsidRPr="005433F8">
                                  <w:rPr>
                                    <w:rStyle w:val="SubtleReference"/>
                                    <w:color w:val="FFFFFF" w:themeColor="background1"/>
                                  </w:rPr>
                                  <w:t>2426966)</w:t>
                                </w:r>
                              </w:p>
                              <w:p w14:paraId="6D962AF6" w14:textId="77777777" w:rsidR="00B97929" w:rsidRDefault="00B97929">
                                <w:pPr>
                                  <w:rPr>
                                    <w:rStyle w:val="SubtleReference"/>
                                    <w14:glow w14:rad="0">
                                      <w14:srgbClr w14:val="000000">
                                        <w14:alpha w14:val="100000"/>
                                      </w14:srgbClr>
                                    </w14:glow>
                                  </w:rPr>
                                </w:pPr>
                              </w:p>
                              <w:p w14:paraId="6A7EED95" w14:textId="77777777" w:rsidR="002E54BE" w:rsidRDefault="002E54BE">
                                <w:pPr>
                                  <w:rPr>
                                    <w:rStyle w:val="SubtleReference"/>
                                    <w14:glow w14:rad="0">
                                      <w14:srgbClr w14:val="000000">
                                        <w14:alpha w14:val="100000"/>
                                      </w14:srgbClr>
                                    </w14:glow>
                                  </w:rPr>
                                </w:pPr>
                              </w:p>
                              <w:p w14:paraId="596A3A2C" w14:textId="77777777" w:rsidR="002E54BE" w:rsidRPr="002E54BE" w:rsidRDefault="002E54BE">
                                <w:pPr>
                                  <w:rPr>
                                    <w:rStyle w:val="SubtleReference"/>
                                    <w14:glow w14:rad="0">
                                      <w14:schemeClr w14:val="bg1">
                                        <w14:alpha w14:val="100000"/>
                                      </w14:schemeClr>
                                    </w14:g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4462A" id="Text Box 1" o:spid="_x0000_s1036" type="#_x0000_t202" style="position:absolute;margin-left:132pt;margin-top:638.55pt;width:232.5pt;height: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tNPOAIAAHoEAAAOAAAAZHJzL2Uyb0RvYy54bWysVEuP2jAQvlfqf7B8L4EU9hERVpQVVSW0&#10;uxJb7dk4NrHkeFzbkNBf37HDq9ueql7MvPLNzDczTB+6RpO9cF6BKeloMKREGA6VMtuSfn9dfrqj&#10;xAdmKqbBiJIehKcPs48fpq0tRA416Eo4giDGF60taR2CLbLM81o0zA/ACoNOCa5hAVW3zSrHWkRv&#10;dJYPhzdZC66yDrjwHq2PvZPOEr6UgodnKb0IRJcUawvpdendxDebTVmxdczWih/LYP9QRcOUwaRn&#10;qEcWGNk59QdUo7gDDzIMODQZSKm4SD1gN6Phu27WNbMi9YLkeHumyf8/WP60X9sXR0L3BTocYCSk&#10;tb7waIz9dNI18RcrJehHCg9n2kQXCEdjfj/Jbyfo4ugb55MxygiTXb62zoevAhoShZI6HEtii+1X&#10;PvShp5CYzINW1VJpnZS4CmKhHdkzHKIOo/5TbWvWm07Z0tLEyJT7NxBtSFvSm89YWcQ0ENH7xNpg&#10;+KXlKIVu0xFVYWcnOjZQHZAlB/0CecuXCltZMR9emMONwe7xCsIzPlID5oKjREkN7uff7DEeB4le&#10;SlrcwJL6HzvmBCX6m8ER34/G47iySRlPbnNU3LVnc+0xu2YByM8I783yJMb4oE+idNC84bHMY1Z0&#10;McMxd0nDSVyE/i7w2LiYz1MQLqllYWXWlkfoyF0c1Gv3xpw9TjPgHjzBaVdZ8W6ofWzP+nwXQKo0&#10;8chzz+qRflzwNLfjMcYLutZT1OUvY/YLAAD//wMAUEsDBBQABgAIAAAAIQAnpkrw5QAAAA0BAAAP&#10;AAAAZHJzL2Rvd25yZXYueG1sTI9LT8MwEITvSPwHa5G4USchNCXEqRAPCak8ROmh3NzYJAF7HWy3&#10;Dfx6lhMcd2Y0+001H61hO+1D71BAOkmAaWyc6rEVsHq5PZkBC1GiksahFvClA8zrw4NKlsrt8Vnv&#10;lrFlVIKhlAK6GIeS89B02sowcYNG8t6ctzLS6VuuvNxTuTU8S5Ipt7JH+tDJQV91uvlYbq2A+8/1&#10;09n79XplZo/fdw994/vXm4UQx0fj5QWwqMf4F4ZffEKHmpg2bosqMCMgm+a0JZKRFUUKjCJFdk7S&#10;hqTTPE+B1xX/v6L+AQAA//8DAFBLAQItABQABgAIAAAAIQC2gziS/gAAAOEBAAATAAAAAAAAAAAA&#10;AAAAAAAAAABbQ29udGVudF9UeXBlc10ueG1sUEsBAi0AFAAGAAgAAAAhADj9If/WAAAAlAEAAAsA&#10;AAAAAAAAAAAAAAAALwEAAF9yZWxzLy5yZWxzUEsBAi0AFAAGAAgAAAAhAAqu0084AgAAegQAAA4A&#10;AAAAAAAAAAAAAAAALgIAAGRycy9lMm9Eb2MueG1sUEsBAi0AFAAGAAgAAAAhACemSvDlAAAADQEA&#10;AA8AAAAAAAAAAAAAAAAAkgQAAGRycy9kb3ducmV2LnhtbFBLBQYAAAAABAAEAPMAAACkBQAAAAA=&#10;" fillcolor="white [3201]" stroked="f" strokeweight=".5pt">
                    <v:fill opacity="0"/>
                    <v:textbox>
                      <w:txbxContent>
                        <w:p w14:paraId="7D68194F" w14:textId="3183E0E2" w:rsidR="003823EB" w:rsidRPr="002E54BE" w:rsidRDefault="005433F8" w:rsidP="005433F8">
                          <w:pPr>
                            <w:pStyle w:val="NoSpacing"/>
                            <w:rPr>
                              <w:rStyle w:val="SubtleReference"/>
                              <w:color w:val="FFFFFF" w:themeColor="background1"/>
                            </w:rPr>
                          </w:pPr>
                          <w:r>
                            <w:rPr>
                              <w:rStyle w:val="SubtleReference"/>
                              <w:color w:val="FFFFFF" w:themeColor="background1"/>
                            </w:rPr>
                            <w:t xml:space="preserve">       </w:t>
                          </w:r>
                          <w:r w:rsidR="00B97929" w:rsidRPr="005433F8">
                            <w:rPr>
                              <w:rStyle w:val="SubtleReference"/>
                              <w:color w:val="FFFFFF" w:themeColor="background1"/>
                            </w:rPr>
                            <w:t>University Of Wales Trinity Saint David</w:t>
                          </w:r>
                        </w:p>
                        <w:p w14:paraId="122A9617" w14:textId="297DE58F" w:rsidR="00B97929" w:rsidRPr="00D6269B" w:rsidRDefault="005433F8" w:rsidP="005433F8">
                          <w:pPr>
                            <w:pStyle w:val="NoSpacing"/>
                            <w:rPr>
                              <w:rStyle w:val="SubtleReference"/>
                              <w:color w:val="auto"/>
                              <w14:textOutline w14:w="9525" w14:cap="rnd" w14:cmpd="sng" w14:algn="ctr">
                                <w14:gradFill>
                                  <w14:gsLst>
                                    <w14:gs w14:pos="0">
                                      <w14:schemeClr w14:val="accent1">
                                        <w14:alpha w14:val="100000"/>
                                        <w14:lumMod w14:val="5000"/>
                                        <w14:lumOff w14:val="95000"/>
                                      </w14:schemeClr>
                                    </w14:gs>
                                    <w14:gs w14:pos="74000">
                                      <w14:schemeClr w14:val="accent1">
                                        <w14:alpha w14:val="100000"/>
                                        <w14:lumMod w14:val="45000"/>
                                        <w14:lumOff w14:val="55000"/>
                                      </w14:schemeClr>
                                    </w14:gs>
                                    <w14:gs w14:pos="100000">
                                      <w14:schemeClr w14:val="accent1">
                                        <w14:lumMod w14:val="30000"/>
                                        <w14:lumOff w14:val="70000"/>
                                      </w14:schemeClr>
                                    </w14:gs>
                                  </w14:gsLst>
                                  <w14:lin w14:ang="5400000" w14:scaled="0"/>
                                </w14:gradFill>
                                <w14:prstDash w14:val="solid"/>
                                <w14:bevel/>
                              </w14:textOutline>
                              <w14:textFill>
                                <w14:noFill/>
                              </w14:textFill>
                            </w:rPr>
                          </w:pPr>
                          <w:r>
                            <w:rPr>
                              <w:rStyle w:val="SubtleReference"/>
                              <w:color w:val="FFFFFF" w:themeColor="background1"/>
                            </w:rPr>
                            <w:t xml:space="preserve">                         </w:t>
                          </w:r>
                          <w:r w:rsidR="00B97929" w:rsidRPr="005433F8">
                            <w:rPr>
                              <w:rStyle w:val="SubtleReference"/>
                              <w:color w:val="FFFFFF" w:themeColor="background1"/>
                            </w:rPr>
                            <w:t>Mariam Khan (</w:t>
                          </w:r>
                          <w:r w:rsidR="003823EB" w:rsidRPr="005433F8">
                            <w:rPr>
                              <w:rStyle w:val="SubtleReference"/>
                              <w:color w:val="FFFFFF" w:themeColor="background1"/>
                            </w:rPr>
                            <w:t>2426966)</w:t>
                          </w:r>
                        </w:p>
                        <w:p w14:paraId="6D962AF6" w14:textId="77777777" w:rsidR="00B97929" w:rsidRDefault="00B97929">
                          <w:pPr>
                            <w:rPr>
                              <w:rStyle w:val="SubtleReference"/>
                              <w14:glow w14:rad="0">
                                <w14:srgbClr w14:val="000000">
                                  <w14:alpha w14:val="100000"/>
                                </w14:srgbClr>
                              </w14:glow>
                            </w:rPr>
                          </w:pPr>
                        </w:p>
                        <w:p w14:paraId="6A7EED95" w14:textId="77777777" w:rsidR="002E54BE" w:rsidRDefault="002E54BE">
                          <w:pPr>
                            <w:rPr>
                              <w:rStyle w:val="SubtleReference"/>
                              <w14:glow w14:rad="0">
                                <w14:srgbClr w14:val="000000">
                                  <w14:alpha w14:val="100000"/>
                                </w14:srgbClr>
                              </w14:glow>
                            </w:rPr>
                          </w:pPr>
                        </w:p>
                        <w:p w14:paraId="596A3A2C" w14:textId="77777777" w:rsidR="002E54BE" w:rsidRPr="002E54BE" w:rsidRDefault="002E54BE">
                          <w:pPr>
                            <w:rPr>
                              <w:rStyle w:val="SubtleReference"/>
                              <w14:glow w14:rad="0">
                                <w14:schemeClr w14:val="bg1">
                                  <w14:alpha w14:val="100000"/>
                                </w14:schemeClr>
                              </w14:glow>
                            </w:rPr>
                          </w:pPr>
                        </w:p>
                      </w:txbxContent>
                    </v:textbox>
                  </v:shape>
                </w:pict>
              </mc:Fallback>
            </mc:AlternateContent>
          </w:r>
        </w:p>
        <w:p w14:paraId="5E521A9A" w14:textId="2852D46F" w:rsidR="00951DC7" w:rsidRDefault="00000000"/>
      </w:sdtContent>
    </w:sdt>
    <w:p w14:paraId="30946B7A" w14:textId="77777777" w:rsidR="00BB344B" w:rsidRDefault="00BB344B"/>
    <w:p w14:paraId="1EDBCBC1" w14:textId="77777777" w:rsidR="00BB344B" w:rsidRDefault="00BB344B"/>
    <w:p w14:paraId="1BBDB37C" w14:textId="77777777" w:rsidR="00BB344B" w:rsidRDefault="00BB344B"/>
    <w:p w14:paraId="00E12455" w14:textId="77777777" w:rsidR="00BB344B" w:rsidRDefault="00BB344B"/>
    <w:p w14:paraId="7E00EC59" w14:textId="77777777" w:rsidR="00BB344B" w:rsidRDefault="00BB344B"/>
    <w:p w14:paraId="0F1DF011" w14:textId="77777777" w:rsidR="00BB344B" w:rsidRDefault="00BB344B"/>
    <w:p w14:paraId="3C7BC2AD" w14:textId="77777777" w:rsidR="00BB344B" w:rsidRDefault="00BB344B"/>
    <w:p w14:paraId="51D2DF72" w14:textId="77777777" w:rsidR="00BB344B" w:rsidRDefault="00BB344B"/>
    <w:p w14:paraId="376D5937" w14:textId="77777777" w:rsidR="00BB344B" w:rsidRDefault="00BB344B"/>
    <w:p w14:paraId="360F7128" w14:textId="77777777" w:rsidR="00BB344B" w:rsidRDefault="00BB344B"/>
    <w:p w14:paraId="63CCC7FA" w14:textId="77777777" w:rsidR="00BB344B" w:rsidRDefault="00BB344B"/>
    <w:p w14:paraId="79AFA0AA" w14:textId="77777777" w:rsidR="00BB344B" w:rsidRDefault="00BB344B"/>
    <w:p w14:paraId="416E4C64" w14:textId="77777777" w:rsidR="00BB344B" w:rsidRDefault="00BB344B"/>
    <w:p w14:paraId="17EBCA52" w14:textId="77777777" w:rsidR="00BB344B" w:rsidRDefault="00BB344B"/>
    <w:p w14:paraId="3DF6431B" w14:textId="77777777" w:rsidR="00BB344B" w:rsidRDefault="00BB344B"/>
    <w:p w14:paraId="62583DA9" w14:textId="77777777" w:rsidR="00BB344B" w:rsidRDefault="00BB344B"/>
    <w:p w14:paraId="03B6592B" w14:textId="77777777" w:rsidR="00BB344B" w:rsidRDefault="00BB344B"/>
    <w:p w14:paraId="3A1BDA7A" w14:textId="77777777" w:rsidR="00BB344B" w:rsidRDefault="00BB344B"/>
    <w:p w14:paraId="6AE53310" w14:textId="77777777" w:rsidR="00BB344B" w:rsidRDefault="00BB344B"/>
    <w:p w14:paraId="12C619BC" w14:textId="77777777" w:rsidR="005F56FA" w:rsidRDefault="005F56FA" w:rsidP="004B5B9F"/>
    <w:p w14:paraId="73B0C53A" w14:textId="4D821756" w:rsidR="004B5B9F" w:rsidRDefault="00961E2E" w:rsidP="004B5B9F">
      <w:pPr>
        <w:rPr>
          <w:rFonts w:ascii="Arial" w:hAnsi="Arial" w:cs="Arial"/>
          <w:sz w:val="22"/>
          <w:szCs w:val="22"/>
        </w:rPr>
      </w:pPr>
      <w:r>
        <w:rPr>
          <w:rFonts w:ascii="Arial" w:hAnsi="Arial" w:cs="Arial"/>
          <w:sz w:val="22"/>
          <w:szCs w:val="22"/>
        </w:rPr>
        <w:lastRenderedPageBreak/>
        <w:t>In</w:t>
      </w:r>
      <w:r w:rsidR="004B5B9F">
        <w:rPr>
          <w:rFonts w:ascii="Arial" w:hAnsi="Arial" w:cs="Arial"/>
          <w:sz w:val="22"/>
          <w:szCs w:val="22"/>
        </w:rPr>
        <w:t xml:space="preserve"> this report there will be a brief reflection on how the principles of health and social care support the quality of care in the UK, examples of concepts in practice and self-reflection as a health and social care professional. There are many principles within the health and social care profession, including dignity, respect, independence, confidentiality, safeguarding, person-centred care, equality and diversity, partnership working, empowerment and duty of care. The two prioritised principles of this topic will be person-centred care and partnership working.</w:t>
      </w:r>
    </w:p>
    <w:p w14:paraId="5F8B256C" w14:textId="77777777" w:rsidR="004B5B9F" w:rsidRDefault="004B5B9F" w:rsidP="004B5B9F">
      <w:pPr>
        <w:rPr>
          <w:rFonts w:ascii="Arial" w:hAnsi="Arial" w:cs="Arial"/>
          <w:sz w:val="22"/>
          <w:szCs w:val="22"/>
        </w:rPr>
      </w:pPr>
      <w:r>
        <w:rPr>
          <w:rFonts w:ascii="Arial" w:hAnsi="Arial" w:cs="Arial"/>
          <w:sz w:val="22"/>
          <w:szCs w:val="22"/>
        </w:rPr>
        <w:t xml:space="preserve">It is very important to have dignity in health and social care roles as it is necessary for every individual to be respected and treated with care, which helps the patients to feel safe. This encourages trust towards the professionals, boosting confidence and preventing them to feel embarrassed. Additionally, having respect in the health and social care setting ensures that every individual is valued as a human being. When respect is shown clearly it leads to individuals feeling comfortable and supported, which leads to a strong relationship between the patient and the professional.  </w:t>
      </w:r>
    </w:p>
    <w:p w14:paraId="78279B0A" w14:textId="77777777" w:rsidR="004B5B9F" w:rsidRDefault="004B5B9F" w:rsidP="004B5B9F">
      <w:pPr>
        <w:rPr>
          <w:rFonts w:ascii="Arial" w:hAnsi="Arial" w:cs="Arial"/>
          <w:sz w:val="22"/>
          <w:szCs w:val="22"/>
        </w:rPr>
      </w:pPr>
      <w:r>
        <w:rPr>
          <w:rFonts w:ascii="Arial" w:hAnsi="Arial" w:cs="Arial"/>
          <w:sz w:val="22"/>
          <w:szCs w:val="22"/>
        </w:rPr>
        <w:t xml:space="preserve">Independence is crucial in the healthcare environment as it allows those receiving care to maintain self-assurance and self-worth. This guides all service users to communicate with professionals and gives them a sense of control over their own care. Relating to this, confidentiality makes a person feel secure and safe, this is because all the patients records and details and safely secured and is not to be shared with anyone unless there has been permission to do so.  </w:t>
      </w:r>
    </w:p>
    <w:p w14:paraId="2273C3AC" w14:textId="77777777" w:rsidR="004B5B9F" w:rsidRDefault="004B5B9F" w:rsidP="004B5B9F">
      <w:pPr>
        <w:rPr>
          <w:rFonts w:ascii="Arial" w:hAnsi="Arial" w:cs="Arial"/>
          <w:sz w:val="22"/>
          <w:szCs w:val="22"/>
        </w:rPr>
      </w:pPr>
      <w:r>
        <w:rPr>
          <w:rFonts w:ascii="Arial" w:hAnsi="Arial" w:cs="Arial"/>
          <w:sz w:val="22"/>
          <w:szCs w:val="22"/>
        </w:rPr>
        <w:t xml:space="preserve">Safeguarding is essential in healthcare as it protects children, young people and vulnerable adults from harm. It also helps to create a safe environment in which their rights and wellbeing are protected. </w:t>
      </w:r>
    </w:p>
    <w:p w14:paraId="4E266CD5" w14:textId="77777777" w:rsidR="004B5B9F" w:rsidRDefault="004B5B9F" w:rsidP="004B5B9F">
      <w:pPr>
        <w:rPr>
          <w:rFonts w:ascii="Arial" w:hAnsi="Arial" w:cs="Arial"/>
          <w:sz w:val="22"/>
          <w:szCs w:val="22"/>
        </w:rPr>
      </w:pPr>
      <w:r>
        <w:rPr>
          <w:rFonts w:ascii="Arial" w:hAnsi="Arial" w:cs="Arial"/>
          <w:sz w:val="22"/>
          <w:szCs w:val="22"/>
        </w:rPr>
        <w:t xml:space="preserve">Person-centred care is a major factor, as it assists every individual with their own needs. It allows those receiving care to have a say in their wellbeing, which leads to them feeling respected and in control. This improves the quality of care as support is adapted to what matters the most to the person, creating higher satisfaction with the care they receive. In summary, person-centred care is important because it helps patients to feel valued and involved in their own healthcare. </w:t>
      </w:r>
    </w:p>
    <w:p w14:paraId="247F6C64" w14:textId="77777777" w:rsidR="005F56FA" w:rsidRDefault="004B5B9F" w:rsidP="004B5B9F">
      <w:pPr>
        <w:rPr>
          <w:rFonts w:ascii="Arial" w:hAnsi="Arial" w:cs="Arial"/>
          <w:sz w:val="22"/>
          <w:szCs w:val="22"/>
        </w:rPr>
      </w:pPr>
      <w:r>
        <w:rPr>
          <w:rFonts w:ascii="Arial" w:hAnsi="Arial" w:cs="Arial"/>
          <w:sz w:val="22"/>
          <w:szCs w:val="22"/>
        </w:rPr>
        <w:t xml:space="preserve">Equality and diversity are important in healthcare because it ensures that all people are treated equally and fairly. With equality and diversity everyone has the right to have the same access in care and people’s differences are valued. This matters because it creates a safe environment. </w:t>
      </w:r>
    </w:p>
    <w:p w14:paraId="6F8B9B59" w14:textId="3EB0ECF6" w:rsidR="004B5B9F" w:rsidRDefault="004B5B9F" w:rsidP="004B5B9F">
      <w:pPr>
        <w:rPr>
          <w:rFonts w:ascii="Arial" w:hAnsi="Arial" w:cs="Arial"/>
          <w:sz w:val="22"/>
          <w:szCs w:val="22"/>
        </w:rPr>
      </w:pPr>
      <w:r>
        <w:rPr>
          <w:rFonts w:ascii="Arial" w:hAnsi="Arial" w:cs="Arial"/>
          <w:sz w:val="22"/>
          <w:szCs w:val="22"/>
        </w:rPr>
        <w:lastRenderedPageBreak/>
        <w:t xml:space="preserve">Partnership working is vital in health and social because it integrates different professionals to provide synchronised high-quality support that meets a user of services needs. This also ensures that more effective care is received. When support workers such as doctors, nurses and social workers exchange information, it avoids oversights and ensures that everyone understands the person’s needs, generally, partnership working contributes to improved outcomes, quicker support and more beneficial experiences for service users. </w:t>
      </w:r>
    </w:p>
    <w:p w14:paraId="7BA12A09" w14:textId="77777777" w:rsidR="00FD7399" w:rsidRDefault="004B5B9F" w:rsidP="004B5B9F">
      <w:pPr>
        <w:rPr>
          <w:rFonts w:ascii="Arial" w:hAnsi="Arial" w:cs="Arial"/>
          <w:sz w:val="22"/>
          <w:szCs w:val="22"/>
        </w:rPr>
      </w:pPr>
      <w:r>
        <w:rPr>
          <w:rFonts w:ascii="Arial" w:hAnsi="Arial" w:cs="Arial"/>
          <w:sz w:val="22"/>
          <w:szCs w:val="22"/>
        </w:rPr>
        <w:t xml:space="preserve">The Human Rights Act was invented in the UK in 1998. This theory focuses on societies rights and was created to ensure that all members of society are to be treated equally, fairly and to not be discriminated against. This relates to the principles of health and social care because they both talk about human rights and implements that they are treated with dignity, respect and fairness. This also promotes person-centred care by protecting people’s choices and independence, leading to the aid of safeguarding individuals through the rights to live and protection from any harm. Article 8 in this act reinforces partnership working as it protects a person’s choices and contribution in planning their care, this also demands professionals to include the service users in decision making. Article 14 states that all professionals must carry out their work without being biased which encourages good communication and teamwork between both services and families.  </w:t>
      </w:r>
    </w:p>
    <w:p w14:paraId="0308829F" w14:textId="77777777" w:rsidR="00A36236" w:rsidRDefault="00A36236" w:rsidP="004B5B9F">
      <w:pPr>
        <w:rPr>
          <w:rFonts w:ascii="Arial" w:hAnsi="Arial" w:cs="Arial"/>
          <w:sz w:val="22"/>
          <w:szCs w:val="22"/>
        </w:rPr>
      </w:pPr>
    </w:p>
    <w:p w14:paraId="7E2E1F87" w14:textId="47C59C43" w:rsidR="00A32AD0" w:rsidRDefault="0031411C" w:rsidP="004B5B9F">
      <w:pPr>
        <w:rPr>
          <w:rFonts w:ascii="Arial" w:hAnsi="Arial" w:cs="Arial"/>
          <w:sz w:val="22"/>
          <w:szCs w:val="22"/>
        </w:rPr>
      </w:pPr>
      <w:r>
        <w:rPr>
          <w:rFonts w:ascii="Arial" w:hAnsi="Arial" w:cs="Arial"/>
          <w:sz w:val="22"/>
          <w:szCs w:val="22"/>
        </w:rPr>
        <w:t>Task 2</w:t>
      </w:r>
      <w:r w:rsidR="00A36236">
        <w:rPr>
          <w:rFonts w:ascii="Arial" w:hAnsi="Arial" w:cs="Arial"/>
          <w:sz w:val="22"/>
          <w:szCs w:val="22"/>
        </w:rPr>
        <w:t xml:space="preserve">. </w:t>
      </w:r>
    </w:p>
    <w:p w14:paraId="17E7C42F" w14:textId="6C13042D" w:rsidR="00FD7399" w:rsidRDefault="00FD7399" w:rsidP="004B5B9F">
      <w:pPr>
        <w:rPr>
          <w:rFonts w:ascii="Arial" w:hAnsi="Arial" w:cs="Arial"/>
          <w:sz w:val="22"/>
          <w:szCs w:val="22"/>
        </w:rPr>
      </w:pPr>
      <w:r>
        <w:rPr>
          <w:rFonts w:ascii="Arial" w:hAnsi="Arial" w:cs="Arial"/>
          <w:sz w:val="22"/>
          <w:szCs w:val="22"/>
        </w:rPr>
        <w:t xml:space="preserve">Current UK policies such as the Care Act 2014 and the NHS long-term plan, place a significant focus on person-centred care by </w:t>
      </w:r>
      <w:r w:rsidR="002842BC">
        <w:rPr>
          <w:rFonts w:ascii="Arial" w:hAnsi="Arial" w:cs="Arial"/>
          <w:sz w:val="22"/>
          <w:szCs w:val="22"/>
        </w:rPr>
        <w:t>necessitating</w:t>
      </w:r>
      <w:r>
        <w:rPr>
          <w:rFonts w:ascii="Arial" w:hAnsi="Arial" w:cs="Arial"/>
          <w:sz w:val="22"/>
          <w:szCs w:val="22"/>
        </w:rPr>
        <w:t xml:space="preserve"> services to</w:t>
      </w:r>
      <w:r w:rsidR="002842BC">
        <w:rPr>
          <w:rFonts w:ascii="Arial" w:hAnsi="Arial" w:cs="Arial"/>
          <w:sz w:val="22"/>
          <w:szCs w:val="22"/>
        </w:rPr>
        <w:t xml:space="preserve"> actively</w:t>
      </w:r>
      <w:r>
        <w:rPr>
          <w:rFonts w:ascii="Arial" w:hAnsi="Arial" w:cs="Arial"/>
          <w:sz w:val="22"/>
          <w:szCs w:val="22"/>
        </w:rPr>
        <w:t xml:space="preserve"> involve individuals in decision making and personalising support to their needs and goals. These polices help enhance health and social care by making support more considerate and effective with what matters most to everyone. However, throughout the practise there are many challenges to face such as, a shortage of staff, lack of time and limited resources which can automatically make it difficult to entirely personalised care. Various members of the public may also have communication barriers, making distributing decision making harder.</w:t>
      </w:r>
      <w:r w:rsidR="002D0847">
        <w:rPr>
          <w:rFonts w:ascii="Arial" w:hAnsi="Arial" w:cs="Arial"/>
          <w:sz w:val="22"/>
          <w:szCs w:val="22"/>
        </w:rPr>
        <w:t xml:space="preserve"> </w:t>
      </w:r>
      <w:r w:rsidR="00E94C06">
        <w:rPr>
          <w:rFonts w:ascii="Arial" w:hAnsi="Arial" w:cs="Arial"/>
          <w:sz w:val="22"/>
          <w:szCs w:val="22"/>
        </w:rPr>
        <w:t xml:space="preserve">In contrast, </w:t>
      </w:r>
      <w:r w:rsidR="003E1459">
        <w:rPr>
          <w:rFonts w:ascii="Arial" w:hAnsi="Arial" w:cs="Arial"/>
          <w:sz w:val="22"/>
          <w:szCs w:val="22"/>
        </w:rPr>
        <w:t xml:space="preserve">high demand and pressure can minimise the amount of </w:t>
      </w:r>
      <w:r w:rsidR="001B59C7">
        <w:rPr>
          <w:rFonts w:ascii="Arial" w:hAnsi="Arial" w:cs="Arial"/>
          <w:sz w:val="22"/>
          <w:szCs w:val="22"/>
        </w:rPr>
        <w:t>one-to-one</w:t>
      </w:r>
      <w:r w:rsidR="001C7362">
        <w:rPr>
          <w:rFonts w:ascii="Arial" w:hAnsi="Arial" w:cs="Arial"/>
          <w:sz w:val="22"/>
          <w:szCs w:val="22"/>
        </w:rPr>
        <w:t xml:space="preserve"> time,</w:t>
      </w:r>
      <w:r w:rsidR="00831C2E">
        <w:rPr>
          <w:rFonts w:ascii="Arial" w:hAnsi="Arial" w:cs="Arial"/>
          <w:sz w:val="22"/>
          <w:szCs w:val="22"/>
        </w:rPr>
        <w:t xml:space="preserve"> </w:t>
      </w:r>
      <w:r w:rsidR="003E1459">
        <w:rPr>
          <w:rFonts w:ascii="Arial" w:hAnsi="Arial" w:cs="Arial"/>
          <w:sz w:val="22"/>
          <w:szCs w:val="22"/>
        </w:rPr>
        <w:t>practitioners</w:t>
      </w:r>
      <w:r w:rsidR="001C7362">
        <w:rPr>
          <w:rFonts w:ascii="Arial" w:hAnsi="Arial" w:cs="Arial"/>
          <w:sz w:val="22"/>
          <w:szCs w:val="22"/>
        </w:rPr>
        <w:t xml:space="preserve"> </w:t>
      </w:r>
      <w:r w:rsidR="00154A9D">
        <w:rPr>
          <w:rFonts w:ascii="Arial" w:hAnsi="Arial" w:cs="Arial"/>
          <w:sz w:val="22"/>
          <w:szCs w:val="22"/>
        </w:rPr>
        <w:t>must</w:t>
      </w:r>
      <w:r w:rsidR="001C7362">
        <w:rPr>
          <w:rFonts w:ascii="Arial" w:hAnsi="Arial" w:cs="Arial"/>
          <w:sz w:val="22"/>
          <w:szCs w:val="22"/>
        </w:rPr>
        <w:t xml:space="preserve"> listen, </w:t>
      </w:r>
      <w:r w:rsidR="00831C2E">
        <w:rPr>
          <w:rFonts w:ascii="Arial" w:hAnsi="Arial" w:cs="Arial"/>
          <w:sz w:val="22"/>
          <w:szCs w:val="22"/>
        </w:rPr>
        <w:t>understand and refine support</w:t>
      </w:r>
      <w:r w:rsidR="00154A9D">
        <w:rPr>
          <w:rFonts w:ascii="Arial" w:hAnsi="Arial" w:cs="Arial"/>
          <w:sz w:val="22"/>
          <w:szCs w:val="22"/>
        </w:rPr>
        <w:t>. Numerous members of society may also have cultural differences, learning disabilities or cognitive complications</w:t>
      </w:r>
      <w:r w:rsidR="00C8016F">
        <w:rPr>
          <w:rFonts w:ascii="Arial" w:hAnsi="Arial" w:cs="Arial"/>
          <w:sz w:val="22"/>
          <w:szCs w:val="22"/>
        </w:rPr>
        <w:t xml:space="preserve"> which immediately makes share decision making harder.</w:t>
      </w:r>
      <w:r w:rsidR="00720391">
        <w:rPr>
          <w:rFonts w:ascii="Arial" w:hAnsi="Arial" w:cs="Arial"/>
          <w:sz w:val="22"/>
          <w:szCs w:val="22"/>
        </w:rPr>
        <w:t xml:space="preserve"> Likewise, strict policies and budget constraints </w:t>
      </w:r>
      <w:r w:rsidR="003A4CDB">
        <w:rPr>
          <w:rFonts w:ascii="Arial" w:hAnsi="Arial" w:cs="Arial"/>
          <w:sz w:val="22"/>
          <w:szCs w:val="22"/>
        </w:rPr>
        <w:t>can restrict how changeable services can be</w:t>
      </w:r>
      <w:r w:rsidR="00C3235E">
        <w:rPr>
          <w:rFonts w:ascii="Arial" w:hAnsi="Arial" w:cs="Arial"/>
          <w:sz w:val="22"/>
          <w:szCs w:val="22"/>
        </w:rPr>
        <w:t xml:space="preserve">, meaning care is not always personalised as policies expect. </w:t>
      </w:r>
    </w:p>
    <w:p w14:paraId="6879DBD4" w14:textId="77777777" w:rsidR="00D62AF9" w:rsidRDefault="00D62AF9" w:rsidP="004B5B9F">
      <w:pPr>
        <w:rPr>
          <w:rFonts w:ascii="Arial" w:hAnsi="Arial" w:cs="Arial"/>
          <w:sz w:val="22"/>
          <w:szCs w:val="22"/>
        </w:rPr>
      </w:pPr>
    </w:p>
    <w:p w14:paraId="1DA78707" w14:textId="41E77B81" w:rsidR="000D78D7" w:rsidRDefault="004B5B9F" w:rsidP="004B5B9F">
      <w:pPr>
        <w:rPr>
          <w:rFonts w:ascii="Arial" w:hAnsi="Arial" w:cs="Arial"/>
          <w:sz w:val="22"/>
          <w:szCs w:val="22"/>
        </w:rPr>
      </w:pPr>
      <w:r>
        <w:rPr>
          <w:rFonts w:ascii="Arial" w:hAnsi="Arial" w:cs="Arial"/>
          <w:sz w:val="22"/>
          <w:szCs w:val="22"/>
        </w:rPr>
        <w:lastRenderedPageBreak/>
        <w:t>In NHS hospitals, person-centred care is utilised when doctors and nurses incorporate patients in choosing their treatment. For example, a patient with diabetes may consider different care options and staff clearly illustrate everything so the person can decide on which one suits their life the most. Mental health services are an additional example of person-centred care. In this service, shares-decision making is used to guarantee that the person selects support that fits their needs. An example of this could be an individual having anxiety or depression and them wanting to go to therapy instead of taking medication to help their illness, professionals are</w:t>
      </w:r>
      <w:r w:rsidR="00617AC2">
        <w:rPr>
          <w:rFonts w:ascii="Arial" w:hAnsi="Arial" w:cs="Arial"/>
          <w:sz w:val="22"/>
          <w:szCs w:val="22"/>
        </w:rPr>
        <w:t xml:space="preserve"> </w:t>
      </w:r>
      <w:r w:rsidR="00617AC2">
        <w:rPr>
          <w:rFonts w:ascii="Arial" w:hAnsi="Arial" w:cs="Arial"/>
          <w:sz w:val="22"/>
          <w:szCs w:val="22"/>
        </w:rPr>
        <w:t>then expected to</w:t>
      </w:r>
      <w:r w:rsidR="008C612B">
        <w:rPr>
          <w:rFonts w:ascii="Arial" w:hAnsi="Arial" w:cs="Arial"/>
          <w:sz w:val="22"/>
          <w:szCs w:val="22"/>
        </w:rPr>
        <w:t xml:space="preserve"> </w:t>
      </w:r>
      <w:r w:rsidR="002F2E90">
        <w:rPr>
          <w:rFonts w:ascii="Arial" w:hAnsi="Arial" w:cs="Arial"/>
          <w:sz w:val="22"/>
          <w:szCs w:val="22"/>
        </w:rPr>
        <w:t>break down</w:t>
      </w:r>
      <w:r w:rsidR="008C612B">
        <w:rPr>
          <w:rFonts w:ascii="Arial" w:hAnsi="Arial" w:cs="Arial"/>
          <w:sz w:val="22"/>
          <w:szCs w:val="22"/>
        </w:rPr>
        <w:t xml:space="preserve"> the </w:t>
      </w:r>
      <w:r w:rsidR="004E3556">
        <w:rPr>
          <w:rFonts w:ascii="Arial" w:hAnsi="Arial" w:cs="Arial"/>
          <w:sz w:val="22"/>
          <w:szCs w:val="22"/>
        </w:rPr>
        <w:t>positives and negatives of both treatment plans</w:t>
      </w:r>
      <w:r w:rsidR="004537F9">
        <w:rPr>
          <w:rFonts w:ascii="Arial" w:hAnsi="Arial" w:cs="Arial"/>
          <w:sz w:val="22"/>
          <w:szCs w:val="22"/>
        </w:rPr>
        <w:t xml:space="preserve"> and</w:t>
      </w:r>
      <w:r w:rsidR="00617AC2">
        <w:rPr>
          <w:rFonts w:ascii="Arial" w:hAnsi="Arial" w:cs="Arial"/>
          <w:sz w:val="22"/>
          <w:szCs w:val="22"/>
        </w:rPr>
        <w:t xml:space="preserve"> respect the</w:t>
      </w:r>
      <w:r w:rsidR="004537F9">
        <w:rPr>
          <w:rFonts w:ascii="Arial" w:hAnsi="Arial" w:cs="Arial"/>
          <w:sz w:val="22"/>
          <w:szCs w:val="22"/>
        </w:rPr>
        <w:t xml:space="preserve"> patient’s</w:t>
      </w:r>
      <w:r w:rsidR="00617AC2">
        <w:rPr>
          <w:rFonts w:ascii="Arial" w:hAnsi="Arial" w:cs="Arial"/>
          <w:sz w:val="22"/>
          <w:szCs w:val="22"/>
        </w:rPr>
        <w:t xml:space="preserve"> decisions</w:t>
      </w:r>
      <w:r w:rsidR="00ED4DE1">
        <w:rPr>
          <w:rFonts w:ascii="Arial" w:hAnsi="Arial" w:cs="Arial"/>
          <w:sz w:val="22"/>
          <w:szCs w:val="22"/>
        </w:rPr>
        <w:t xml:space="preserve"> by giving them </w:t>
      </w:r>
      <w:r w:rsidR="0064721D">
        <w:rPr>
          <w:rFonts w:ascii="Arial" w:hAnsi="Arial" w:cs="Arial"/>
          <w:sz w:val="22"/>
          <w:szCs w:val="22"/>
        </w:rPr>
        <w:t xml:space="preserve">enough time to make a </w:t>
      </w:r>
      <w:r w:rsidR="00DF5CB7">
        <w:rPr>
          <w:rFonts w:ascii="Arial" w:hAnsi="Arial" w:cs="Arial"/>
          <w:sz w:val="22"/>
          <w:szCs w:val="22"/>
        </w:rPr>
        <w:t>selection</w:t>
      </w:r>
      <w:r w:rsidR="00C217ED">
        <w:rPr>
          <w:rFonts w:ascii="Arial" w:hAnsi="Arial" w:cs="Arial"/>
          <w:sz w:val="22"/>
          <w:szCs w:val="22"/>
        </w:rPr>
        <w:t xml:space="preserve">, which will then </w:t>
      </w:r>
      <w:r w:rsidR="00DC0937">
        <w:rPr>
          <w:rFonts w:ascii="Arial" w:hAnsi="Arial" w:cs="Arial"/>
          <w:sz w:val="22"/>
          <w:szCs w:val="22"/>
        </w:rPr>
        <w:t xml:space="preserve">lead to the </w:t>
      </w:r>
      <w:r w:rsidR="0030313F">
        <w:rPr>
          <w:rFonts w:ascii="Arial" w:hAnsi="Arial" w:cs="Arial"/>
          <w:sz w:val="22"/>
          <w:szCs w:val="22"/>
        </w:rPr>
        <w:t xml:space="preserve">experts to </w:t>
      </w:r>
      <w:r w:rsidR="00617AC2">
        <w:rPr>
          <w:rFonts w:ascii="Arial" w:hAnsi="Arial" w:cs="Arial"/>
          <w:sz w:val="22"/>
          <w:szCs w:val="22"/>
        </w:rPr>
        <w:t>surface a care</w:t>
      </w:r>
      <w:r w:rsidR="005F56FA">
        <w:rPr>
          <w:rFonts w:ascii="Arial" w:hAnsi="Arial" w:cs="Arial"/>
          <w:sz w:val="22"/>
          <w:szCs w:val="22"/>
        </w:rPr>
        <w:t xml:space="preserve"> </w:t>
      </w:r>
      <w:r w:rsidR="00617AC2">
        <w:rPr>
          <w:rFonts w:ascii="Arial" w:hAnsi="Arial" w:cs="Arial"/>
          <w:sz w:val="22"/>
          <w:szCs w:val="22"/>
        </w:rPr>
        <w:t>plan for the</w:t>
      </w:r>
      <w:r w:rsidR="004537F9">
        <w:rPr>
          <w:rFonts w:ascii="Arial" w:hAnsi="Arial" w:cs="Arial"/>
          <w:sz w:val="22"/>
          <w:szCs w:val="22"/>
        </w:rPr>
        <w:t>m</w:t>
      </w:r>
      <w:r w:rsidR="005F56FA">
        <w:rPr>
          <w:rFonts w:ascii="Arial" w:hAnsi="Arial" w:cs="Arial"/>
          <w:sz w:val="22"/>
          <w:szCs w:val="22"/>
        </w:rPr>
        <w:t xml:space="preserve">. </w:t>
      </w:r>
      <w:r w:rsidR="0006749C">
        <w:rPr>
          <w:rFonts w:ascii="Arial" w:hAnsi="Arial" w:cs="Arial"/>
          <w:sz w:val="22"/>
          <w:szCs w:val="22"/>
        </w:rPr>
        <w:t>Despite the fact that policies are strong, real-world pressures can often prevent person-centred care from being supplied consistently.</w:t>
      </w:r>
      <w:r w:rsidR="00AE08C3">
        <w:rPr>
          <w:rFonts w:ascii="Arial" w:hAnsi="Arial" w:cs="Arial"/>
          <w:sz w:val="22"/>
          <w:szCs w:val="22"/>
        </w:rPr>
        <w:t xml:space="preserve"> </w:t>
      </w:r>
      <w:r w:rsidR="0006749C">
        <w:rPr>
          <w:rFonts w:ascii="Arial" w:hAnsi="Arial" w:cs="Arial"/>
          <w:sz w:val="22"/>
          <w:szCs w:val="22"/>
        </w:rPr>
        <w:t xml:space="preserve"> </w:t>
      </w:r>
    </w:p>
    <w:p w14:paraId="071F422F" w14:textId="69E34D48" w:rsidR="00666CF1" w:rsidRDefault="00666CF1" w:rsidP="00666CF1">
      <w:pPr>
        <w:rPr>
          <w:rFonts w:ascii="Arial" w:hAnsi="Arial" w:cs="Arial"/>
          <w:sz w:val="22"/>
          <w:szCs w:val="22"/>
        </w:rPr>
      </w:pPr>
      <w:r>
        <w:rPr>
          <w:rFonts w:ascii="Arial" w:hAnsi="Arial" w:cs="Arial"/>
          <w:sz w:val="22"/>
          <w:szCs w:val="22"/>
        </w:rPr>
        <w:t>A clear example of partnership working in a UK healthcare setting can be during hospital discharge plannings for older, vulnerable patients. When a patient in the hospital has recovered and</w:t>
      </w:r>
      <w:r w:rsidR="00370BFB">
        <w:rPr>
          <w:rFonts w:ascii="Arial" w:hAnsi="Arial" w:cs="Arial"/>
          <w:sz w:val="22"/>
          <w:szCs w:val="22"/>
        </w:rPr>
        <w:t xml:space="preserve"> is</w:t>
      </w:r>
      <w:r>
        <w:rPr>
          <w:rFonts w:ascii="Arial" w:hAnsi="Arial" w:cs="Arial"/>
          <w:sz w:val="22"/>
          <w:szCs w:val="22"/>
        </w:rPr>
        <w:t xml:space="preserve"> ready to leave, NHS staff and social care teams work in partnership to appraise what the persons needs are and decide what support must be coordinated at home. This links back to the care act 201</w:t>
      </w:r>
      <w:r w:rsidR="00754029">
        <w:rPr>
          <w:rFonts w:ascii="Arial" w:hAnsi="Arial" w:cs="Arial"/>
          <w:sz w:val="22"/>
          <w:szCs w:val="22"/>
        </w:rPr>
        <w:t>4, a</w:t>
      </w:r>
      <w:r>
        <w:rPr>
          <w:rFonts w:ascii="Arial" w:hAnsi="Arial" w:cs="Arial"/>
          <w:sz w:val="22"/>
          <w:szCs w:val="22"/>
        </w:rPr>
        <w:t xml:space="preserve">s it requires </w:t>
      </w:r>
      <w:r w:rsidR="003B27CB">
        <w:rPr>
          <w:rFonts w:ascii="Arial" w:hAnsi="Arial" w:cs="Arial"/>
          <w:sz w:val="22"/>
          <w:szCs w:val="22"/>
        </w:rPr>
        <w:t xml:space="preserve">health and social care </w:t>
      </w:r>
      <w:r w:rsidR="000828FE">
        <w:rPr>
          <w:rFonts w:ascii="Arial" w:hAnsi="Arial" w:cs="Arial"/>
          <w:sz w:val="22"/>
          <w:szCs w:val="22"/>
        </w:rPr>
        <w:t xml:space="preserve">services to collaborate and </w:t>
      </w:r>
      <w:r w:rsidR="0074788C">
        <w:rPr>
          <w:rFonts w:ascii="Arial" w:hAnsi="Arial" w:cs="Arial"/>
          <w:sz w:val="22"/>
          <w:szCs w:val="22"/>
        </w:rPr>
        <w:t xml:space="preserve">include the person in planning their </w:t>
      </w:r>
      <w:r w:rsidR="005272F3">
        <w:rPr>
          <w:rFonts w:ascii="Arial" w:hAnsi="Arial" w:cs="Arial"/>
          <w:sz w:val="22"/>
          <w:szCs w:val="22"/>
        </w:rPr>
        <w:t xml:space="preserve">support. </w:t>
      </w:r>
      <w:r w:rsidR="00BC0056">
        <w:rPr>
          <w:rFonts w:ascii="Arial" w:hAnsi="Arial" w:cs="Arial"/>
          <w:sz w:val="22"/>
          <w:szCs w:val="22"/>
        </w:rPr>
        <w:t xml:space="preserve">Working in partnership </w:t>
      </w:r>
      <w:r w:rsidR="00754029">
        <w:rPr>
          <w:rFonts w:ascii="Arial" w:hAnsi="Arial" w:cs="Arial"/>
          <w:sz w:val="22"/>
          <w:szCs w:val="22"/>
        </w:rPr>
        <w:t>assists</w:t>
      </w:r>
      <w:r w:rsidR="00A841D7">
        <w:rPr>
          <w:rFonts w:ascii="Arial" w:hAnsi="Arial" w:cs="Arial"/>
          <w:sz w:val="22"/>
          <w:szCs w:val="22"/>
        </w:rPr>
        <w:t xml:space="preserve"> professionals to </w:t>
      </w:r>
      <w:r w:rsidR="00370BFB">
        <w:rPr>
          <w:rFonts w:ascii="Arial" w:hAnsi="Arial" w:cs="Arial"/>
          <w:sz w:val="22"/>
          <w:szCs w:val="22"/>
        </w:rPr>
        <w:t xml:space="preserve">generate </w:t>
      </w:r>
      <w:r w:rsidR="00C05ED6">
        <w:rPr>
          <w:rFonts w:ascii="Arial" w:hAnsi="Arial" w:cs="Arial"/>
          <w:sz w:val="22"/>
          <w:szCs w:val="22"/>
        </w:rPr>
        <w:t xml:space="preserve">a plan that is safe </w:t>
      </w:r>
      <w:r w:rsidR="0098040A">
        <w:rPr>
          <w:rFonts w:ascii="Arial" w:hAnsi="Arial" w:cs="Arial"/>
          <w:sz w:val="22"/>
          <w:szCs w:val="22"/>
        </w:rPr>
        <w:t xml:space="preserve">and tailored to the individual’s needs. This can include </w:t>
      </w:r>
      <w:r w:rsidR="00E50096">
        <w:rPr>
          <w:rFonts w:ascii="Arial" w:hAnsi="Arial" w:cs="Arial"/>
          <w:sz w:val="22"/>
          <w:szCs w:val="22"/>
        </w:rPr>
        <w:t>home care visits, or community physiotherapy</w:t>
      </w:r>
      <w:r w:rsidR="00D717BE">
        <w:rPr>
          <w:rFonts w:ascii="Arial" w:hAnsi="Arial" w:cs="Arial"/>
          <w:sz w:val="22"/>
          <w:szCs w:val="22"/>
        </w:rPr>
        <w:t xml:space="preserve">. Nevertheless, </w:t>
      </w:r>
      <w:r w:rsidR="001F3522">
        <w:rPr>
          <w:rFonts w:ascii="Arial" w:hAnsi="Arial" w:cs="Arial"/>
          <w:sz w:val="22"/>
          <w:szCs w:val="22"/>
        </w:rPr>
        <w:t xml:space="preserve">challenges are common in </w:t>
      </w:r>
      <w:r w:rsidR="00BF3C07">
        <w:rPr>
          <w:rFonts w:ascii="Arial" w:hAnsi="Arial" w:cs="Arial"/>
          <w:sz w:val="22"/>
          <w:szCs w:val="22"/>
        </w:rPr>
        <w:t xml:space="preserve">practice. Communication issues, staff shortages and pressure on </w:t>
      </w:r>
      <w:r w:rsidR="0038469E">
        <w:rPr>
          <w:rFonts w:ascii="Arial" w:hAnsi="Arial" w:cs="Arial"/>
          <w:sz w:val="22"/>
          <w:szCs w:val="22"/>
        </w:rPr>
        <w:t xml:space="preserve">funding can delay decisions </w:t>
      </w:r>
      <w:r w:rsidR="002D3E8D">
        <w:rPr>
          <w:rFonts w:ascii="Arial" w:hAnsi="Arial" w:cs="Arial"/>
          <w:sz w:val="22"/>
          <w:szCs w:val="22"/>
        </w:rPr>
        <w:t xml:space="preserve">and make coordinating difficult as a natural income. </w:t>
      </w:r>
      <w:r w:rsidR="00775D64">
        <w:rPr>
          <w:rFonts w:ascii="Arial" w:hAnsi="Arial" w:cs="Arial"/>
          <w:sz w:val="22"/>
          <w:szCs w:val="22"/>
        </w:rPr>
        <w:t>Various indivi</w:t>
      </w:r>
      <w:r w:rsidR="000C6D86">
        <w:rPr>
          <w:rFonts w:ascii="Arial" w:hAnsi="Arial" w:cs="Arial"/>
          <w:sz w:val="22"/>
          <w:szCs w:val="22"/>
        </w:rPr>
        <w:t xml:space="preserve">duals may also have communication barriers, limited understanding </w:t>
      </w:r>
      <w:r w:rsidR="006A5B5A">
        <w:rPr>
          <w:rFonts w:ascii="Arial" w:hAnsi="Arial" w:cs="Arial"/>
          <w:sz w:val="22"/>
          <w:szCs w:val="22"/>
        </w:rPr>
        <w:t xml:space="preserve">or even no family support, which can make joint planning </w:t>
      </w:r>
      <w:r w:rsidR="00C50ED4">
        <w:rPr>
          <w:rFonts w:ascii="Arial" w:hAnsi="Arial" w:cs="Arial"/>
          <w:sz w:val="22"/>
          <w:szCs w:val="22"/>
        </w:rPr>
        <w:t xml:space="preserve">problematic. </w:t>
      </w:r>
      <w:r w:rsidR="00516290">
        <w:rPr>
          <w:rFonts w:ascii="Arial" w:hAnsi="Arial" w:cs="Arial"/>
          <w:sz w:val="22"/>
          <w:szCs w:val="22"/>
        </w:rPr>
        <w:t xml:space="preserve">Even with </w:t>
      </w:r>
      <w:r w:rsidR="00AE5EFC">
        <w:rPr>
          <w:rFonts w:ascii="Arial" w:hAnsi="Arial" w:cs="Arial"/>
          <w:sz w:val="22"/>
          <w:szCs w:val="22"/>
        </w:rPr>
        <w:t>well-established policies</w:t>
      </w:r>
      <w:r w:rsidR="001B663E">
        <w:rPr>
          <w:rFonts w:ascii="Arial" w:hAnsi="Arial" w:cs="Arial"/>
          <w:sz w:val="22"/>
          <w:szCs w:val="22"/>
        </w:rPr>
        <w:t xml:space="preserve">, these challenges can </w:t>
      </w:r>
      <w:r w:rsidR="00330DBF">
        <w:rPr>
          <w:rFonts w:ascii="Arial" w:hAnsi="Arial" w:cs="Arial"/>
          <w:sz w:val="22"/>
          <w:szCs w:val="22"/>
        </w:rPr>
        <w:t>influence</w:t>
      </w:r>
      <w:r w:rsidR="001C2A63">
        <w:rPr>
          <w:rFonts w:ascii="Arial" w:hAnsi="Arial" w:cs="Arial"/>
          <w:sz w:val="22"/>
          <w:szCs w:val="22"/>
        </w:rPr>
        <w:t xml:space="preserve"> how smoothly partnership working is delivered. </w:t>
      </w:r>
    </w:p>
    <w:p w14:paraId="57B25175" w14:textId="77777777" w:rsidR="00D0521C" w:rsidRDefault="00D0521C" w:rsidP="00666CF1">
      <w:pPr>
        <w:rPr>
          <w:rFonts w:ascii="Arial" w:hAnsi="Arial" w:cs="Arial"/>
          <w:sz w:val="22"/>
          <w:szCs w:val="22"/>
        </w:rPr>
      </w:pPr>
    </w:p>
    <w:p w14:paraId="257F6BF6" w14:textId="236C4735" w:rsidR="000337FC" w:rsidRDefault="00A36236">
      <w:pPr>
        <w:rPr>
          <w:rFonts w:ascii="Arial" w:hAnsi="Arial" w:cs="Arial"/>
          <w:sz w:val="22"/>
          <w:szCs w:val="22"/>
        </w:rPr>
      </w:pPr>
      <w:r>
        <w:rPr>
          <w:rFonts w:ascii="Arial" w:hAnsi="Arial" w:cs="Arial"/>
          <w:sz w:val="22"/>
          <w:szCs w:val="22"/>
        </w:rPr>
        <w:t xml:space="preserve">Task 3. </w:t>
      </w:r>
    </w:p>
    <w:p w14:paraId="7948E6CE" w14:textId="77777777" w:rsidR="00821FC9" w:rsidRDefault="00330DBF">
      <w:pPr>
        <w:rPr>
          <w:rFonts w:ascii="Arial" w:hAnsi="Arial" w:cs="Arial"/>
          <w:sz w:val="22"/>
          <w:szCs w:val="22"/>
        </w:rPr>
      </w:pPr>
      <w:r>
        <w:rPr>
          <w:rFonts w:ascii="Arial" w:hAnsi="Arial" w:cs="Arial"/>
          <w:sz w:val="22"/>
          <w:szCs w:val="22"/>
        </w:rPr>
        <w:t xml:space="preserve">Ethics in the UK </w:t>
      </w:r>
      <w:r w:rsidR="00B07F7C">
        <w:rPr>
          <w:rFonts w:ascii="Arial" w:hAnsi="Arial" w:cs="Arial"/>
          <w:sz w:val="22"/>
          <w:szCs w:val="22"/>
        </w:rPr>
        <w:t xml:space="preserve">health and social care environment is </w:t>
      </w:r>
      <w:r w:rsidR="00FA45BD">
        <w:rPr>
          <w:rFonts w:ascii="Arial" w:hAnsi="Arial" w:cs="Arial"/>
          <w:sz w:val="22"/>
          <w:szCs w:val="22"/>
        </w:rPr>
        <w:t xml:space="preserve">carried out by making sure the professionals act in ways that </w:t>
      </w:r>
      <w:r w:rsidR="00784EB7">
        <w:rPr>
          <w:rFonts w:ascii="Arial" w:hAnsi="Arial" w:cs="Arial"/>
          <w:sz w:val="22"/>
          <w:szCs w:val="22"/>
        </w:rPr>
        <w:t xml:space="preserve">protect fairness ad equality to all patients, respect for every </w:t>
      </w:r>
      <w:r w:rsidR="00DC79AA">
        <w:rPr>
          <w:rFonts w:ascii="Arial" w:hAnsi="Arial" w:cs="Arial"/>
          <w:sz w:val="22"/>
          <w:szCs w:val="22"/>
        </w:rPr>
        <w:t xml:space="preserve">person, and dignity. </w:t>
      </w:r>
      <w:r w:rsidR="001C7E7C">
        <w:rPr>
          <w:rFonts w:ascii="Arial" w:hAnsi="Arial" w:cs="Arial"/>
          <w:sz w:val="22"/>
          <w:szCs w:val="22"/>
        </w:rPr>
        <w:t xml:space="preserve">Staff follows </w:t>
      </w:r>
      <w:r w:rsidR="00C86422">
        <w:rPr>
          <w:rFonts w:ascii="Arial" w:hAnsi="Arial" w:cs="Arial"/>
          <w:sz w:val="22"/>
          <w:szCs w:val="22"/>
        </w:rPr>
        <w:t>integrity-based</w:t>
      </w:r>
      <w:r w:rsidR="001C7E7C">
        <w:rPr>
          <w:rFonts w:ascii="Arial" w:hAnsi="Arial" w:cs="Arial"/>
          <w:sz w:val="22"/>
          <w:szCs w:val="22"/>
        </w:rPr>
        <w:t xml:space="preserve"> </w:t>
      </w:r>
      <w:r w:rsidR="00B421E0">
        <w:rPr>
          <w:rFonts w:ascii="Arial" w:hAnsi="Arial" w:cs="Arial"/>
          <w:sz w:val="22"/>
          <w:szCs w:val="22"/>
        </w:rPr>
        <w:t>principles such as confidentiality</w:t>
      </w:r>
      <w:r w:rsidR="00A00080">
        <w:rPr>
          <w:rFonts w:ascii="Arial" w:hAnsi="Arial" w:cs="Arial"/>
          <w:sz w:val="22"/>
          <w:szCs w:val="22"/>
        </w:rPr>
        <w:t xml:space="preserve">, consent and treating people equally. </w:t>
      </w:r>
      <w:r w:rsidR="00C86422">
        <w:rPr>
          <w:rFonts w:ascii="Arial" w:hAnsi="Arial" w:cs="Arial"/>
          <w:sz w:val="22"/>
          <w:szCs w:val="22"/>
        </w:rPr>
        <w:t xml:space="preserve">This links to the human rights act 1998, which obligates </w:t>
      </w:r>
      <w:r w:rsidR="00E077A5">
        <w:rPr>
          <w:rFonts w:ascii="Arial" w:hAnsi="Arial" w:cs="Arial"/>
          <w:sz w:val="22"/>
          <w:szCs w:val="22"/>
        </w:rPr>
        <w:t>care to be based on wellbeing, respect, and choice</w:t>
      </w:r>
      <w:r w:rsidR="00E8635B">
        <w:rPr>
          <w:rFonts w:ascii="Arial" w:hAnsi="Arial" w:cs="Arial"/>
          <w:sz w:val="22"/>
          <w:szCs w:val="22"/>
        </w:rPr>
        <w:t xml:space="preserve">. The general medical council </w:t>
      </w:r>
      <w:r w:rsidR="00E93D20">
        <w:rPr>
          <w:rFonts w:ascii="Arial" w:hAnsi="Arial" w:cs="Arial"/>
          <w:sz w:val="22"/>
          <w:szCs w:val="22"/>
        </w:rPr>
        <w:t xml:space="preserve">codes of </w:t>
      </w:r>
      <w:r w:rsidR="00386654">
        <w:rPr>
          <w:rFonts w:ascii="Arial" w:hAnsi="Arial" w:cs="Arial"/>
          <w:sz w:val="22"/>
          <w:szCs w:val="22"/>
        </w:rPr>
        <w:t>practice further ensure</w:t>
      </w:r>
      <w:r w:rsidR="008278E2">
        <w:rPr>
          <w:rFonts w:ascii="Arial" w:hAnsi="Arial" w:cs="Arial"/>
          <w:sz w:val="22"/>
          <w:szCs w:val="22"/>
        </w:rPr>
        <w:t>s</w:t>
      </w:r>
      <w:r w:rsidR="00386654">
        <w:rPr>
          <w:rFonts w:ascii="Arial" w:hAnsi="Arial" w:cs="Arial"/>
          <w:sz w:val="22"/>
          <w:szCs w:val="22"/>
        </w:rPr>
        <w:t xml:space="preserve"> that professionals act with </w:t>
      </w:r>
      <w:r w:rsidR="00B2148A">
        <w:rPr>
          <w:rFonts w:ascii="Arial" w:hAnsi="Arial" w:cs="Arial"/>
          <w:sz w:val="22"/>
          <w:szCs w:val="22"/>
        </w:rPr>
        <w:t>uprightness and</w:t>
      </w:r>
      <w:r w:rsidR="00A007A3">
        <w:rPr>
          <w:rFonts w:ascii="Arial" w:hAnsi="Arial" w:cs="Arial"/>
          <w:sz w:val="22"/>
          <w:szCs w:val="22"/>
        </w:rPr>
        <w:t xml:space="preserve"> always put </w:t>
      </w:r>
      <w:r w:rsidR="00E25C4C">
        <w:rPr>
          <w:rFonts w:ascii="Arial" w:hAnsi="Arial" w:cs="Arial"/>
          <w:sz w:val="22"/>
          <w:szCs w:val="22"/>
        </w:rPr>
        <w:t xml:space="preserve">the </w:t>
      </w:r>
      <w:r w:rsidR="00B2148A">
        <w:rPr>
          <w:rFonts w:ascii="Arial" w:hAnsi="Arial" w:cs="Arial"/>
          <w:sz w:val="22"/>
          <w:szCs w:val="22"/>
        </w:rPr>
        <w:t>individual’s</w:t>
      </w:r>
      <w:r w:rsidR="00E25C4C">
        <w:rPr>
          <w:rFonts w:ascii="Arial" w:hAnsi="Arial" w:cs="Arial"/>
          <w:sz w:val="22"/>
          <w:szCs w:val="22"/>
        </w:rPr>
        <w:t xml:space="preserve"> best interest </w:t>
      </w:r>
      <w:r w:rsidR="00B978F3">
        <w:rPr>
          <w:rFonts w:ascii="Arial" w:hAnsi="Arial" w:cs="Arial"/>
          <w:sz w:val="22"/>
          <w:szCs w:val="22"/>
        </w:rPr>
        <w:t xml:space="preserve">before anything else. </w:t>
      </w:r>
      <w:r w:rsidR="00B2148A">
        <w:rPr>
          <w:rFonts w:ascii="Arial" w:hAnsi="Arial" w:cs="Arial"/>
          <w:sz w:val="22"/>
          <w:szCs w:val="22"/>
        </w:rPr>
        <w:t xml:space="preserve">There can also be </w:t>
      </w:r>
      <w:r w:rsidR="007C0F50">
        <w:rPr>
          <w:rFonts w:ascii="Arial" w:hAnsi="Arial" w:cs="Arial"/>
          <w:sz w:val="22"/>
          <w:szCs w:val="22"/>
        </w:rPr>
        <w:t xml:space="preserve">situations where a person’s </w:t>
      </w:r>
      <w:r w:rsidR="00EB0B43">
        <w:rPr>
          <w:rFonts w:ascii="Arial" w:hAnsi="Arial" w:cs="Arial"/>
          <w:sz w:val="22"/>
          <w:szCs w:val="22"/>
        </w:rPr>
        <w:t xml:space="preserve">wishes conflict with safety </w:t>
      </w:r>
      <w:r w:rsidR="00B1590D">
        <w:rPr>
          <w:rFonts w:ascii="Arial" w:hAnsi="Arial" w:cs="Arial"/>
          <w:sz w:val="22"/>
          <w:szCs w:val="22"/>
        </w:rPr>
        <w:t>uncertainties, putting staff under pressure to balance ethics with safeguarding</w:t>
      </w:r>
      <w:r w:rsidR="000F474E">
        <w:rPr>
          <w:rFonts w:ascii="Arial" w:hAnsi="Arial" w:cs="Arial"/>
          <w:sz w:val="22"/>
          <w:szCs w:val="22"/>
        </w:rPr>
        <w:t xml:space="preserve">, </w:t>
      </w:r>
      <w:r w:rsidR="000F474E">
        <w:rPr>
          <w:rFonts w:ascii="Arial" w:hAnsi="Arial" w:cs="Arial"/>
          <w:sz w:val="22"/>
          <w:szCs w:val="22"/>
        </w:rPr>
        <w:lastRenderedPageBreak/>
        <w:t xml:space="preserve">making consistent ethical practice challenging. </w:t>
      </w:r>
      <w:r w:rsidR="00430ECC">
        <w:rPr>
          <w:rFonts w:ascii="Arial" w:hAnsi="Arial" w:cs="Arial"/>
          <w:sz w:val="22"/>
          <w:szCs w:val="22"/>
        </w:rPr>
        <w:t>Addit</w:t>
      </w:r>
      <w:r w:rsidR="00F67908">
        <w:rPr>
          <w:rFonts w:ascii="Arial" w:hAnsi="Arial" w:cs="Arial"/>
          <w:sz w:val="22"/>
          <w:szCs w:val="22"/>
        </w:rPr>
        <w:t xml:space="preserve">ional codes from the NMC (nursing and midwifery </w:t>
      </w:r>
      <w:r w:rsidR="00813650">
        <w:rPr>
          <w:rFonts w:ascii="Arial" w:hAnsi="Arial" w:cs="Arial"/>
          <w:sz w:val="22"/>
          <w:szCs w:val="22"/>
        </w:rPr>
        <w:t xml:space="preserve">council) and the GMC (general medical council) </w:t>
      </w:r>
      <w:r w:rsidR="000B170A">
        <w:rPr>
          <w:rFonts w:ascii="Arial" w:hAnsi="Arial" w:cs="Arial"/>
          <w:sz w:val="22"/>
          <w:szCs w:val="22"/>
        </w:rPr>
        <w:t xml:space="preserve">guide staff to maintain integrity and prioritise the individual’s needs. </w:t>
      </w:r>
      <w:r w:rsidR="00BB0F02">
        <w:rPr>
          <w:rFonts w:ascii="Arial" w:hAnsi="Arial" w:cs="Arial"/>
          <w:sz w:val="22"/>
          <w:szCs w:val="22"/>
        </w:rPr>
        <w:t xml:space="preserve">Although ethics strengthens respectful care, </w:t>
      </w:r>
      <w:r w:rsidR="00316C59">
        <w:rPr>
          <w:rFonts w:ascii="Arial" w:hAnsi="Arial" w:cs="Arial"/>
          <w:sz w:val="22"/>
          <w:szCs w:val="22"/>
        </w:rPr>
        <w:t xml:space="preserve">challenges including staff shortages, heavy workloads, communication barriers, and limited resources, </w:t>
      </w:r>
      <w:r w:rsidR="008A67AB">
        <w:rPr>
          <w:rFonts w:ascii="Arial" w:hAnsi="Arial" w:cs="Arial"/>
          <w:sz w:val="22"/>
          <w:szCs w:val="22"/>
        </w:rPr>
        <w:t>which can make it harder to consistently follow ethical guide</w:t>
      </w:r>
      <w:r w:rsidR="007028AF">
        <w:rPr>
          <w:rFonts w:ascii="Arial" w:hAnsi="Arial" w:cs="Arial"/>
          <w:sz w:val="22"/>
          <w:szCs w:val="22"/>
        </w:rPr>
        <w:t xml:space="preserve">lines in practice. </w:t>
      </w:r>
    </w:p>
    <w:p w14:paraId="111B9A3C" w14:textId="1857BF0C" w:rsidR="000B170A" w:rsidRDefault="00AB6A42">
      <w:pPr>
        <w:rPr>
          <w:rFonts w:ascii="Arial" w:hAnsi="Arial" w:cs="Arial"/>
          <w:sz w:val="22"/>
          <w:szCs w:val="22"/>
        </w:rPr>
      </w:pPr>
      <w:r>
        <w:rPr>
          <w:rFonts w:ascii="Arial" w:hAnsi="Arial" w:cs="Arial"/>
          <w:sz w:val="22"/>
          <w:szCs w:val="22"/>
        </w:rPr>
        <w:t xml:space="preserve">Ethic in UK also mainly focuses on </w:t>
      </w:r>
      <w:r w:rsidR="00C80759">
        <w:rPr>
          <w:rFonts w:ascii="Arial" w:hAnsi="Arial" w:cs="Arial"/>
          <w:sz w:val="22"/>
          <w:szCs w:val="22"/>
        </w:rPr>
        <w:t xml:space="preserve">promoting autonomy, meaning showing support towards </w:t>
      </w:r>
      <w:r w:rsidR="004D14C1">
        <w:rPr>
          <w:rFonts w:ascii="Arial" w:hAnsi="Arial" w:cs="Arial"/>
          <w:sz w:val="22"/>
          <w:szCs w:val="22"/>
        </w:rPr>
        <w:t xml:space="preserve">individuals to make their own decisions even when </w:t>
      </w:r>
      <w:r w:rsidR="006D03BD">
        <w:rPr>
          <w:rFonts w:ascii="Arial" w:hAnsi="Arial" w:cs="Arial"/>
          <w:sz w:val="22"/>
          <w:szCs w:val="22"/>
        </w:rPr>
        <w:t xml:space="preserve">their choices are different from what </w:t>
      </w:r>
      <w:r w:rsidR="00BB760E">
        <w:rPr>
          <w:rFonts w:ascii="Arial" w:hAnsi="Arial" w:cs="Arial"/>
          <w:sz w:val="22"/>
          <w:szCs w:val="22"/>
        </w:rPr>
        <w:t>professionals</w:t>
      </w:r>
      <w:r w:rsidR="006D03BD">
        <w:rPr>
          <w:rFonts w:ascii="Arial" w:hAnsi="Arial" w:cs="Arial"/>
          <w:sz w:val="22"/>
          <w:szCs w:val="22"/>
        </w:rPr>
        <w:t xml:space="preserve"> might prefer. This is </w:t>
      </w:r>
      <w:r w:rsidR="00C23F81">
        <w:rPr>
          <w:rFonts w:ascii="Arial" w:hAnsi="Arial" w:cs="Arial"/>
          <w:sz w:val="22"/>
          <w:szCs w:val="22"/>
        </w:rPr>
        <w:t>emphasized by the Mental Cap</w:t>
      </w:r>
      <w:r w:rsidR="00BB760E">
        <w:rPr>
          <w:rFonts w:ascii="Arial" w:hAnsi="Arial" w:cs="Arial"/>
          <w:sz w:val="22"/>
          <w:szCs w:val="22"/>
        </w:rPr>
        <w:t xml:space="preserve">acity Act 2005, which states that people must be assumed to have capacity </w:t>
      </w:r>
      <w:r w:rsidR="006C6338">
        <w:rPr>
          <w:rFonts w:ascii="Arial" w:hAnsi="Arial" w:cs="Arial"/>
          <w:sz w:val="22"/>
          <w:szCs w:val="22"/>
        </w:rPr>
        <w:t xml:space="preserve">unless proven otherwise, and that any decisions </w:t>
      </w:r>
      <w:r w:rsidR="00953704">
        <w:rPr>
          <w:rFonts w:ascii="Arial" w:hAnsi="Arial" w:cs="Arial"/>
          <w:sz w:val="22"/>
          <w:szCs w:val="22"/>
        </w:rPr>
        <w:t xml:space="preserve">made by them </w:t>
      </w:r>
      <w:r w:rsidR="00273EB2">
        <w:rPr>
          <w:rFonts w:ascii="Arial" w:hAnsi="Arial" w:cs="Arial"/>
          <w:sz w:val="22"/>
          <w:szCs w:val="22"/>
        </w:rPr>
        <w:t>must</w:t>
      </w:r>
      <w:r w:rsidR="00953704">
        <w:rPr>
          <w:rFonts w:ascii="Arial" w:hAnsi="Arial" w:cs="Arial"/>
          <w:sz w:val="22"/>
          <w:szCs w:val="22"/>
        </w:rPr>
        <w:t xml:space="preserve"> be in their best interests and </w:t>
      </w:r>
      <w:r w:rsidR="00D720D4">
        <w:rPr>
          <w:rFonts w:ascii="Arial" w:hAnsi="Arial" w:cs="Arial"/>
          <w:sz w:val="22"/>
          <w:szCs w:val="22"/>
        </w:rPr>
        <w:t>use the least confining option.</w:t>
      </w:r>
      <w:r w:rsidR="007C1204">
        <w:rPr>
          <w:rFonts w:ascii="Arial" w:hAnsi="Arial" w:cs="Arial"/>
          <w:sz w:val="22"/>
          <w:szCs w:val="22"/>
        </w:rPr>
        <w:t xml:space="preserve"> Additionally, ethic includes the responsibility to challenge poor practice</w:t>
      </w:r>
      <w:r w:rsidR="00273EB2">
        <w:rPr>
          <w:rFonts w:ascii="Arial" w:hAnsi="Arial" w:cs="Arial"/>
          <w:sz w:val="22"/>
          <w:szCs w:val="22"/>
        </w:rPr>
        <w:t>, report any concerns, and speak up if anyone is in danger to harm</w:t>
      </w:r>
      <w:r w:rsidR="00893C4C">
        <w:rPr>
          <w:rFonts w:ascii="Arial" w:hAnsi="Arial" w:cs="Arial"/>
          <w:sz w:val="22"/>
          <w:szCs w:val="22"/>
        </w:rPr>
        <w:t xml:space="preserve">. Ethical care also involves balancing a person’s independence </w:t>
      </w:r>
      <w:r w:rsidR="00575588">
        <w:rPr>
          <w:rFonts w:ascii="Arial" w:hAnsi="Arial" w:cs="Arial"/>
          <w:sz w:val="22"/>
          <w:szCs w:val="22"/>
        </w:rPr>
        <w:t xml:space="preserve">with safety, which can be difficult when someone refuses treatment </w:t>
      </w:r>
      <w:r w:rsidR="00B507E9">
        <w:rPr>
          <w:rFonts w:ascii="Arial" w:hAnsi="Arial" w:cs="Arial"/>
          <w:sz w:val="22"/>
          <w:szCs w:val="22"/>
        </w:rPr>
        <w:t>or support that professionals believe is necessary</w:t>
      </w:r>
      <w:r w:rsidR="00CF5A29">
        <w:rPr>
          <w:rFonts w:ascii="Arial" w:hAnsi="Arial" w:cs="Arial"/>
          <w:sz w:val="22"/>
          <w:szCs w:val="22"/>
        </w:rPr>
        <w:t xml:space="preserve">. </w:t>
      </w:r>
    </w:p>
    <w:p w14:paraId="2BCA0278" w14:textId="77777777" w:rsidR="00B84C5B" w:rsidRDefault="00461A02">
      <w:pPr>
        <w:rPr>
          <w:rFonts w:ascii="Arial" w:hAnsi="Arial" w:cs="Arial"/>
          <w:sz w:val="22"/>
          <w:szCs w:val="22"/>
        </w:rPr>
      </w:pPr>
      <w:r>
        <w:rPr>
          <w:rFonts w:ascii="Arial" w:hAnsi="Arial" w:cs="Arial"/>
          <w:sz w:val="22"/>
          <w:szCs w:val="22"/>
        </w:rPr>
        <w:t xml:space="preserve">Person centred care is based on principles such as respecting the individual, promoting </w:t>
      </w:r>
      <w:r w:rsidR="007E3C1E">
        <w:rPr>
          <w:rFonts w:ascii="Arial" w:hAnsi="Arial" w:cs="Arial"/>
          <w:sz w:val="22"/>
          <w:szCs w:val="22"/>
        </w:rPr>
        <w:t xml:space="preserve">independence and meeting their emotional, physical and </w:t>
      </w:r>
      <w:r w:rsidR="0064079C">
        <w:rPr>
          <w:rFonts w:ascii="Arial" w:hAnsi="Arial" w:cs="Arial"/>
          <w:sz w:val="22"/>
          <w:szCs w:val="22"/>
        </w:rPr>
        <w:t xml:space="preserve">social requirements. In </w:t>
      </w:r>
      <w:r w:rsidR="002C4A7D">
        <w:rPr>
          <w:rFonts w:ascii="Arial" w:hAnsi="Arial" w:cs="Arial"/>
          <w:sz w:val="22"/>
          <w:szCs w:val="22"/>
        </w:rPr>
        <w:t>day-to-day</w:t>
      </w:r>
      <w:r w:rsidR="0064079C">
        <w:rPr>
          <w:rFonts w:ascii="Arial" w:hAnsi="Arial" w:cs="Arial"/>
          <w:sz w:val="22"/>
          <w:szCs w:val="22"/>
        </w:rPr>
        <w:t xml:space="preserve"> </w:t>
      </w:r>
      <w:r w:rsidR="003A5F49">
        <w:rPr>
          <w:rFonts w:ascii="Arial" w:hAnsi="Arial" w:cs="Arial"/>
          <w:sz w:val="22"/>
          <w:szCs w:val="22"/>
        </w:rPr>
        <w:t>practice,</w:t>
      </w:r>
      <w:r w:rsidR="0064079C">
        <w:rPr>
          <w:rFonts w:ascii="Arial" w:hAnsi="Arial" w:cs="Arial"/>
          <w:sz w:val="22"/>
          <w:szCs w:val="22"/>
        </w:rPr>
        <w:t xml:space="preserve"> healthcare professionals </w:t>
      </w:r>
      <w:r w:rsidR="00073E65">
        <w:rPr>
          <w:rFonts w:ascii="Arial" w:hAnsi="Arial" w:cs="Arial"/>
          <w:sz w:val="22"/>
          <w:szCs w:val="22"/>
        </w:rPr>
        <w:t xml:space="preserve">apply these principles by questioning people </w:t>
      </w:r>
      <w:r w:rsidR="000109E9">
        <w:rPr>
          <w:rFonts w:ascii="Arial" w:hAnsi="Arial" w:cs="Arial"/>
          <w:sz w:val="22"/>
          <w:szCs w:val="22"/>
        </w:rPr>
        <w:t>on how they prefer to be supported, involving them in their care plans</w:t>
      </w:r>
      <w:r w:rsidR="00EA5528">
        <w:rPr>
          <w:rFonts w:ascii="Arial" w:hAnsi="Arial" w:cs="Arial"/>
          <w:sz w:val="22"/>
          <w:szCs w:val="22"/>
        </w:rPr>
        <w:t>, and socialising in ways they can understand. They also encourage independence</w:t>
      </w:r>
      <w:r w:rsidR="00C77FDD">
        <w:rPr>
          <w:rFonts w:ascii="Arial" w:hAnsi="Arial" w:cs="Arial"/>
          <w:sz w:val="22"/>
          <w:szCs w:val="22"/>
        </w:rPr>
        <w:t xml:space="preserve">, respect privacy and adapt support to match cultural </w:t>
      </w:r>
      <w:r w:rsidR="00DC348E">
        <w:rPr>
          <w:rFonts w:ascii="Arial" w:hAnsi="Arial" w:cs="Arial"/>
          <w:sz w:val="22"/>
          <w:szCs w:val="22"/>
        </w:rPr>
        <w:t>or personal preferences. Professionals work with families to keep consistent care</w:t>
      </w:r>
      <w:r w:rsidR="00E9333E">
        <w:rPr>
          <w:rFonts w:ascii="Arial" w:hAnsi="Arial" w:cs="Arial"/>
          <w:sz w:val="22"/>
          <w:szCs w:val="22"/>
        </w:rPr>
        <w:t>, helping them feel acknowledged</w:t>
      </w:r>
      <w:r w:rsidR="003A5F49">
        <w:rPr>
          <w:rFonts w:ascii="Arial" w:hAnsi="Arial" w:cs="Arial"/>
          <w:sz w:val="22"/>
          <w:szCs w:val="22"/>
        </w:rPr>
        <w:t xml:space="preserve">, heard, and in control of their own lifestyle and choices. </w:t>
      </w:r>
    </w:p>
    <w:p w14:paraId="2F818B50" w14:textId="6ED7C004" w:rsidR="00CF5A29" w:rsidRDefault="00BC75A4">
      <w:pPr>
        <w:rPr>
          <w:rFonts w:ascii="Arial" w:hAnsi="Arial" w:cs="Arial"/>
          <w:sz w:val="22"/>
          <w:szCs w:val="22"/>
        </w:rPr>
      </w:pPr>
      <w:r>
        <w:rPr>
          <w:rFonts w:ascii="Arial" w:hAnsi="Arial" w:cs="Arial"/>
          <w:sz w:val="22"/>
          <w:szCs w:val="22"/>
        </w:rPr>
        <w:t xml:space="preserve">Qualified </w:t>
      </w:r>
      <w:r w:rsidR="00BC4267">
        <w:rPr>
          <w:rFonts w:ascii="Arial" w:hAnsi="Arial" w:cs="Arial"/>
          <w:sz w:val="22"/>
          <w:szCs w:val="22"/>
        </w:rPr>
        <w:t>supporters</w:t>
      </w:r>
      <w:r w:rsidR="00CC515A">
        <w:rPr>
          <w:rFonts w:ascii="Arial" w:hAnsi="Arial" w:cs="Arial"/>
          <w:sz w:val="22"/>
          <w:szCs w:val="22"/>
        </w:rPr>
        <w:t xml:space="preserve"> build trust by listening carefully to anything the patient</w:t>
      </w:r>
      <w:r w:rsidR="008350D9">
        <w:rPr>
          <w:rFonts w:ascii="Arial" w:hAnsi="Arial" w:cs="Arial"/>
          <w:sz w:val="22"/>
          <w:szCs w:val="22"/>
        </w:rPr>
        <w:t xml:space="preserve"> says, acknowledging what matters to the person </w:t>
      </w:r>
      <w:r w:rsidR="00AF2911">
        <w:rPr>
          <w:rFonts w:ascii="Arial" w:hAnsi="Arial" w:cs="Arial"/>
          <w:sz w:val="22"/>
          <w:szCs w:val="22"/>
        </w:rPr>
        <w:t>and making them feel respected and seen</w:t>
      </w:r>
      <w:r w:rsidR="001F2F7F">
        <w:rPr>
          <w:rFonts w:ascii="Arial" w:hAnsi="Arial" w:cs="Arial"/>
          <w:sz w:val="22"/>
          <w:szCs w:val="22"/>
        </w:rPr>
        <w:t xml:space="preserve">. </w:t>
      </w:r>
      <w:r w:rsidR="00AC16E7">
        <w:rPr>
          <w:rFonts w:ascii="Arial" w:hAnsi="Arial" w:cs="Arial"/>
          <w:sz w:val="22"/>
          <w:szCs w:val="22"/>
        </w:rPr>
        <w:t xml:space="preserve">The NHS Constitution </w:t>
      </w:r>
      <w:r w:rsidR="008E1779">
        <w:rPr>
          <w:rFonts w:ascii="Arial" w:hAnsi="Arial" w:cs="Arial"/>
          <w:sz w:val="22"/>
          <w:szCs w:val="22"/>
        </w:rPr>
        <w:t xml:space="preserve">also shapes these principles by setting values like compassion, respect, and working </w:t>
      </w:r>
      <w:r w:rsidR="006660AD">
        <w:rPr>
          <w:rFonts w:ascii="Arial" w:hAnsi="Arial" w:cs="Arial"/>
          <w:sz w:val="22"/>
          <w:szCs w:val="22"/>
        </w:rPr>
        <w:t xml:space="preserve">together for patients, these policies help to guide healthcare </w:t>
      </w:r>
      <w:r w:rsidR="002F77A9">
        <w:rPr>
          <w:rFonts w:ascii="Arial" w:hAnsi="Arial" w:cs="Arial"/>
          <w:sz w:val="22"/>
          <w:szCs w:val="22"/>
        </w:rPr>
        <w:t xml:space="preserve">professionals to focus on what matters to the individual, </w:t>
      </w:r>
      <w:r w:rsidR="007630E6">
        <w:rPr>
          <w:rFonts w:ascii="Arial" w:hAnsi="Arial" w:cs="Arial"/>
          <w:sz w:val="22"/>
          <w:szCs w:val="22"/>
        </w:rPr>
        <w:t>reassuring care is tailored and empowering</w:t>
      </w:r>
      <w:r w:rsidR="000F31E3">
        <w:rPr>
          <w:rFonts w:ascii="Arial" w:hAnsi="Arial" w:cs="Arial"/>
          <w:sz w:val="22"/>
          <w:szCs w:val="22"/>
        </w:rPr>
        <w:t xml:space="preserve">. In everyday practice, staff use person </w:t>
      </w:r>
      <w:r w:rsidR="002E7D0E">
        <w:rPr>
          <w:rFonts w:ascii="Arial" w:hAnsi="Arial" w:cs="Arial"/>
          <w:sz w:val="22"/>
          <w:szCs w:val="22"/>
        </w:rPr>
        <w:t>centred care by involving individuals in decisions, asking about preferences and adapting support to their cultural, physical, or emotional needs</w:t>
      </w:r>
      <w:r w:rsidR="008723DC">
        <w:rPr>
          <w:rFonts w:ascii="Arial" w:hAnsi="Arial" w:cs="Arial"/>
          <w:sz w:val="22"/>
          <w:szCs w:val="22"/>
        </w:rPr>
        <w:t xml:space="preserve">. </w:t>
      </w:r>
      <w:r>
        <w:rPr>
          <w:rFonts w:ascii="Arial" w:hAnsi="Arial" w:cs="Arial"/>
          <w:sz w:val="22"/>
          <w:szCs w:val="22"/>
        </w:rPr>
        <w:t xml:space="preserve">Practitioners </w:t>
      </w:r>
      <w:r w:rsidR="008723DC">
        <w:rPr>
          <w:rFonts w:ascii="Arial" w:hAnsi="Arial" w:cs="Arial"/>
          <w:sz w:val="22"/>
          <w:szCs w:val="22"/>
        </w:rPr>
        <w:t xml:space="preserve">communicate </w:t>
      </w:r>
      <w:r w:rsidR="00651CEE">
        <w:rPr>
          <w:rFonts w:ascii="Arial" w:hAnsi="Arial" w:cs="Arial"/>
          <w:sz w:val="22"/>
          <w:szCs w:val="22"/>
        </w:rPr>
        <w:t>clearly and</w:t>
      </w:r>
      <w:r w:rsidR="008723DC">
        <w:rPr>
          <w:rFonts w:ascii="Arial" w:hAnsi="Arial" w:cs="Arial"/>
          <w:sz w:val="22"/>
          <w:szCs w:val="22"/>
        </w:rPr>
        <w:t xml:space="preserve"> listen carefully to the person’s wishes. </w:t>
      </w:r>
      <w:r w:rsidR="00651CEE">
        <w:rPr>
          <w:rFonts w:ascii="Arial" w:hAnsi="Arial" w:cs="Arial"/>
          <w:sz w:val="22"/>
          <w:szCs w:val="22"/>
        </w:rPr>
        <w:t xml:space="preserve">The approach of working with families, carers and the services </w:t>
      </w:r>
      <w:r w:rsidR="007F2C8C">
        <w:rPr>
          <w:rFonts w:ascii="Arial" w:hAnsi="Arial" w:cs="Arial"/>
          <w:sz w:val="22"/>
          <w:szCs w:val="22"/>
        </w:rPr>
        <w:t>to keep care consistent and safe</w:t>
      </w:r>
      <w:r w:rsidR="00A63C0D">
        <w:rPr>
          <w:rFonts w:ascii="Arial" w:hAnsi="Arial" w:cs="Arial"/>
          <w:sz w:val="22"/>
          <w:szCs w:val="22"/>
        </w:rPr>
        <w:t xml:space="preserve">, builds trust, improves </w:t>
      </w:r>
      <w:r w:rsidR="00557582">
        <w:rPr>
          <w:rFonts w:ascii="Arial" w:hAnsi="Arial" w:cs="Arial"/>
          <w:sz w:val="22"/>
          <w:szCs w:val="22"/>
        </w:rPr>
        <w:t xml:space="preserve">the person’s wellbeing, and ensures care is delivered in a way that respects </w:t>
      </w:r>
      <w:r w:rsidR="005B0582">
        <w:rPr>
          <w:rFonts w:ascii="Arial" w:hAnsi="Arial" w:cs="Arial"/>
          <w:sz w:val="22"/>
          <w:szCs w:val="22"/>
        </w:rPr>
        <w:t>their values, lifestyles, and choices.</w:t>
      </w:r>
    </w:p>
    <w:p w14:paraId="4066FCE3" w14:textId="77777777" w:rsidR="00987488" w:rsidRDefault="00987488">
      <w:pPr>
        <w:rPr>
          <w:rFonts w:ascii="Arial" w:hAnsi="Arial" w:cs="Arial"/>
          <w:sz w:val="22"/>
          <w:szCs w:val="22"/>
        </w:rPr>
      </w:pPr>
    </w:p>
    <w:p w14:paraId="07210040" w14:textId="6F4B3E58" w:rsidR="00040A6A" w:rsidRDefault="00576015">
      <w:pPr>
        <w:rPr>
          <w:rFonts w:ascii="Arial" w:hAnsi="Arial" w:cs="Arial"/>
          <w:sz w:val="22"/>
          <w:szCs w:val="22"/>
        </w:rPr>
      </w:pPr>
      <w:r>
        <w:rPr>
          <w:rFonts w:ascii="Arial" w:hAnsi="Arial" w:cs="Arial"/>
          <w:sz w:val="22"/>
          <w:szCs w:val="22"/>
        </w:rPr>
        <w:lastRenderedPageBreak/>
        <w:t xml:space="preserve">Partnership working </w:t>
      </w:r>
      <w:r w:rsidR="008E3343">
        <w:rPr>
          <w:rFonts w:ascii="Arial" w:hAnsi="Arial" w:cs="Arial"/>
          <w:sz w:val="22"/>
          <w:szCs w:val="22"/>
        </w:rPr>
        <w:t xml:space="preserve">is a part of </w:t>
      </w:r>
      <w:r w:rsidR="006D2A48">
        <w:rPr>
          <w:rFonts w:ascii="Arial" w:hAnsi="Arial" w:cs="Arial"/>
          <w:sz w:val="22"/>
          <w:szCs w:val="22"/>
        </w:rPr>
        <w:t xml:space="preserve">everyday practise as a health and social </w:t>
      </w:r>
      <w:r w:rsidR="00C87AEA">
        <w:rPr>
          <w:rFonts w:ascii="Arial" w:hAnsi="Arial" w:cs="Arial"/>
          <w:sz w:val="22"/>
          <w:szCs w:val="22"/>
        </w:rPr>
        <w:t xml:space="preserve">care </w:t>
      </w:r>
      <w:r w:rsidR="006D2A48">
        <w:rPr>
          <w:rFonts w:ascii="Arial" w:hAnsi="Arial" w:cs="Arial"/>
          <w:sz w:val="22"/>
          <w:szCs w:val="22"/>
        </w:rPr>
        <w:t>worker</w:t>
      </w:r>
      <w:r w:rsidR="00C87AEA">
        <w:rPr>
          <w:rFonts w:ascii="Arial" w:hAnsi="Arial" w:cs="Arial"/>
          <w:sz w:val="22"/>
          <w:szCs w:val="22"/>
        </w:rPr>
        <w:t xml:space="preserve">, this is </w:t>
      </w:r>
      <w:r w:rsidR="0070295F">
        <w:rPr>
          <w:rFonts w:ascii="Arial" w:hAnsi="Arial" w:cs="Arial"/>
          <w:sz w:val="22"/>
          <w:szCs w:val="22"/>
        </w:rPr>
        <w:t xml:space="preserve">by communicating with colleagues </w:t>
      </w:r>
      <w:r w:rsidR="007852E9">
        <w:rPr>
          <w:rFonts w:ascii="Arial" w:hAnsi="Arial" w:cs="Arial"/>
          <w:sz w:val="22"/>
          <w:szCs w:val="22"/>
        </w:rPr>
        <w:t>very effectively</w:t>
      </w:r>
      <w:r w:rsidR="00CF663A">
        <w:rPr>
          <w:rFonts w:ascii="Arial" w:hAnsi="Arial" w:cs="Arial"/>
          <w:sz w:val="22"/>
          <w:szCs w:val="22"/>
        </w:rPr>
        <w:t xml:space="preserve">, </w:t>
      </w:r>
      <w:r w:rsidR="00633DDA">
        <w:rPr>
          <w:rFonts w:ascii="Arial" w:hAnsi="Arial" w:cs="Arial"/>
          <w:sz w:val="22"/>
          <w:szCs w:val="22"/>
        </w:rPr>
        <w:t xml:space="preserve">providing </w:t>
      </w:r>
      <w:r w:rsidR="00BC5D53">
        <w:rPr>
          <w:rFonts w:ascii="Arial" w:hAnsi="Arial" w:cs="Arial"/>
          <w:sz w:val="22"/>
          <w:szCs w:val="22"/>
        </w:rPr>
        <w:t xml:space="preserve">accurate information when needed and </w:t>
      </w:r>
      <w:r w:rsidR="00D44C2A">
        <w:rPr>
          <w:rFonts w:ascii="Arial" w:hAnsi="Arial" w:cs="Arial"/>
          <w:sz w:val="22"/>
          <w:szCs w:val="22"/>
        </w:rPr>
        <w:t xml:space="preserve">working with patients </w:t>
      </w:r>
      <w:r w:rsidR="00156722">
        <w:rPr>
          <w:rFonts w:ascii="Arial" w:hAnsi="Arial" w:cs="Arial"/>
          <w:sz w:val="22"/>
          <w:szCs w:val="22"/>
        </w:rPr>
        <w:t xml:space="preserve">to </w:t>
      </w:r>
      <w:r w:rsidR="00A375DD">
        <w:rPr>
          <w:rFonts w:ascii="Arial" w:hAnsi="Arial" w:cs="Arial"/>
          <w:sz w:val="22"/>
          <w:szCs w:val="22"/>
        </w:rPr>
        <w:t xml:space="preserve">provide assistance </w:t>
      </w:r>
      <w:r w:rsidR="00987488">
        <w:rPr>
          <w:rFonts w:ascii="Arial" w:hAnsi="Arial" w:cs="Arial"/>
          <w:sz w:val="22"/>
          <w:szCs w:val="22"/>
        </w:rPr>
        <w:t xml:space="preserve">when making decisions about their care. </w:t>
      </w:r>
      <w:r w:rsidR="00AF01EC">
        <w:rPr>
          <w:rFonts w:ascii="Arial" w:hAnsi="Arial" w:cs="Arial"/>
          <w:sz w:val="22"/>
          <w:szCs w:val="22"/>
        </w:rPr>
        <w:t xml:space="preserve">The </w:t>
      </w:r>
      <w:r w:rsidR="00A375DD">
        <w:rPr>
          <w:rFonts w:ascii="Arial" w:hAnsi="Arial" w:cs="Arial"/>
          <w:sz w:val="22"/>
          <w:szCs w:val="22"/>
        </w:rPr>
        <w:t xml:space="preserve">Health and Social Care Act 2012 </w:t>
      </w:r>
      <w:r w:rsidR="00362096">
        <w:rPr>
          <w:rFonts w:ascii="Arial" w:hAnsi="Arial" w:cs="Arial"/>
          <w:sz w:val="22"/>
          <w:szCs w:val="22"/>
        </w:rPr>
        <w:t>and the Data Protection Act 2018</w:t>
      </w:r>
      <w:r w:rsidR="00E67EA5">
        <w:rPr>
          <w:rFonts w:ascii="Arial" w:hAnsi="Arial" w:cs="Arial"/>
          <w:sz w:val="22"/>
          <w:szCs w:val="22"/>
        </w:rPr>
        <w:t xml:space="preserve"> support this </w:t>
      </w:r>
      <w:r w:rsidR="00783ADE">
        <w:rPr>
          <w:rFonts w:ascii="Arial" w:hAnsi="Arial" w:cs="Arial"/>
          <w:sz w:val="22"/>
          <w:szCs w:val="22"/>
        </w:rPr>
        <w:t>by</w:t>
      </w:r>
      <w:r w:rsidR="009344BF">
        <w:rPr>
          <w:rFonts w:ascii="Arial" w:hAnsi="Arial" w:cs="Arial"/>
          <w:sz w:val="22"/>
          <w:szCs w:val="22"/>
        </w:rPr>
        <w:t xml:space="preserve"> </w:t>
      </w:r>
      <w:r w:rsidR="00691C4D">
        <w:rPr>
          <w:rFonts w:ascii="Arial" w:hAnsi="Arial" w:cs="Arial"/>
          <w:sz w:val="22"/>
          <w:szCs w:val="22"/>
        </w:rPr>
        <w:t xml:space="preserve">ensuring that </w:t>
      </w:r>
      <w:r w:rsidR="0085774B">
        <w:rPr>
          <w:rFonts w:ascii="Arial" w:hAnsi="Arial" w:cs="Arial"/>
          <w:sz w:val="22"/>
          <w:szCs w:val="22"/>
        </w:rPr>
        <w:t>support is safe, respectful and person-centred</w:t>
      </w:r>
      <w:r w:rsidR="00546BB9">
        <w:rPr>
          <w:rFonts w:ascii="Arial" w:hAnsi="Arial" w:cs="Arial"/>
          <w:sz w:val="22"/>
          <w:szCs w:val="22"/>
        </w:rPr>
        <w:t>, making th</w:t>
      </w:r>
      <w:r w:rsidR="009344BF">
        <w:rPr>
          <w:rFonts w:ascii="Arial" w:hAnsi="Arial" w:cs="Arial"/>
          <w:sz w:val="22"/>
          <w:szCs w:val="22"/>
        </w:rPr>
        <w:t>e individuals feel comfortable secure.</w:t>
      </w:r>
      <w:r w:rsidR="00007B06">
        <w:rPr>
          <w:rFonts w:ascii="Arial" w:hAnsi="Arial" w:cs="Arial"/>
          <w:sz w:val="22"/>
          <w:szCs w:val="22"/>
        </w:rPr>
        <w:t xml:space="preserve"> </w:t>
      </w:r>
      <w:r w:rsidR="00040A6A">
        <w:rPr>
          <w:rFonts w:ascii="Arial" w:hAnsi="Arial" w:cs="Arial"/>
          <w:sz w:val="22"/>
          <w:szCs w:val="22"/>
        </w:rPr>
        <w:t xml:space="preserve">The Data Protection Act </w:t>
      </w:r>
      <w:r w:rsidR="00074D37">
        <w:rPr>
          <w:rFonts w:ascii="Arial" w:hAnsi="Arial" w:cs="Arial"/>
          <w:sz w:val="22"/>
          <w:szCs w:val="22"/>
        </w:rPr>
        <w:t xml:space="preserve">2018 was put in place within the health care environment </w:t>
      </w:r>
      <w:r w:rsidR="00701D63">
        <w:rPr>
          <w:rFonts w:ascii="Arial" w:hAnsi="Arial" w:cs="Arial"/>
          <w:sz w:val="22"/>
          <w:szCs w:val="22"/>
        </w:rPr>
        <w:t xml:space="preserve">to keep patients safe by not allowing </w:t>
      </w:r>
      <w:r w:rsidR="00D31469">
        <w:rPr>
          <w:rFonts w:ascii="Arial" w:hAnsi="Arial" w:cs="Arial"/>
          <w:sz w:val="22"/>
          <w:szCs w:val="22"/>
        </w:rPr>
        <w:t xml:space="preserve">other people to </w:t>
      </w:r>
      <w:r w:rsidR="00701D63">
        <w:rPr>
          <w:rFonts w:ascii="Arial" w:hAnsi="Arial" w:cs="Arial"/>
          <w:sz w:val="22"/>
          <w:szCs w:val="22"/>
        </w:rPr>
        <w:t xml:space="preserve">access </w:t>
      </w:r>
      <w:r w:rsidR="00673FD0">
        <w:rPr>
          <w:rFonts w:ascii="Arial" w:hAnsi="Arial" w:cs="Arial"/>
          <w:sz w:val="22"/>
          <w:szCs w:val="22"/>
        </w:rPr>
        <w:t>their data</w:t>
      </w:r>
      <w:r w:rsidR="0022738F">
        <w:rPr>
          <w:rFonts w:ascii="Arial" w:hAnsi="Arial" w:cs="Arial"/>
          <w:sz w:val="22"/>
          <w:szCs w:val="22"/>
        </w:rPr>
        <w:t xml:space="preserve"> such as, medical records, their address</w:t>
      </w:r>
      <w:r w:rsidR="004535B9">
        <w:rPr>
          <w:rFonts w:ascii="Arial" w:hAnsi="Arial" w:cs="Arial"/>
          <w:sz w:val="22"/>
          <w:szCs w:val="22"/>
        </w:rPr>
        <w:t xml:space="preserve">, personal details and many more. This was put in place to make the service users </w:t>
      </w:r>
      <w:r w:rsidR="000F3194">
        <w:rPr>
          <w:rFonts w:ascii="Arial" w:hAnsi="Arial" w:cs="Arial"/>
          <w:sz w:val="22"/>
          <w:szCs w:val="22"/>
        </w:rPr>
        <w:t xml:space="preserve">feel more in control of their health and to </w:t>
      </w:r>
      <w:r w:rsidR="00037D08">
        <w:rPr>
          <w:rFonts w:ascii="Arial" w:hAnsi="Arial" w:cs="Arial"/>
          <w:sz w:val="22"/>
          <w:szCs w:val="22"/>
        </w:rPr>
        <w:t xml:space="preserve">develop </w:t>
      </w:r>
      <w:r w:rsidR="00E70696">
        <w:rPr>
          <w:rFonts w:ascii="Arial" w:hAnsi="Arial" w:cs="Arial"/>
          <w:sz w:val="22"/>
          <w:szCs w:val="22"/>
        </w:rPr>
        <w:t>involvement in certain care plans</w:t>
      </w:r>
      <w:r w:rsidR="002A239D">
        <w:rPr>
          <w:rFonts w:ascii="Arial" w:hAnsi="Arial" w:cs="Arial"/>
          <w:sz w:val="22"/>
          <w:szCs w:val="22"/>
        </w:rPr>
        <w:t xml:space="preserve">, this also prevents mismanagement </w:t>
      </w:r>
      <w:r w:rsidR="00D979A2">
        <w:rPr>
          <w:rFonts w:ascii="Arial" w:hAnsi="Arial" w:cs="Arial"/>
          <w:sz w:val="22"/>
          <w:szCs w:val="22"/>
        </w:rPr>
        <w:t>of data,</w:t>
      </w:r>
      <w:r w:rsidR="00C8142D">
        <w:rPr>
          <w:rFonts w:ascii="Arial" w:hAnsi="Arial" w:cs="Arial"/>
          <w:sz w:val="22"/>
          <w:szCs w:val="22"/>
        </w:rPr>
        <w:t xml:space="preserve"> cut down the </w:t>
      </w:r>
      <w:r w:rsidR="00776317">
        <w:rPr>
          <w:rFonts w:ascii="Arial" w:hAnsi="Arial" w:cs="Arial"/>
          <w:sz w:val="22"/>
          <w:szCs w:val="22"/>
        </w:rPr>
        <w:t>chances of</w:t>
      </w:r>
      <w:r w:rsidR="00D979A2">
        <w:rPr>
          <w:rFonts w:ascii="Arial" w:hAnsi="Arial" w:cs="Arial"/>
          <w:sz w:val="22"/>
          <w:szCs w:val="22"/>
        </w:rPr>
        <w:t xml:space="preserve"> identify theft and breaches in data</w:t>
      </w:r>
      <w:r w:rsidR="00AA3328">
        <w:rPr>
          <w:rFonts w:ascii="Arial" w:hAnsi="Arial" w:cs="Arial"/>
          <w:sz w:val="22"/>
          <w:szCs w:val="22"/>
        </w:rPr>
        <w:t xml:space="preserve"> which </w:t>
      </w:r>
      <w:r w:rsidR="00873032">
        <w:rPr>
          <w:rFonts w:ascii="Arial" w:hAnsi="Arial" w:cs="Arial"/>
          <w:sz w:val="22"/>
          <w:szCs w:val="22"/>
        </w:rPr>
        <w:t xml:space="preserve">ensures the healthcare system </w:t>
      </w:r>
      <w:r w:rsidR="00E72AB7">
        <w:rPr>
          <w:rFonts w:ascii="Arial" w:hAnsi="Arial" w:cs="Arial"/>
          <w:sz w:val="22"/>
          <w:szCs w:val="22"/>
        </w:rPr>
        <w:t xml:space="preserve">to </w:t>
      </w:r>
      <w:r w:rsidR="00383C85">
        <w:rPr>
          <w:rFonts w:ascii="Arial" w:hAnsi="Arial" w:cs="Arial"/>
          <w:sz w:val="22"/>
          <w:szCs w:val="22"/>
        </w:rPr>
        <w:t>promot</w:t>
      </w:r>
      <w:r w:rsidR="00563D95">
        <w:rPr>
          <w:rFonts w:ascii="Arial" w:hAnsi="Arial" w:cs="Arial"/>
          <w:sz w:val="22"/>
          <w:szCs w:val="22"/>
        </w:rPr>
        <w:t>e</w:t>
      </w:r>
      <w:r w:rsidR="00E72AB7">
        <w:rPr>
          <w:rFonts w:ascii="Arial" w:hAnsi="Arial" w:cs="Arial"/>
          <w:sz w:val="22"/>
          <w:szCs w:val="22"/>
        </w:rPr>
        <w:t xml:space="preserve"> equality</w:t>
      </w:r>
      <w:r w:rsidR="007F7F66">
        <w:rPr>
          <w:rFonts w:ascii="Arial" w:hAnsi="Arial" w:cs="Arial"/>
          <w:sz w:val="22"/>
          <w:szCs w:val="22"/>
        </w:rPr>
        <w:t>, fairness and responsibility</w:t>
      </w:r>
      <w:r w:rsidR="00DF7B1D">
        <w:rPr>
          <w:rFonts w:ascii="Arial" w:hAnsi="Arial" w:cs="Arial"/>
          <w:sz w:val="22"/>
          <w:szCs w:val="22"/>
        </w:rPr>
        <w:t xml:space="preserve">. </w:t>
      </w:r>
    </w:p>
    <w:p w14:paraId="10A44D8C" w14:textId="344C009B" w:rsidR="00507857" w:rsidRDefault="00A103C6">
      <w:pPr>
        <w:rPr>
          <w:rFonts w:ascii="Arial" w:hAnsi="Arial" w:cs="Arial"/>
          <w:sz w:val="22"/>
          <w:szCs w:val="22"/>
        </w:rPr>
      </w:pPr>
      <w:r>
        <w:rPr>
          <w:rFonts w:ascii="Arial" w:hAnsi="Arial" w:cs="Arial"/>
          <w:sz w:val="22"/>
          <w:szCs w:val="22"/>
        </w:rPr>
        <w:t xml:space="preserve">I have many strengths in </w:t>
      </w:r>
      <w:r w:rsidR="004D63AE">
        <w:rPr>
          <w:rFonts w:ascii="Arial" w:hAnsi="Arial" w:cs="Arial"/>
          <w:sz w:val="22"/>
          <w:szCs w:val="22"/>
        </w:rPr>
        <w:t xml:space="preserve">partnership working, some of them being, </w:t>
      </w:r>
      <w:r w:rsidR="00AA3DA6">
        <w:rPr>
          <w:rFonts w:ascii="Arial" w:hAnsi="Arial" w:cs="Arial"/>
          <w:sz w:val="22"/>
          <w:szCs w:val="22"/>
        </w:rPr>
        <w:t xml:space="preserve">excellent communication skills, </w:t>
      </w:r>
      <w:r w:rsidR="00AB7F71">
        <w:rPr>
          <w:rFonts w:ascii="Arial" w:hAnsi="Arial" w:cs="Arial"/>
          <w:sz w:val="22"/>
          <w:szCs w:val="22"/>
        </w:rPr>
        <w:t xml:space="preserve">having composure </w:t>
      </w:r>
      <w:r w:rsidR="006936B8">
        <w:rPr>
          <w:rFonts w:ascii="Arial" w:hAnsi="Arial" w:cs="Arial"/>
          <w:sz w:val="22"/>
          <w:szCs w:val="22"/>
        </w:rPr>
        <w:t>so in difficult situations I am calm and not panicking,</w:t>
      </w:r>
      <w:r w:rsidR="00DB6D2A">
        <w:rPr>
          <w:rFonts w:ascii="Arial" w:hAnsi="Arial" w:cs="Arial"/>
          <w:sz w:val="22"/>
          <w:szCs w:val="22"/>
        </w:rPr>
        <w:t xml:space="preserve"> </w:t>
      </w:r>
      <w:r w:rsidR="000B6F10">
        <w:rPr>
          <w:rFonts w:ascii="Arial" w:hAnsi="Arial" w:cs="Arial"/>
          <w:sz w:val="22"/>
          <w:szCs w:val="22"/>
        </w:rPr>
        <w:t xml:space="preserve">showing good attention to others and acknowledging </w:t>
      </w:r>
      <w:r w:rsidR="00782705">
        <w:rPr>
          <w:rFonts w:ascii="Arial" w:hAnsi="Arial" w:cs="Arial"/>
          <w:sz w:val="22"/>
          <w:szCs w:val="22"/>
        </w:rPr>
        <w:t xml:space="preserve">different opinions. I am </w:t>
      </w:r>
      <w:r w:rsidR="00352C65">
        <w:rPr>
          <w:rFonts w:ascii="Arial" w:hAnsi="Arial" w:cs="Arial"/>
          <w:sz w:val="22"/>
          <w:szCs w:val="22"/>
        </w:rPr>
        <w:t xml:space="preserve">also good at </w:t>
      </w:r>
      <w:r w:rsidR="002862F3">
        <w:rPr>
          <w:rFonts w:ascii="Arial" w:hAnsi="Arial" w:cs="Arial"/>
          <w:sz w:val="22"/>
          <w:szCs w:val="22"/>
        </w:rPr>
        <w:t>engaging</w:t>
      </w:r>
      <w:r w:rsidR="00352C65">
        <w:rPr>
          <w:rFonts w:ascii="Arial" w:hAnsi="Arial" w:cs="Arial"/>
          <w:sz w:val="22"/>
          <w:szCs w:val="22"/>
        </w:rPr>
        <w:t xml:space="preserve"> in teams</w:t>
      </w:r>
      <w:r w:rsidR="002862F3">
        <w:rPr>
          <w:rFonts w:ascii="Arial" w:hAnsi="Arial" w:cs="Arial"/>
          <w:sz w:val="22"/>
          <w:szCs w:val="22"/>
        </w:rPr>
        <w:t xml:space="preserve"> which </w:t>
      </w:r>
      <w:r w:rsidR="002E23A4">
        <w:rPr>
          <w:rFonts w:ascii="Arial" w:hAnsi="Arial" w:cs="Arial"/>
          <w:sz w:val="22"/>
          <w:szCs w:val="22"/>
        </w:rPr>
        <w:t xml:space="preserve">makes it easier to </w:t>
      </w:r>
      <w:r w:rsidR="008E1BCA">
        <w:rPr>
          <w:rFonts w:ascii="Arial" w:hAnsi="Arial" w:cs="Arial"/>
          <w:sz w:val="22"/>
          <w:szCs w:val="22"/>
        </w:rPr>
        <w:t xml:space="preserve">develop trust with </w:t>
      </w:r>
      <w:r w:rsidR="00DA577F">
        <w:rPr>
          <w:rFonts w:ascii="Arial" w:hAnsi="Arial" w:cs="Arial"/>
          <w:sz w:val="22"/>
          <w:szCs w:val="22"/>
        </w:rPr>
        <w:t>patients</w:t>
      </w:r>
      <w:r w:rsidR="008E1BCA">
        <w:rPr>
          <w:rFonts w:ascii="Arial" w:hAnsi="Arial" w:cs="Arial"/>
          <w:sz w:val="22"/>
          <w:szCs w:val="22"/>
        </w:rPr>
        <w:t xml:space="preserve"> and </w:t>
      </w:r>
      <w:r w:rsidR="00DA577F">
        <w:rPr>
          <w:rFonts w:ascii="Arial" w:hAnsi="Arial" w:cs="Arial"/>
          <w:sz w:val="22"/>
          <w:szCs w:val="22"/>
        </w:rPr>
        <w:t xml:space="preserve">other </w:t>
      </w:r>
      <w:r w:rsidR="00B2238F">
        <w:rPr>
          <w:rFonts w:ascii="Arial" w:hAnsi="Arial" w:cs="Arial"/>
          <w:sz w:val="22"/>
          <w:szCs w:val="22"/>
        </w:rPr>
        <w:t>healthcare staff</w:t>
      </w:r>
      <w:r w:rsidR="00EF4BAD">
        <w:rPr>
          <w:rFonts w:ascii="Arial" w:hAnsi="Arial" w:cs="Arial"/>
          <w:sz w:val="22"/>
          <w:szCs w:val="22"/>
        </w:rPr>
        <w:t xml:space="preserve">. </w:t>
      </w:r>
      <w:r w:rsidR="00DB08A2">
        <w:rPr>
          <w:rFonts w:ascii="Arial" w:hAnsi="Arial" w:cs="Arial"/>
          <w:sz w:val="22"/>
          <w:szCs w:val="22"/>
        </w:rPr>
        <w:t>One of my main weaknesses is my confidence level and how low it can be at times</w:t>
      </w:r>
      <w:r w:rsidR="0030525B">
        <w:rPr>
          <w:rFonts w:ascii="Arial" w:hAnsi="Arial" w:cs="Arial"/>
          <w:sz w:val="22"/>
          <w:szCs w:val="22"/>
        </w:rPr>
        <w:t xml:space="preserve">, I know this needs to be improved as it is also important </w:t>
      </w:r>
      <w:r w:rsidR="00C92618">
        <w:rPr>
          <w:rFonts w:ascii="Arial" w:hAnsi="Arial" w:cs="Arial"/>
          <w:sz w:val="22"/>
          <w:szCs w:val="22"/>
        </w:rPr>
        <w:t xml:space="preserve">as one of the roles of being a healthcare professional. By improving my </w:t>
      </w:r>
      <w:r w:rsidR="00230425">
        <w:rPr>
          <w:rFonts w:ascii="Arial" w:hAnsi="Arial" w:cs="Arial"/>
          <w:sz w:val="22"/>
          <w:szCs w:val="22"/>
        </w:rPr>
        <w:t>confidence,</w:t>
      </w:r>
      <w:r w:rsidR="00C92618">
        <w:rPr>
          <w:rFonts w:ascii="Arial" w:hAnsi="Arial" w:cs="Arial"/>
          <w:sz w:val="22"/>
          <w:szCs w:val="22"/>
        </w:rPr>
        <w:t xml:space="preserve"> </w:t>
      </w:r>
      <w:r w:rsidR="00E354A5">
        <w:rPr>
          <w:rFonts w:ascii="Arial" w:hAnsi="Arial" w:cs="Arial"/>
          <w:sz w:val="22"/>
          <w:szCs w:val="22"/>
        </w:rPr>
        <w:t>I would do research and expand my knowledge on how I can build my confidence level up</w:t>
      </w:r>
      <w:r w:rsidR="00230425">
        <w:rPr>
          <w:rFonts w:ascii="Arial" w:hAnsi="Arial" w:cs="Arial"/>
          <w:sz w:val="22"/>
          <w:szCs w:val="22"/>
        </w:rPr>
        <w:t xml:space="preserve">. Relating to this, my acknowledgement </w:t>
      </w:r>
      <w:r w:rsidR="005E0F3C">
        <w:rPr>
          <w:rFonts w:ascii="Arial" w:hAnsi="Arial" w:cs="Arial"/>
          <w:sz w:val="22"/>
          <w:szCs w:val="22"/>
        </w:rPr>
        <w:t>is not so great when it comes to certain topics when working with different agencies</w:t>
      </w:r>
      <w:r w:rsidR="00334F0C">
        <w:rPr>
          <w:rFonts w:ascii="Arial" w:hAnsi="Arial" w:cs="Arial"/>
          <w:sz w:val="22"/>
          <w:szCs w:val="22"/>
        </w:rPr>
        <w:t xml:space="preserve">, I could </w:t>
      </w:r>
      <w:r w:rsidR="002C46E7">
        <w:rPr>
          <w:rFonts w:ascii="Arial" w:hAnsi="Arial" w:cs="Arial"/>
          <w:sz w:val="22"/>
          <w:szCs w:val="22"/>
        </w:rPr>
        <w:t xml:space="preserve">get better at this by </w:t>
      </w:r>
      <w:r w:rsidR="006A08F0">
        <w:rPr>
          <w:rFonts w:ascii="Arial" w:hAnsi="Arial" w:cs="Arial"/>
          <w:sz w:val="22"/>
          <w:szCs w:val="22"/>
        </w:rPr>
        <w:t xml:space="preserve">taking part in further training and communicate with more </w:t>
      </w:r>
      <w:r w:rsidR="00B8507E">
        <w:rPr>
          <w:rFonts w:ascii="Arial" w:hAnsi="Arial" w:cs="Arial"/>
          <w:sz w:val="22"/>
          <w:szCs w:val="22"/>
        </w:rPr>
        <w:t>qualified workers</w:t>
      </w:r>
      <w:r w:rsidR="00C95095">
        <w:rPr>
          <w:rFonts w:ascii="Arial" w:hAnsi="Arial" w:cs="Arial"/>
          <w:sz w:val="22"/>
          <w:szCs w:val="22"/>
        </w:rPr>
        <w:t xml:space="preserve"> so that I can </w:t>
      </w:r>
      <w:r w:rsidR="00251EAA">
        <w:rPr>
          <w:rFonts w:ascii="Arial" w:hAnsi="Arial" w:cs="Arial"/>
          <w:sz w:val="22"/>
          <w:szCs w:val="22"/>
        </w:rPr>
        <w:t>c</w:t>
      </w:r>
      <w:r w:rsidR="003119E6">
        <w:rPr>
          <w:rFonts w:ascii="Arial" w:hAnsi="Arial" w:cs="Arial"/>
          <w:sz w:val="22"/>
          <w:szCs w:val="22"/>
        </w:rPr>
        <w:t xml:space="preserve">ontribute much </w:t>
      </w:r>
      <w:r w:rsidR="00C85067">
        <w:rPr>
          <w:rFonts w:ascii="Arial" w:hAnsi="Arial" w:cs="Arial"/>
          <w:sz w:val="22"/>
          <w:szCs w:val="22"/>
        </w:rPr>
        <w:t>better</w:t>
      </w:r>
      <w:r w:rsidR="003119E6">
        <w:rPr>
          <w:rFonts w:ascii="Arial" w:hAnsi="Arial" w:cs="Arial"/>
          <w:sz w:val="22"/>
          <w:szCs w:val="22"/>
        </w:rPr>
        <w:t xml:space="preserve"> when </w:t>
      </w:r>
      <w:r w:rsidR="00513391">
        <w:rPr>
          <w:rFonts w:ascii="Arial" w:hAnsi="Arial" w:cs="Arial"/>
          <w:sz w:val="22"/>
          <w:szCs w:val="22"/>
        </w:rPr>
        <w:t xml:space="preserve">communicating with service users and other </w:t>
      </w:r>
      <w:r w:rsidR="00C85067">
        <w:rPr>
          <w:rFonts w:ascii="Arial" w:hAnsi="Arial" w:cs="Arial"/>
          <w:sz w:val="22"/>
          <w:szCs w:val="22"/>
        </w:rPr>
        <w:t xml:space="preserve">practitioners. </w:t>
      </w:r>
      <w:r w:rsidR="00230425">
        <w:rPr>
          <w:rFonts w:ascii="Arial" w:hAnsi="Arial" w:cs="Arial"/>
          <w:sz w:val="22"/>
          <w:szCs w:val="22"/>
        </w:rPr>
        <w:t xml:space="preserve"> </w:t>
      </w:r>
    </w:p>
    <w:p w14:paraId="7AF1E895" w14:textId="77777777" w:rsidR="00E919F6" w:rsidRDefault="00E919F6">
      <w:pPr>
        <w:rPr>
          <w:rFonts w:ascii="Arial" w:hAnsi="Arial" w:cs="Arial"/>
          <w:sz w:val="22"/>
          <w:szCs w:val="22"/>
        </w:rPr>
      </w:pPr>
    </w:p>
    <w:p w14:paraId="6AAD1C82" w14:textId="77777777" w:rsidR="00E919F6" w:rsidRDefault="00E919F6">
      <w:pPr>
        <w:rPr>
          <w:rFonts w:ascii="Arial" w:hAnsi="Arial" w:cs="Arial"/>
          <w:sz w:val="22"/>
          <w:szCs w:val="22"/>
        </w:rPr>
      </w:pPr>
    </w:p>
    <w:p w14:paraId="37D20607" w14:textId="77777777" w:rsidR="00E919F6" w:rsidRDefault="00E919F6">
      <w:pPr>
        <w:rPr>
          <w:rFonts w:ascii="Arial" w:hAnsi="Arial" w:cs="Arial"/>
          <w:sz w:val="22"/>
          <w:szCs w:val="22"/>
        </w:rPr>
      </w:pPr>
    </w:p>
    <w:p w14:paraId="59DD7994" w14:textId="77777777" w:rsidR="00E919F6" w:rsidRDefault="00E919F6">
      <w:pPr>
        <w:rPr>
          <w:rFonts w:ascii="Arial" w:hAnsi="Arial" w:cs="Arial"/>
          <w:sz w:val="22"/>
          <w:szCs w:val="22"/>
        </w:rPr>
      </w:pPr>
    </w:p>
    <w:p w14:paraId="014901AF" w14:textId="77777777" w:rsidR="00E919F6" w:rsidRDefault="00E919F6">
      <w:pPr>
        <w:rPr>
          <w:rFonts w:ascii="Arial" w:hAnsi="Arial" w:cs="Arial"/>
          <w:sz w:val="22"/>
          <w:szCs w:val="22"/>
        </w:rPr>
      </w:pPr>
    </w:p>
    <w:p w14:paraId="66B1C36B" w14:textId="77777777" w:rsidR="00E919F6" w:rsidRDefault="00E919F6">
      <w:pPr>
        <w:rPr>
          <w:rFonts w:ascii="Arial" w:hAnsi="Arial" w:cs="Arial"/>
          <w:sz w:val="22"/>
          <w:szCs w:val="22"/>
        </w:rPr>
      </w:pPr>
    </w:p>
    <w:p w14:paraId="1E6CD6BC" w14:textId="77777777" w:rsidR="00E919F6" w:rsidRDefault="00E919F6">
      <w:pPr>
        <w:rPr>
          <w:rFonts w:ascii="Arial" w:hAnsi="Arial" w:cs="Arial"/>
          <w:sz w:val="22"/>
          <w:szCs w:val="22"/>
        </w:rPr>
      </w:pPr>
    </w:p>
    <w:p w14:paraId="720E00E9" w14:textId="77777777" w:rsidR="00E919F6" w:rsidRDefault="00E919F6">
      <w:pPr>
        <w:rPr>
          <w:rFonts w:ascii="Arial" w:hAnsi="Arial" w:cs="Arial"/>
          <w:sz w:val="22"/>
          <w:szCs w:val="22"/>
        </w:rPr>
      </w:pPr>
    </w:p>
    <w:p w14:paraId="2A96D2BA" w14:textId="77777777" w:rsidR="00E919F6" w:rsidRDefault="00E919F6">
      <w:pPr>
        <w:rPr>
          <w:rFonts w:ascii="Arial" w:hAnsi="Arial" w:cs="Arial"/>
          <w:sz w:val="22"/>
          <w:szCs w:val="22"/>
        </w:rPr>
      </w:pPr>
    </w:p>
    <w:p w14:paraId="12F32564" w14:textId="77777777" w:rsidR="00E919F6" w:rsidRDefault="00E919F6">
      <w:pPr>
        <w:rPr>
          <w:rFonts w:ascii="Arial" w:hAnsi="Arial" w:cs="Arial"/>
          <w:sz w:val="22"/>
          <w:szCs w:val="22"/>
        </w:rPr>
      </w:pPr>
      <w:r>
        <w:rPr>
          <w:rFonts w:ascii="Arial" w:hAnsi="Arial" w:cs="Arial"/>
          <w:sz w:val="22"/>
          <w:szCs w:val="22"/>
        </w:rPr>
        <w:lastRenderedPageBreak/>
        <w:t>References.</w:t>
      </w:r>
    </w:p>
    <w:p w14:paraId="412188F9" w14:textId="7B8A85D9" w:rsidR="00E919F6" w:rsidRDefault="00E919F6" w:rsidP="00E919F6">
      <w:pPr>
        <w:pStyle w:val="NormalWeb"/>
        <w:numPr>
          <w:ilvl w:val="0"/>
          <w:numId w:val="1"/>
        </w:numPr>
        <w:spacing w:before="0" w:beforeAutospacing="0" w:after="240" w:afterAutospacing="0" w:line="360" w:lineRule="auto"/>
      </w:pPr>
      <w:r>
        <w:t>CareQualityCommission(2024).</w:t>
      </w:r>
      <w:r>
        <w:rPr>
          <w:i/>
          <w:iCs/>
        </w:rPr>
        <w:t>TheFundamentalStandards-CareQualityCommission</w:t>
      </w:r>
      <w:r>
        <w:t>.</w:t>
      </w:r>
      <w:r>
        <w:t>(</w:t>
      </w:r>
      <w:r>
        <w:t>online</w:t>
      </w:r>
      <w:r>
        <w:t>)</w:t>
      </w:r>
      <w:r>
        <w:t>www.cqc.org.uk.</w:t>
      </w:r>
      <w:hyperlink r:id="rId10" w:history="1">
        <w:r w:rsidRPr="00A56B9E">
          <w:rPr>
            <w:rStyle w:val="Hyperlink"/>
          </w:rPr>
          <w:t>https://www.cqc.org.uk/about-us/fundamental-standards</w:t>
        </w:r>
      </w:hyperlink>
      <w:r>
        <w:t>(</w:t>
      </w:r>
      <w:r>
        <w:t>15 Feb</w:t>
      </w:r>
      <w:r w:rsidR="00FE3CB2">
        <w:t xml:space="preserve"> </w:t>
      </w:r>
      <w:r>
        <w:t>2026</w:t>
      </w:r>
      <w:r>
        <w:t>)</w:t>
      </w:r>
      <w:r>
        <w:t>.</w:t>
      </w:r>
    </w:p>
    <w:p w14:paraId="30BFBE8A" w14:textId="43D34750" w:rsidR="009E643E" w:rsidRDefault="009E643E" w:rsidP="009E643E">
      <w:pPr>
        <w:pStyle w:val="NormalWeb"/>
        <w:numPr>
          <w:ilvl w:val="0"/>
          <w:numId w:val="1"/>
        </w:numPr>
        <w:spacing w:before="0" w:beforeAutospacing="0" w:after="240" w:afterAutospacing="0" w:line="360" w:lineRule="auto"/>
      </w:pPr>
      <w:r>
        <w:t>HumanRightsAct(1998).</w:t>
      </w:r>
      <w:r>
        <w:rPr>
          <w:i/>
          <w:iCs/>
        </w:rPr>
        <w:t>HumanRightsAct1998</w:t>
      </w:r>
      <w:r>
        <w:t>.</w:t>
      </w:r>
      <w:r w:rsidR="00FE3CB2">
        <w:t>(</w:t>
      </w:r>
      <w:r>
        <w:t>online</w:t>
      </w:r>
      <w:r w:rsidR="00FE3CB2">
        <w:t>)</w:t>
      </w:r>
      <w:r>
        <w:t>Legislation.gov.uk.</w:t>
      </w:r>
      <w:hyperlink r:id="rId11" w:history="1">
        <w:r w:rsidR="00FE3CB2" w:rsidRPr="00A56B9E">
          <w:rPr>
            <w:rStyle w:val="Hyperlink"/>
          </w:rPr>
          <w:t>https://www.legislation.gov.uk/ukpga/1998/42/content</w:t>
        </w:r>
        <w:r w:rsidR="00FE3CB2" w:rsidRPr="00A56B9E">
          <w:rPr>
            <w:rStyle w:val="Hyperlink"/>
          </w:rPr>
          <w:t>s</w:t>
        </w:r>
      </w:hyperlink>
      <w:r w:rsidR="00FE3CB2">
        <w:t>(</w:t>
      </w:r>
      <w:r>
        <w:t>15 Feb</w:t>
      </w:r>
      <w:r w:rsidR="00180110">
        <w:t xml:space="preserve"> </w:t>
      </w:r>
      <w:r>
        <w:t>202</w:t>
      </w:r>
      <w:r w:rsidR="00FE3CB2">
        <w:t>6)</w:t>
      </w:r>
      <w:r>
        <w:t>.</w:t>
      </w:r>
    </w:p>
    <w:p w14:paraId="61BADC65" w14:textId="0E807899" w:rsidR="003C5674" w:rsidRDefault="003C5674" w:rsidP="003C5674">
      <w:pPr>
        <w:pStyle w:val="NormalWeb"/>
        <w:numPr>
          <w:ilvl w:val="0"/>
          <w:numId w:val="1"/>
        </w:numPr>
        <w:spacing w:before="0" w:beforeAutospacing="0" w:after="240" w:afterAutospacing="0" w:line="360" w:lineRule="auto"/>
      </w:pPr>
      <w:r>
        <w:t>CareAct(2014).</w:t>
      </w:r>
      <w:r>
        <w:rPr>
          <w:i/>
          <w:iCs/>
        </w:rPr>
        <w:t>CareAct2014</w:t>
      </w:r>
      <w:r>
        <w:t>.</w:t>
      </w:r>
      <w:r w:rsidR="00180110">
        <w:t>(</w:t>
      </w:r>
      <w:r>
        <w:t>online</w:t>
      </w:r>
      <w:r w:rsidR="00180110">
        <w:t>)</w:t>
      </w:r>
      <w:r>
        <w:t>Legislation.gov.uk.</w:t>
      </w:r>
      <w:hyperlink r:id="rId12" w:history="1">
        <w:r w:rsidR="00AE2EB5" w:rsidRPr="00A56B9E">
          <w:rPr>
            <w:rStyle w:val="Hyperlink"/>
          </w:rPr>
          <w:t>https://www.legislation.gov.uk/ukpga/2014/23/contents</w:t>
        </w:r>
      </w:hyperlink>
      <w:r w:rsidR="00180110">
        <w:t>(</w:t>
      </w:r>
      <w:r>
        <w:t>16 Feb</w:t>
      </w:r>
      <w:r w:rsidR="00180110">
        <w:t xml:space="preserve"> </w:t>
      </w:r>
      <w:r>
        <w:t>2026</w:t>
      </w:r>
      <w:r w:rsidR="00180110">
        <w:t>)</w:t>
      </w:r>
      <w:r>
        <w:t>.</w:t>
      </w:r>
    </w:p>
    <w:p w14:paraId="5D5160F5" w14:textId="32033257" w:rsidR="00371029" w:rsidRDefault="00371029" w:rsidP="00371029">
      <w:pPr>
        <w:pStyle w:val="NormalWeb"/>
        <w:numPr>
          <w:ilvl w:val="0"/>
          <w:numId w:val="1"/>
        </w:numPr>
        <w:spacing w:before="0" w:beforeAutospacing="0" w:after="240" w:afterAutospacing="0" w:line="360" w:lineRule="auto"/>
      </w:pPr>
      <w:r>
        <w:t>DepartmentofHealthandSocialCare(2019).</w:t>
      </w:r>
      <w:r>
        <w:rPr>
          <w:i/>
          <w:iCs/>
        </w:rPr>
        <w:t>Fitforthefuture:10YearHealthPlanfor</w:t>
      </w:r>
      <w:r w:rsidR="00D06A9D">
        <w:rPr>
          <w:i/>
          <w:iCs/>
        </w:rPr>
        <w:t xml:space="preserve"> </w:t>
      </w:r>
      <w:r>
        <w:rPr>
          <w:i/>
          <w:iCs/>
        </w:rPr>
        <w:t>England -</w:t>
      </w:r>
      <w:proofErr w:type="spellStart"/>
      <w:r>
        <w:rPr>
          <w:i/>
          <w:iCs/>
        </w:rPr>
        <w:t>ExecutiveSummary</w:t>
      </w:r>
      <w:proofErr w:type="spellEnd"/>
      <w:r>
        <w:t xml:space="preserve">. </w:t>
      </w:r>
      <w:r>
        <w:t>(</w:t>
      </w:r>
      <w:r>
        <w:t>online</w:t>
      </w:r>
      <w:r>
        <w:t>)</w:t>
      </w:r>
      <w:r>
        <w:t>GOV.UK.https://www.gov.uk/government/publications/10-year-health-plan-for-england-fit-for-the-future/fit-for-the-future-10-year-health-plan-for-england</w:t>
      </w:r>
      <w:r>
        <w:t xml:space="preserve"> </w:t>
      </w:r>
      <w:r>
        <w:t>executive-summary</w:t>
      </w:r>
      <w:r>
        <w:t>(</w:t>
      </w:r>
      <w:r>
        <w:t>16 Feb</w:t>
      </w:r>
      <w:r>
        <w:t xml:space="preserve"> </w:t>
      </w:r>
      <w:r>
        <w:t>2026</w:t>
      </w:r>
      <w:r>
        <w:t>)</w:t>
      </w:r>
      <w:r>
        <w:t>.</w:t>
      </w:r>
    </w:p>
    <w:p w14:paraId="702D8B6C" w14:textId="5C4E9AD1" w:rsidR="00DE50F8" w:rsidRDefault="00DE50F8" w:rsidP="00DE50F8">
      <w:pPr>
        <w:pStyle w:val="NormalWeb"/>
        <w:numPr>
          <w:ilvl w:val="0"/>
          <w:numId w:val="1"/>
        </w:numPr>
        <w:spacing w:before="0" w:beforeAutospacing="0" w:after="240" w:afterAutospacing="0" w:line="360" w:lineRule="auto"/>
      </w:pPr>
      <w:r>
        <w:t>N</w:t>
      </w:r>
      <w:r w:rsidR="00930B7C">
        <w:t>u</w:t>
      </w:r>
      <w:r>
        <w:t>rsingandMidwiferyCouncil(2018).</w:t>
      </w:r>
      <w:r>
        <w:rPr>
          <w:i/>
          <w:iCs/>
        </w:rPr>
        <w:t>TheNursing&amp;MidwiferyCouncil</w:t>
      </w:r>
      <w:r>
        <w:t>.</w:t>
      </w:r>
      <w:r>
        <w:t>(</w:t>
      </w:r>
      <w:r>
        <w:t>online</w:t>
      </w:r>
      <w:r>
        <w:t>)</w:t>
      </w:r>
      <w:r>
        <w:t>Nmc.org.uk</w:t>
      </w:r>
      <w:r w:rsidR="00930B7C">
        <w:t>.</w:t>
      </w:r>
      <w:hyperlink r:id="rId13" w:history="1">
        <w:r w:rsidR="00930B7C" w:rsidRPr="00A56B9E">
          <w:rPr>
            <w:rStyle w:val="Hyperlink"/>
          </w:rPr>
          <w:t>https://www.nmc.org.uk/</w:t>
        </w:r>
      </w:hyperlink>
      <w:r>
        <w:t>(</w:t>
      </w:r>
      <w:r>
        <w:t>17 Feb 2026</w:t>
      </w:r>
      <w:r>
        <w:t>)</w:t>
      </w:r>
      <w:r>
        <w:t>.</w:t>
      </w:r>
    </w:p>
    <w:p w14:paraId="7C9148A1" w14:textId="13682A24" w:rsidR="00154211" w:rsidRDefault="00154211" w:rsidP="00154211">
      <w:pPr>
        <w:pStyle w:val="NormalWeb"/>
        <w:numPr>
          <w:ilvl w:val="0"/>
          <w:numId w:val="1"/>
        </w:numPr>
        <w:spacing w:before="0" w:beforeAutospacing="0" w:after="240" w:afterAutospacing="0" w:line="360" w:lineRule="auto"/>
      </w:pPr>
      <w:r>
        <w:t>GMC(2021).</w:t>
      </w:r>
      <w:r>
        <w:rPr>
          <w:i/>
          <w:iCs/>
        </w:rPr>
        <w:t>General Medical Council</w:t>
      </w:r>
      <w:r>
        <w:t>.</w:t>
      </w:r>
      <w:r>
        <w:t>(</w:t>
      </w:r>
      <w:r>
        <w:t>online</w:t>
      </w:r>
      <w:r>
        <w:t>)</w:t>
      </w:r>
      <w:proofErr w:type="spellStart"/>
      <w:r>
        <w:t>Gmc-uk.org.</w:t>
      </w:r>
      <w:hyperlink r:id="rId14" w:history="1">
        <w:r w:rsidR="00FB07BD" w:rsidRPr="00A56B9E">
          <w:rPr>
            <w:rStyle w:val="Hyperlink"/>
          </w:rPr>
          <w:t>https</w:t>
        </w:r>
        <w:proofErr w:type="spellEnd"/>
        <w:r w:rsidR="00FB07BD" w:rsidRPr="00A56B9E">
          <w:rPr>
            <w:rStyle w:val="Hyperlink"/>
          </w:rPr>
          <w:t>://www.gmc-uk.org/</w:t>
        </w:r>
      </w:hyperlink>
      <w:r>
        <w:t>(</w:t>
      </w:r>
      <w:r>
        <w:t>17 Feb 2026</w:t>
      </w:r>
      <w:r>
        <w:t>)</w:t>
      </w:r>
      <w:r>
        <w:t>.</w:t>
      </w:r>
    </w:p>
    <w:p w14:paraId="6D42DC63" w14:textId="219A5F01" w:rsidR="00F273ED" w:rsidRDefault="00F273ED" w:rsidP="00F273ED">
      <w:pPr>
        <w:pStyle w:val="NormalWeb"/>
        <w:numPr>
          <w:ilvl w:val="0"/>
          <w:numId w:val="1"/>
        </w:numPr>
        <w:spacing w:before="0" w:beforeAutospacing="0" w:after="240" w:afterAutospacing="0" w:line="360" w:lineRule="auto"/>
      </w:pPr>
      <w:r>
        <w:t>GOV.UK(2005).</w:t>
      </w:r>
      <w:r>
        <w:rPr>
          <w:i/>
          <w:iCs/>
        </w:rPr>
        <w:t>Mental Capacity Act 2005</w:t>
      </w:r>
      <w:r>
        <w:t>.</w:t>
      </w:r>
      <w:r>
        <w:t>(</w:t>
      </w:r>
      <w:r>
        <w:t>online</w:t>
      </w:r>
      <w:r>
        <w:t>)</w:t>
      </w:r>
      <w:r>
        <w:t>Legislation.gov.uk.</w:t>
      </w:r>
      <w:hyperlink r:id="rId15" w:history="1">
        <w:r w:rsidR="004E18DE" w:rsidRPr="00A56B9E">
          <w:rPr>
            <w:rStyle w:val="Hyperlink"/>
          </w:rPr>
          <w:t>https://www.legislation.gov.uk/ukpga/2005/9/contents</w:t>
        </w:r>
      </w:hyperlink>
      <w:r>
        <w:t>(</w:t>
      </w:r>
      <w:r>
        <w:t>18 Feb</w:t>
      </w:r>
      <w:r>
        <w:t xml:space="preserve"> </w:t>
      </w:r>
      <w:r>
        <w:t>2026</w:t>
      </w:r>
      <w:r>
        <w:t>)</w:t>
      </w:r>
      <w:r>
        <w:t>.</w:t>
      </w:r>
    </w:p>
    <w:p w14:paraId="28412CE6" w14:textId="2458A5D2" w:rsidR="0011122F" w:rsidRDefault="00B70287" w:rsidP="0011122F">
      <w:pPr>
        <w:pStyle w:val="NormalWeb"/>
        <w:numPr>
          <w:ilvl w:val="0"/>
          <w:numId w:val="1"/>
        </w:numPr>
        <w:spacing w:before="0" w:beforeAutospacing="0" w:after="240" w:afterAutospacing="0" w:line="360" w:lineRule="auto"/>
      </w:pPr>
      <w:r>
        <w:t>GOV.UK(2012)</w:t>
      </w:r>
      <w:r w:rsidR="000A1891">
        <w:t>.</w:t>
      </w:r>
      <w:r w:rsidR="0011122F">
        <w:t xml:space="preserve">Legislation.gov.uk. (2012). </w:t>
      </w:r>
      <w:r w:rsidR="0011122F">
        <w:rPr>
          <w:i/>
          <w:iCs/>
        </w:rPr>
        <w:t>Health and Social Care Act</w:t>
      </w:r>
      <w:r w:rsidR="0024664E">
        <w:rPr>
          <w:i/>
          <w:iCs/>
        </w:rPr>
        <w:t xml:space="preserve"> </w:t>
      </w:r>
      <w:r w:rsidR="0011122F">
        <w:rPr>
          <w:i/>
          <w:iCs/>
        </w:rPr>
        <w:t>2012</w:t>
      </w:r>
      <w:r w:rsidR="0011122F">
        <w:t>.</w:t>
      </w:r>
      <w:r w:rsidR="0011122F">
        <w:t>(</w:t>
      </w:r>
      <w:r w:rsidR="0011122F">
        <w:t>online</w:t>
      </w:r>
      <w:r w:rsidR="0011122F">
        <w:t>)</w:t>
      </w:r>
      <w:hyperlink r:id="rId16" w:history="1">
        <w:r w:rsidR="0011122F" w:rsidRPr="00A56B9E">
          <w:rPr>
            <w:rStyle w:val="Hyperlink"/>
          </w:rPr>
          <w:t>https://www.legislation.gov.uk/ukpga/2012/7/contents/england</w:t>
        </w:r>
      </w:hyperlink>
      <w:r w:rsidR="0011122F">
        <w:t>(</w:t>
      </w:r>
      <w:r w:rsidR="0011122F">
        <w:t>18 Feb</w:t>
      </w:r>
      <w:r w:rsidR="0011122F">
        <w:t xml:space="preserve"> </w:t>
      </w:r>
      <w:r w:rsidR="0011122F">
        <w:t>2026</w:t>
      </w:r>
      <w:r w:rsidR="0011122F">
        <w:t>)</w:t>
      </w:r>
      <w:r w:rsidR="0011122F">
        <w:t>.</w:t>
      </w:r>
    </w:p>
    <w:p w14:paraId="2A8F3F93" w14:textId="6C0C5724" w:rsidR="00184D3C" w:rsidRDefault="00184D3C" w:rsidP="00184D3C">
      <w:pPr>
        <w:pStyle w:val="NormalWeb"/>
        <w:numPr>
          <w:ilvl w:val="0"/>
          <w:numId w:val="1"/>
        </w:numPr>
        <w:spacing w:before="0" w:beforeAutospacing="0" w:after="240" w:afterAutospacing="0" w:line="360" w:lineRule="auto"/>
      </w:pPr>
      <w:r>
        <w:t>GOV.UK(2018).</w:t>
      </w:r>
      <w:r>
        <w:rPr>
          <w:i/>
          <w:iCs/>
        </w:rPr>
        <w:t>Data Protection Act 2018</w:t>
      </w:r>
      <w:r>
        <w:t>.</w:t>
      </w:r>
      <w:r>
        <w:t>(</w:t>
      </w:r>
      <w:r>
        <w:t>online</w:t>
      </w:r>
      <w:r>
        <w:t>)</w:t>
      </w:r>
      <w:r>
        <w:t xml:space="preserve">legislation.gov.uk. </w:t>
      </w:r>
      <w:hyperlink r:id="rId17" w:history="1">
        <w:r w:rsidRPr="00A56B9E">
          <w:rPr>
            <w:rStyle w:val="Hyperlink"/>
          </w:rPr>
          <w:t>https://www.legislation.gov.uk/ukpga/2018/12/contents</w:t>
        </w:r>
      </w:hyperlink>
      <w:r w:rsidR="000A1891">
        <w:t>(</w:t>
      </w:r>
      <w:r>
        <w:t>19 Feb 2026</w:t>
      </w:r>
      <w:r>
        <w:t>)</w:t>
      </w:r>
      <w:r>
        <w:t>.</w:t>
      </w:r>
    </w:p>
    <w:p w14:paraId="6DBF00D8" w14:textId="3C0D30F6" w:rsidR="00E919F6" w:rsidRPr="00FE2481" w:rsidRDefault="00FE2481" w:rsidP="00FE2481">
      <w:pPr>
        <w:pStyle w:val="NormalWeb"/>
        <w:numPr>
          <w:ilvl w:val="0"/>
          <w:numId w:val="1"/>
        </w:numPr>
        <w:spacing w:before="0" w:beforeAutospacing="0" w:after="240" w:afterAutospacing="0" w:line="360" w:lineRule="auto"/>
      </w:pPr>
      <w:r>
        <w:t>NHS(n.d.</w:t>
      </w:r>
      <w:r w:rsidR="00C84DC8">
        <w:t>)</w:t>
      </w:r>
      <w:r>
        <w:t>.</w:t>
      </w:r>
      <w:r>
        <w:rPr>
          <w:i/>
          <w:iCs/>
        </w:rPr>
        <w:t>NHS</w:t>
      </w:r>
      <w:r>
        <w:t>.</w:t>
      </w:r>
      <w:r w:rsidR="00E563CE">
        <w:t>(</w:t>
      </w:r>
      <w:r>
        <w:t>online</w:t>
      </w:r>
      <w:r w:rsidR="00E563CE">
        <w:t>)</w:t>
      </w:r>
      <w:proofErr w:type="spellStart"/>
      <w:r>
        <w:t>NHS.</w:t>
      </w:r>
      <w:hyperlink r:id="rId18" w:history="1">
        <w:r w:rsidR="00E563CE" w:rsidRPr="00A56B9E">
          <w:rPr>
            <w:rStyle w:val="Hyperlink"/>
          </w:rPr>
          <w:t>https</w:t>
        </w:r>
        <w:proofErr w:type="spellEnd"/>
        <w:r w:rsidR="00E563CE" w:rsidRPr="00A56B9E">
          <w:rPr>
            <w:rStyle w:val="Hyperlink"/>
          </w:rPr>
          <w:t>://www.nhs.uk/</w:t>
        </w:r>
      </w:hyperlink>
      <w:r w:rsidR="00E563CE">
        <w:t>(</w:t>
      </w:r>
      <w:r>
        <w:t>19 Feb</w:t>
      </w:r>
      <w:r w:rsidR="00E563CE">
        <w:t xml:space="preserve"> </w:t>
      </w:r>
      <w:r>
        <w:t>2026</w:t>
      </w:r>
      <w:r w:rsidR="00E563CE">
        <w:t>)</w:t>
      </w:r>
      <w:r w:rsidR="00C84DC8">
        <w:t>.</w:t>
      </w:r>
    </w:p>
    <w:sectPr w:rsidR="00E919F6" w:rsidRPr="00FE2481" w:rsidSect="00680E2B">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27C85" w14:textId="77777777" w:rsidR="007978A4" w:rsidRDefault="007978A4" w:rsidP="004C6B03">
      <w:pPr>
        <w:spacing w:after="0" w:line="240" w:lineRule="auto"/>
      </w:pPr>
      <w:r>
        <w:separator/>
      </w:r>
    </w:p>
  </w:endnote>
  <w:endnote w:type="continuationSeparator" w:id="0">
    <w:p w14:paraId="50B64F6F" w14:textId="77777777" w:rsidR="007978A4" w:rsidRDefault="007978A4" w:rsidP="004C6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3BB5B" w14:textId="77777777" w:rsidR="004C6B03" w:rsidRDefault="004C6B03">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5F7ACED4" w14:textId="77777777" w:rsidR="004C6B03" w:rsidRDefault="004C6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1F268" w14:textId="77777777" w:rsidR="007978A4" w:rsidRDefault="007978A4" w:rsidP="004C6B03">
      <w:pPr>
        <w:spacing w:after="0" w:line="240" w:lineRule="auto"/>
      </w:pPr>
      <w:r>
        <w:separator/>
      </w:r>
    </w:p>
  </w:footnote>
  <w:footnote w:type="continuationSeparator" w:id="0">
    <w:p w14:paraId="1C3FF20C" w14:textId="77777777" w:rsidR="007978A4" w:rsidRDefault="007978A4" w:rsidP="004C6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2309B0"/>
    <w:multiLevelType w:val="hybridMultilevel"/>
    <w:tmpl w:val="8C2AAB5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591932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41C"/>
    <w:rsid w:val="000059BA"/>
    <w:rsid w:val="00007B06"/>
    <w:rsid w:val="000109E9"/>
    <w:rsid w:val="000270F2"/>
    <w:rsid w:val="000333C0"/>
    <w:rsid w:val="000337FC"/>
    <w:rsid w:val="00037D08"/>
    <w:rsid w:val="00040A6A"/>
    <w:rsid w:val="00045C5F"/>
    <w:rsid w:val="00056CAD"/>
    <w:rsid w:val="000572DB"/>
    <w:rsid w:val="0006749C"/>
    <w:rsid w:val="00070146"/>
    <w:rsid w:val="00073E65"/>
    <w:rsid w:val="00074D37"/>
    <w:rsid w:val="0007797B"/>
    <w:rsid w:val="000828FE"/>
    <w:rsid w:val="0009176D"/>
    <w:rsid w:val="000973EA"/>
    <w:rsid w:val="000A027D"/>
    <w:rsid w:val="000A1891"/>
    <w:rsid w:val="000B170A"/>
    <w:rsid w:val="000B3DCD"/>
    <w:rsid w:val="000B6F10"/>
    <w:rsid w:val="000C395E"/>
    <w:rsid w:val="000C6D86"/>
    <w:rsid w:val="000D5E09"/>
    <w:rsid w:val="000D78D7"/>
    <w:rsid w:val="000E76F6"/>
    <w:rsid w:val="000F30D5"/>
    <w:rsid w:val="000F3194"/>
    <w:rsid w:val="000F31E3"/>
    <w:rsid w:val="000F4235"/>
    <w:rsid w:val="000F474E"/>
    <w:rsid w:val="0011122F"/>
    <w:rsid w:val="00114764"/>
    <w:rsid w:val="00124AC9"/>
    <w:rsid w:val="001355D2"/>
    <w:rsid w:val="001409AC"/>
    <w:rsid w:val="0014372E"/>
    <w:rsid w:val="0015178E"/>
    <w:rsid w:val="00153F39"/>
    <w:rsid w:val="00154211"/>
    <w:rsid w:val="00154A9D"/>
    <w:rsid w:val="00156722"/>
    <w:rsid w:val="001717FF"/>
    <w:rsid w:val="00180110"/>
    <w:rsid w:val="00184242"/>
    <w:rsid w:val="00184D3C"/>
    <w:rsid w:val="001968B7"/>
    <w:rsid w:val="00197DCD"/>
    <w:rsid w:val="001A49DB"/>
    <w:rsid w:val="001B59C7"/>
    <w:rsid w:val="001B663E"/>
    <w:rsid w:val="001B68EB"/>
    <w:rsid w:val="001C2A63"/>
    <w:rsid w:val="001C7362"/>
    <w:rsid w:val="001C7E7C"/>
    <w:rsid w:val="001E49E4"/>
    <w:rsid w:val="001E4D47"/>
    <w:rsid w:val="001F2F7F"/>
    <w:rsid w:val="001F3522"/>
    <w:rsid w:val="001F6D31"/>
    <w:rsid w:val="001F7C07"/>
    <w:rsid w:val="0022738F"/>
    <w:rsid w:val="00230425"/>
    <w:rsid w:val="0024664E"/>
    <w:rsid w:val="00250CF5"/>
    <w:rsid w:val="00251EAA"/>
    <w:rsid w:val="00270F2C"/>
    <w:rsid w:val="00273EB2"/>
    <w:rsid w:val="00277EF1"/>
    <w:rsid w:val="002842BC"/>
    <w:rsid w:val="00285F62"/>
    <w:rsid w:val="002862F3"/>
    <w:rsid w:val="00291584"/>
    <w:rsid w:val="002928F9"/>
    <w:rsid w:val="00295FAB"/>
    <w:rsid w:val="00297877"/>
    <w:rsid w:val="002A239D"/>
    <w:rsid w:val="002C082A"/>
    <w:rsid w:val="002C46E7"/>
    <w:rsid w:val="002C4A7D"/>
    <w:rsid w:val="002D0847"/>
    <w:rsid w:val="002D3E8D"/>
    <w:rsid w:val="002E23A4"/>
    <w:rsid w:val="002E54BE"/>
    <w:rsid w:val="002E5725"/>
    <w:rsid w:val="002E7D0E"/>
    <w:rsid w:val="002F2E90"/>
    <w:rsid w:val="002F77A9"/>
    <w:rsid w:val="0030313F"/>
    <w:rsid w:val="0030525B"/>
    <w:rsid w:val="003119E6"/>
    <w:rsid w:val="0031411C"/>
    <w:rsid w:val="00316C59"/>
    <w:rsid w:val="00325B82"/>
    <w:rsid w:val="00330DBF"/>
    <w:rsid w:val="0033121C"/>
    <w:rsid w:val="00333F6A"/>
    <w:rsid w:val="00334F0C"/>
    <w:rsid w:val="00342539"/>
    <w:rsid w:val="00343B42"/>
    <w:rsid w:val="00351A37"/>
    <w:rsid w:val="00352C65"/>
    <w:rsid w:val="00362096"/>
    <w:rsid w:val="00370BFB"/>
    <w:rsid w:val="00371029"/>
    <w:rsid w:val="00375CE7"/>
    <w:rsid w:val="003823EB"/>
    <w:rsid w:val="00383C85"/>
    <w:rsid w:val="0038469E"/>
    <w:rsid w:val="00386654"/>
    <w:rsid w:val="003911B7"/>
    <w:rsid w:val="003A4CDB"/>
    <w:rsid w:val="003A5F49"/>
    <w:rsid w:val="003A74EE"/>
    <w:rsid w:val="003A7DC4"/>
    <w:rsid w:val="003B27CB"/>
    <w:rsid w:val="003B4E58"/>
    <w:rsid w:val="003C5674"/>
    <w:rsid w:val="003C63E2"/>
    <w:rsid w:val="003D0359"/>
    <w:rsid w:val="003D6F2C"/>
    <w:rsid w:val="003E0B9D"/>
    <w:rsid w:val="003E1459"/>
    <w:rsid w:val="003E38E4"/>
    <w:rsid w:val="003E7152"/>
    <w:rsid w:val="003F626C"/>
    <w:rsid w:val="00415E10"/>
    <w:rsid w:val="00417D3B"/>
    <w:rsid w:val="004210BC"/>
    <w:rsid w:val="00425365"/>
    <w:rsid w:val="00427771"/>
    <w:rsid w:val="00430ECC"/>
    <w:rsid w:val="0043124B"/>
    <w:rsid w:val="004329F3"/>
    <w:rsid w:val="00452329"/>
    <w:rsid w:val="004535B9"/>
    <w:rsid w:val="004537F9"/>
    <w:rsid w:val="0045471E"/>
    <w:rsid w:val="00461A02"/>
    <w:rsid w:val="004651F2"/>
    <w:rsid w:val="00467FA9"/>
    <w:rsid w:val="0047297E"/>
    <w:rsid w:val="00485E26"/>
    <w:rsid w:val="00486492"/>
    <w:rsid w:val="00494354"/>
    <w:rsid w:val="004B5B9F"/>
    <w:rsid w:val="004C69A7"/>
    <w:rsid w:val="004C6B03"/>
    <w:rsid w:val="004D0C7A"/>
    <w:rsid w:val="004D14C1"/>
    <w:rsid w:val="004D63AE"/>
    <w:rsid w:val="004E1123"/>
    <w:rsid w:val="004E18DE"/>
    <w:rsid w:val="004E3556"/>
    <w:rsid w:val="004E4AB9"/>
    <w:rsid w:val="004F0848"/>
    <w:rsid w:val="0050341C"/>
    <w:rsid w:val="00507857"/>
    <w:rsid w:val="005103DD"/>
    <w:rsid w:val="00513391"/>
    <w:rsid w:val="00516290"/>
    <w:rsid w:val="00520392"/>
    <w:rsid w:val="005216C4"/>
    <w:rsid w:val="005272F3"/>
    <w:rsid w:val="00531936"/>
    <w:rsid w:val="005433F8"/>
    <w:rsid w:val="0054621E"/>
    <w:rsid w:val="00546BB9"/>
    <w:rsid w:val="00546FAE"/>
    <w:rsid w:val="00554170"/>
    <w:rsid w:val="00557582"/>
    <w:rsid w:val="00562ACF"/>
    <w:rsid w:val="00563D95"/>
    <w:rsid w:val="00570D10"/>
    <w:rsid w:val="00575588"/>
    <w:rsid w:val="00576015"/>
    <w:rsid w:val="00586CCD"/>
    <w:rsid w:val="005A37B6"/>
    <w:rsid w:val="005B0582"/>
    <w:rsid w:val="005C59D3"/>
    <w:rsid w:val="005D3C60"/>
    <w:rsid w:val="005D777E"/>
    <w:rsid w:val="005E0F3C"/>
    <w:rsid w:val="005E3AB6"/>
    <w:rsid w:val="005F064D"/>
    <w:rsid w:val="005F56FA"/>
    <w:rsid w:val="005F6635"/>
    <w:rsid w:val="006035F1"/>
    <w:rsid w:val="0061084F"/>
    <w:rsid w:val="0061459F"/>
    <w:rsid w:val="00617AC2"/>
    <w:rsid w:val="00633DDA"/>
    <w:rsid w:val="0064079C"/>
    <w:rsid w:val="0064721D"/>
    <w:rsid w:val="00651CEE"/>
    <w:rsid w:val="00657A8B"/>
    <w:rsid w:val="00663FDE"/>
    <w:rsid w:val="00665153"/>
    <w:rsid w:val="006660AD"/>
    <w:rsid w:val="00666CF1"/>
    <w:rsid w:val="00673FD0"/>
    <w:rsid w:val="00680E2B"/>
    <w:rsid w:val="00691956"/>
    <w:rsid w:val="00691C4D"/>
    <w:rsid w:val="006936B8"/>
    <w:rsid w:val="006A08F0"/>
    <w:rsid w:val="006A1F8F"/>
    <w:rsid w:val="006A5B5A"/>
    <w:rsid w:val="006B0FD2"/>
    <w:rsid w:val="006B4905"/>
    <w:rsid w:val="006B78A0"/>
    <w:rsid w:val="006C0350"/>
    <w:rsid w:val="006C6338"/>
    <w:rsid w:val="006D03BD"/>
    <w:rsid w:val="006D2A48"/>
    <w:rsid w:val="006F5EFC"/>
    <w:rsid w:val="00701D63"/>
    <w:rsid w:val="007028AF"/>
    <w:rsid w:val="0070295F"/>
    <w:rsid w:val="007166B1"/>
    <w:rsid w:val="00720391"/>
    <w:rsid w:val="0072269C"/>
    <w:rsid w:val="00724CFF"/>
    <w:rsid w:val="00735FEB"/>
    <w:rsid w:val="0074482B"/>
    <w:rsid w:val="0074788C"/>
    <w:rsid w:val="00754029"/>
    <w:rsid w:val="0076205C"/>
    <w:rsid w:val="007630E6"/>
    <w:rsid w:val="00775D64"/>
    <w:rsid w:val="00776317"/>
    <w:rsid w:val="00781F25"/>
    <w:rsid w:val="00782705"/>
    <w:rsid w:val="00783ADE"/>
    <w:rsid w:val="00784EB7"/>
    <w:rsid w:val="007852E9"/>
    <w:rsid w:val="007978A4"/>
    <w:rsid w:val="007B2509"/>
    <w:rsid w:val="007B7CFB"/>
    <w:rsid w:val="007C0F50"/>
    <w:rsid w:val="007C1204"/>
    <w:rsid w:val="007C45FA"/>
    <w:rsid w:val="007D2C31"/>
    <w:rsid w:val="007E3C1E"/>
    <w:rsid w:val="007E7384"/>
    <w:rsid w:val="007F2C8C"/>
    <w:rsid w:val="007F7F66"/>
    <w:rsid w:val="008105A7"/>
    <w:rsid w:val="00813650"/>
    <w:rsid w:val="00821520"/>
    <w:rsid w:val="00821FC9"/>
    <w:rsid w:val="008278E2"/>
    <w:rsid w:val="00831C2E"/>
    <w:rsid w:val="008350D9"/>
    <w:rsid w:val="0085774B"/>
    <w:rsid w:val="00861AA4"/>
    <w:rsid w:val="0086604F"/>
    <w:rsid w:val="00866936"/>
    <w:rsid w:val="008704D9"/>
    <w:rsid w:val="008723DC"/>
    <w:rsid w:val="00873032"/>
    <w:rsid w:val="008779A5"/>
    <w:rsid w:val="00883ABE"/>
    <w:rsid w:val="00887259"/>
    <w:rsid w:val="00893C4C"/>
    <w:rsid w:val="008A67AB"/>
    <w:rsid w:val="008B647B"/>
    <w:rsid w:val="008B75F7"/>
    <w:rsid w:val="008C1D29"/>
    <w:rsid w:val="008C612B"/>
    <w:rsid w:val="008C7D69"/>
    <w:rsid w:val="008D0C0C"/>
    <w:rsid w:val="008D0CC4"/>
    <w:rsid w:val="008E05A7"/>
    <w:rsid w:val="008E1779"/>
    <w:rsid w:val="008E1BCA"/>
    <w:rsid w:val="008E3343"/>
    <w:rsid w:val="008E75DC"/>
    <w:rsid w:val="00907CDA"/>
    <w:rsid w:val="0091273E"/>
    <w:rsid w:val="00914919"/>
    <w:rsid w:val="00930B7C"/>
    <w:rsid w:val="009344BF"/>
    <w:rsid w:val="0094543E"/>
    <w:rsid w:val="00951DC7"/>
    <w:rsid w:val="00953704"/>
    <w:rsid w:val="009559AB"/>
    <w:rsid w:val="00961E2E"/>
    <w:rsid w:val="00965C20"/>
    <w:rsid w:val="009738CE"/>
    <w:rsid w:val="0098040A"/>
    <w:rsid w:val="00982441"/>
    <w:rsid w:val="00983E4D"/>
    <w:rsid w:val="00987488"/>
    <w:rsid w:val="009B6E31"/>
    <w:rsid w:val="009C28F4"/>
    <w:rsid w:val="009C7F27"/>
    <w:rsid w:val="009E36A1"/>
    <w:rsid w:val="009E643E"/>
    <w:rsid w:val="00A00080"/>
    <w:rsid w:val="00A007A3"/>
    <w:rsid w:val="00A03C05"/>
    <w:rsid w:val="00A103C6"/>
    <w:rsid w:val="00A212CB"/>
    <w:rsid w:val="00A32AD0"/>
    <w:rsid w:val="00A36236"/>
    <w:rsid w:val="00A375DD"/>
    <w:rsid w:val="00A43319"/>
    <w:rsid w:val="00A45F39"/>
    <w:rsid w:val="00A4629C"/>
    <w:rsid w:val="00A61025"/>
    <w:rsid w:val="00A62808"/>
    <w:rsid w:val="00A63332"/>
    <w:rsid w:val="00A63C0D"/>
    <w:rsid w:val="00A72186"/>
    <w:rsid w:val="00A77287"/>
    <w:rsid w:val="00A841C9"/>
    <w:rsid w:val="00A841D7"/>
    <w:rsid w:val="00A84FE1"/>
    <w:rsid w:val="00A92E82"/>
    <w:rsid w:val="00A949F6"/>
    <w:rsid w:val="00A95136"/>
    <w:rsid w:val="00AA0BD5"/>
    <w:rsid w:val="00AA3328"/>
    <w:rsid w:val="00AA3DA6"/>
    <w:rsid w:val="00AB6A42"/>
    <w:rsid w:val="00AB6E82"/>
    <w:rsid w:val="00AB7F71"/>
    <w:rsid w:val="00AC16E7"/>
    <w:rsid w:val="00AC4736"/>
    <w:rsid w:val="00AE08C3"/>
    <w:rsid w:val="00AE2EB5"/>
    <w:rsid w:val="00AE47EC"/>
    <w:rsid w:val="00AE5EFC"/>
    <w:rsid w:val="00AF01EC"/>
    <w:rsid w:val="00AF2911"/>
    <w:rsid w:val="00B037D4"/>
    <w:rsid w:val="00B048BA"/>
    <w:rsid w:val="00B05672"/>
    <w:rsid w:val="00B07013"/>
    <w:rsid w:val="00B07F7C"/>
    <w:rsid w:val="00B1590D"/>
    <w:rsid w:val="00B2148A"/>
    <w:rsid w:val="00B21C3C"/>
    <w:rsid w:val="00B2238F"/>
    <w:rsid w:val="00B2391E"/>
    <w:rsid w:val="00B35A8C"/>
    <w:rsid w:val="00B35D5B"/>
    <w:rsid w:val="00B421E0"/>
    <w:rsid w:val="00B507E9"/>
    <w:rsid w:val="00B51DCC"/>
    <w:rsid w:val="00B5234E"/>
    <w:rsid w:val="00B626EE"/>
    <w:rsid w:val="00B643C8"/>
    <w:rsid w:val="00B679F6"/>
    <w:rsid w:val="00B70287"/>
    <w:rsid w:val="00B808BA"/>
    <w:rsid w:val="00B81FA5"/>
    <w:rsid w:val="00B84C5B"/>
    <w:rsid w:val="00B8507E"/>
    <w:rsid w:val="00B93A93"/>
    <w:rsid w:val="00B978F3"/>
    <w:rsid w:val="00B97929"/>
    <w:rsid w:val="00BA31E8"/>
    <w:rsid w:val="00BA56A4"/>
    <w:rsid w:val="00BB0B9C"/>
    <w:rsid w:val="00BB0D5B"/>
    <w:rsid w:val="00BB0F02"/>
    <w:rsid w:val="00BB1E62"/>
    <w:rsid w:val="00BB344B"/>
    <w:rsid w:val="00BB65CB"/>
    <w:rsid w:val="00BB760E"/>
    <w:rsid w:val="00BC0056"/>
    <w:rsid w:val="00BC4267"/>
    <w:rsid w:val="00BC5D53"/>
    <w:rsid w:val="00BC75A4"/>
    <w:rsid w:val="00BE2FAA"/>
    <w:rsid w:val="00BE6107"/>
    <w:rsid w:val="00BF3C07"/>
    <w:rsid w:val="00BF4F9B"/>
    <w:rsid w:val="00C05ED6"/>
    <w:rsid w:val="00C108AD"/>
    <w:rsid w:val="00C1310B"/>
    <w:rsid w:val="00C2075A"/>
    <w:rsid w:val="00C20C94"/>
    <w:rsid w:val="00C217ED"/>
    <w:rsid w:val="00C23F81"/>
    <w:rsid w:val="00C3235E"/>
    <w:rsid w:val="00C34BD6"/>
    <w:rsid w:val="00C36CFD"/>
    <w:rsid w:val="00C417B6"/>
    <w:rsid w:val="00C50B0A"/>
    <w:rsid w:val="00C50ED4"/>
    <w:rsid w:val="00C77FDD"/>
    <w:rsid w:val="00C8016F"/>
    <w:rsid w:val="00C80759"/>
    <w:rsid w:val="00C8142D"/>
    <w:rsid w:val="00C84DC8"/>
    <w:rsid w:val="00C85067"/>
    <w:rsid w:val="00C86422"/>
    <w:rsid w:val="00C87AEA"/>
    <w:rsid w:val="00C92618"/>
    <w:rsid w:val="00C95095"/>
    <w:rsid w:val="00CA1131"/>
    <w:rsid w:val="00CB07F9"/>
    <w:rsid w:val="00CC3621"/>
    <w:rsid w:val="00CC515A"/>
    <w:rsid w:val="00CC7672"/>
    <w:rsid w:val="00CD4458"/>
    <w:rsid w:val="00CD7C2E"/>
    <w:rsid w:val="00CE2D35"/>
    <w:rsid w:val="00CE4063"/>
    <w:rsid w:val="00CF5A29"/>
    <w:rsid w:val="00CF663A"/>
    <w:rsid w:val="00CF6A06"/>
    <w:rsid w:val="00D02400"/>
    <w:rsid w:val="00D0521C"/>
    <w:rsid w:val="00D06A9D"/>
    <w:rsid w:val="00D31469"/>
    <w:rsid w:val="00D32CF3"/>
    <w:rsid w:val="00D37D6D"/>
    <w:rsid w:val="00D4358C"/>
    <w:rsid w:val="00D43AAC"/>
    <w:rsid w:val="00D4439E"/>
    <w:rsid w:val="00D44C2A"/>
    <w:rsid w:val="00D45C0D"/>
    <w:rsid w:val="00D47D77"/>
    <w:rsid w:val="00D6269B"/>
    <w:rsid w:val="00D62AE5"/>
    <w:rsid w:val="00D62AF9"/>
    <w:rsid w:val="00D641E7"/>
    <w:rsid w:val="00D717BE"/>
    <w:rsid w:val="00D720D4"/>
    <w:rsid w:val="00D7540D"/>
    <w:rsid w:val="00D80945"/>
    <w:rsid w:val="00D80A03"/>
    <w:rsid w:val="00D84632"/>
    <w:rsid w:val="00D93F44"/>
    <w:rsid w:val="00D979A2"/>
    <w:rsid w:val="00DA0A7A"/>
    <w:rsid w:val="00DA33A8"/>
    <w:rsid w:val="00DA577F"/>
    <w:rsid w:val="00DB08A2"/>
    <w:rsid w:val="00DB6D2A"/>
    <w:rsid w:val="00DC0937"/>
    <w:rsid w:val="00DC348E"/>
    <w:rsid w:val="00DC6855"/>
    <w:rsid w:val="00DC79AA"/>
    <w:rsid w:val="00DD7B44"/>
    <w:rsid w:val="00DE1FF3"/>
    <w:rsid w:val="00DE4E76"/>
    <w:rsid w:val="00DE50F8"/>
    <w:rsid w:val="00DE59D7"/>
    <w:rsid w:val="00DF5CB7"/>
    <w:rsid w:val="00DF7B1D"/>
    <w:rsid w:val="00E003FB"/>
    <w:rsid w:val="00E00BE8"/>
    <w:rsid w:val="00E077A5"/>
    <w:rsid w:val="00E10480"/>
    <w:rsid w:val="00E141B5"/>
    <w:rsid w:val="00E25C4C"/>
    <w:rsid w:val="00E27830"/>
    <w:rsid w:val="00E30EA9"/>
    <w:rsid w:val="00E34BB8"/>
    <w:rsid w:val="00E354A5"/>
    <w:rsid w:val="00E44989"/>
    <w:rsid w:val="00E50096"/>
    <w:rsid w:val="00E50AA2"/>
    <w:rsid w:val="00E50F97"/>
    <w:rsid w:val="00E563CE"/>
    <w:rsid w:val="00E63CD2"/>
    <w:rsid w:val="00E67EA5"/>
    <w:rsid w:val="00E70696"/>
    <w:rsid w:val="00E72655"/>
    <w:rsid w:val="00E72AB7"/>
    <w:rsid w:val="00E8635B"/>
    <w:rsid w:val="00E919F6"/>
    <w:rsid w:val="00E92C32"/>
    <w:rsid w:val="00E9333E"/>
    <w:rsid w:val="00E93D20"/>
    <w:rsid w:val="00E94C06"/>
    <w:rsid w:val="00E966AD"/>
    <w:rsid w:val="00EA5528"/>
    <w:rsid w:val="00EA6969"/>
    <w:rsid w:val="00EB0B43"/>
    <w:rsid w:val="00EB24E5"/>
    <w:rsid w:val="00ED4DE1"/>
    <w:rsid w:val="00EE0837"/>
    <w:rsid w:val="00EF4BAD"/>
    <w:rsid w:val="00F003CD"/>
    <w:rsid w:val="00F02DA8"/>
    <w:rsid w:val="00F10263"/>
    <w:rsid w:val="00F10F20"/>
    <w:rsid w:val="00F12D2B"/>
    <w:rsid w:val="00F23028"/>
    <w:rsid w:val="00F273ED"/>
    <w:rsid w:val="00F344AB"/>
    <w:rsid w:val="00F41157"/>
    <w:rsid w:val="00F5797B"/>
    <w:rsid w:val="00F64140"/>
    <w:rsid w:val="00F67908"/>
    <w:rsid w:val="00F739C2"/>
    <w:rsid w:val="00F87E21"/>
    <w:rsid w:val="00F9097C"/>
    <w:rsid w:val="00FA07AF"/>
    <w:rsid w:val="00FA45BD"/>
    <w:rsid w:val="00FB07BD"/>
    <w:rsid w:val="00FB1D4F"/>
    <w:rsid w:val="00FB6485"/>
    <w:rsid w:val="00FD0027"/>
    <w:rsid w:val="00FD0660"/>
    <w:rsid w:val="00FD72DB"/>
    <w:rsid w:val="00FD7399"/>
    <w:rsid w:val="00FE2481"/>
    <w:rsid w:val="00FE3CB2"/>
    <w:rsid w:val="00FE4CC2"/>
    <w:rsid w:val="00FF2DD7"/>
    <w:rsid w:val="00FF3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0B3F"/>
  <w15:chartTrackingRefBased/>
  <w15:docId w15:val="{4E583504-0A1E-4713-8EC2-E220D4948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FA5"/>
  </w:style>
  <w:style w:type="paragraph" w:styleId="Heading1">
    <w:name w:val="heading 1"/>
    <w:basedOn w:val="Normal"/>
    <w:next w:val="Normal"/>
    <w:link w:val="Heading1Char"/>
    <w:uiPriority w:val="9"/>
    <w:qFormat/>
    <w:rsid w:val="005034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34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4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4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4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4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4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4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4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4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34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4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4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4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4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4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4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41C"/>
    <w:rPr>
      <w:rFonts w:eastAsiaTheme="majorEastAsia" w:cstheme="majorBidi"/>
      <w:color w:val="272727" w:themeColor="text1" w:themeTint="D8"/>
    </w:rPr>
  </w:style>
  <w:style w:type="paragraph" w:styleId="Title">
    <w:name w:val="Title"/>
    <w:basedOn w:val="Normal"/>
    <w:next w:val="Normal"/>
    <w:link w:val="TitleChar"/>
    <w:uiPriority w:val="10"/>
    <w:qFormat/>
    <w:rsid w:val="005034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4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4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4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41C"/>
    <w:pPr>
      <w:spacing w:before="160"/>
      <w:jc w:val="center"/>
    </w:pPr>
    <w:rPr>
      <w:i/>
      <w:iCs/>
      <w:color w:val="404040" w:themeColor="text1" w:themeTint="BF"/>
    </w:rPr>
  </w:style>
  <w:style w:type="character" w:customStyle="1" w:styleId="QuoteChar">
    <w:name w:val="Quote Char"/>
    <w:basedOn w:val="DefaultParagraphFont"/>
    <w:link w:val="Quote"/>
    <w:uiPriority w:val="29"/>
    <w:rsid w:val="0050341C"/>
    <w:rPr>
      <w:i/>
      <w:iCs/>
      <w:color w:val="404040" w:themeColor="text1" w:themeTint="BF"/>
    </w:rPr>
  </w:style>
  <w:style w:type="paragraph" w:styleId="ListParagraph">
    <w:name w:val="List Paragraph"/>
    <w:basedOn w:val="Normal"/>
    <w:uiPriority w:val="34"/>
    <w:qFormat/>
    <w:rsid w:val="0050341C"/>
    <w:pPr>
      <w:ind w:left="720"/>
      <w:contextualSpacing/>
    </w:pPr>
  </w:style>
  <w:style w:type="character" w:styleId="IntenseEmphasis">
    <w:name w:val="Intense Emphasis"/>
    <w:basedOn w:val="DefaultParagraphFont"/>
    <w:uiPriority w:val="21"/>
    <w:qFormat/>
    <w:rsid w:val="0050341C"/>
    <w:rPr>
      <w:i/>
      <w:iCs/>
      <w:color w:val="0F4761" w:themeColor="accent1" w:themeShade="BF"/>
    </w:rPr>
  </w:style>
  <w:style w:type="paragraph" w:styleId="IntenseQuote">
    <w:name w:val="Intense Quote"/>
    <w:basedOn w:val="Normal"/>
    <w:next w:val="Normal"/>
    <w:link w:val="IntenseQuoteChar"/>
    <w:uiPriority w:val="30"/>
    <w:qFormat/>
    <w:rsid w:val="005034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41C"/>
    <w:rPr>
      <w:i/>
      <w:iCs/>
      <w:color w:val="0F4761" w:themeColor="accent1" w:themeShade="BF"/>
    </w:rPr>
  </w:style>
  <w:style w:type="character" w:styleId="IntenseReference">
    <w:name w:val="Intense Reference"/>
    <w:basedOn w:val="DefaultParagraphFont"/>
    <w:uiPriority w:val="32"/>
    <w:qFormat/>
    <w:rsid w:val="0050341C"/>
    <w:rPr>
      <w:b/>
      <w:bCs/>
      <w:smallCaps/>
      <w:color w:val="0F4761" w:themeColor="accent1" w:themeShade="BF"/>
      <w:spacing w:val="5"/>
    </w:rPr>
  </w:style>
  <w:style w:type="paragraph" w:styleId="NoSpacing">
    <w:name w:val="No Spacing"/>
    <w:link w:val="NoSpacingChar"/>
    <w:uiPriority w:val="1"/>
    <w:qFormat/>
    <w:rsid w:val="00680E2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80E2B"/>
    <w:rPr>
      <w:rFonts w:eastAsiaTheme="minorEastAsia"/>
      <w:kern w:val="0"/>
      <w:sz w:val="22"/>
      <w:szCs w:val="22"/>
      <w:lang w:eastAsia="en-GB"/>
      <w14:ligatures w14:val="none"/>
    </w:rPr>
  </w:style>
  <w:style w:type="character" w:styleId="SubtleReference">
    <w:name w:val="Subtle Reference"/>
    <w:basedOn w:val="DefaultParagraphFont"/>
    <w:uiPriority w:val="31"/>
    <w:qFormat/>
    <w:rsid w:val="005433F8"/>
    <w:rPr>
      <w:smallCaps/>
      <w:color w:val="5A5A5A" w:themeColor="text1" w:themeTint="A5"/>
    </w:rPr>
  </w:style>
  <w:style w:type="paragraph" w:styleId="Header">
    <w:name w:val="header"/>
    <w:basedOn w:val="Normal"/>
    <w:link w:val="HeaderChar"/>
    <w:uiPriority w:val="99"/>
    <w:unhideWhenUsed/>
    <w:rsid w:val="004C6B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B03"/>
  </w:style>
  <w:style w:type="paragraph" w:styleId="Footer">
    <w:name w:val="footer"/>
    <w:basedOn w:val="Normal"/>
    <w:link w:val="FooterChar"/>
    <w:uiPriority w:val="99"/>
    <w:unhideWhenUsed/>
    <w:rsid w:val="004C6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B03"/>
  </w:style>
  <w:style w:type="paragraph" w:styleId="NormalWeb">
    <w:name w:val="Normal (Web)"/>
    <w:basedOn w:val="Normal"/>
    <w:uiPriority w:val="99"/>
    <w:unhideWhenUsed/>
    <w:rsid w:val="00E919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919F6"/>
    <w:rPr>
      <w:color w:val="467886" w:themeColor="hyperlink"/>
      <w:u w:val="single"/>
    </w:rPr>
  </w:style>
  <w:style w:type="character" w:styleId="UnresolvedMention">
    <w:name w:val="Unresolved Mention"/>
    <w:basedOn w:val="DefaultParagraphFont"/>
    <w:uiPriority w:val="99"/>
    <w:semiHidden/>
    <w:unhideWhenUsed/>
    <w:rsid w:val="00E91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mc.org.uk/" TargetMode="External"/><Relationship Id="rId18" Type="http://schemas.openxmlformats.org/officeDocument/2006/relationships/hyperlink" Target="https://www.nhs.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egislation.gov.uk/ukpga/2014/23/contents" TargetMode="External"/><Relationship Id="rId17" Type="http://schemas.openxmlformats.org/officeDocument/2006/relationships/hyperlink" Target="https://www.legislation.gov.uk/ukpga/2018/12/contents" TargetMode="External"/><Relationship Id="rId2" Type="http://schemas.openxmlformats.org/officeDocument/2006/relationships/customXml" Target="../customXml/item2.xml"/><Relationship Id="rId16" Type="http://schemas.openxmlformats.org/officeDocument/2006/relationships/hyperlink" Target="https://www.legislation.gov.uk/ukpga/2012/7/contents/englan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98/42/contents" TargetMode="External"/><Relationship Id="rId5" Type="http://schemas.openxmlformats.org/officeDocument/2006/relationships/styles" Target="styles.xml"/><Relationship Id="rId15" Type="http://schemas.openxmlformats.org/officeDocument/2006/relationships/hyperlink" Target="https://www.legislation.gov.uk/ukpga/2005/9/contents" TargetMode="External"/><Relationship Id="rId10" Type="http://schemas.openxmlformats.org/officeDocument/2006/relationships/hyperlink" Target="https://www.cqc.org.uk/about-us/fundamental-standards"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mc-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87f03305f7047db508f8d85163b27731">
  <xsd:schema xmlns:xsd="http://www.w3.org/2001/XMLSchema" xmlns:xs="http://www.w3.org/2001/XMLSchema" xmlns:p="http://schemas.microsoft.com/office/2006/metadata/properties" xmlns:ns3="ccfc14db-0f45-423b-b2f5-752f8f8a0ada" targetNamespace="http://schemas.microsoft.com/office/2006/metadata/properties" ma:root="true" ma:fieldsID="1ee2330bdc77df13e93f3c2fad27971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4B78B6-2008-487F-B43F-76BD09FAC3ED}">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F23A5699-70A7-414D-8A8D-A96E8E5025DA}">
  <ds:schemaRefs>
    <ds:schemaRef ds:uri="http://schemas.microsoft.com/sharepoint/v3/contenttype/forms"/>
  </ds:schemaRefs>
</ds:datastoreItem>
</file>

<file path=customXml/itemProps3.xml><?xml version="1.0" encoding="utf-8"?>
<ds:datastoreItem xmlns:ds="http://schemas.openxmlformats.org/officeDocument/2006/customXml" ds:itemID="{58B24090-0A9D-429B-A15B-868C727B1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7</Pages>
  <Words>2269</Words>
  <Characters>12734</Characters>
  <Application>Microsoft Office Word</Application>
  <DocSecurity>0</DocSecurity>
  <Lines>208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practise – BMHP5016</dc:title>
  <dc:subject>Lecturer: Aishat Bakre                                                                                                                               Component 1 – 2,000 Word Written Assignment</dc:subject>
  <dc:creator>Mariam Khan (2426966)</dc:creator>
  <cp:keywords/>
  <dc:description/>
  <cp:lastModifiedBy>Mariam Khan (2426966)</cp:lastModifiedBy>
  <cp:revision>511</cp:revision>
  <dcterms:created xsi:type="dcterms:W3CDTF">2026-02-26T14:38:00Z</dcterms:created>
  <dcterms:modified xsi:type="dcterms:W3CDTF">2026-03-01T23:11:00Z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