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rPr>
          <w:rFonts w:cs="Times New Roman"/>
        </w:rPr>
        <w:id w:val="-2664693"/>
        <w:docPartObj>
          <w:docPartGallery w:val="Cover Pages"/>
          <w:docPartUnique/>
        </w:docPartObj>
      </w:sdtPr>
      <w:sdtEndPr>
        <w:rPr>
          <w:b/>
          <w:bCs/>
          <w:szCs w:val="24"/>
        </w:rPr>
      </w:sdtEndPr>
      <w:sdtContent>
        <w:p w14:paraId="0767526E" w14:textId="7C282212" w:rsidR="00974C5B" w:rsidRPr="008714C1" w:rsidRDefault="00256368" w:rsidP="003A74E6">
          <w:pPr>
            <w:spacing w:line="360" w:lineRule="auto"/>
            <w:jc w:val="center"/>
            <w:rPr>
              <w:rFonts w:cs="Times New Roman"/>
            </w:rPr>
          </w:pPr>
          <w:r w:rsidRPr="008714C1">
            <w:rPr>
              <w:rFonts w:cs="Times New Roman"/>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8714C1" w:rsidRDefault="00256368" w:rsidP="003A74E6">
          <w:pPr>
            <w:spacing w:line="360" w:lineRule="auto"/>
            <w:jc w:val="center"/>
            <w:rPr>
              <w:rFonts w:cs="Times New Roman"/>
              <w:b/>
              <w:bCs/>
              <w:sz w:val="36"/>
              <w:szCs w:val="36"/>
            </w:rPr>
          </w:pPr>
          <w:r w:rsidRPr="008714C1">
            <w:rPr>
              <w:rFonts w:cs="Times New Roman"/>
              <w:b/>
              <w:bCs/>
              <w:sz w:val="36"/>
              <w:szCs w:val="36"/>
            </w:rPr>
            <w:t>University of Wales – Trinity Saint David</w:t>
          </w:r>
        </w:p>
        <w:p w14:paraId="572FEEA2" w14:textId="6F24A593" w:rsidR="00256368" w:rsidRPr="008714C1" w:rsidRDefault="00256368" w:rsidP="003A74E6">
          <w:pPr>
            <w:spacing w:line="360" w:lineRule="auto"/>
            <w:jc w:val="center"/>
            <w:rPr>
              <w:rFonts w:cs="Times New Roman"/>
              <w:sz w:val="32"/>
              <w:szCs w:val="32"/>
            </w:rPr>
          </w:pPr>
          <w:r w:rsidRPr="008714C1">
            <w:rPr>
              <w:rFonts w:cs="Times New Roman"/>
              <w:sz w:val="32"/>
              <w:szCs w:val="32"/>
            </w:rPr>
            <w:t>MSc</w:t>
          </w:r>
          <w:r w:rsidR="00B86C75" w:rsidRPr="008714C1">
            <w:rPr>
              <w:rFonts w:cs="Times New Roman"/>
              <w:sz w:val="32"/>
              <w:szCs w:val="32"/>
            </w:rPr>
            <w:t>.</w:t>
          </w:r>
          <w:r w:rsidRPr="008714C1">
            <w:rPr>
              <w:rFonts w:cs="Times New Roman"/>
              <w:sz w:val="32"/>
              <w:szCs w:val="32"/>
            </w:rPr>
            <w:t xml:space="preserve"> Industry 4.0 Advanced Manufacturing</w:t>
          </w:r>
        </w:p>
        <w:p w14:paraId="3530D2BD" w14:textId="77777777" w:rsidR="00ED2DC6" w:rsidRPr="008714C1" w:rsidRDefault="00ED2DC6" w:rsidP="00A33D14">
          <w:pPr>
            <w:spacing w:line="240" w:lineRule="auto"/>
            <w:jc w:val="center"/>
            <w:rPr>
              <w:rFonts w:eastAsia="Yu Gothic Light" w:cs="Times New Roman"/>
              <w:b/>
              <w:bCs/>
              <w:sz w:val="36"/>
              <w:szCs w:val="36"/>
            </w:rPr>
          </w:pPr>
        </w:p>
        <w:p w14:paraId="732CB498" w14:textId="3688B266" w:rsidR="001C187C" w:rsidRPr="008714C1" w:rsidRDefault="001C187C" w:rsidP="00A33D14">
          <w:pPr>
            <w:spacing w:line="240" w:lineRule="auto"/>
            <w:jc w:val="center"/>
            <w:rPr>
              <w:rFonts w:cs="Times New Roman"/>
              <w:b/>
              <w:bCs/>
              <w:sz w:val="32"/>
              <w:szCs w:val="32"/>
            </w:rPr>
          </w:pPr>
          <w:r w:rsidRPr="008714C1">
            <w:rPr>
              <w:rFonts w:eastAsia="Yu Gothic Light" w:cs="Times New Roman"/>
              <w:b/>
              <w:bCs/>
              <w:sz w:val="32"/>
              <w:szCs w:val="32"/>
            </w:rPr>
            <w:t>Assessment B</w:t>
          </w:r>
          <w:r w:rsidRPr="008714C1">
            <w:rPr>
              <w:rFonts w:eastAsia="Yu Gothic Light" w:cs="Times New Roman"/>
              <w:i/>
              <w:iCs/>
              <w:sz w:val="32"/>
              <w:szCs w:val="32"/>
            </w:rPr>
            <w:t xml:space="preserve"> </w:t>
          </w:r>
          <w:r w:rsidR="007773A9" w:rsidRPr="008714C1">
            <w:rPr>
              <w:rFonts w:eastAsia="Yu Gothic Light" w:cs="Times New Roman"/>
              <w:i/>
              <w:iCs/>
              <w:sz w:val="32"/>
              <w:szCs w:val="32"/>
            </w:rPr>
            <w:t xml:space="preserve"> </w:t>
          </w:r>
        </w:p>
        <w:p w14:paraId="06BC42AC" w14:textId="77777777" w:rsidR="00EB3757" w:rsidRPr="008714C1" w:rsidRDefault="00EB3757" w:rsidP="00EB3757">
          <w:pPr>
            <w:spacing w:line="360" w:lineRule="auto"/>
            <w:jc w:val="center"/>
            <w:rPr>
              <w:rFonts w:cs="Times New Roman"/>
              <w:i/>
              <w:iCs/>
              <w:sz w:val="32"/>
              <w:szCs w:val="32"/>
            </w:rPr>
          </w:pPr>
          <w:r w:rsidRPr="008714C1">
            <w:rPr>
              <w:rFonts w:cs="Times New Roman"/>
              <w:i/>
              <w:iCs/>
              <w:sz w:val="32"/>
              <w:szCs w:val="32"/>
            </w:rPr>
            <w:t>Integrating Industry 4.0 Technologies: A Turning Point for Quality Enhancement in Oil and Gas Manufacturing SMEs</w:t>
          </w:r>
        </w:p>
        <w:p w14:paraId="26FD9310" w14:textId="59575748" w:rsidR="00FE4CED" w:rsidRPr="008714C1" w:rsidRDefault="00FE4CED" w:rsidP="00A33D14">
          <w:pPr>
            <w:spacing w:line="240" w:lineRule="auto"/>
            <w:ind w:left="720"/>
            <w:jc w:val="center"/>
            <w:rPr>
              <w:rFonts w:eastAsia="Yu Gothic Light" w:cs="Times New Roman"/>
              <w:i/>
              <w:iCs/>
              <w:sz w:val="32"/>
              <w:szCs w:val="32"/>
            </w:rPr>
          </w:pPr>
        </w:p>
        <w:p w14:paraId="69D033B5" w14:textId="77777777" w:rsidR="00ED2DC6" w:rsidRPr="008714C1" w:rsidRDefault="00B86C75" w:rsidP="00ED2DC6">
          <w:pPr>
            <w:spacing w:line="360" w:lineRule="auto"/>
            <w:jc w:val="center"/>
            <w:rPr>
              <w:rFonts w:cs="Times New Roman"/>
              <w:b/>
              <w:bCs/>
              <w:sz w:val="32"/>
              <w:szCs w:val="32"/>
            </w:rPr>
          </w:pPr>
          <w:r w:rsidRPr="008714C1">
            <w:rPr>
              <w:rFonts w:cs="Times New Roman"/>
              <w:b/>
              <w:bCs/>
              <w:sz w:val="32"/>
              <w:szCs w:val="32"/>
            </w:rPr>
            <w:t>By</w:t>
          </w:r>
        </w:p>
        <w:p w14:paraId="43BD489A" w14:textId="3BBD5770" w:rsidR="00B86C75" w:rsidRPr="008714C1" w:rsidRDefault="00B86C75" w:rsidP="00ED2DC6">
          <w:pPr>
            <w:spacing w:line="360" w:lineRule="auto"/>
            <w:jc w:val="center"/>
            <w:rPr>
              <w:rFonts w:cs="Times New Roman"/>
              <w:b/>
              <w:bCs/>
              <w:sz w:val="32"/>
              <w:szCs w:val="32"/>
            </w:rPr>
          </w:pPr>
          <w:r w:rsidRPr="008714C1">
            <w:rPr>
              <w:rFonts w:cs="Times New Roman"/>
              <w:sz w:val="32"/>
              <w:szCs w:val="32"/>
            </w:rPr>
            <w:t>Fredrick Emeka Okwute</w:t>
          </w:r>
          <w:r w:rsidR="00D9664A" w:rsidRPr="008714C1">
            <w:rPr>
              <w:rFonts w:cs="Times New Roman"/>
              <w:sz w:val="32"/>
              <w:szCs w:val="32"/>
            </w:rPr>
            <w:t xml:space="preserve"> (2134193)</w:t>
          </w:r>
        </w:p>
        <w:p w14:paraId="776D3A6E" w14:textId="77777777" w:rsidR="00E26242" w:rsidRPr="008714C1" w:rsidRDefault="00E26242" w:rsidP="003A74E6">
          <w:pPr>
            <w:spacing w:line="360" w:lineRule="auto"/>
            <w:jc w:val="center"/>
            <w:rPr>
              <w:rFonts w:cs="Times New Roman"/>
              <w:b/>
              <w:bCs/>
              <w:sz w:val="32"/>
              <w:szCs w:val="32"/>
            </w:rPr>
          </w:pPr>
        </w:p>
        <w:p w14:paraId="3CD7631A" w14:textId="6114D647" w:rsidR="00147A7B" w:rsidRPr="008714C1" w:rsidRDefault="00147A7B" w:rsidP="003A74E6">
          <w:pPr>
            <w:spacing w:line="360" w:lineRule="auto"/>
            <w:jc w:val="center"/>
            <w:rPr>
              <w:rFonts w:cs="Times New Roman"/>
              <w:b/>
              <w:bCs/>
              <w:sz w:val="32"/>
              <w:szCs w:val="32"/>
            </w:rPr>
          </w:pPr>
          <w:r w:rsidRPr="008714C1">
            <w:rPr>
              <w:rFonts w:cs="Times New Roman"/>
              <w:b/>
              <w:bCs/>
              <w:sz w:val="32"/>
              <w:szCs w:val="32"/>
            </w:rPr>
            <w:t>Module</w:t>
          </w:r>
        </w:p>
        <w:p w14:paraId="2E01AFC4" w14:textId="7AA8545E" w:rsidR="00147A7B" w:rsidRPr="008714C1" w:rsidRDefault="00093661" w:rsidP="003A74E6">
          <w:pPr>
            <w:spacing w:line="360" w:lineRule="auto"/>
            <w:jc w:val="center"/>
            <w:rPr>
              <w:rFonts w:cs="Times New Roman"/>
              <w:sz w:val="32"/>
              <w:szCs w:val="32"/>
            </w:rPr>
          </w:pPr>
          <w:r w:rsidRPr="008714C1">
            <w:rPr>
              <w:rFonts w:cs="Times New Roman"/>
              <w:sz w:val="32"/>
              <w:szCs w:val="32"/>
            </w:rPr>
            <w:t>Design for Industry 4.0</w:t>
          </w:r>
          <w:r w:rsidR="00147A7B" w:rsidRPr="008714C1">
            <w:rPr>
              <w:rFonts w:cs="Times New Roman"/>
              <w:sz w:val="32"/>
              <w:szCs w:val="32"/>
            </w:rPr>
            <w:t xml:space="preserve"> (ACPA700</w:t>
          </w:r>
          <w:r w:rsidRPr="008714C1">
            <w:rPr>
              <w:rFonts w:cs="Times New Roman"/>
              <w:sz w:val="32"/>
              <w:szCs w:val="32"/>
            </w:rPr>
            <w:t>1</w:t>
          </w:r>
          <w:r w:rsidR="00147A7B" w:rsidRPr="008714C1">
            <w:rPr>
              <w:rFonts w:cs="Times New Roman"/>
              <w:sz w:val="32"/>
              <w:szCs w:val="32"/>
            </w:rPr>
            <w:t>)</w:t>
          </w:r>
        </w:p>
        <w:p w14:paraId="44725731" w14:textId="77777777" w:rsidR="00ED2DC6" w:rsidRPr="008714C1" w:rsidRDefault="00ED2DC6" w:rsidP="003A74E6">
          <w:pPr>
            <w:spacing w:line="360" w:lineRule="auto"/>
            <w:jc w:val="center"/>
            <w:rPr>
              <w:rFonts w:cs="Times New Roman"/>
              <w:sz w:val="32"/>
              <w:szCs w:val="32"/>
            </w:rPr>
          </w:pPr>
        </w:p>
        <w:p w14:paraId="65084E31" w14:textId="77777777" w:rsidR="00147A7B" w:rsidRPr="008714C1" w:rsidRDefault="00147A7B" w:rsidP="003A74E6">
          <w:pPr>
            <w:spacing w:line="360" w:lineRule="auto"/>
            <w:jc w:val="center"/>
            <w:rPr>
              <w:rFonts w:cs="Times New Roman"/>
              <w:b/>
              <w:bCs/>
              <w:sz w:val="32"/>
              <w:szCs w:val="32"/>
            </w:rPr>
          </w:pPr>
          <w:r w:rsidRPr="008714C1">
            <w:rPr>
              <w:rFonts w:cs="Times New Roman"/>
              <w:b/>
              <w:bCs/>
              <w:sz w:val="32"/>
              <w:szCs w:val="32"/>
            </w:rPr>
            <w:t>Lecturer</w:t>
          </w:r>
        </w:p>
        <w:p w14:paraId="203FC9AF" w14:textId="7E27337B" w:rsidR="00B86C75" w:rsidRPr="008714C1" w:rsidRDefault="00093661" w:rsidP="003A74E6">
          <w:pPr>
            <w:spacing w:line="360" w:lineRule="auto"/>
            <w:jc w:val="center"/>
            <w:rPr>
              <w:rFonts w:cs="Times New Roman"/>
              <w:sz w:val="32"/>
              <w:szCs w:val="32"/>
            </w:rPr>
          </w:pPr>
          <w:r w:rsidRPr="008714C1">
            <w:rPr>
              <w:rFonts w:cs="Times New Roman"/>
              <w:sz w:val="32"/>
              <w:szCs w:val="32"/>
            </w:rPr>
            <w:t>Fred Cooper</w:t>
          </w:r>
        </w:p>
        <w:p w14:paraId="775B89EF" w14:textId="77777777" w:rsidR="00EB3757" w:rsidRPr="008714C1" w:rsidRDefault="00EB3757" w:rsidP="003A74E6">
          <w:pPr>
            <w:spacing w:line="360" w:lineRule="auto"/>
            <w:jc w:val="center"/>
            <w:rPr>
              <w:rFonts w:cs="Times New Roman"/>
              <w:sz w:val="32"/>
              <w:szCs w:val="32"/>
            </w:rPr>
          </w:pPr>
        </w:p>
        <w:p w14:paraId="18F06BE0" w14:textId="17FE2ED6" w:rsidR="00B86C75" w:rsidRPr="008714C1" w:rsidRDefault="00B86C75" w:rsidP="003A74E6">
          <w:pPr>
            <w:spacing w:line="360" w:lineRule="auto"/>
            <w:jc w:val="center"/>
            <w:rPr>
              <w:rFonts w:cs="Times New Roman"/>
              <w:b/>
              <w:bCs/>
              <w:sz w:val="32"/>
              <w:szCs w:val="32"/>
            </w:rPr>
          </w:pPr>
          <w:r w:rsidRPr="008714C1">
            <w:rPr>
              <w:rFonts w:cs="Times New Roman"/>
              <w:b/>
              <w:bCs/>
              <w:sz w:val="32"/>
              <w:szCs w:val="32"/>
            </w:rPr>
            <w:t>Date</w:t>
          </w:r>
        </w:p>
        <w:p w14:paraId="2D75E77B" w14:textId="38F7D9CA" w:rsidR="00147A7B" w:rsidRPr="008714C1" w:rsidRDefault="00093661" w:rsidP="003A74E6">
          <w:pPr>
            <w:spacing w:line="360" w:lineRule="auto"/>
            <w:jc w:val="center"/>
            <w:rPr>
              <w:rFonts w:cs="Times New Roman"/>
              <w:sz w:val="32"/>
              <w:szCs w:val="32"/>
            </w:rPr>
          </w:pPr>
          <w:r w:rsidRPr="008714C1">
            <w:rPr>
              <w:rFonts w:cs="Times New Roman"/>
              <w:sz w:val="32"/>
              <w:szCs w:val="32"/>
            </w:rPr>
            <w:t>05</w:t>
          </w:r>
          <w:r w:rsidR="00B86C75" w:rsidRPr="008714C1">
            <w:rPr>
              <w:rFonts w:cs="Times New Roman"/>
              <w:sz w:val="32"/>
              <w:szCs w:val="32"/>
            </w:rPr>
            <w:t>/</w:t>
          </w:r>
          <w:r w:rsidRPr="008714C1">
            <w:rPr>
              <w:rFonts w:cs="Times New Roman"/>
              <w:sz w:val="32"/>
              <w:szCs w:val="32"/>
            </w:rPr>
            <w:t>10</w:t>
          </w:r>
          <w:r w:rsidR="00B86C75" w:rsidRPr="008714C1">
            <w:rPr>
              <w:rFonts w:cs="Times New Roman"/>
              <w:sz w:val="32"/>
              <w:szCs w:val="32"/>
            </w:rPr>
            <w:t>/202</w:t>
          </w:r>
          <w:r w:rsidR="001C187C" w:rsidRPr="008714C1">
            <w:rPr>
              <w:rFonts w:cs="Times New Roman"/>
              <w:sz w:val="32"/>
              <w:szCs w:val="32"/>
            </w:rPr>
            <w:t>3</w:t>
          </w:r>
        </w:p>
        <w:bookmarkStart w:id="2" w:name="_Toc147342994" w:displacedByCustomXml="next"/>
        <w:sdt>
          <w:sdtPr>
            <w:rPr>
              <w:rFonts w:eastAsiaTheme="minorHAnsi" w:cs="Times New Roman"/>
              <w:b w:val="0"/>
              <w:sz w:val="22"/>
              <w:szCs w:val="22"/>
            </w:rPr>
            <w:id w:val="-1503202581"/>
            <w:docPartObj>
              <w:docPartGallery w:val="Table of Contents"/>
              <w:docPartUnique/>
            </w:docPartObj>
          </w:sdtPr>
          <w:sdtEndPr>
            <w:rPr>
              <w:bCs/>
              <w:sz w:val="24"/>
              <w:szCs w:val="24"/>
            </w:rPr>
          </w:sdtEndPr>
          <w:sdtContent>
            <w:p w14:paraId="77E427F1" w14:textId="68FA1B8C" w:rsidR="00147A7B" w:rsidRPr="008714C1" w:rsidRDefault="00E657D2" w:rsidP="003A74E6">
              <w:pPr>
                <w:pStyle w:val="Heading1"/>
                <w:spacing w:line="360" w:lineRule="auto"/>
                <w:rPr>
                  <w:rFonts w:cs="Times New Roman"/>
                </w:rPr>
              </w:pPr>
              <w:r w:rsidRPr="008714C1">
                <w:rPr>
                  <w:rFonts w:cs="Times New Roman"/>
                </w:rPr>
                <w:t>Contents</w:t>
              </w:r>
              <w:bookmarkEnd w:id="2"/>
            </w:p>
            <w:p w14:paraId="2E86041C" w14:textId="3A6642DF" w:rsidR="00B74275" w:rsidRPr="008714C1" w:rsidRDefault="00147A7B">
              <w:pPr>
                <w:pStyle w:val="TOC1"/>
                <w:tabs>
                  <w:tab w:val="right" w:leader="dot" w:pos="9016"/>
                </w:tabs>
                <w:rPr>
                  <w:rFonts w:eastAsiaTheme="minorEastAsia" w:cs="Times New Roman"/>
                  <w:noProof/>
                  <w:color w:val="auto"/>
                  <w:kern w:val="2"/>
                  <w:sz w:val="22"/>
                  <w:lang w:eastAsia="en-GB"/>
                  <w14:ligatures w14:val="standardContextual"/>
                </w:rPr>
              </w:pPr>
              <w:r w:rsidRPr="008714C1">
                <w:rPr>
                  <w:rFonts w:cs="Times New Roman"/>
                  <w:szCs w:val="24"/>
                </w:rPr>
                <w:fldChar w:fldCharType="begin"/>
              </w:r>
              <w:r w:rsidRPr="008714C1">
                <w:rPr>
                  <w:rFonts w:cs="Times New Roman"/>
                  <w:szCs w:val="24"/>
                </w:rPr>
                <w:instrText xml:space="preserve"> TOC \o "1-3" \h \z \u </w:instrText>
              </w:r>
              <w:r w:rsidRPr="008714C1">
                <w:rPr>
                  <w:rFonts w:cs="Times New Roman"/>
                  <w:szCs w:val="24"/>
                </w:rPr>
                <w:fldChar w:fldCharType="separate"/>
              </w:r>
              <w:hyperlink w:anchor="_Toc147342994" w:history="1">
                <w:r w:rsidR="00B74275" w:rsidRPr="008714C1">
                  <w:rPr>
                    <w:rStyle w:val="Hyperlink"/>
                    <w:rFonts w:cs="Times New Roman"/>
                    <w:noProof/>
                  </w:rPr>
                  <w:t>Contents</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_Toc147342994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1</w:t>
                </w:r>
                <w:r w:rsidR="00B74275" w:rsidRPr="008714C1">
                  <w:rPr>
                    <w:rFonts w:cs="Times New Roman"/>
                    <w:noProof/>
                    <w:webHidden/>
                  </w:rPr>
                  <w:fldChar w:fldCharType="end"/>
                </w:r>
              </w:hyperlink>
            </w:p>
            <w:p w14:paraId="66586D21" w14:textId="0A2879DC"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2995" w:history="1">
                <w:r w:rsidR="00B74275" w:rsidRPr="008714C1">
                  <w:rPr>
                    <w:rStyle w:val="Hyperlink"/>
                    <w:rFonts w:cs="Times New Roman"/>
                    <w:noProof/>
                  </w:rPr>
                  <w:t>Abstract</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_Toc147342995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2</w:t>
                </w:r>
                <w:r w:rsidR="00B74275" w:rsidRPr="008714C1">
                  <w:rPr>
                    <w:rFonts w:cs="Times New Roman"/>
                    <w:noProof/>
                    <w:webHidden/>
                  </w:rPr>
                  <w:fldChar w:fldCharType="end"/>
                </w:r>
              </w:hyperlink>
            </w:p>
            <w:p w14:paraId="695F6559" w14:textId="241B9A0F"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2996" w:history="1">
                <w:r w:rsidR="00B74275" w:rsidRPr="008714C1">
                  <w:rPr>
                    <w:rStyle w:val="Hyperlink"/>
                    <w:rFonts w:cs="Times New Roman"/>
                    <w:noProof/>
                  </w:rPr>
                  <w:t>Introduction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_Toc147342996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2</w:t>
                </w:r>
                <w:r w:rsidR="00B74275" w:rsidRPr="008714C1">
                  <w:rPr>
                    <w:rFonts w:cs="Times New Roman"/>
                    <w:noProof/>
                    <w:webHidden/>
                  </w:rPr>
                  <w:fldChar w:fldCharType="end"/>
                </w:r>
              </w:hyperlink>
            </w:p>
            <w:p w14:paraId="0BC009C9" w14:textId="123D3266"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2997" w:history="1">
                <w:r w:rsidR="00B74275" w:rsidRPr="008714C1">
                  <w:rPr>
                    <w:rStyle w:val="Hyperlink"/>
                    <w:rFonts w:cs="Times New Roman"/>
                    <w:noProof/>
                  </w:rPr>
                  <w:t>Case Study: A Critical Wake-Up Call for Innovation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_Toc147342997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3</w:t>
                </w:r>
                <w:r w:rsidR="00B74275" w:rsidRPr="008714C1">
                  <w:rPr>
                    <w:rFonts w:cs="Times New Roman"/>
                    <w:noProof/>
                    <w:webHidden/>
                  </w:rPr>
                  <w:fldChar w:fldCharType="end"/>
                </w:r>
              </w:hyperlink>
            </w:p>
            <w:p w14:paraId="6144208F" w14:textId="2A44A0B8"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2998" w:history="1">
                <w:r w:rsidR="00B74275" w:rsidRPr="008714C1">
                  <w:rPr>
                    <w:rStyle w:val="Hyperlink"/>
                    <w:rFonts w:cs="Times New Roman"/>
                    <w:noProof/>
                  </w:rPr>
                  <w:t>Industry 4.0: A Technological Revolution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_Toc147342998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4</w:t>
                </w:r>
                <w:r w:rsidR="00B74275" w:rsidRPr="008714C1">
                  <w:rPr>
                    <w:rFonts w:cs="Times New Roman"/>
                    <w:noProof/>
                    <w:webHidden/>
                  </w:rPr>
                  <w:fldChar w:fldCharType="end"/>
                </w:r>
              </w:hyperlink>
            </w:p>
            <w:p w14:paraId="0DA2052A" w14:textId="3F932F88" w:rsidR="00B74275" w:rsidRPr="008714C1" w:rsidRDefault="00000000">
              <w:pPr>
                <w:pStyle w:val="TOC2"/>
                <w:tabs>
                  <w:tab w:val="right" w:leader="dot" w:pos="9016"/>
                </w:tabs>
                <w:rPr>
                  <w:rFonts w:eastAsiaTheme="minorEastAsia" w:cs="Times New Roman"/>
                  <w:noProof/>
                  <w:color w:val="auto"/>
                  <w:kern w:val="2"/>
                  <w:sz w:val="22"/>
                  <w:lang w:eastAsia="en-GB"/>
                  <w14:ligatures w14:val="standardContextual"/>
                </w:rPr>
              </w:pPr>
              <w:hyperlink w:anchor="_Toc147342999" w:history="1">
                <w:r w:rsidR="00B74275" w:rsidRPr="008714C1">
                  <w:rPr>
                    <w:rStyle w:val="Hyperlink"/>
                    <w:rFonts w:eastAsia="Times New Roman" w:cs="Times New Roman"/>
                    <w:noProof/>
                    <w:lang w:eastAsia="en-GB"/>
                  </w:rPr>
                  <w:t>Smart Factories</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_Toc147342999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5</w:t>
                </w:r>
                <w:r w:rsidR="00B74275" w:rsidRPr="008714C1">
                  <w:rPr>
                    <w:rFonts w:cs="Times New Roman"/>
                    <w:noProof/>
                    <w:webHidden/>
                  </w:rPr>
                  <w:fldChar w:fldCharType="end"/>
                </w:r>
              </w:hyperlink>
            </w:p>
            <w:p w14:paraId="1BACCF5D" w14:textId="14679D9F" w:rsidR="00B74275" w:rsidRPr="008714C1" w:rsidRDefault="00000000">
              <w:pPr>
                <w:pStyle w:val="TOC2"/>
                <w:tabs>
                  <w:tab w:val="right" w:leader="dot" w:pos="9016"/>
                </w:tabs>
                <w:rPr>
                  <w:rFonts w:eastAsiaTheme="minorEastAsia" w:cs="Times New Roman"/>
                  <w:noProof/>
                  <w:color w:val="auto"/>
                  <w:kern w:val="2"/>
                  <w:sz w:val="22"/>
                  <w:lang w:eastAsia="en-GB"/>
                  <w14:ligatures w14:val="standardContextual"/>
                </w:rPr>
              </w:pPr>
              <w:hyperlink w:anchor="_Toc147343000" w:history="1">
                <w:r w:rsidR="00B74275" w:rsidRPr="008714C1">
                  <w:rPr>
                    <w:rStyle w:val="Hyperlink"/>
                    <w:rFonts w:eastAsia="Times New Roman" w:cs="Times New Roman"/>
                    <w:noProof/>
                    <w:lang w:eastAsia="en-GB"/>
                  </w:rPr>
                  <w:t>Artificial Intelligence (AI)</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_Toc147343000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5</w:t>
                </w:r>
                <w:r w:rsidR="00B74275" w:rsidRPr="008714C1">
                  <w:rPr>
                    <w:rFonts w:cs="Times New Roman"/>
                    <w:noProof/>
                    <w:webHidden/>
                  </w:rPr>
                  <w:fldChar w:fldCharType="end"/>
                </w:r>
              </w:hyperlink>
            </w:p>
            <w:p w14:paraId="4F9BD19D" w14:textId="47771820" w:rsidR="00B74275" w:rsidRPr="008714C1" w:rsidRDefault="00000000">
              <w:pPr>
                <w:pStyle w:val="TOC2"/>
                <w:tabs>
                  <w:tab w:val="right" w:leader="dot" w:pos="9016"/>
                </w:tabs>
                <w:rPr>
                  <w:rFonts w:eastAsiaTheme="minorEastAsia" w:cs="Times New Roman"/>
                  <w:noProof/>
                  <w:color w:val="auto"/>
                  <w:kern w:val="2"/>
                  <w:sz w:val="22"/>
                  <w:lang w:eastAsia="en-GB"/>
                  <w14:ligatures w14:val="standardContextual"/>
                </w:rPr>
              </w:pPr>
              <w:hyperlink w:anchor="_Toc147343001" w:history="1">
                <w:r w:rsidR="00B74275" w:rsidRPr="008714C1">
                  <w:rPr>
                    <w:rStyle w:val="Hyperlink"/>
                    <w:rFonts w:eastAsia="Times New Roman" w:cs="Times New Roman"/>
                    <w:noProof/>
                    <w:lang w:eastAsia="en-GB"/>
                  </w:rPr>
                  <w:t>Internet of Things (IoT)</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_Toc147343001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5</w:t>
                </w:r>
                <w:r w:rsidR="00B74275" w:rsidRPr="008714C1">
                  <w:rPr>
                    <w:rFonts w:cs="Times New Roman"/>
                    <w:noProof/>
                    <w:webHidden/>
                  </w:rPr>
                  <w:fldChar w:fldCharType="end"/>
                </w:r>
              </w:hyperlink>
            </w:p>
            <w:p w14:paraId="27C56208" w14:textId="037EC10E" w:rsidR="00B74275" w:rsidRPr="008714C1" w:rsidRDefault="00000000">
              <w:pPr>
                <w:pStyle w:val="TOC2"/>
                <w:tabs>
                  <w:tab w:val="right" w:leader="dot" w:pos="9016"/>
                </w:tabs>
                <w:rPr>
                  <w:rFonts w:eastAsiaTheme="minorEastAsia" w:cs="Times New Roman"/>
                  <w:noProof/>
                  <w:color w:val="auto"/>
                  <w:kern w:val="2"/>
                  <w:sz w:val="22"/>
                  <w:lang w:eastAsia="en-GB"/>
                  <w14:ligatures w14:val="standardContextual"/>
                </w:rPr>
              </w:pPr>
              <w:hyperlink w:anchor="_Toc147343002" w:history="1">
                <w:r w:rsidR="00B74275" w:rsidRPr="008714C1">
                  <w:rPr>
                    <w:rStyle w:val="Hyperlink"/>
                    <w:rFonts w:eastAsia="Times New Roman" w:cs="Times New Roman"/>
                    <w:noProof/>
                    <w:lang w:eastAsia="en-GB"/>
                  </w:rPr>
                  <w:t>Big Data</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_Toc147343002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6</w:t>
                </w:r>
                <w:r w:rsidR="00B74275" w:rsidRPr="008714C1">
                  <w:rPr>
                    <w:rFonts w:cs="Times New Roman"/>
                    <w:noProof/>
                    <w:webHidden/>
                  </w:rPr>
                  <w:fldChar w:fldCharType="end"/>
                </w:r>
              </w:hyperlink>
            </w:p>
            <w:p w14:paraId="5A4E9942" w14:textId="6168ED86"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3003" w:history="1">
                <w:r w:rsidR="00B74275" w:rsidRPr="008714C1">
                  <w:rPr>
                    <w:rStyle w:val="Hyperlink"/>
                    <w:rFonts w:cs="Times New Roman"/>
                    <w:noProof/>
                  </w:rPr>
                  <w:t>Product Design with AI-driven Simulations and Digital Twin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_Toc147343003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6</w:t>
                </w:r>
                <w:r w:rsidR="00B74275" w:rsidRPr="008714C1">
                  <w:rPr>
                    <w:rFonts w:cs="Times New Roman"/>
                    <w:noProof/>
                    <w:webHidden/>
                  </w:rPr>
                  <w:fldChar w:fldCharType="end"/>
                </w:r>
              </w:hyperlink>
            </w:p>
            <w:p w14:paraId="145A5657" w14:textId="55B7EB1D"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3004" w:history="1">
                <w:r w:rsidR="00B74275" w:rsidRPr="008714C1">
                  <w:rPr>
                    <w:rStyle w:val="Hyperlink"/>
                    <w:rFonts w:cs="Times New Roman"/>
                    <w:noProof/>
                  </w:rPr>
                  <w:t>Process Design through IoT, Big Data Analytics, and Augmented Reality</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_Toc147343004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7</w:t>
                </w:r>
                <w:r w:rsidR="00B74275" w:rsidRPr="008714C1">
                  <w:rPr>
                    <w:rFonts w:cs="Times New Roman"/>
                    <w:noProof/>
                    <w:webHidden/>
                  </w:rPr>
                  <w:fldChar w:fldCharType="end"/>
                </w:r>
              </w:hyperlink>
            </w:p>
            <w:p w14:paraId="68AF0784" w14:textId="1A34D144"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3005" w:history="1">
                <w:r w:rsidR="00B74275" w:rsidRPr="008714C1">
                  <w:rPr>
                    <w:rStyle w:val="Hyperlink"/>
                    <w:rFonts w:cs="Times New Roman"/>
                    <w:noProof/>
                  </w:rPr>
                  <w:t>Socio-Economic Factors and Industry 4.0 Integration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_Toc147343005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9</w:t>
                </w:r>
                <w:r w:rsidR="00B74275" w:rsidRPr="008714C1">
                  <w:rPr>
                    <w:rFonts w:cs="Times New Roman"/>
                    <w:noProof/>
                    <w:webHidden/>
                  </w:rPr>
                  <w:fldChar w:fldCharType="end"/>
                </w:r>
              </w:hyperlink>
            </w:p>
            <w:p w14:paraId="1DC050D6" w14:textId="0173AB08"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3006" w:history="1">
                <w:r w:rsidR="00B74275" w:rsidRPr="008714C1">
                  <w:rPr>
                    <w:rStyle w:val="Hyperlink"/>
                    <w:rFonts w:cs="Times New Roman"/>
                    <w:noProof/>
                  </w:rPr>
                  <w:t>Conclusion</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_Toc147343006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10</w:t>
                </w:r>
                <w:r w:rsidR="00B74275" w:rsidRPr="008714C1">
                  <w:rPr>
                    <w:rFonts w:cs="Times New Roman"/>
                    <w:noProof/>
                    <w:webHidden/>
                  </w:rPr>
                  <w:fldChar w:fldCharType="end"/>
                </w:r>
              </w:hyperlink>
            </w:p>
            <w:p w14:paraId="75E9DB36" w14:textId="451CDE62" w:rsidR="00B74275" w:rsidRPr="008714C1" w:rsidRDefault="00000000">
              <w:pPr>
                <w:pStyle w:val="TOC1"/>
                <w:tabs>
                  <w:tab w:val="right" w:leader="dot" w:pos="9016"/>
                </w:tabs>
                <w:rPr>
                  <w:rFonts w:eastAsiaTheme="minorEastAsia" w:cs="Times New Roman"/>
                  <w:noProof/>
                  <w:color w:val="auto"/>
                  <w:kern w:val="2"/>
                  <w:sz w:val="22"/>
                  <w:lang w:eastAsia="en-GB"/>
                  <w14:ligatures w14:val="standardContextual"/>
                </w:rPr>
              </w:pPr>
              <w:hyperlink w:anchor="_Toc147343007" w:history="1">
                <w:r w:rsidR="00B74275" w:rsidRPr="008714C1">
                  <w:rPr>
                    <w:rStyle w:val="Hyperlink"/>
                    <w:rFonts w:cs="Times New Roman"/>
                    <w:noProof/>
                  </w:rPr>
                  <w:t>Reference</w:t>
                </w:r>
                <w:r w:rsidR="00B74275" w:rsidRPr="008714C1">
                  <w:rPr>
                    <w:rFonts w:cs="Times New Roman"/>
                    <w:noProof/>
                    <w:webHidden/>
                  </w:rPr>
                  <w:tab/>
                </w:r>
                <w:r w:rsidR="00B74275" w:rsidRPr="008714C1">
                  <w:rPr>
                    <w:rFonts w:cs="Times New Roman"/>
                    <w:noProof/>
                    <w:webHidden/>
                  </w:rPr>
                  <w:fldChar w:fldCharType="begin"/>
                </w:r>
                <w:r w:rsidR="00B74275" w:rsidRPr="008714C1">
                  <w:rPr>
                    <w:rFonts w:cs="Times New Roman"/>
                    <w:noProof/>
                    <w:webHidden/>
                  </w:rPr>
                  <w:instrText xml:space="preserve"> PAGEREF _Toc147343007 \h </w:instrText>
                </w:r>
                <w:r w:rsidR="00B74275" w:rsidRPr="008714C1">
                  <w:rPr>
                    <w:rFonts w:cs="Times New Roman"/>
                    <w:noProof/>
                    <w:webHidden/>
                  </w:rPr>
                </w:r>
                <w:r w:rsidR="00B74275" w:rsidRPr="008714C1">
                  <w:rPr>
                    <w:rFonts w:cs="Times New Roman"/>
                    <w:noProof/>
                    <w:webHidden/>
                  </w:rPr>
                  <w:fldChar w:fldCharType="separate"/>
                </w:r>
                <w:r w:rsidR="00B74275" w:rsidRPr="008714C1">
                  <w:rPr>
                    <w:rFonts w:cs="Times New Roman"/>
                    <w:noProof/>
                    <w:webHidden/>
                  </w:rPr>
                  <w:t>11</w:t>
                </w:r>
                <w:r w:rsidR="00B74275" w:rsidRPr="008714C1">
                  <w:rPr>
                    <w:rFonts w:cs="Times New Roman"/>
                    <w:noProof/>
                    <w:webHidden/>
                  </w:rPr>
                  <w:fldChar w:fldCharType="end"/>
                </w:r>
              </w:hyperlink>
            </w:p>
            <w:p w14:paraId="06DD404A" w14:textId="278B8CAC" w:rsidR="00147A7B" w:rsidRPr="008714C1" w:rsidRDefault="00147A7B" w:rsidP="003A74E6">
              <w:pPr>
                <w:spacing w:line="360" w:lineRule="auto"/>
                <w:rPr>
                  <w:rFonts w:cs="Times New Roman"/>
                  <w:szCs w:val="24"/>
                </w:rPr>
              </w:pPr>
              <w:r w:rsidRPr="008714C1">
                <w:rPr>
                  <w:rFonts w:cs="Times New Roman"/>
                  <w:b/>
                  <w:bCs/>
                  <w:szCs w:val="24"/>
                </w:rPr>
                <w:fldChar w:fldCharType="end"/>
              </w:r>
            </w:p>
          </w:sdtContent>
        </w:sdt>
        <w:p w14:paraId="2F3325AC" w14:textId="77777777" w:rsidR="00147A7B" w:rsidRPr="008714C1" w:rsidRDefault="00147A7B" w:rsidP="003A74E6">
          <w:pPr>
            <w:spacing w:line="360" w:lineRule="auto"/>
            <w:rPr>
              <w:rFonts w:cs="Times New Roman"/>
              <w:b/>
              <w:bCs/>
              <w:szCs w:val="24"/>
            </w:rPr>
          </w:pPr>
        </w:p>
        <w:p w14:paraId="1D43F264" w14:textId="77777777" w:rsidR="00147A7B" w:rsidRPr="008714C1" w:rsidRDefault="00147A7B" w:rsidP="003A74E6">
          <w:pPr>
            <w:spacing w:line="360" w:lineRule="auto"/>
            <w:rPr>
              <w:rFonts w:cs="Times New Roman"/>
              <w:b/>
              <w:bCs/>
              <w:szCs w:val="24"/>
            </w:rPr>
          </w:pPr>
        </w:p>
        <w:p w14:paraId="45424276" w14:textId="0EE571EB" w:rsidR="00147A7B" w:rsidRPr="008714C1" w:rsidRDefault="00147A7B" w:rsidP="003A74E6">
          <w:pPr>
            <w:spacing w:line="360" w:lineRule="auto"/>
            <w:rPr>
              <w:rFonts w:cs="Times New Roman"/>
              <w:b/>
              <w:bCs/>
              <w:szCs w:val="24"/>
            </w:rPr>
          </w:pPr>
        </w:p>
        <w:p w14:paraId="13500E07" w14:textId="0136EB3A" w:rsidR="00CD516C" w:rsidRPr="008714C1" w:rsidRDefault="00CD516C" w:rsidP="003A74E6">
          <w:pPr>
            <w:spacing w:line="360" w:lineRule="auto"/>
            <w:rPr>
              <w:rFonts w:cs="Times New Roman"/>
              <w:b/>
              <w:bCs/>
              <w:szCs w:val="24"/>
            </w:rPr>
          </w:pPr>
        </w:p>
        <w:p w14:paraId="32EACAE4" w14:textId="747656DB" w:rsidR="00CD516C" w:rsidRPr="008714C1" w:rsidRDefault="00CD516C" w:rsidP="003A74E6">
          <w:pPr>
            <w:spacing w:line="360" w:lineRule="auto"/>
            <w:rPr>
              <w:rFonts w:cs="Times New Roman"/>
              <w:b/>
              <w:bCs/>
              <w:szCs w:val="24"/>
            </w:rPr>
          </w:pPr>
        </w:p>
        <w:p w14:paraId="7AEF0694" w14:textId="3EDC5D78" w:rsidR="00CD516C" w:rsidRPr="008714C1" w:rsidRDefault="00CD516C" w:rsidP="003A74E6">
          <w:pPr>
            <w:spacing w:line="360" w:lineRule="auto"/>
            <w:rPr>
              <w:rFonts w:cs="Times New Roman"/>
              <w:b/>
              <w:bCs/>
              <w:szCs w:val="24"/>
            </w:rPr>
          </w:pPr>
        </w:p>
        <w:p w14:paraId="26FA8841" w14:textId="744A0046" w:rsidR="00CD516C" w:rsidRPr="008714C1" w:rsidRDefault="00CD516C" w:rsidP="003A74E6">
          <w:pPr>
            <w:spacing w:line="360" w:lineRule="auto"/>
            <w:rPr>
              <w:rFonts w:cs="Times New Roman"/>
              <w:b/>
              <w:bCs/>
              <w:szCs w:val="24"/>
            </w:rPr>
          </w:pPr>
        </w:p>
        <w:p w14:paraId="55F97564" w14:textId="5E194FD3" w:rsidR="00CD516C" w:rsidRPr="008714C1" w:rsidRDefault="00CD516C" w:rsidP="003A74E6">
          <w:pPr>
            <w:spacing w:line="360" w:lineRule="auto"/>
            <w:rPr>
              <w:rFonts w:cs="Times New Roman"/>
              <w:b/>
              <w:bCs/>
              <w:szCs w:val="24"/>
            </w:rPr>
          </w:pPr>
        </w:p>
        <w:p w14:paraId="2B01F035" w14:textId="77777777" w:rsidR="0057130F" w:rsidRPr="008714C1" w:rsidRDefault="0057130F" w:rsidP="003A74E6">
          <w:pPr>
            <w:spacing w:line="360" w:lineRule="auto"/>
            <w:rPr>
              <w:rFonts w:cs="Times New Roman"/>
              <w:b/>
              <w:bCs/>
              <w:szCs w:val="24"/>
            </w:rPr>
          </w:pPr>
        </w:p>
        <w:p w14:paraId="5B4379AB" w14:textId="77777777" w:rsidR="0057130F" w:rsidRPr="008714C1" w:rsidRDefault="0057130F" w:rsidP="003A74E6">
          <w:pPr>
            <w:spacing w:line="360" w:lineRule="auto"/>
            <w:rPr>
              <w:rFonts w:cs="Times New Roman"/>
              <w:b/>
              <w:bCs/>
              <w:szCs w:val="24"/>
            </w:rPr>
          </w:pPr>
        </w:p>
        <w:p w14:paraId="0C182AF8" w14:textId="1635335A" w:rsidR="00CD516C" w:rsidRPr="008714C1" w:rsidRDefault="00CD516C" w:rsidP="003A74E6">
          <w:pPr>
            <w:spacing w:line="360" w:lineRule="auto"/>
            <w:rPr>
              <w:rFonts w:cs="Times New Roman"/>
              <w:b/>
              <w:bCs/>
              <w:szCs w:val="24"/>
            </w:rPr>
          </w:pPr>
        </w:p>
        <w:p w14:paraId="07A873A9" w14:textId="77777777" w:rsidR="00150C91" w:rsidRPr="008714C1" w:rsidRDefault="00000000" w:rsidP="00150C91">
          <w:pPr>
            <w:spacing w:line="360" w:lineRule="auto"/>
            <w:rPr>
              <w:rFonts w:cs="Times New Roman"/>
              <w:b/>
              <w:bCs/>
              <w:szCs w:val="24"/>
            </w:rPr>
          </w:pPr>
        </w:p>
      </w:sdtContent>
    </w:sdt>
    <w:p w14:paraId="3EFAB0DD" w14:textId="59D62724" w:rsidR="00EB3757" w:rsidRPr="008714C1" w:rsidRDefault="00EB3757" w:rsidP="00150C91">
      <w:pPr>
        <w:pStyle w:val="Heading1"/>
        <w:rPr>
          <w:rFonts w:cs="Times New Roman"/>
          <w:bCs/>
          <w:szCs w:val="24"/>
        </w:rPr>
      </w:pPr>
      <w:bookmarkStart w:id="3" w:name="_Toc147342995"/>
      <w:r w:rsidRPr="008714C1">
        <w:rPr>
          <w:rFonts w:cs="Times New Roman"/>
        </w:rPr>
        <w:lastRenderedPageBreak/>
        <w:t>Abstract</w:t>
      </w:r>
      <w:bookmarkEnd w:id="3"/>
      <w:r w:rsidRPr="008714C1">
        <w:rPr>
          <w:rFonts w:cs="Times New Roman"/>
        </w:rPr>
        <w:t xml:space="preserve"> </w:t>
      </w:r>
    </w:p>
    <w:p w14:paraId="439BAFE5" w14:textId="729EAFB0" w:rsidR="004F64FE" w:rsidRDefault="00622D1B" w:rsidP="00622D1B">
      <w:pPr>
        <w:spacing w:line="360" w:lineRule="auto"/>
        <w:rPr>
          <w:rFonts w:cs="Times New Roman"/>
          <w:szCs w:val="24"/>
        </w:rPr>
      </w:pPr>
      <w:r w:rsidRPr="008714C1">
        <w:rPr>
          <w:rFonts w:cs="Times New Roman"/>
          <w:szCs w:val="24"/>
        </w:rPr>
        <w:t xml:space="preserve">This academic essay investigates the transformative potential of Industry 4.0 technologies in revitalising a struggling oil and gas manufacturing SME that faced a significant setback following the loss of a crucial project contract due to defective products. To overcome this challenge, the SME could aim to overhaul its product and process designs, leveraging the advanced technologies encompassed within Industry 4.0. This paper meticulously explores this proposition, delving into the complex socio-economic factors that could shape the adoption of these technologies. By scrutinising the intricacies of technological integration and its tangible effects, the essay emphasises the pivotal role of Industry 4.0 in reshaping the future landscape of SMEs in the oil and gas manufacturing sector. Through the incorporation of AI-driven simulations for product design and IoT-enabled data analytics for process optimisation, the SME </w:t>
      </w:r>
      <w:r w:rsidR="00ED2DC6" w:rsidRPr="008714C1">
        <w:rPr>
          <w:rFonts w:cs="Times New Roman"/>
          <w:szCs w:val="24"/>
        </w:rPr>
        <w:t>would not</w:t>
      </w:r>
      <w:r w:rsidRPr="008714C1">
        <w:rPr>
          <w:rFonts w:cs="Times New Roman"/>
          <w:szCs w:val="24"/>
        </w:rPr>
        <w:t xml:space="preserve"> only </w:t>
      </w:r>
      <w:r w:rsidR="00ED2DC6" w:rsidRPr="008714C1">
        <w:rPr>
          <w:rFonts w:cs="Times New Roman"/>
          <w:szCs w:val="24"/>
        </w:rPr>
        <w:t>address</w:t>
      </w:r>
      <w:r w:rsidRPr="008714C1">
        <w:rPr>
          <w:rFonts w:cs="Times New Roman"/>
          <w:szCs w:val="24"/>
        </w:rPr>
        <w:t xml:space="preserve"> its quality issues but </w:t>
      </w:r>
      <w:r w:rsidR="00ED2DC6" w:rsidRPr="008714C1">
        <w:rPr>
          <w:rFonts w:cs="Times New Roman"/>
          <w:szCs w:val="24"/>
        </w:rPr>
        <w:t xml:space="preserve">could </w:t>
      </w:r>
      <w:r w:rsidRPr="008714C1">
        <w:rPr>
          <w:rFonts w:cs="Times New Roman"/>
          <w:szCs w:val="24"/>
        </w:rPr>
        <w:t>also emerge as an industry leader. This research underscores the vital significance of Industry 4.0, emphasising its potential to revolutionise and elevate SMEs within the sector.</w:t>
      </w:r>
    </w:p>
    <w:p w14:paraId="2ACFC858" w14:textId="77777777" w:rsidR="008714C1" w:rsidRDefault="008714C1" w:rsidP="00622D1B">
      <w:pPr>
        <w:spacing w:line="360" w:lineRule="auto"/>
        <w:rPr>
          <w:rFonts w:cs="Times New Roman"/>
          <w:szCs w:val="24"/>
        </w:rPr>
      </w:pPr>
    </w:p>
    <w:p w14:paraId="60903079" w14:textId="77777777" w:rsidR="008714C1" w:rsidRDefault="008714C1" w:rsidP="00622D1B">
      <w:pPr>
        <w:spacing w:line="360" w:lineRule="auto"/>
        <w:rPr>
          <w:rFonts w:cs="Times New Roman"/>
          <w:szCs w:val="24"/>
        </w:rPr>
      </w:pPr>
    </w:p>
    <w:p w14:paraId="5768523C" w14:textId="77777777" w:rsidR="008714C1" w:rsidRDefault="008714C1" w:rsidP="00622D1B">
      <w:pPr>
        <w:spacing w:line="360" w:lineRule="auto"/>
        <w:rPr>
          <w:rFonts w:cs="Times New Roman"/>
          <w:szCs w:val="24"/>
        </w:rPr>
      </w:pPr>
    </w:p>
    <w:p w14:paraId="500A4A62" w14:textId="77777777" w:rsidR="008714C1" w:rsidRDefault="008714C1" w:rsidP="00622D1B">
      <w:pPr>
        <w:spacing w:line="360" w:lineRule="auto"/>
        <w:rPr>
          <w:rFonts w:cs="Times New Roman"/>
          <w:szCs w:val="24"/>
        </w:rPr>
      </w:pPr>
    </w:p>
    <w:p w14:paraId="58FA5F3D" w14:textId="77777777" w:rsidR="008714C1" w:rsidRDefault="008714C1" w:rsidP="00622D1B">
      <w:pPr>
        <w:spacing w:line="360" w:lineRule="auto"/>
        <w:rPr>
          <w:rFonts w:cs="Times New Roman"/>
          <w:szCs w:val="24"/>
        </w:rPr>
      </w:pPr>
    </w:p>
    <w:p w14:paraId="27C0F7C1" w14:textId="77777777" w:rsidR="008714C1" w:rsidRDefault="008714C1" w:rsidP="00622D1B">
      <w:pPr>
        <w:spacing w:line="360" w:lineRule="auto"/>
        <w:rPr>
          <w:rFonts w:cs="Times New Roman"/>
          <w:szCs w:val="24"/>
        </w:rPr>
      </w:pPr>
    </w:p>
    <w:p w14:paraId="59657D7D" w14:textId="77777777" w:rsidR="008714C1" w:rsidRDefault="008714C1" w:rsidP="00622D1B">
      <w:pPr>
        <w:spacing w:line="360" w:lineRule="auto"/>
        <w:rPr>
          <w:rFonts w:cs="Times New Roman"/>
          <w:szCs w:val="24"/>
        </w:rPr>
      </w:pPr>
    </w:p>
    <w:p w14:paraId="47AEDEA6" w14:textId="77777777" w:rsidR="008714C1" w:rsidRDefault="008714C1" w:rsidP="00622D1B">
      <w:pPr>
        <w:spacing w:line="360" w:lineRule="auto"/>
        <w:rPr>
          <w:rFonts w:cs="Times New Roman"/>
          <w:szCs w:val="24"/>
        </w:rPr>
      </w:pPr>
    </w:p>
    <w:p w14:paraId="571BB00C" w14:textId="77777777" w:rsidR="008714C1" w:rsidRDefault="008714C1" w:rsidP="00622D1B">
      <w:pPr>
        <w:spacing w:line="360" w:lineRule="auto"/>
        <w:rPr>
          <w:rFonts w:cs="Times New Roman"/>
          <w:szCs w:val="24"/>
        </w:rPr>
      </w:pPr>
    </w:p>
    <w:p w14:paraId="3423EF22" w14:textId="77777777" w:rsidR="008714C1" w:rsidRDefault="008714C1" w:rsidP="00622D1B">
      <w:pPr>
        <w:spacing w:line="360" w:lineRule="auto"/>
        <w:rPr>
          <w:rFonts w:cs="Times New Roman"/>
          <w:szCs w:val="24"/>
        </w:rPr>
      </w:pPr>
    </w:p>
    <w:p w14:paraId="0AF663FA" w14:textId="77777777" w:rsidR="008714C1" w:rsidRDefault="008714C1" w:rsidP="00622D1B">
      <w:pPr>
        <w:spacing w:line="360" w:lineRule="auto"/>
        <w:rPr>
          <w:rFonts w:cs="Times New Roman"/>
          <w:szCs w:val="24"/>
        </w:rPr>
      </w:pPr>
    </w:p>
    <w:p w14:paraId="728F1A37" w14:textId="77777777" w:rsidR="008714C1" w:rsidRPr="008714C1" w:rsidRDefault="008714C1" w:rsidP="00622D1B">
      <w:pPr>
        <w:spacing w:line="360" w:lineRule="auto"/>
        <w:rPr>
          <w:rFonts w:cs="Times New Roman"/>
          <w:szCs w:val="24"/>
        </w:rPr>
      </w:pPr>
    </w:p>
    <w:p w14:paraId="2C2B8A81" w14:textId="3739C9AD" w:rsidR="00D95203" w:rsidRPr="008714C1" w:rsidRDefault="00D95203" w:rsidP="002B2929">
      <w:pPr>
        <w:pStyle w:val="Heading1"/>
        <w:rPr>
          <w:rFonts w:cs="Times New Roman"/>
        </w:rPr>
      </w:pPr>
      <w:bookmarkStart w:id="4" w:name="_Toc147342996"/>
      <w:r w:rsidRPr="008714C1">
        <w:rPr>
          <w:rFonts w:cs="Times New Roman"/>
        </w:rPr>
        <w:lastRenderedPageBreak/>
        <w:t>Introduction</w:t>
      </w:r>
      <w:bookmarkEnd w:id="4"/>
      <w:r w:rsidRPr="008714C1">
        <w:rPr>
          <w:rFonts w:cs="Times New Roman"/>
        </w:rPr>
        <w:t xml:space="preserve"> </w:t>
      </w:r>
    </w:p>
    <w:p w14:paraId="1610CABE" w14:textId="38ED7DC7" w:rsidR="00C734F1" w:rsidRPr="008714C1" w:rsidRDefault="00C734F1" w:rsidP="00C734F1">
      <w:pPr>
        <w:spacing w:line="360" w:lineRule="auto"/>
        <w:rPr>
          <w:rFonts w:cs="Times New Roman"/>
          <w:szCs w:val="24"/>
        </w:rPr>
      </w:pPr>
      <w:r w:rsidRPr="008714C1">
        <w:rPr>
          <w:rFonts w:cs="Times New Roman"/>
          <w:szCs w:val="24"/>
        </w:rPr>
        <w:t xml:space="preserve">In the dynamic landscape of oil and gas manufacturing, small and medium-sized enterprises (SMEs) confront formidable challenges. The industry's relentless demand for innovation and efficiency, as highlighted by </w:t>
      </w:r>
      <w:proofErr w:type="spellStart"/>
      <w:r w:rsidRPr="008714C1">
        <w:rPr>
          <w:rFonts w:cs="Times New Roman"/>
          <w:szCs w:val="24"/>
        </w:rPr>
        <w:t>Fatorachian</w:t>
      </w:r>
      <w:proofErr w:type="spellEnd"/>
      <w:r w:rsidRPr="008714C1">
        <w:rPr>
          <w:rFonts w:cs="Times New Roman"/>
          <w:szCs w:val="24"/>
        </w:rPr>
        <w:t xml:space="preserve"> and Kazemi (2018), necessitates adaptability, responsiveness to diverse client needs, and an unwavering focus on product quality for the survival of manufacturers. This reflective essay meticulously examines the journey of a UK-based oil and gas manufacturing SME that faced a pivotal setback in 2016, losing a substantial project contract due to recurrent defects in shipped products. Conventional manufacturing methods proved inadequate, underlining the urgency for embracing transformative solutions.</w:t>
      </w:r>
    </w:p>
    <w:p w14:paraId="06C4D575" w14:textId="77777777" w:rsidR="00C734F1" w:rsidRPr="008714C1" w:rsidRDefault="00C734F1" w:rsidP="00C734F1">
      <w:pPr>
        <w:spacing w:line="360" w:lineRule="auto"/>
        <w:rPr>
          <w:rFonts w:cs="Times New Roman"/>
          <w:szCs w:val="24"/>
        </w:rPr>
      </w:pPr>
      <w:r w:rsidRPr="008714C1">
        <w:rPr>
          <w:rFonts w:cs="Times New Roman"/>
          <w:szCs w:val="24"/>
        </w:rPr>
        <w:t>The narrative underscores the vital importance of redesigning both products and processes, with a specific focus on harnessing emerging Industry 4.0 technologies. Originating from a German initiative for innovative factories, Industry 4.0 has garnered significant attention within the oil and gas manufacturing sector. Extensive research has explored the potential benefits of integrating Industry 4.0 technologies, such as Robotics, Artificial Intelligence, Virtual Reality, Internet of Things (IoT), and 3D printing, to foster economically viable, socially beneficial, and environmentally sustainable manufacturing practices (</w:t>
      </w:r>
      <w:proofErr w:type="spellStart"/>
      <w:r w:rsidRPr="008714C1">
        <w:rPr>
          <w:rFonts w:cs="Times New Roman"/>
          <w:szCs w:val="24"/>
        </w:rPr>
        <w:t>Kamblea</w:t>
      </w:r>
      <w:proofErr w:type="spellEnd"/>
      <w:r w:rsidRPr="008714C1">
        <w:rPr>
          <w:rFonts w:cs="Times New Roman"/>
          <w:szCs w:val="24"/>
        </w:rPr>
        <w:t xml:space="preserve">, </w:t>
      </w:r>
      <w:proofErr w:type="spellStart"/>
      <w:r w:rsidRPr="008714C1">
        <w:rPr>
          <w:rFonts w:cs="Times New Roman"/>
          <w:szCs w:val="24"/>
        </w:rPr>
        <w:t>Gunasekaranb</w:t>
      </w:r>
      <w:proofErr w:type="spellEnd"/>
      <w:r w:rsidRPr="008714C1">
        <w:rPr>
          <w:rFonts w:cs="Times New Roman"/>
          <w:szCs w:val="24"/>
        </w:rPr>
        <w:t>, and Sharma, 2018).</w:t>
      </w:r>
    </w:p>
    <w:p w14:paraId="75570596" w14:textId="4FE213BE" w:rsidR="00AC1D3B" w:rsidRDefault="00C734F1" w:rsidP="00C734F1">
      <w:pPr>
        <w:spacing w:line="360" w:lineRule="auto"/>
        <w:rPr>
          <w:rFonts w:cs="Times New Roman"/>
          <w:szCs w:val="24"/>
        </w:rPr>
      </w:pPr>
      <w:r w:rsidRPr="008714C1">
        <w:rPr>
          <w:rFonts w:cs="Times New Roman"/>
          <w:szCs w:val="24"/>
        </w:rPr>
        <w:t xml:space="preserve">This essay delves deeply into the critical integration of Industry 4.0 technologies, aiming to enhance both product and process designs as preventive measures against the recurrence of contract losses due to product quality issues. Beginning with a comprehensive analysis of the quality challenges faced by the case company, the discussion navigates through the transformative potential of Industry 4.0. It meticulously considers the broader socio-economic factors influencing the adoption of these technologies in the manufacturing SME context. By doing so, this essay provides a nuanced exploration of the role of Industry 4.0 in </w:t>
      </w:r>
      <w:r w:rsidR="0059313F" w:rsidRPr="008714C1">
        <w:rPr>
          <w:rFonts w:cs="Times New Roman"/>
          <w:szCs w:val="24"/>
        </w:rPr>
        <w:t>revitali</w:t>
      </w:r>
      <w:r w:rsidR="00150C91" w:rsidRPr="008714C1">
        <w:rPr>
          <w:rFonts w:cs="Times New Roman"/>
          <w:szCs w:val="24"/>
        </w:rPr>
        <w:t>s</w:t>
      </w:r>
      <w:r w:rsidR="0059313F" w:rsidRPr="008714C1">
        <w:rPr>
          <w:rFonts w:cs="Times New Roman"/>
          <w:szCs w:val="24"/>
        </w:rPr>
        <w:t>ing</w:t>
      </w:r>
      <w:r w:rsidRPr="008714C1">
        <w:rPr>
          <w:rFonts w:cs="Times New Roman"/>
          <w:szCs w:val="24"/>
        </w:rPr>
        <w:t xml:space="preserve"> oil and gas manufacturing SMEs, offering insights crucial for navigating the evolving industrial landscape.</w:t>
      </w:r>
    </w:p>
    <w:p w14:paraId="6595993A" w14:textId="77777777" w:rsidR="008714C1" w:rsidRDefault="008714C1" w:rsidP="00C734F1">
      <w:pPr>
        <w:spacing w:line="360" w:lineRule="auto"/>
        <w:rPr>
          <w:rFonts w:cs="Times New Roman"/>
          <w:szCs w:val="24"/>
        </w:rPr>
      </w:pPr>
    </w:p>
    <w:p w14:paraId="033BD90A" w14:textId="77777777" w:rsidR="008714C1" w:rsidRPr="008714C1" w:rsidRDefault="008714C1" w:rsidP="00C734F1">
      <w:pPr>
        <w:spacing w:line="360" w:lineRule="auto"/>
        <w:rPr>
          <w:rFonts w:cs="Times New Roman"/>
          <w:szCs w:val="24"/>
        </w:rPr>
      </w:pPr>
    </w:p>
    <w:p w14:paraId="5351E150" w14:textId="25AB115D" w:rsidR="00D64E03" w:rsidRPr="008714C1" w:rsidRDefault="00D64E03" w:rsidP="00D64E03">
      <w:pPr>
        <w:pStyle w:val="Heading1"/>
        <w:rPr>
          <w:rFonts w:cs="Times New Roman"/>
        </w:rPr>
      </w:pPr>
      <w:bookmarkStart w:id="5" w:name="_Toc147342997"/>
      <w:r w:rsidRPr="008714C1">
        <w:rPr>
          <w:rFonts w:cs="Times New Roman"/>
        </w:rPr>
        <w:lastRenderedPageBreak/>
        <w:t>Case Study: A Critical Wake-Up Call for Innovation</w:t>
      </w:r>
      <w:bookmarkEnd w:id="5"/>
    </w:p>
    <w:p w14:paraId="5FF51B96" w14:textId="1D4B1E05" w:rsidR="00D64E03" w:rsidRPr="008714C1" w:rsidRDefault="00D64E03" w:rsidP="00B72F0E">
      <w:pPr>
        <w:spacing w:line="360" w:lineRule="auto"/>
        <w:rPr>
          <w:rFonts w:cs="Times New Roman"/>
        </w:rPr>
      </w:pPr>
      <w:r w:rsidRPr="008714C1">
        <w:rPr>
          <w:rFonts w:cs="Times New Roman"/>
        </w:rPr>
        <w:t xml:space="preserve">The case company, boasting a rich legacy of 35 years in integrated welding and engineering services, excels in offering tailored solutions for intricate industrial challenges. Their expertise spans material selection guidance, welding technologies, heat treatment, and manufacturing advice, ensuring precise and timely project deliveries. Backed by a team of certified welding engineers, coded welders, and skilled fabricators, the company had </w:t>
      </w:r>
      <w:r w:rsidR="00EB3F28" w:rsidRPr="008714C1">
        <w:rPr>
          <w:rFonts w:cs="Times New Roman"/>
        </w:rPr>
        <w:t>gained</w:t>
      </w:r>
      <w:r w:rsidRPr="008714C1">
        <w:rPr>
          <w:rFonts w:cs="Times New Roman"/>
        </w:rPr>
        <w:t xml:space="preserve"> a reputation for innovative problem-solving at unparalleled standards. However, their reputation suffered a significant blow when a major project contract was lost due to defective flow spools.</w:t>
      </w:r>
    </w:p>
    <w:p w14:paraId="463A579D" w14:textId="25A5AD46" w:rsidR="003E330D" w:rsidRPr="008714C1" w:rsidRDefault="005A44B2" w:rsidP="00D64E03">
      <w:pPr>
        <w:tabs>
          <w:tab w:val="left" w:pos="3636"/>
          <w:tab w:val="left" w:pos="6228"/>
        </w:tabs>
        <w:spacing w:line="360" w:lineRule="auto"/>
        <w:jc w:val="center"/>
        <w:rPr>
          <w:rFonts w:cs="Times New Roman"/>
          <w:szCs w:val="24"/>
        </w:rPr>
      </w:pPr>
      <w:r w:rsidRPr="008714C1">
        <w:rPr>
          <w:rFonts w:cs="Times New Roman"/>
          <w:noProof/>
        </w:rPr>
        <w:drawing>
          <wp:inline distT="0" distB="0" distL="0" distR="0" wp14:anchorId="7A972E06" wp14:editId="15B2011D">
            <wp:extent cx="2164885" cy="1440180"/>
            <wp:effectExtent l="0" t="0" r="6985" b="7620"/>
            <wp:docPr id="1380765149" name="Picture 1" descr="A yellow pipe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65149" name="Picture 1" descr="A yellow pipe with hol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86607" cy="1454630"/>
                    </a:xfrm>
                    <a:prstGeom prst="rect">
                      <a:avLst/>
                    </a:prstGeom>
                    <a:noFill/>
                    <a:ln>
                      <a:noFill/>
                    </a:ln>
                  </pic:spPr>
                </pic:pic>
              </a:graphicData>
            </a:graphic>
          </wp:inline>
        </w:drawing>
      </w:r>
      <w:r w:rsidRPr="008714C1">
        <w:rPr>
          <w:rFonts w:cs="Times New Roman"/>
          <w:noProof/>
        </w:rPr>
        <w:drawing>
          <wp:inline distT="0" distB="0" distL="0" distR="0" wp14:anchorId="58A741C0" wp14:editId="69397B40">
            <wp:extent cx="2186940" cy="1442550"/>
            <wp:effectExtent l="0" t="0" r="3810" b="5715"/>
            <wp:docPr id="2037183139" name="Picture 3" descr="A yellow pipe with a black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83139" name="Picture 3" descr="A yellow pipe with a black hand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V="1">
                      <a:off x="0" y="0"/>
                      <a:ext cx="2229028" cy="1470312"/>
                    </a:xfrm>
                    <a:prstGeom prst="rect">
                      <a:avLst/>
                    </a:prstGeom>
                    <a:noFill/>
                    <a:ln>
                      <a:noFill/>
                    </a:ln>
                  </pic:spPr>
                </pic:pic>
              </a:graphicData>
            </a:graphic>
          </wp:inline>
        </w:drawing>
      </w:r>
      <w:r w:rsidRPr="008714C1">
        <w:rPr>
          <w:rFonts w:cs="Times New Roman"/>
          <w:noProof/>
        </w:rPr>
        <w:drawing>
          <wp:inline distT="0" distB="0" distL="0" distR="0" wp14:anchorId="22C9737F" wp14:editId="37BCC4C7">
            <wp:extent cx="2277036" cy="1501977"/>
            <wp:effectExtent l="0" t="0" r="9525" b="3175"/>
            <wp:docPr id="264018388" name="Picture 2" descr="A yellow pipe with a black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18388" name="Picture 2" descr="A yellow pipe with a black hand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92718" cy="1512321"/>
                    </a:xfrm>
                    <a:prstGeom prst="rect">
                      <a:avLst/>
                    </a:prstGeom>
                    <a:noFill/>
                    <a:ln>
                      <a:noFill/>
                    </a:ln>
                  </pic:spPr>
                </pic:pic>
              </a:graphicData>
            </a:graphic>
          </wp:inline>
        </w:drawing>
      </w:r>
    </w:p>
    <w:p w14:paraId="4EC4CBBC" w14:textId="3FC3599C" w:rsidR="005A44B2" w:rsidRPr="008714C1" w:rsidRDefault="00546E49" w:rsidP="00546E49">
      <w:pPr>
        <w:tabs>
          <w:tab w:val="left" w:pos="3636"/>
        </w:tabs>
        <w:spacing w:line="360" w:lineRule="auto"/>
        <w:jc w:val="center"/>
        <w:rPr>
          <w:rFonts w:cs="Times New Roman"/>
          <w:sz w:val="20"/>
          <w:szCs w:val="20"/>
          <w:u w:val="single"/>
        </w:rPr>
      </w:pPr>
      <w:r w:rsidRPr="008714C1">
        <w:rPr>
          <w:rFonts w:cs="Times New Roman"/>
          <w:sz w:val="20"/>
          <w:szCs w:val="20"/>
          <w:u w:val="single"/>
        </w:rPr>
        <w:t>Fig 1: Examples of Flow Spools in the Oil and Gas Industry</w:t>
      </w:r>
    </w:p>
    <w:p w14:paraId="2C94F0C2" w14:textId="77777777" w:rsidR="00D64E03" w:rsidRPr="008714C1" w:rsidRDefault="00D64E03" w:rsidP="00B72F0E">
      <w:pPr>
        <w:spacing w:line="360" w:lineRule="auto"/>
        <w:rPr>
          <w:rFonts w:cs="Times New Roman"/>
          <w:b/>
        </w:rPr>
      </w:pPr>
      <w:r w:rsidRPr="008714C1">
        <w:rPr>
          <w:rFonts w:cs="Times New Roman"/>
        </w:rPr>
        <w:t>A flow spool, an indispensable component in pipelines and wellheads, directs the flow of fluids, gases, and other substances in the oil and gas infrastructure. Its pivotal role, connecting valves and pipelines, positions it at the heart of wellheads and manifolds, making its flawless functionality imperative in the industry.</w:t>
      </w:r>
    </w:p>
    <w:p w14:paraId="37AD2A69" w14:textId="77777777" w:rsidR="00D64E03" w:rsidRPr="008714C1" w:rsidRDefault="00D64E03" w:rsidP="00B72F0E">
      <w:pPr>
        <w:spacing w:line="360" w:lineRule="auto"/>
        <w:rPr>
          <w:rFonts w:cs="Times New Roman"/>
          <w:b/>
        </w:rPr>
      </w:pPr>
      <w:r w:rsidRPr="008714C1">
        <w:rPr>
          <w:rFonts w:cs="Times New Roman"/>
        </w:rPr>
        <w:t>The aftermath of this incident was not limited to immediate financial losses; it tarnished the company's industry standing. Upon investigation, it became evident that the defects were rooted in both product and process designs. Material defects, welding issues, and flawed designs were identified as culprits. To prevent such occurrences, stringent quality control measures, adherence to industry standards, meticulous material selection, and adept welding practices were implemented.</w:t>
      </w:r>
    </w:p>
    <w:p w14:paraId="2D8FDC97" w14:textId="479D27DB" w:rsidR="00D64E03" w:rsidRPr="008714C1" w:rsidRDefault="00D64E03" w:rsidP="00B72F0E">
      <w:pPr>
        <w:spacing w:line="360" w:lineRule="auto"/>
        <w:rPr>
          <w:rFonts w:cs="Times New Roman"/>
          <w:b/>
        </w:rPr>
      </w:pPr>
      <w:r w:rsidRPr="008714C1">
        <w:rPr>
          <w:rFonts w:cs="Times New Roman"/>
        </w:rPr>
        <w:lastRenderedPageBreak/>
        <w:t>This setback served as a turning point for the small and medium-sized enterprise (SME) under study, underscoring the inadequacy of traditional manufacturing methods and quality controls. Once effective, these methods were now insufficient to meet the market's evolving demands and stringent client requisites. This crisis forced the company to reassess its strategies, illuminating the urgent need for innovation and adaptation to regain its competitive edge in the industry. Th</w:t>
      </w:r>
      <w:r w:rsidR="00FA681B" w:rsidRPr="008714C1">
        <w:rPr>
          <w:rFonts w:cs="Times New Roman"/>
        </w:rPr>
        <w:t>e</w:t>
      </w:r>
      <w:r w:rsidRPr="008714C1">
        <w:rPr>
          <w:rFonts w:cs="Times New Roman"/>
        </w:rPr>
        <w:t xml:space="preserve"> incident stands as a </w:t>
      </w:r>
      <w:r w:rsidR="00EB3F28" w:rsidRPr="008714C1">
        <w:rPr>
          <w:rFonts w:cs="Times New Roman"/>
        </w:rPr>
        <w:t>sign</w:t>
      </w:r>
      <w:r w:rsidRPr="008714C1">
        <w:rPr>
          <w:rFonts w:cs="Times New Roman"/>
        </w:rPr>
        <w:t>, emphasising the critical importance of industry-wide innovation and the adoption of cutting-edge practices to navigate the complex challenges of the contemporary oil and gas sector.</w:t>
      </w:r>
    </w:p>
    <w:p w14:paraId="3CC9EBA4" w14:textId="35739109" w:rsidR="00A4666F" w:rsidRPr="008714C1" w:rsidRDefault="00EB3757" w:rsidP="00D64E03">
      <w:pPr>
        <w:pStyle w:val="Heading1"/>
        <w:rPr>
          <w:rFonts w:cs="Times New Roman"/>
        </w:rPr>
      </w:pPr>
      <w:bookmarkStart w:id="6" w:name="_Toc147342998"/>
      <w:r w:rsidRPr="008714C1">
        <w:rPr>
          <w:rFonts w:cs="Times New Roman"/>
        </w:rPr>
        <w:t>Industry 4.0: A Technological Revolution</w:t>
      </w:r>
      <w:bookmarkEnd w:id="6"/>
      <w:r w:rsidRPr="008714C1">
        <w:rPr>
          <w:rFonts w:cs="Times New Roman"/>
        </w:rPr>
        <w:t xml:space="preserve"> </w:t>
      </w:r>
    </w:p>
    <w:p w14:paraId="09BF563E" w14:textId="1C0043D8" w:rsidR="00391F51" w:rsidRPr="008714C1" w:rsidRDefault="00391F51" w:rsidP="00391F51">
      <w:pPr>
        <w:spacing w:line="360" w:lineRule="auto"/>
        <w:rPr>
          <w:rFonts w:cs="Times New Roman"/>
        </w:rPr>
      </w:pPr>
      <w:r w:rsidRPr="008714C1">
        <w:rPr>
          <w:rFonts w:cs="Times New Roman"/>
        </w:rPr>
        <w:t xml:space="preserve">In the pursuit of rejuvenation, embracing Industry 4.0 technologies emerges as a </w:t>
      </w:r>
      <w:r w:rsidR="00EB3F28" w:rsidRPr="008714C1">
        <w:rPr>
          <w:rFonts w:cs="Times New Roman"/>
        </w:rPr>
        <w:t>symbol</w:t>
      </w:r>
      <w:r w:rsidRPr="008714C1">
        <w:rPr>
          <w:rFonts w:cs="Times New Roman"/>
        </w:rPr>
        <w:t xml:space="preserve"> of hope for businesses. While digital </w:t>
      </w:r>
      <w:r w:rsidR="00273315" w:rsidRPr="008714C1">
        <w:rPr>
          <w:rFonts w:cs="Times New Roman"/>
        </w:rPr>
        <w:t>revolution</w:t>
      </w:r>
      <w:r w:rsidRPr="008714C1">
        <w:rPr>
          <w:rFonts w:cs="Times New Roman"/>
        </w:rPr>
        <w:t xml:space="preserve"> has been shaping manufacturing since the </w:t>
      </w:r>
      <w:r w:rsidR="00273315" w:rsidRPr="008714C1">
        <w:rPr>
          <w:rFonts w:cs="Times New Roman"/>
        </w:rPr>
        <w:t>3rd</w:t>
      </w:r>
      <w:r w:rsidRPr="008714C1">
        <w:rPr>
          <w:rFonts w:cs="Times New Roman"/>
        </w:rPr>
        <w:t xml:space="preserve"> industrial revolution, Industry 4.0 </w:t>
      </w:r>
      <w:r w:rsidR="00273315" w:rsidRPr="008714C1">
        <w:rPr>
          <w:rFonts w:cs="Times New Roman"/>
        </w:rPr>
        <w:t>currently</w:t>
      </w:r>
      <w:r w:rsidRPr="008714C1">
        <w:rPr>
          <w:rFonts w:cs="Times New Roman"/>
        </w:rPr>
        <w:t xml:space="preserve"> presents unprecedented </w:t>
      </w:r>
      <w:r w:rsidR="00273315" w:rsidRPr="008714C1">
        <w:rPr>
          <w:rFonts w:cs="Times New Roman"/>
        </w:rPr>
        <w:t>prospects</w:t>
      </w:r>
      <w:r w:rsidRPr="008714C1">
        <w:rPr>
          <w:rFonts w:cs="Times New Roman"/>
        </w:rPr>
        <w:t xml:space="preserve"> for innovation and efficiency (Castelo-Branco and Cruz-Jesus, 2019). The contemporary manufacturing landscape demands quicker deliveries, superior product quality, and streamlined processes, compelling companies toward Industry 4.0 adoption (Zheng et al., 2021).</w:t>
      </w:r>
    </w:p>
    <w:p w14:paraId="571A7455" w14:textId="3877C765" w:rsidR="00391F51" w:rsidRPr="008714C1" w:rsidRDefault="00391F51" w:rsidP="00391F51">
      <w:pPr>
        <w:spacing w:line="360" w:lineRule="auto"/>
        <w:rPr>
          <w:rFonts w:cs="Times New Roman"/>
        </w:rPr>
      </w:pPr>
      <w:r w:rsidRPr="008714C1">
        <w:rPr>
          <w:rFonts w:cs="Times New Roman"/>
        </w:rPr>
        <w:t xml:space="preserve">Traditional manufacturing processes, often reliant on manual </w:t>
      </w:r>
      <w:r w:rsidR="00FA681B" w:rsidRPr="008714C1">
        <w:rPr>
          <w:rFonts w:cs="Times New Roman"/>
        </w:rPr>
        <w:t>labour</w:t>
      </w:r>
      <w:r w:rsidRPr="008714C1">
        <w:rPr>
          <w:rFonts w:cs="Times New Roman"/>
        </w:rPr>
        <w:t xml:space="preserve"> and siloed operations, result in inefficiencies and delays (Jimeno-</w:t>
      </w:r>
      <w:proofErr w:type="spellStart"/>
      <w:r w:rsidRPr="008714C1">
        <w:rPr>
          <w:rFonts w:cs="Times New Roman"/>
        </w:rPr>
        <w:t>Morenilla</w:t>
      </w:r>
      <w:proofErr w:type="spellEnd"/>
      <w:r w:rsidRPr="008714C1">
        <w:rPr>
          <w:rFonts w:cs="Times New Roman"/>
        </w:rPr>
        <w:t xml:space="preserve"> et al., 2021).</w:t>
      </w:r>
      <w:r w:rsidR="00B90C84" w:rsidRPr="008714C1">
        <w:rPr>
          <w:rFonts w:cs="Times New Roman"/>
        </w:rPr>
        <w:t xml:space="preserve"> This authors further argued that </w:t>
      </w:r>
      <w:r w:rsidR="00273315" w:rsidRPr="008714C1">
        <w:rPr>
          <w:rFonts w:cs="Times New Roman"/>
          <w:szCs w:val="24"/>
        </w:rPr>
        <w:t>conventional</w:t>
      </w:r>
      <w:r w:rsidR="00B90C84" w:rsidRPr="008714C1">
        <w:rPr>
          <w:rFonts w:cs="Times New Roman"/>
          <w:szCs w:val="24"/>
        </w:rPr>
        <w:t xml:space="preserve"> manufacturing </w:t>
      </w:r>
      <w:r w:rsidR="00273315" w:rsidRPr="008714C1">
        <w:rPr>
          <w:rFonts w:cs="Times New Roman"/>
          <w:szCs w:val="24"/>
        </w:rPr>
        <w:t>methods</w:t>
      </w:r>
      <w:r w:rsidR="00B90C84" w:rsidRPr="008714C1">
        <w:rPr>
          <w:rFonts w:cs="Times New Roman"/>
          <w:szCs w:val="24"/>
        </w:rPr>
        <w:t xml:space="preserve"> are facing </w:t>
      </w:r>
      <w:r w:rsidR="00273315" w:rsidRPr="008714C1">
        <w:rPr>
          <w:rFonts w:cs="Times New Roman"/>
          <w:szCs w:val="24"/>
        </w:rPr>
        <w:t>expanding</w:t>
      </w:r>
      <w:r w:rsidR="00B90C84" w:rsidRPr="008714C1">
        <w:rPr>
          <w:rFonts w:cs="Times New Roman"/>
          <w:szCs w:val="24"/>
        </w:rPr>
        <w:t xml:space="preserve"> challenges in terms of </w:t>
      </w:r>
      <w:r w:rsidR="00273315" w:rsidRPr="008714C1">
        <w:rPr>
          <w:rFonts w:cs="Times New Roman"/>
          <w:szCs w:val="24"/>
        </w:rPr>
        <w:t>flexibility</w:t>
      </w:r>
      <w:r w:rsidR="00273315">
        <w:rPr>
          <w:rFonts w:cs="Times New Roman"/>
          <w:szCs w:val="24"/>
        </w:rPr>
        <w:t xml:space="preserve">, </w:t>
      </w:r>
      <w:r w:rsidR="00273315" w:rsidRPr="008714C1">
        <w:rPr>
          <w:rFonts w:cs="Times New Roman"/>
          <w:szCs w:val="24"/>
        </w:rPr>
        <w:t>sustainability</w:t>
      </w:r>
      <w:r w:rsidR="00273315">
        <w:rPr>
          <w:rFonts w:cs="Times New Roman"/>
          <w:szCs w:val="24"/>
        </w:rPr>
        <w:t>, and</w:t>
      </w:r>
      <w:r w:rsidR="00273315" w:rsidRPr="008714C1">
        <w:rPr>
          <w:rFonts w:cs="Times New Roman"/>
          <w:szCs w:val="24"/>
        </w:rPr>
        <w:t xml:space="preserve"> </w:t>
      </w:r>
      <w:r w:rsidR="00B90C84" w:rsidRPr="008714C1">
        <w:rPr>
          <w:rFonts w:cs="Times New Roman"/>
          <w:szCs w:val="24"/>
        </w:rPr>
        <w:t xml:space="preserve">efficiency. </w:t>
      </w:r>
      <w:r w:rsidRPr="008714C1">
        <w:rPr>
          <w:rFonts w:cs="Times New Roman"/>
        </w:rPr>
        <w:t xml:space="preserve">The </w:t>
      </w:r>
      <w:r w:rsidR="00273315" w:rsidRPr="008714C1">
        <w:rPr>
          <w:rFonts w:cs="Times New Roman"/>
        </w:rPr>
        <w:t>incorporation</w:t>
      </w:r>
      <w:r w:rsidRPr="008714C1">
        <w:rPr>
          <w:rFonts w:cs="Times New Roman"/>
        </w:rPr>
        <w:t xml:space="preserve"> of emerging Industry 4.0 technologies addresses these challenges by optimi</w:t>
      </w:r>
      <w:r w:rsidR="00FA681B" w:rsidRPr="008714C1">
        <w:rPr>
          <w:rFonts w:cs="Times New Roman"/>
        </w:rPr>
        <w:t>s</w:t>
      </w:r>
      <w:r w:rsidRPr="008714C1">
        <w:rPr>
          <w:rFonts w:cs="Times New Roman"/>
        </w:rPr>
        <w:t>ing processes and enhancing product quality (</w:t>
      </w:r>
      <w:proofErr w:type="spellStart"/>
      <w:r w:rsidRPr="008714C1">
        <w:rPr>
          <w:rFonts w:cs="Times New Roman"/>
        </w:rPr>
        <w:t>Čater</w:t>
      </w:r>
      <w:proofErr w:type="spellEnd"/>
      <w:r w:rsidRPr="008714C1">
        <w:rPr>
          <w:rFonts w:cs="Times New Roman"/>
        </w:rPr>
        <w:t xml:space="preserve"> et al., 2021). Industry 4.0 adoption enables manufacturers to innovate, respond swiftly to customer demands, and explore new markets (</w:t>
      </w:r>
      <w:proofErr w:type="spellStart"/>
      <w:r w:rsidRPr="008714C1">
        <w:rPr>
          <w:rFonts w:cs="Times New Roman"/>
        </w:rPr>
        <w:t>Arromba</w:t>
      </w:r>
      <w:proofErr w:type="spellEnd"/>
      <w:r w:rsidRPr="008714C1">
        <w:rPr>
          <w:rFonts w:cs="Times New Roman"/>
        </w:rPr>
        <w:t xml:space="preserve"> et al., 2021).</w:t>
      </w:r>
    </w:p>
    <w:p w14:paraId="6345CE02" w14:textId="55E71724" w:rsidR="00546E49" w:rsidRPr="008714C1" w:rsidRDefault="00546E49" w:rsidP="00090BA1">
      <w:pPr>
        <w:spacing w:line="360" w:lineRule="auto"/>
        <w:rPr>
          <w:rFonts w:cs="Times New Roman"/>
          <w:szCs w:val="24"/>
        </w:rPr>
      </w:pPr>
      <w:r w:rsidRPr="008714C1">
        <w:rPr>
          <w:rFonts w:cs="Times New Roman"/>
          <w:noProof/>
          <w:szCs w:val="24"/>
        </w:rPr>
        <w:drawing>
          <wp:anchor distT="0" distB="0" distL="114300" distR="114300" simplePos="0" relativeHeight="251658240" behindDoc="0" locked="0" layoutInCell="1" allowOverlap="1" wp14:anchorId="63E911A8" wp14:editId="615CAD65">
            <wp:simplePos x="0" y="0"/>
            <wp:positionH relativeFrom="margin">
              <wp:align>left</wp:align>
            </wp:positionH>
            <wp:positionV relativeFrom="paragraph">
              <wp:posOffset>335280</wp:posOffset>
            </wp:positionV>
            <wp:extent cx="2419985" cy="1507490"/>
            <wp:effectExtent l="0" t="0" r="0" b="0"/>
            <wp:wrapSquare wrapText="bothSides"/>
            <wp:docPr id="602716936" name="Picture 1" descr="A diagram of different types of manufactu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16936" name="Picture 1" descr="A diagram of different types of manufacturing&#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426292" cy="1511154"/>
                    </a:xfrm>
                    <a:prstGeom prst="rect">
                      <a:avLst/>
                    </a:prstGeom>
                  </pic:spPr>
                </pic:pic>
              </a:graphicData>
            </a:graphic>
            <wp14:sizeRelH relativeFrom="margin">
              <wp14:pctWidth>0</wp14:pctWidth>
            </wp14:sizeRelH>
            <wp14:sizeRelV relativeFrom="margin">
              <wp14:pctHeight>0</wp14:pctHeight>
            </wp14:sizeRelV>
          </wp:anchor>
        </w:drawing>
      </w:r>
      <w:r w:rsidRPr="008714C1">
        <w:rPr>
          <w:rFonts w:cs="Times New Roman"/>
          <w:noProof/>
          <w:szCs w:val="24"/>
        </w:rPr>
        <w:drawing>
          <wp:inline distT="0" distB="0" distL="0" distR="0" wp14:anchorId="0638220E" wp14:editId="555624CA">
            <wp:extent cx="2424220" cy="1918447"/>
            <wp:effectExtent l="0" t="0" r="0" b="5715"/>
            <wp:docPr id="1447889391" name="Picture 1" descr="A diagram of a ro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9391" name="Picture 1" descr="A diagram of a robot&#10;&#10;Description automatically generated"/>
                    <pic:cNvPicPr/>
                  </pic:nvPicPr>
                  <pic:blipFill>
                    <a:blip r:embed="rId12"/>
                    <a:stretch>
                      <a:fillRect/>
                    </a:stretch>
                  </pic:blipFill>
                  <pic:spPr>
                    <a:xfrm>
                      <a:off x="0" y="0"/>
                      <a:ext cx="2442725" cy="1933091"/>
                    </a:xfrm>
                    <a:prstGeom prst="rect">
                      <a:avLst/>
                    </a:prstGeom>
                  </pic:spPr>
                </pic:pic>
              </a:graphicData>
            </a:graphic>
          </wp:inline>
        </w:drawing>
      </w:r>
    </w:p>
    <w:p w14:paraId="525DC901" w14:textId="32709A92" w:rsidR="00391F51" w:rsidRPr="008714C1" w:rsidRDefault="00546E49" w:rsidP="00391F51">
      <w:pPr>
        <w:jc w:val="center"/>
        <w:rPr>
          <w:rFonts w:cs="Times New Roman"/>
          <w:sz w:val="20"/>
          <w:szCs w:val="20"/>
          <w:u w:val="single"/>
        </w:rPr>
      </w:pPr>
      <w:r w:rsidRPr="008714C1">
        <w:rPr>
          <w:rFonts w:cs="Times New Roman"/>
          <w:sz w:val="20"/>
          <w:szCs w:val="20"/>
          <w:u w:val="single"/>
        </w:rPr>
        <w:t>Fig 2: Industrial Revolution and Industry 4.0</w:t>
      </w:r>
      <w:r w:rsidR="00FA681B" w:rsidRPr="008714C1">
        <w:rPr>
          <w:rFonts w:cs="Times New Roman"/>
          <w:sz w:val="20"/>
          <w:szCs w:val="20"/>
          <w:u w:val="single"/>
        </w:rPr>
        <w:t xml:space="preserve"> Technologies</w:t>
      </w:r>
      <w:r w:rsidRPr="008714C1">
        <w:rPr>
          <w:rFonts w:cs="Times New Roman"/>
          <w:sz w:val="20"/>
          <w:szCs w:val="20"/>
          <w:u w:val="single"/>
        </w:rPr>
        <w:t xml:space="preserve"> (</w:t>
      </w:r>
      <w:r w:rsidRPr="008714C1">
        <w:rPr>
          <w:rFonts w:cs="Times New Roman"/>
          <w:sz w:val="20"/>
          <w:szCs w:val="20"/>
          <w:u w:val="single"/>
          <w:shd w:val="clear" w:color="auto" w:fill="FFFFFF"/>
        </w:rPr>
        <w:t>Elijah et al., 2021</w:t>
      </w:r>
      <w:r w:rsidRPr="008714C1">
        <w:rPr>
          <w:rFonts w:cs="Times New Roman"/>
          <w:sz w:val="20"/>
          <w:szCs w:val="20"/>
          <w:u w:val="single"/>
        </w:rPr>
        <w:t>)</w:t>
      </w:r>
    </w:p>
    <w:p w14:paraId="15FB4B7B" w14:textId="7879CD7D" w:rsidR="00391F51" w:rsidRPr="008714C1" w:rsidRDefault="00391F51" w:rsidP="00391F51">
      <w:pPr>
        <w:pStyle w:val="Heading2"/>
        <w:rPr>
          <w:rFonts w:eastAsia="Times New Roman" w:cs="Times New Roman"/>
          <w:lang w:eastAsia="en-GB"/>
        </w:rPr>
      </w:pPr>
      <w:bookmarkStart w:id="7" w:name="_Toc147342999"/>
      <w:r w:rsidRPr="008714C1">
        <w:rPr>
          <w:rFonts w:eastAsia="Times New Roman" w:cs="Times New Roman"/>
          <w:lang w:eastAsia="en-GB"/>
        </w:rPr>
        <w:lastRenderedPageBreak/>
        <w:t>Smart Factories</w:t>
      </w:r>
      <w:bookmarkEnd w:id="7"/>
    </w:p>
    <w:p w14:paraId="7E26CF4B" w14:textId="77777777" w:rsidR="00391F51" w:rsidRPr="008714C1" w:rsidRDefault="00391F51" w:rsidP="00391F51">
      <w:pPr>
        <w:spacing w:line="360" w:lineRule="auto"/>
        <w:rPr>
          <w:rFonts w:eastAsia="Times New Roman" w:cs="Times New Roman"/>
          <w:szCs w:val="24"/>
          <w:lang w:eastAsia="en-GB"/>
        </w:rPr>
      </w:pPr>
      <w:r w:rsidRPr="008714C1">
        <w:rPr>
          <w:rFonts w:eastAsia="Times New Roman" w:cs="Times New Roman"/>
          <w:szCs w:val="24"/>
          <w:lang w:eastAsia="en-GB"/>
        </w:rPr>
        <w:t>Smart factories, empowered by Industry 4.0 technologies such as Artificial Intelligence (AI), Internet of Things (IoT), and Big Data, represent the epitome of modern manufacturing (Jamwal et al., 2021). These technologies automate processes, improve efficiency, enhance quality, and reduce costs (Morais and Monteiro, 2019). In smart manufacturing, IoT-enabled sensors and AI-driven analytics offer real-time insights and predictive capabilities, facilitating proactive decision-making (D’Almeida et al., 2022).</w:t>
      </w:r>
    </w:p>
    <w:p w14:paraId="1A8795C9" w14:textId="07F0C104" w:rsidR="00391F51" w:rsidRPr="008714C1" w:rsidRDefault="00391F51" w:rsidP="00391F51">
      <w:pPr>
        <w:pStyle w:val="Heading2"/>
        <w:rPr>
          <w:rFonts w:eastAsia="Times New Roman" w:cs="Times New Roman"/>
          <w:lang w:eastAsia="en-GB"/>
        </w:rPr>
      </w:pPr>
      <w:bookmarkStart w:id="8" w:name="_Toc147343000"/>
      <w:r w:rsidRPr="008714C1">
        <w:rPr>
          <w:rFonts w:eastAsia="Times New Roman" w:cs="Times New Roman"/>
          <w:lang w:eastAsia="en-GB"/>
        </w:rPr>
        <w:t>Artificial Intelligence (AI)</w:t>
      </w:r>
      <w:bookmarkEnd w:id="8"/>
    </w:p>
    <w:p w14:paraId="4075CC1B" w14:textId="79753252" w:rsidR="00391F51" w:rsidRPr="008714C1" w:rsidRDefault="00391F51" w:rsidP="00391F51">
      <w:pPr>
        <w:spacing w:line="360" w:lineRule="auto"/>
        <w:rPr>
          <w:rFonts w:eastAsia="Times New Roman" w:cs="Times New Roman"/>
          <w:szCs w:val="24"/>
          <w:lang w:eastAsia="en-GB"/>
        </w:rPr>
      </w:pPr>
      <w:r w:rsidRPr="008714C1">
        <w:rPr>
          <w:rFonts w:eastAsia="Times New Roman" w:cs="Times New Roman"/>
          <w:szCs w:val="24"/>
          <w:lang w:eastAsia="en-GB"/>
        </w:rPr>
        <w:t>AI, simulating human intelligence in machines, transforms manufacturing through predictive analytics, process optimi</w:t>
      </w:r>
      <w:r w:rsidR="00FA681B" w:rsidRPr="008714C1">
        <w:rPr>
          <w:rFonts w:eastAsia="Times New Roman" w:cs="Times New Roman"/>
          <w:szCs w:val="24"/>
          <w:lang w:eastAsia="en-GB"/>
        </w:rPr>
        <w:t>s</w:t>
      </w:r>
      <w:r w:rsidRPr="008714C1">
        <w:rPr>
          <w:rFonts w:eastAsia="Times New Roman" w:cs="Times New Roman"/>
          <w:szCs w:val="24"/>
          <w:lang w:eastAsia="en-GB"/>
        </w:rPr>
        <w:t>ation, and automation. AI-driven quality control employs computer vision for real-time defect detection, elevating product quality standards</w:t>
      </w:r>
      <w:r w:rsidR="00B90C84" w:rsidRPr="008714C1">
        <w:rPr>
          <w:rFonts w:eastAsia="Times New Roman" w:cs="Times New Roman"/>
          <w:szCs w:val="24"/>
          <w:lang w:eastAsia="en-GB"/>
        </w:rPr>
        <w:t xml:space="preserve"> </w:t>
      </w:r>
      <w:r w:rsidR="00B90C84" w:rsidRPr="008714C1">
        <w:rPr>
          <w:rFonts w:cs="Times New Roman"/>
          <w:szCs w:val="24"/>
        </w:rPr>
        <w:t>(</w:t>
      </w:r>
      <w:r w:rsidR="00B90C84" w:rsidRPr="008714C1">
        <w:rPr>
          <w:rFonts w:cs="Times New Roman"/>
          <w:color w:val="auto"/>
          <w:szCs w:val="24"/>
        </w:rPr>
        <w:t xml:space="preserve">Ivanov </w:t>
      </w:r>
      <w:r w:rsidR="00B90C84" w:rsidRPr="008714C1">
        <w:rPr>
          <w:rFonts w:cs="Times New Roman"/>
          <w:szCs w:val="24"/>
        </w:rPr>
        <w:t>et al., 2021)</w:t>
      </w:r>
      <w:r w:rsidRPr="008714C1">
        <w:rPr>
          <w:rFonts w:eastAsia="Times New Roman" w:cs="Times New Roman"/>
          <w:szCs w:val="24"/>
          <w:lang w:eastAsia="en-GB"/>
        </w:rPr>
        <w:t>. Additionally, AI optimi</w:t>
      </w:r>
      <w:r w:rsidR="00FA681B" w:rsidRPr="008714C1">
        <w:rPr>
          <w:rFonts w:eastAsia="Times New Roman" w:cs="Times New Roman"/>
          <w:szCs w:val="24"/>
          <w:lang w:eastAsia="en-GB"/>
        </w:rPr>
        <w:t>s</w:t>
      </w:r>
      <w:r w:rsidRPr="008714C1">
        <w:rPr>
          <w:rFonts w:eastAsia="Times New Roman" w:cs="Times New Roman"/>
          <w:szCs w:val="24"/>
          <w:lang w:eastAsia="en-GB"/>
        </w:rPr>
        <w:t xml:space="preserve">es </w:t>
      </w:r>
      <w:r w:rsidR="00273315" w:rsidRPr="008714C1">
        <w:rPr>
          <w:rFonts w:eastAsia="Times New Roman" w:cs="Times New Roman"/>
          <w:szCs w:val="24"/>
          <w:lang w:eastAsia="en-GB"/>
        </w:rPr>
        <w:t>demand forecasting</w:t>
      </w:r>
      <w:r w:rsidR="00273315">
        <w:rPr>
          <w:rFonts w:eastAsia="Times New Roman" w:cs="Times New Roman"/>
          <w:szCs w:val="24"/>
          <w:lang w:eastAsia="en-GB"/>
        </w:rPr>
        <w:t>,</w:t>
      </w:r>
      <w:r w:rsidR="00273315" w:rsidRPr="008714C1">
        <w:rPr>
          <w:rFonts w:eastAsia="Times New Roman" w:cs="Times New Roman"/>
          <w:szCs w:val="24"/>
          <w:lang w:eastAsia="en-GB"/>
        </w:rPr>
        <w:t xml:space="preserve"> </w:t>
      </w:r>
      <w:r w:rsidRPr="008714C1">
        <w:rPr>
          <w:rFonts w:eastAsia="Times New Roman" w:cs="Times New Roman"/>
          <w:szCs w:val="24"/>
          <w:lang w:eastAsia="en-GB"/>
        </w:rPr>
        <w:t>supply chain management, and predictive inventory management, enhancing efficiency and precision (D’Almeida et al., 2022).</w:t>
      </w:r>
    </w:p>
    <w:p w14:paraId="4A447D13" w14:textId="3A296A9B" w:rsidR="00391F51" w:rsidRPr="008714C1" w:rsidRDefault="00391F51" w:rsidP="00391F51">
      <w:pPr>
        <w:pStyle w:val="Heading2"/>
        <w:rPr>
          <w:rFonts w:eastAsia="Times New Roman" w:cs="Times New Roman"/>
          <w:lang w:eastAsia="en-GB"/>
        </w:rPr>
      </w:pPr>
      <w:bookmarkStart w:id="9" w:name="_Toc147343001"/>
      <w:r w:rsidRPr="008714C1">
        <w:rPr>
          <w:rFonts w:eastAsia="Times New Roman" w:cs="Times New Roman"/>
          <w:lang w:eastAsia="en-GB"/>
        </w:rPr>
        <w:t>Internet of Things (IoT)</w:t>
      </w:r>
      <w:bookmarkEnd w:id="9"/>
    </w:p>
    <w:p w14:paraId="3369F9E1" w14:textId="6A1C6B65" w:rsidR="00391F51" w:rsidRPr="008714C1" w:rsidRDefault="00391F51" w:rsidP="00391F51">
      <w:pPr>
        <w:spacing w:line="360" w:lineRule="auto"/>
        <w:rPr>
          <w:rFonts w:eastAsia="Times New Roman" w:cs="Times New Roman"/>
          <w:szCs w:val="24"/>
          <w:lang w:eastAsia="en-GB"/>
        </w:rPr>
      </w:pPr>
      <w:r w:rsidRPr="008714C1">
        <w:rPr>
          <w:rFonts w:eastAsia="Times New Roman" w:cs="Times New Roman"/>
          <w:szCs w:val="24"/>
          <w:lang w:eastAsia="en-GB"/>
        </w:rPr>
        <w:t>IoT, constituting interconnected devices and sensors exchanging data online, optimi</w:t>
      </w:r>
      <w:r w:rsidR="00FA681B" w:rsidRPr="008714C1">
        <w:rPr>
          <w:rFonts w:eastAsia="Times New Roman" w:cs="Times New Roman"/>
          <w:szCs w:val="24"/>
          <w:lang w:eastAsia="en-GB"/>
        </w:rPr>
        <w:t>s</w:t>
      </w:r>
      <w:r w:rsidRPr="008714C1">
        <w:rPr>
          <w:rFonts w:eastAsia="Times New Roman" w:cs="Times New Roman"/>
          <w:szCs w:val="24"/>
          <w:lang w:eastAsia="en-GB"/>
        </w:rPr>
        <w:t>es production and enhances operational efficiency. Smart sensors collect real-time data, enabling predictive maintenance and fostering seamless automation in production lines. IoT-driven quality control utili</w:t>
      </w:r>
      <w:r w:rsidR="00FA681B" w:rsidRPr="008714C1">
        <w:rPr>
          <w:rFonts w:eastAsia="Times New Roman" w:cs="Times New Roman"/>
          <w:szCs w:val="24"/>
          <w:lang w:eastAsia="en-GB"/>
        </w:rPr>
        <w:t>s</w:t>
      </w:r>
      <w:r w:rsidRPr="008714C1">
        <w:rPr>
          <w:rFonts w:eastAsia="Times New Roman" w:cs="Times New Roman"/>
          <w:szCs w:val="24"/>
          <w:lang w:eastAsia="en-GB"/>
        </w:rPr>
        <w:t>es sensors to monitor variables, ensuring adherence to predefined standards</w:t>
      </w:r>
      <w:r w:rsidR="00FA681B" w:rsidRPr="008714C1">
        <w:rPr>
          <w:rFonts w:eastAsia="Times New Roman" w:cs="Times New Roman"/>
          <w:szCs w:val="24"/>
          <w:lang w:eastAsia="en-GB"/>
        </w:rPr>
        <w:t xml:space="preserve"> (</w:t>
      </w:r>
      <w:proofErr w:type="spellStart"/>
      <w:r w:rsidR="00FA681B" w:rsidRPr="008714C1">
        <w:rPr>
          <w:rFonts w:eastAsia="Times New Roman" w:cs="Times New Roman"/>
          <w:szCs w:val="24"/>
          <w:lang w:eastAsia="en-GB"/>
        </w:rPr>
        <w:t>Alabadi</w:t>
      </w:r>
      <w:proofErr w:type="spellEnd"/>
      <w:r w:rsidR="00FA681B" w:rsidRPr="008714C1">
        <w:rPr>
          <w:rFonts w:eastAsia="Times New Roman" w:cs="Times New Roman"/>
          <w:szCs w:val="24"/>
          <w:lang w:eastAsia="en-GB"/>
        </w:rPr>
        <w:t>, Habbal, and Wei, 2022)</w:t>
      </w:r>
      <w:r w:rsidRPr="008714C1">
        <w:rPr>
          <w:rFonts w:eastAsia="Times New Roman" w:cs="Times New Roman"/>
          <w:szCs w:val="24"/>
          <w:lang w:eastAsia="en-GB"/>
        </w:rPr>
        <w:t>. Moreover, IoT facilitates real-time tracking of inventory, enhancing logistics and reducing wastage, thereby streamlining production processes.</w:t>
      </w:r>
    </w:p>
    <w:p w14:paraId="3C4B42E3" w14:textId="4BF1FC15" w:rsidR="00391F51" w:rsidRPr="008714C1" w:rsidRDefault="00391F51" w:rsidP="00391F51">
      <w:pPr>
        <w:pStyle w:val="Heading2"/>
        <w:rPr>
          <w:rFonts w:eastAsia="Times New Roman" w:cs="Times New Roman"/>
          <w:lang w:eastAsia="en-GB"/>
        </w:rPr>
      </w:pPr>
      <w:bookmarkStart w:id="10" w:name="_Toc147343002"/>
      <w:r w:rsidRPr="008714C1">
        <w:rPr>
          <w:rFonts w:eastAsia="Times New Roman" w:cs="Times New Roman"/>
          <w:lang w:eastAsia="en-GB"/>
        </w:rPr>
        <w:t>Big Data</w:t>
      </w:r>
      <w:bookmarkEnd w:id="10"/>
    </w:p>
    <w:p w14:paraId="71B641AB" w14:textId="29063389" w:rsidR="00391F51" w:rsidRPr="008714C1" w:rsidRDefault="00391F51" w:rsidP="00B72F0E">
      <w:pPr>
        <w:spacing w:line="360" w:lineRule="auto"/>
        <w:rPr>
          <w:rFonts w:cs="Times New Roman"/>
          <w:lang w:eastAsia="en-GB"/>
        </w:rPr>
      </w:pPr>
      <w:r w:rsidRPr="008714C1">
        <w:rPr>
          <w:rFonts w:cs="Times New Roman"/>
          <w:lang w:eastAsia="en-GB"/>
        </w:rPr>
        <w:t>Big Data, encompassing vast structured and unstructured data, is harnessed in manufacturing through advanced analytics. Predictive maintenance utili</w:t>
      </w:r>
      <w:r w:rsidR="00FA681B" w:rsidRPr="008714C1">
        <w:rPr>
          <w:rFonts w:cs="Times New Roman"/>
          <w:lang w:eastAsia="en-GB"/>
        </w:rPr>
        <w:t>s</w:t>
      </w:r>
      <w:r w:rsidRPr="008714C1">
        <w:rPr>
          <w:rFonts w:cs="Times New Roman"/>
          <w:lang w:eastAsia="en-GB"/>
        </w:rPr>
        <w:t>es big data algorithms for equipment data analysis, predicting maintenance needs and minimi</w:t>
      </w:r>
      <w:r w:rsidR="00FA681B" w:rsidRPr="008714C1">
        <w:rPr>
          <w:rFonts w:cs="Times New Roman"/>
          <w:lang w:eastAsia="en-GB"/>
        </w:rPr>
        <w:t>s</w:t>
      </w:r>
      <w:r w:rsidRPr="008714C1">
        <w:rPr>
          <w:rFonts w:cs="Times New Roman"/>
          <w:lang w:eastAsia="en-GB"/>
        </w:rPr>
        <w:t>ing downtime. Big data-driven quality control identifies defects, ensuring high-quality standards, thereby enhancing operational performance, and reducing costs (Awan et al., 2022).</w:t>
      </w:r>
    </w:p>
    <w:p w14:paraId="4779EEE4" w14:textId="12C2A102" w:rsidR="00391F51" w:rsidRPr="008714C1" w:rsidRDefault="00391F51" w:rsidP="00B72F0E">
      <w:pPr>
        <w:spacing w:line="360" w:lineRule="auto"/>
        <w:rPr>
          <w:rFonts w:cs="Times New Roman"/>
          <w:lang w:eastAsia="en-GB"/>
        </w:rPr>
      </w:pPr>
      <w:r w:rsidRPr="008714C1">
        <w:rPr>
          <w:rFonts w:cs="Times New Roman"/>
          <w:lang w:eastAsia="en-GB"/>
        </w:rPr>
        <w:t>In conclusion, the synergy of AI, IoT, and Big Data within Industry 4.0 heralds a new era in manufacturing. These technologies not only optimi</w:t>
      </w:r>
      <w:r w:rsidR="00FA681B" w:rsidRPr="008714C1">
        <w:rPr>
          <w:rFonts w:cs="Times New Roman"/>
          <w:lang w:eastAsia="en-GB"/>
        </w:rPr>
        <w:t>s</w:t>
      </w:r>
      <w:r w:rsidRPr="008714C1">
        <w:rPr>
          <w:rFonts w:cs="Times New Roman"/>
          <w:lang w:eastAsia="en-GB"/>
        </w:rPr>
        <w:t>e processes but also foster innovation, enabling businesses to meet evolving market demands, enhance product quality, and gain a competitive edge in the global landscape</w:t>
      </w:r>
      <w:r w:rsidR="008C0780" w:rsidRPr="008714C1">
        <w:rPr>
          <w:rFonts w:cs="Times New Roman"/>
          <w:lang w:eastAsia="en-GB"/>
        </w:rPr>
        <w:t xml:space="preserve"> </w:t>
      </w:r>
      <w:r w:rsidR="008C0780" w:rsidRPr="008714C1">
        <w:rPr>
          <w:rFonts w:cs="Times New Roman"/>
          <w:szCs w:val="24"/>
        </w:rPr>
        <w:t>(</w:t>
      </w:r>
      <w:r w:rsidR="008C0780" w:rsidRPr="008714C1">
        <w:rPr>
          <w:rFonts w:cs="Times New Roman"/>
          <w:color w:val="auto"/>
          <w:szCs w:val="24"/>
          <w:shd w:val="clear" w:color="auto" w:fill="FFFFFF"/>
        </w:rPr>
        <w:t xml:space="preserve">Serey </w:t>
      </w:r>
      <w:r w:rsidR="008C0780" w:rsidRPr="008714C1">
        <w:rPr>
          <w:rFonts w:cs="Times New Roman"/>
          <w:szCs w:val="24"/>
          <w:shd w:val="clear" w:color="auto" w:fill="FFFFFF"/>
        </w:rPr>
        <w:t>et al., 2023)</w:t>
      </w:r>
      <w:r w:rsidRPr="008714C1">
        <w:rPr>
          <w:rFonts w:cs="Times New Roman"/>
          <w:lang w:eastAsia="en-GB"/>
        </w:rPr>
        <w:t xml:space="preserve">. As manufacturers increasingly </w:t>
      </w:r>
      <w:r w:rsidRPr="008714C1">
        <w:rPr>
          <w:rFonts w:cs="Times New Roman"/>
          <w:lang w:eastAsia="en-GB"/>
        </w:rPr>
        <w:lastRenderedPageBreak/>
        <w:t>integrate these technologies, they propel the industry toward a future defined by efficiency, precision, and sustainable growth.</w:t>
      </w:r>
    </w:p>
    <w:p w14:paraId="3A322E73" w14:textId="408BFCFC" w:rsidR="00B74275" w:rsidRPr="008714C1" w:rsidRDefault="00B74275" w:rsidP="00B74275">
      <w:pPr>
        <w:spacing w:line="360" w:lineRule="auto"/>
        <w:jc w:val="center"/>
        <w:rPr>
          <w:rFonts w:cs="Times New Roman"/>
          <w:noProof/>
        </w:rPr>
      </w:pPr>
      <w:r w:rsidRPr="008714C1">
        <w:rPr>
          <w:rFonts w:cs="Times New Roman"/>
          <w:noProof/>
        </w:rPr>
        <w:drawing>
          <wp:inline distT="0" distB="0" distL="0" distR="0" wp14:anchorId="35E9C006" wp14:editId="20821384">
            <wp:extent cx="4445173" cy="4226017"/>
            <wp:effectExtent l="0" t="0" r="0" b="3175"/>
            <wp:docPr id="1138068892" name="Picture 1" descr="F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51815" cy="4232332"/>
                    </a:xfrm>
                    <a:prstGeom prst="rect">
                      <a:avLst/>
                    </a:prstGeom>
                    <a:noFill/>
                    <a:ln>
                      <a:noFill/>
                    </a:ln>
                  </pic:spPr>
                </pic:pic>
              </a:graphicData>
            </a:graphic>
          </wp:inline>
        </w:drawing>
      </w:r>
    </w:p>
    <w:p w14:paraId="3BF5B1DD" w14:textId="22F6CB3A" w:rsidR="008714C1" w:rsidRPr="008714C1" w:rsidRDefault="008714C1" w:rsidP="008714C1">
      <w:pPr>
        <w:tabs>
          <w:tab w:val="left" w:pos="2858"/>
        </w:tabs>
        <w:jc w:val="center"/>
        <w:rPr>
          <w:rFonts w:cs="Times New Roman"/>
          <w:sz w:val="20"/>
          <w:szCs w:val="20"/>
          <w:u w:val="single"/>
          <w:lang w:eastAsia="en-GB"/>
        </w:rPr>
      </w:pPr>
      <w:r w:rsidRPr="008714C1">
        <w:rPr>
          <w:rFonts w:cs="Times New Roman"/>
          <w:sz w:val="20"/>
          <w:szCs w:val="20"/>
          <w:u w:val="single"/>
          <w:lang w:eastAsia="en-GB"/>
        </w:rPr>
        <w:t>Fig 3 – Smart Factory Illustration (</w:t>
      </w:r>
      <w:r w:rsidRPr="008714C1">
        <w:rPr>
          <w:rFonts w:cs="Times New Roman"/>
          <w:color w:val="222222"/>
          <w:sz w:val="20"/>
          <w:szCs w:val="20"/>
          <w:u w:val="single"/>
          <w:shd w:val="clear" w:color="auto" w:fill="FFFFFF"/>
        </w:rPr>
        <w:t xml:space="preserve">Jung, </w:t>
      </w:r>
      <w:proofErr w:type="gramStart"/>
      <w:r w:rsidRPr="008714C1">
        <w:rPr>
          <w:rFonts w:cs="Times New Roman"/>
          <w:color w:val="222222"/>
          <w:sz w:val="20"/>
          <w:szCs w:val="20"/>
          <w:u w:val="single"/>
          <w:shd w:val="clear" w:color="auto" w:fill="FFFFFF"/>
        </w:rPr>
        <w:t>Kim</w:t>
      </w:r>
      <w:proofErr w:type="gramEnd"/>
      <w:r w:rsidRPr="008714C1">
        <w:rPr>
          <w:rFonts w:cs="Times New Roman"/>
          <w:color w:val="222222"/>
          <w:sz w:val="20"/>
          <w:szCs w:val="20"/>
          <w:u w:val="single"/>
          <w:shd w:val="clear" w:color="auto" w:fill="FFFFFF"/>
        </w:rPr>
        <w:t xml:space="preserve"> and Lee, </w:t>
      </w:r>
      <w:r w:rsidRPr="008714C1">
        <w:rPr>
          <w:rFonts w:cs="Times New Roman"/>
          <w:i/>
          <w:iCs/>
          <w:color w:val="222222"/>
          <w:sz w:val="20"/>
          <w:szCs w:val="20"/>
          <w:u w:val="single"/>
          <w:shd w:val="clear" w:color="auto" w:fill="FFFFFF"/>
        </w:rPr>
        <w:t>2021)</w:t>
      </w:r>
    </w:p>
    <w:p w14:paraId="4C7F9F7B" w14:textId="6CBDF61A" w:rsidR="00A4666F" w:rsidRPr="008714C1" w:rsidRDefault="00EB3757" w:rsidP="00391F51">
      <w:pPr>
        <w:pStyle w:val="Heading1"/>
        <w:rPr>
          <w:rFonts w:cs="Times New Roman"/>
        </w:rPr>
      </w:pPr>
      <w:bookmarkStart w:id="11" w:name="_Toc147343003"/>
      <w:r w:rsidRPr="008714C1">
        <w:rPr>
          <w:rFonts w:cs="Times New Roman"/>
        </w:rPr>
        <w:t>Product Design with AI-driven Simulations</w:t>
      </w:r>
      <w:r w:rsidR="00E36312" w:rsidRPr="008714C1">
        <w:rPr>
          <w:rFonts w:cs="Times New Roman"/>
        </w:rPr>
        <w:t xml:space="preserve"> and Digital Twin</w:t>
      </w:r>
      <w:bookmarkEnd w:id="11"/>
    </w:p>
    <w:p w14:paraId="66D898E0" w14:textId="55DC1D95" w:rsidR="004E056B" w:rsidRPr="008714C1" w:rsidRDefault="004E056B" w:rsidP="004E056B">
      <w:pPr>
        <w:spacing w:line="360" w:lineRule="auto"/>
        <w:rPr>
          <w:rFonts w:cs="Times New Roman"/>
        </w:rPr>
      </w:pPr>
      <w:r w:rsidRPr="008714C1">
        <w:rPr>
          <w:rFonts w:cs="Times New Roman"/>
        </w:rPr>
        <w:t xml:space="preserve">The pivotal lesson gleaned from this analysis underscores the crucial role of product design in quality control within manufacturing SMEs. To enhance this aspect, the manufacturing SME could explore strategic integration of advanced Industry 4.0 technologies, specifically AI-driven </w:t>
      </w:r>
      <w:r w:rsidR="00E36312" w:rsidRPr="008714C1">
        <w:rPr>
          <w:rFonts w:cs="Times New Roman"/>
        </w:rPr>
        <w:t xml:space="preserve">simulations, and </w:t>
      </w:r>
      <w:r w:rsidRPr="008714C1">
        <w:rPr>
          <w:rFonts w:cs="Times New Roman"/>
        </w:rPr>
        <w:t>Digital Twins. These cutting-edge tools, if effectively implemented, have the potential to revolutionise quality control measures and streamline production processes.</w:t>
      </w:r>
    </w:p>
    <w:p w14:paraId="71968A12" w14:textId="137BF5E1" w:rsidR="004E056B" w:rsidRPr="008714C1" w:rsidRDefault="004E056B" w:rsidP="004E056B">
      <w:pPr>
        <w:spacing w:line="360" w:lineRule="auto"/>
        <w:rPr>
          <w:rFonts w:cs="Times New Roman"/>
        </w:rPr>
      </w:pPr>
      <w:r w:rsidRPr="008714C1">
        <w:rPr>
          <w:rFonts w:cs="Times New Roman"/>
        </w:rPr>
        <w:t xml:space="preserve">Firstly, AI-driven simulations stand out as indispensable tools. Leveraging these simulations enables virtual modelling of diverse flow spool designs, considering a spectrum of operational conditions. Through this method, the SME can ensure that the final product is robust enough to withstand real-world challenges. By simulating various conditions, such as extreme temperatures and pressure fluctuations, the structural integrity of flow spools can be optimised. </w:t>
      </w:r>
      <w:r w:rsidRPr="008714C1">
        <w:rPr>
          <w:rFonts w:cs="Times New Roman"/>
        </w:rPr>
        <w:lastRenderedPageBreak/>
        <w:t>Computational simulations, particularly adept at predicting stress points, offer valuable insights. These insights could empower the redesign of flow spool geometries, thereby enhancing their durability and reducing the probability of defects significantly.</w:t>
      </w:r>
    </w:p>
    <w:p w14:paraId="090AA0A4" w14:textId="6660A401" w:rsidR="004E056B" w:rsidRPr="008714C1" w:rsidRDefault="004E056B" w:rsidP="004E056B">
      <w:pPr>
        <w:spacing w:line="360" w:lineRule="auto"/>
        <w:rPr>
          <w:rFonts w:cs="Times New Roman"/>
        </w:rPr>
      </w:pPr>
      <w:r w:rsidRPr="008714C1">
        <w:rPr>
          <w:rFonts w:cs="Times New Roman"/>
        </w:rPr>
        <w:t>Additionally, the concept of Digital Twins presents a promising avenue for further exploration. Digital Twins, simulated replicas of physical objects or systems created using IoT data and other pertinent information, serve as dynamic models (</w:t>
      </w:r>
      <w:proofErr w:type="spellStart"/>
      <w:r w:rsidRPr="008714C1">
        <w:rPr>
          <w:rFonts w:cs="Times New Roman"/>
        </w:rPr>
        <w:t>Hürkamp</w:t>
      </w:r>
      <w:proofErr w:type="spellEnd"/>
      <w:r w:rsidRPr="008714C1">
        <w:rPr>
          <w:rFonts w:cs="Times New Roman"/>
        </w:rPr>
        <w:t xml:space="preserve"> et al., 2020). These models, as described by experts (Huang et al., 2021), are Multiphysics, multiscale, and probabilistic simulations mirroring the life of their real-world counterparts. By harnessing Digital Twins, manufacturers can optimise product designs and </w:t>
      </w:r>
      <w:r w:rsidR="00E36312" w:rsidRPr="008714C1">
        <w:rPr>
          <w:rFonts w:cs="Times New Roman"/>
        </w:rPr>
        <w:t xml:space="preserve">its </w:t>
      </w:r>
      <w:r w:rsidRPr="008714C1">
        <w:rPr>
          <w:rFonts w:cs="Times New Roman"/>
        </w:rPr>
        <w:t>production processes. These digital replicas allow real-time analysis, enabling proactive identification of potential issues (</w:t>
      </w:r>
      <w:proofErr w:type="spellStart"/>
      <w:r w:rsidRPr="008714C1">
        <w:rPr>
          <w:rFonts w:cs="Times New Roman"/>
        </w:rPr>
        <w:t>Bravi</w:t>
      </w:r>
      <w:proofErr w:type="spellEnd"/>
      <w:r w:rsidRPr="008714C1">
        <w:rPr>
          <w:rFonts w:cs="Times New Roman"/>
        </w:rPr>
        <w:t xml:space="preserve"> and Murmura, 2021). Consequently, problems can be rectified before the flow spools are even dispatched to the installation site, reducing errors and waste significantly.</w:t>
      </w:r>
    </w:p>
    <w:p w14:paraId="32468D95" w14:textId="75CF37AC" w:rsidR="004E056B" w:rsidRPr="008714C1" w:rsidRDefault="004E056B" w:rsidP="004E056B">
      <w:pPr>
        <w:spacing w:line="360" w:lineRule="auto"/>
        <w:rPr>
          <w:rFonts w:cs="Times New Roman"/>
        </w:rPr>
      </w:pPr>
      <w:r w:rsidRPr="008714C1">
        <w:rPr>
          <w:rFonts w:cs="Times New Roman"/>
        </w:rPr>
        <w:t xml:space="preserve">In summary, the recommendation for future implementation in manufacturing SMEs revolves around the strategic utilisation of Industry 4.0 technologies, namely AI-driven simulations, </w:t>
      </w:r>
      <w:r w:rsidR="00E36312" w:rsidRPr="008714C1">
        <w:rPr>
          <w:rFonts w:cs="Times New Roman"/>
        </w:rPr>
        <w:t xml:space="preserve">and </w:t>
      </w:r>
      <w:r w:rsidRPr="008714C1">
        <w:rPr>
          <w:rFonts w:cs="Times New Roman"/>
        </w:rPr>
        <w:t>Digital Twins. Through these innovative tools, the manufacturing SME can monitor and refine product designs more effectively. By embracing these advancements, the company stands to identify and prevent defects efficiently, ensuring a seamless and high-quality production process.</w:t>
      </w:r>
    </w:p>
    <w:p w14:paraId="7E2E6CA3" w14:textId="56028C7A" w:rsidR="001C187C" w:rsidRPr="008714C1" w:rsidRDefault="00EB3757" w:rsidP="002B2929">
      <w:pPr>
        <w:pStyle w:val="Heading1"/>
        <w:rPr>
          <w:rFonts w:cs="Times New Roman"/>
        </w:rPr>
      </w:pPr>
      <w:bookmarkStart w:id="12" w:name="_Toc147343004"/>
      <w:r w:rsidRPr="008714C1">
        <w:rPr>
          <w:rFonts w:cs="Times New Roman"/>
        </w:rPr>
        <w:t xml:space="preserve">Process Design through </w:t>
      </w:r>
      <w:r w:rsidR="00391F51" w:rsidRPr="008714C1">
        <w:rPr>
          <w:rFonts w:cs="Times New Roman"/>
        </w:rPr>
        <w:t>I</w:t>
      </w:r>
      <w:r w:rsidRPr="008714C1">
        <w:rPr>
          <w:rFonts w:cs="Times New Roman"/>
        </w:rPr>
        <w:t>oT</w:t>
      </w:r>
      <w:r w:rsidR="00E36312" w:rsidRPr="008714C1">
        <w:rPr>
          <w:rFonts w:cs="Times New Roman"/>
        </w:rPr>
        <w:t>,</w:t>
      </w:r>
      <w:r w:rsidRPr="008714C1">
        <w:rPr>
          <w:rFonts w:cs="Times New Roman"/>
        </w:rPr>
        <w:t xml:space="preserve"> Big Data Analytics</w:t>
      </w:r>
      <w:r w:rsidR="00E36312" w:rsidRPr="008714C1">
        <w:rPr>
          <w:rFonts w:cs="Times New Roman"/>
        </w:rPr>
        <w:t xml:space="preserve">, and </w:t>
      </w:r>
      <w:r w:rsidR="005E7F4F" w:rsidRPr="008714C1">
        <w:rPr>
          <w:rFonts w:cs="Times New Roman"/>
        </w:rPr>
        <w:t>Augmented</w:t>
      </w:r>
      <w:r w:rsidR="00E36312" w:rsidRPr="008714C1">
        <w:rPr>
          <w:rFonts w:cs="Times New Roman"/>
        </w:rPr>
        <w:t xml:space="preserve"> Reality</w:t>
      </w:r>
      <w:bookmarkEnd w:id="12"/>
      <w:r w:rsidRPr="008714C1">
        <w:rPr>
          <w:rFonts w:cs="Times New Roman"/>
        </w:rPr>
        <w:t xml:space="preserve">  </w:t>
      </w:r>
    </w:p>
    <w:p w14:paraId="7EC62AC8" w14:textId="77777777" w:rsidR="00B7307F" w:rsidRPr="008714C1" w:rsidRDefault="00B7307F" w:rsidP="00B7307F">
      <w:pPr>
        <w:spacing w:line="360" w:lineRule="auto"/>
        <w:rPr>
          <w:rFonts w:cs="Times New Roman"/>
        </w:rPr>
      </w:pPr>
      <w:r w:rsidRPr="008714C1">
        <w:rPr>
          <w:rFonts w:cs="Times New Roman"/>
        </w:rPr>
        <w:t>In the pursuit of enhancing product design and overall operational efficiency, the manufacturing SME should explore comprehensive process optimisation strategies. A pivotal approach involves the strategic deployment of IoT devices throughout the manufacturing facility, enabling the real-time collection of vast datasets. By harnessing big data analytics, patterns and anomalies within this data can be identified. This sophisticated analysis facilitates predictive maintenance, ensuring continuous optimal functioning of machinery and, consequently, minimising defects caused by equipment malfunctions.</w:t>
      </w:r>
    </w:p>
    <w:p w14:paraId="03C62331" w14:textId="77777777" w:rsidR="00B7307F" w:rsidRPr="008714C1" w:rsidRDefault="00B7307F" w:rsidP="00B7307F">
      <w:pPr>
        <w:spacing w:line="360" w:lineRule="auto"/>
        <w:rPr>
          <w:rFonts w:cs="Times New Roman"/>
        </w:rPr>
      </w:pPr>
      <w:r w:rsidRPr="008714C1">
        <w:rPr>
          <w:rFonts w:cs="Times New Roman"/>
        </w:rPr>
        <w:t xml:space="preserve">Data analytics, a multifaceted discipline utilising algorithms and statistical methods, is instrumental in deriving actionable insights from vast datasets. Within the realm of manufacturing, data analytics plays a pivotal role in monitoring and improving production processes, forecasting maintenance requirements, and enhancing product quality (Yin et al., 2018). Integrating technologies such as data analytics and AI empowers manufacturers with </w:t>
      </w:r>
      <w:r w:rsidRPr="008714C1">
        <w:rPr>
          <w:rFonts w:cs="Times New Roman"/>
        </w:rPr>
        <w:lastRenderedPageBreak/>
        <w:t>valuable insights, enabling them to make well-informed decisions. Real-time data analysis detects patterns and forecasts equipment failures, facilitating proactive maintenance interventions that prevent costly downtimes (</w:t>
      </w:r>
      <w:proofErr w:type="spellStart"/>
      <w:r w:rsidRPr="008714C1">
        <w:rPr>
          <w:rFonts w:cs="Times New Roman"/>
        </w:rPr>
        <w:t>Felsberger</w:t>
      </w:r>
      <w:proofErr w:type="spellEnd"/>
      <w:r w:rsidRPr="008714C1">
        <w:rPr>
          <w:rFonts w:cs="Times New Roman"/>
        </w:rPr>
        <w:t xml:space="preserve"> and Reiner, 2020).</w:t>
      </w:r>
    </w:p>
    <w:p w14:paraId="471387D6" w14:textId="77777777" w:rsidR="00B7307F" w:rsidRPr="008714C1" w:rsidRDefault="00B7307F" w:rsidP="00B7307F">
      <w:pPr>
        <w:spacing w:line="360" w:lineRule="auto"/>
        <w:rPr>
          <w:rFonts w:cs="Times New Roman"/>
        </w:rPr>
      </w:pPr>
      <w:r w:rsidRPr="008714C1">
        <w:rPr>
          <w:rFonts w:cs="Times New Roman"/>
        </w:rPr>
        <w:t>Strategically deploying IoT sensors across the manufacturing facility enhances the real-time monitoring of machinery performance. For instance, sensors integrated into milling machines can detect minute deviations, serving as early indicators of potential defects. These datasets, when analysed using advanced algorithms, facilitate predictive maintenance strategies. Automated alerts can be generated for maintenance teams when machines exhibit signs of wear, enabling timely interventions to prevent defects. Leveraging data from sensors and IoT devices enables manufacturers to predict potential machine failures and execute maintenance protocols proactively (</w:t>
      </w:r>
      <w:proofErr w:type="spellStart"/>
      <w:r w:rsidRPr="008714C1">
        <w:rPr>
          <w:rFonts w:cs="Times New Roman"/>
        </w:rPr>
        <w:t>Drakaki</w:t>
      </w:r>
      <w:proofErr w:type="spellEnd"/>
      <w:r w:rsidRPr="008714C1">
        <w:rPr>
          <w:rFonts w:cs="Times New Roman"/>
        </w:rPr>
        <w:t xml:space="preserve"> et al., 2022).</w:t>
      </w:r>
    </w:p>
    <w:p w14:paraId="1553FAF4" w14:textId="30DFBCBC" w:rsidR="00B7307F" w:rsidRPr="008714C1" w:rsidRDefault="00B7307F" w:rsidP="00B7307F">
      <w:pPr>
        <w:spacing w:line="360" w:lineRule="auto"/>
        <w:rPr>
          <w:rFonts w:cs="Times New Roman"/>
        </w:rPr>
      </w:pPr>
      <w:r w:rsidRPr="008714C1">
        <w:rPr>
          <w:rFonts w:cs="Times New Roman"/>
        </w:rPr>
        <w:t xml:space="preserve">The concept of the Internet of Things (IoT) revolves around connecting everyday devices to the internet, enabling them to transmit and receive data. In a manufacturing context, IoT devices are instrumental in monitoring machines, tracking goods/assets, and refining operational processes (Ivanov et al., 2021). These IoT devices are adept at collecting diverse </w:t>
      </w:r>
      <w:r w:rsidR="00273315" w:rsidRPr="008714C1">
        <w:rPr>
          <w:rFonts w:cs="Times New Roman"/>
        </w:rPr>
        <w:t>constraints</w:t>
      </w:r>
      <w:r w:rsidRPr="008714C1">
        <w:rPr>
          <w:rFonts w:cs="Times New Roman"/>
        </w:rPr>
        <w:t xml:space="preserve">, including </w:t>
      </w:r>
      <w:r w:rsidR="00273315" w:rsidRPr="008714C1">
        <w:rPr>
          <w:rFonts w:cs="Times New Roman"/>
        </w:rPr>
        <w:t>vibration</w:t>
      </w:r>
      <w:r w:rsidR="00273315">
        <w:rPr>
          <w:rFonts w:cs="Times New Roman"/>
        </w:rPr>
        <w:t>,</w:t>
      </w:r>
      <w:r w:rsidR="00273315" w:rsidRPr="008714C1">
        <w:rPr>
          <w:rFonts w:cs="Times New Roman"/>
        </w:rPr>
        <w:t xml:space="preserve"> </w:t>
      </w:r>
      <w:r w:rsidR="00273315" w:rsidRPr="008714C1">
        <w:rPr>
          <w:rFonts w:cs="Times New Roman"/>
        </w:rPr>
        <w:t>pressure</w:t>
      </w:r>
      <w:r w:rsidR="00273315">
        <w:rPr>
          <w:rFonts w:cs="Times New Roman"/>
        </w:rPr>
        <w:t xml:space="preserve">, </w:t>
      </w:r>
      <w:r w:rsidR="00273315" w:rsidRPr="008714C1">
        <w:rPr>
          <w:rFonts w:cs="Times New Roman"/>
        </w:rPr>
        <w:t>humidity</w:t>
      </w:r>
      <w:r w:rsidR="00273315">
        <w:rPr>
          <w:rFonts w:cs="Times New Roman"/>
        </w:rPr>
        <w:t>,</w:t>
      </w:r>
      <w:r w:rsidR="00273315" w:rsidRPr="008714C1">
        <w:rPr>
          <w:rFonts w:cs="Times New Roman"/>
        </w:rPr>
        <w:t xml:space="preserve"> </w:t>
      </w:r>
      <w:r w:rsidR="00273315" w:rsidRPr="008714C1">
        <w:rPr>
          <w:rFonts w:cs="Times New Roman"/>
        </w:rPr>
        <w:t>location</w:t>
      </w:r>
      <w:r w:rsidR="00273315">
        <w:rPr>
          <w:rFonts w:cs="Times New Roman"/>
        </w:rPr>
        <w:t>, and</w:t>
      </w:r>
      <w:r w:rsidR="00273315" w:rsidRPr="008714C1">
        <w:rPr>
          <w:rFonts w:cs="Times New Roman"/>
        </w:rPr>
        <w:t xml:space="preserve"> </w:t>
      </w:r>
      <w:r w:rsidRPr="008714C1">
        <w:rPr>
          <w:rFonts w:cs="Times New Roman"/>
        </w:rPr>
        <w:t xml:space="preserve">temperature. The data amassed by these sensors is </w:t>
      </w:r>
      <w:r w:rsidR="00273315" w:rsidRPr="008714C1">
        <w:rPr>
          <w:rFonts w:cs="Times New Roman"/>
        </w:rPr>
        <w:t>transferred</w:t>
      </w:r>
      <w:r w:rsidRPr="008714C1">
        <w:rPr>
          <w:rFonts w:cs="Times New Roman"/>
        </w:rPr>
        <w:t xml:space="preserve"> to a central hub, where it undergoes rigorous analysis, subsequently informing critical management decisions.</w:t>
      </w:r>
    </w:p>
    <w:p w14:paraId="61B22D7A" w14:textId="3E6AB3DD" w:rsidR="00B7307F" w:rsidRPr="008714C1" w:rsidRDefault="00B7307F" w:rsidP="00B7307F">
      <w:pPr>
        <w:spacing w:line="360" w:lineRule="auto"/>
        <w:rPr>
          <w:rFonts w:cs="Times New Roman"/>
        </w:rPr>
      </w:pPr>
      <w:r w:rsidRPr="008714C1">
        <w:rPr>
          <w:rFonts w:cs="Times New Roman"/>
        </w:rPr>
        <w:t xml:space="preserve">To realise the full potential of IoT technology, the SME should consider installing IoT-enabled sensors in its </w:t>
      </w:r>
      <w:r w:rsidR="00273315" w:rsidRPr="008714C1">
        <w:rPr>
          <w:rFonts w:cs="Times New Roman"/>
        </w:rPr>
        <w:t>production</w:t>
      </w:r>
      <w:r w:rsidRPr="008714C1">
        <w:rPr>
          <w:rFonts w:cs="Times New Roman"/>
        </w:rPr>
        <w:t xml:space="preserve"> equipment. These sensors can </w:t>
      </w:r>
      <w:r w:rsidR="00273315" w:rsidRPr="008714C1">
        <w:rPr>
          <w:rFonts w:cs="Times New Roman"/>
        </w:rPr>
        <w:t>schedule maintenance</w:t>
      </w:r>
      <w:r w:rsidR="00273315">
        <w:rPr>
          <w:rFonts w:cs="Times New Roman"/>
        </w:rPr>
        <w:t>,</w:t>
      </w:r>
      <w:r w:rsidR="00273315" w:rsidRPr="008714C1">
        <w:rPr>
          <w:rFonts w:cs="Times New Roman"/>
        </w:rPr>
        <w:t xml:space="preserve"> </w:t>
      </w:r>
      <w:r w:rsidRPr="008714C1">
        <w:rPr>
          <w:rFonts w:cs="Times New Roman"/>
        </w:rPr>
        <w:t>monitor performance,</w:t>
      </w:r>
      <w:r w:rsidR="00273315">
        <w:rPr>
          <w:rFonts w:cs="Times New Roman"/>
        </w:rPr>
        <w:t xml:space="preserve"> and</w:t>
      </w:r>
      <w:r w:rsidRPr="008714C1">
        <w:rPr>
          <w:rFonts w:cs="Times New Roman"/>
        </w:rPr>
        <w:t xml:space="preserve"> detect faults (Lu, Xu, and Zhou, 2017). By doing so, the company can significantly enhance equipment reliability, minimise downtime, and improve overall equipment effectiveness</w:t>
      </w:r>
      <w:r w:rsidR="00ED58D9">
        <w:rPr>
          <w:rFonts w:cs="Times New Roman"/>
        </w:rPr>
        <w:t xml:space="preserve"> (OEE)</w:t>
      </w:r>
      <w:r w:rsidRPr="008714C1">
        <w:rPr>
          <w:rFonts w:cs="Times New Roman"/>
        </w:rPr>
        <w:t>. An inherent advantage of IoT-enabled sensors lies in their ability to provide real-time data. This transformation of legacy machines into intelligent, real-time data providers equips the case company with unparalleled decision support, facilitating agile and informed responses to emerging manufacturing challenges.</w:t>
      </w:r>
    </w:p>
    <w:p w14:paraId="0944DAE3" w14:textId="77777777" w:rsidR="005E7F4F" w:rsidRPr="008714C1" w:rsidRDefault="005E7F4F" w:rsidP="005E7F4F">
      <w:pPr>
        <w:spacing w:line="360" w:lineRule="auto"/>
        <w:rPr>
          <w:rFonts w:cs="Times New Roman"/>
        </w:rPr>
      </w:pPr>
      <w:r w:rsidRPr="008714C1">
        <w:rPr>
          <w:rFonts w:cs="Times New Roman"/>
        </w:rPr>
        <w:t>Moreover, the incorporation of Augmented Reality (AR) technology into the production environment can offer significant advantages. AR provides workers with real-time information regarding the production process and equipment statuses. This instantaneous access to crucial data can lead to a reduction in errors and an increase in efficiency (Yildiz, Møller and Bilberg,  2021). AR, identified as a key enabling technology for Industry 4.0 by experts (</w:t>
      </w:r>
      <w:proofErr w:type="spellStart"/>
      <w:r w:rsidRPr="008714C1">
        <w:rPr>
          <w:rFonts w:cs="Times New Roman"/>
        </w:rPr>
        <w:t>Drouot</w:t>
      </w:r>
      <w:proofErr w:type="spellEnd"/>
      <w:r w:rsidRPr="008714C1">
        <w:rPr>
          <w:rFonts w:cs="Times New Roman"/>
        </w:rPr>
        <w:t xml:space="preserve"> et al., </w:t>
      </w:r>
      <w:r w:rsidRPr="008714C1">
        <w:rPr>
          <w:rFonts w:cs="Times New Roman"/>
        </w:rPr>
        <w:lastRenderedPageBreak/>
        <w:t>2021), streamlines manual assembly tasks, minimising the duration of these tasks while simultaneously reducing mental workload and enhancing task accuracy.</w:t>
      </w:r>
    </w:p>
    <w:p w14:paraId="58BF2A47" w14:textId="4590DE6F" w:rsidR="001C187C" w:rsidRPr="008714C1" w:rsidRDefault="00EB3757" w:rsidP="002B2929">
      <w:pPr>
        <w:pStyle w:val="Heading1"/>
        <w:rPr>
          <w:rFonts w:cs="Times New Roman"/>
        </w:rPr>
      </w:pPr>
      <w:bookmarkStart w:id="13" w:name="_Toc147343005"/>
      <w:r w:rsidRPr="008714C1">
        <w:rPr>
          <w:rFonts w:cs="Times New Roman"/>
        </w:rPr>
        <w:t>Socio-Economic Factors and Industry 4.0 Integration</w:t>
      </w:r>
      <w:bookmarkEnd w:id="13"/>
      <w:r w:rsidRPr="008714C1">
        <w:rPr>
          <w:rFonts w:cs="Times New Roman"/>
        </w:rPr>
        <w:t xml:space="preserve"> </w:t>
      </w:r>
    </w:p>
    <w:p w14:paraId="79F44364" w14:textId="77777777" w:rsidR="00951752" w:rsidRPr="008714C1" w:rsidRDefault="00951752" w:rsidP="00951752">
      <w:pPr>
        <w:spacing w:line="360" w:lineRule="auto"/>
        <w:rPr>
          <w:rFonts w:cs="Times New Roman"/>
          <w:szCs w:val="24"/>
        </w:rPr>
      </w:pPr>
      <w:r w:rsidRPr="008714C1">
        <w:rPr>
          <w:rFonts w:cs="Times New Roman"/>
          <w:szCs w:val="24"/>
        </w:rPr>
        <w:t>The integration of new and emerging technologies holds the promise of substantial economic and societal benefits, but this transformation is not devoid of challenges, especially for manufacturing SMEs. Industry 4.0, while transformative, presents uncertainties for these enterprises, including high initial investments and ambiguous returns on investment (ROI) (</w:t>
      </w:r>
      <w:proofErr w:type="spellStart"/>
      <w:r w:rsidRPr="008714C1">
        <w:rPr>
          <w:rFonts w:cs="Times New Roman"/>
          <w:szCs w:val="24"/>
        </w:rPr>
        <w:t>Kamblea</w:t>
      </w:r>
      <w:proofErr w:type="spellEnd"/>
      <w:r w:rsidRPr="008714C1">
        <w:rPr>
          <w:rFonts w:cs="Times New Roman"/>
          <w:szCs w:val="24"/>
        </w:rPr>
        <w:t xml:space="preserve"> et al., 2018). Navigating the path to successful Industry 4.0 adoption is a daunting task, as highlighted in recent research (</w:t>
      </w:r>
      <w:proofErr w:type="spellStart"/>
      <w:r w:rsidRPr="008714C1">
        <w:rPr>
          <w:rFonts w:cs="Times New Roman"/>
          <w:szCs w:val="24"/>
        </w:rPr>
        <w:t>Cotrino</w:t>
      </w:r>
      <w:proofErr w:type="spellEnd"/>
      <w:r w:rsidRPr="008714C1">
        <w:rPr>
          <w:rFonts w:cs="Times New Roman"/>
          <w:szCs w:val="24"/>
        </w:rPr>
        <w:t xml:space="preserve">, Sebastián, González-Gaya, 2020; </w:t>
      </w:r>
      <w:proofErr w:type="spellStart"/>
      <w:r w:rsidRPr="008714C1">
        <w:rPr>
          <w:rFonts w:cs="Times New Roman"/>
          <w:szCs w:val="24"/>
        </w:rPr>
        <w:t>Surange</w:t>
      </w:r>
      <w:proofErr w:type="spellEnd"/>
      <w:r w:rsidRPr="008714C1">
        <w:rPr>
          <w:rFonts w:cs="Times New Roman"/>
          <w:szCs w:val="24"/>
        </w:rPr>
        <w:t xml:space="preserve"> et al., 2022). The enormous benefits that Industry 4.0 offers in manufacturing are mirrored by its substantial adoption challenges.</w:t>
      </w:r>
    </w:p>
    <w:p w14:paraId="2EAE5D42" w14:textId="77777777" w:rsidR="00951752" w:rsidRPr="008714C1" w:rsidRDefault="00951752" w:rsidP="00951752">
      <w:pPr>
        <w:spacing w:line="360" w:lineRule="auto"/>
        <w:rPr>
          <w:rFonts w:cs="Times New Roman"/>
          <w:szCs w:val="24"/>
        </w:rPr>
      </w:pPr>
      <w:r w:rsidRPr="008714C1">
        <w:rPr>
          <w:rFonts w:cs="Times New Roman"/>
          <w:szCs w:val="24"/>
        </w:rPr>
        <w:t>Manufacturing SMEs face intensified hurdles on this journey, with obstacles ranging from economic implications to societal impacts (Ravinder, Rajesh, Yogesh, 2020). The economic aspects involve significant investments and potential job displacements, raising concerns about the financial feasibility and social consequences of technological advancements (</w:t>
      </w:r>
      <w:proofErr w:type="spellStart"/>
      <w:r w:rsidRPr="008714C1">
        <w:rPr>
          <w:rFonts w:cs="Times New Roman"/>
          <w:szCs w:val="24"/>
        </w:rPr>
        <w:t>Burinskas</w:t>
      </w:r>
      <w:proofErr w:type="spellEnd"/>
      <w:r w:rsidRPr="008714C1">
        <w:rPr>
          <w:rFonts w:cs="Times New Roman"/>
          <w:szCs w:val="24"/>
        </w:rPr>
        <w:t>, 2021). Societally, Industry 4.0 technologies demand a shift in work dynamics, necessitating new skillsets and training for the workforce, leading to potential challenges such as retraining and job displacement (Alok et al., 2020).</w:t>
      </w:r>
    </w:p>
    <w:p w14:paraId="159A0249" w14:textId="2345B781" w:rsidR="00951752" w:rsidRPr="008714C1" w:rsidRDefault="00951752" w:rsidP="00951752">
      <w:pPr>
        <w:spacing w:line="360" w:lineRule="auto"/>
        <w:rPr>
          <w:rFonts w:cs="Times New Roman"/>
          <w:szCs w:val="24"/>
        </w:rPr>
      </w:pPr>
      <w:r w:rsidRPr="008714C1">
        <w:rPr>
          <w:rFonts w:cs="Times New Roman"/>
          <w:szCs w:val="24"/>
        </w:rPr>
        <w:t xml:space="preserve">To mitigate these challenges, it is imperative for companies and policymakers to proactively address the concerns of workers and communities (Pech-Rodríguez et al., 2022). A strategic approach involves substantial investments in retraining and upskilling programs, ensuring the workforce is equipped with the </w:t>
      </w:r>
      <w:r w:rsidR="00ED58D9" w:rsidRPr="008714C1">
        <w:rPr>
          <w:rFonts w:cs="Times New Roman"/>
          <w:szCs w:val="24"/>
        </w:rPr>
        <w:t>crucial</w:t>
      </w:r>
      <w:r w:rsidRPr="008714C1">
        <w:rPr>
          <w:rFonts w:cs="Times New Roman"/>
          <w:szCs w:val="24"/>
        </w:rPr>
        <w:t xml:space="preserve"> skills to operate and maintain these cutting-edge systems (</w:t>
      </w:r>
      <w:proofErr w:type="spellStart"/>
      <w:r w:rsidRPr="008714C1">
        <w:rPr>
          <w:rFonts w:cs="Times New Roman"/>
          <w:szCs w:val="24"/>
        </w:rPr>
        <w:t>Elkazini</w:t>
      </w:r>
      <w:proofErr w:type="spellEnd"/>
      <w:r w:rsidRPr="008714C1">
        <w:rPr>
          <w:rFonts w:cs="Times New Roman"/>
          <w:szCs w:val="24"/>
        </w:rPr>
        <w:t xml:space="preserve"> et al., 2021).</w:t>
      </w:r>
    </w:p>
    <w:p w14:paraId="1B809B66" w14:textId="11A43F41" w:rsidR="00951752" w:rsidRPr="008714C1" w:rsidRDefault="00951752" w:rsidP="00951752">
      <w:pPr>
        <w:spacing w:line="360" w:lineRule="auto"/>
        <w:rPr>
          <w:rFonts w:cs="Times New Roman"/>
          <w:szCs w:val="24"/>
        </w:rPr>
      </w:pPr>
      <w:r w:rsidRPr="008714C1">
        <w:rPr>
          <w:rFonts w:cs="Times New Roman"/>
          <w:szCs w:val="24"/>
        </w:rPr>
        <w:t xml:space="preserve">Furthermore, addressing the socio-economic factors pivotal in Industry 4.0 adoption is essential. Collaborative initiatives with educational institutions and government bodies </w:t>
      </w:r>
      <w:r w:rsidR="00B74275" w:rsidRPr="008714C1">
        <w:rPr>
          <w:rFonts w:cs="Times New Roman"/>
          <w:szCs w:val="24"/>
        </w:rPr>
        <w:t>could</w:t>
      </w:r>
      <w:r w:rsidRPr="008714C1">
        <w:rPr>
          <w:rFonts w:cs="Times New Roman"/>
          <w:szCs w:val="24"/>
        </w:rPr>
        <w:t xml:space="preserve"> bridge the skills gap for this manufacturing SME. By partnering with local universities, </w:t>
      </w:r>
      <w:r w:rsidR="00B74275" w:rsidRPr="008714C1">
        <w:rPr>
          <w:rFonts w:cs="Times New Roman"/>
          <w:szCs w:val="24"/>
        </w:rPr>
        <w:t>they</w:t>
      </w:r>
      <w:r w:rsidRPr="008714C1">
        <w:rPr>
          <w:rFonts w:cs="Times New Roman"/>
          <w:szCs w:val="24"/>
        </w:rPr>
        <w:t xml:space="preserve"> can facilitate practical workshops and internships, offering engineering students hands-on experience with Industry 4.0 technologies. This collaboration ensures a continuous influx of skilled workers adept at leveraging these technologies effectively.</w:t>
      </w:r>
    </w:p>
    <w:p w14:paraId="4D38D9C4" w14:textId="77777777" w:rsidR="00951752" w:rsidRPr="008714C1" w:rsidRDefault="00951752" w:rsidP="00951752">
      <w:pPr>
        <w:spacing w:line="360" w:lineRule="auto"/>
        <w:rPr>
          <w:rFonts w:cs="Times New Roman"/>
          <w:szCs w:val="24"/>
        </w:rPr>
      </w:pPr>
      <w:r w:rsidRPr="008714C1">
        <w:rPr>
          <w:rFonts w:cs="Times New Roman"/>
          <w:szCs w:val="24"/>
        </w:rPr>
        <w:t xml:space="preserve">Financial incentives and subsidies would play a vital role in easing the financial burden associated with advanced technology adoption for this SMEs. Government initiatives, such as </w:t>
      </w:r>
      <w:r w:rsidRPr="008714C1">
        <w:rPr>
          <w:rFonts w:cs="Times New Roman"/>
          <w:szCs w:val="24"/>
        </w:rPr>
        <w:lastRenderedPageBreak/>
        <w:t>tax incentives and subsidies for technological upgrades, can significantly reduce the initial investment burden. These incentives does not only make these technologies financially viable for the SME but also catalyse their transformative potential within the manufacturing landscape.</w:t>
      </w:r>
    </w:p>
    <w:p w14:paraId="3D81DB60" w14:textId="77777777" w:rsidR="00951752" w:rsidRPr="008714C1" w:rsidRDefault="00951752" w:rsidP="00951752">
      <w:pPr>
        <w:spacing w:line="360" w:lineRule="auto"/>
        <w:rPr>
          <w:rFonts w:cs="Times New Roman"/>
          <w:szCs w:val="24"/>
        </w:rPr>
      </w:pPr>
      <w:r w:rsidRPr="008714C1">
        <w:rPr>
          <w:rFonts w:cs="Times New Roman"/>
          <w:szCs w:val="24"/>
        </w:rPr>
        <w:t>However, alongside these advancements, data privacy and cybersecurity concerns loom large (</w:t>
      </w:r>
      <w:proofErr w:type="spellStart"/>
      <w:r w:rsidRPr="008714C1">
        <w:rPr>
          <w:rFonts w:cs="Times New Roman"/>
          <w:szCs w:val="24"/>
        </w:rPr>
        <w:t>Babiceanu</w:t>
      </w:r>
      <w:proofErr w:type="spellEnd"/>
      <w:r w:rsidRPr="008714C1">
        <w:rPr>
          <w:rFonts w:cs="Times New Roman"/>
          <w:szCs w:val="24"/>
        </w:rPr>
        <w:t xml:space="preserve"> and Seker, 2016). A cautious approach to data management is essential to ensure the secure collection and transmission of sensitive data.</w:t>
      </w:r>
    </w:p>
    <w:p w14:paraId="6A0E0D78" w14:textId="0FC0E453" w:rsidR="00951752" w:rsidRPr="008714C1" w:rsidRDefault="00951752" w:rsidP="00951752">
      <w:pPr>
        <w:spacing w:line="360" w:lineRule="auto"/>
        <w:rPr>
          <w:rFonts w:cs="Times New Roman"/>
          <w:szCs w:val="24"/>
        </w:rPr>
      </w:pPr>
      <w:r w:rsidRPr="008714C1">
        <w:rPr>
          <w:rFonts w:cs="Times New Roman"/>
          <w:szCs w:val="24"/>
        </w:rPr>
        <w:t xml:space="preserve">In conclusion, meticulous evaluation of options, strategic investments in infrastructure, and comprehensive training programs can empower the manufacturing SME to successfully integrate Industry 4.0 technologies into their processes. Despite the initial costs, the long-term benefits, including heightened efficiency, increased productivity, and the creation of new job opportunities and industries, make this transformation an imperative step toward a smarter and more efficient manufacturing system (Yilmaz, </w:t>
      </w:r>
      <w:proofErr w:type="spellStart"/>
      <w:r w:rsidRPr="008714C1">
        <w:rPr>
          <w:rFonts w:cs="Times New Roman"/>
          <w:szCs w:val="24"/>
        </w:rPr>
        <w:t>Hezarkhani</w:t>
      </w:r>
      <w:proofErr w:type="spellEnd"/>
      <w:r w:rsidRPr="008714C1">
        <w:rPr>
          <w:rFonts w:cs="Times New Roman"/>
          <w:szCs w:val="24"/>
        </w:rPr>
        <w:t>, Kumar, 2022).</w:t>
      </w:r>
    </w:p>
    <w:p w14:paraId="3EC4C33B" w14:textId="77777777" w:rsidR="008714C1" w:rsidRDefault="008714C1" w:rsidP="002B2929">
      <w:pPr>
        <w:pStyle w:val="Heading1"/>
        <w:rPr>
          <w:rFonts w:cs="Times New Roman"/>
        </w:rPr>
      </w:pPr>
      <w:bookmarkStart w:id="14" w:name="_Toc147343006"/>
    </w:p>
    <w:p w14:paraId="59A9142C" w14:textId="77777777" w:rsidR="008714C1" w:rsidRDefault="008714C1" w:rsidP="008714C1"/>
    <w:p w14:paraId="7E021DB8" w14:textId="77777777" w:rsidR="008714C1" w:rsidRDefault="008714C1" w:rsidP="008714C1"/>
    <w:p w14:paraId="216AA1A1" w14:textId="77777777" w:rsidR="008714C1" w:rsidRDefault="008714C1" w:rsidP="008714C1"/>
    <w:p w14:paraId="03828505" w14:textId="77777777" w:rsidR="008714C1" w:rsidRDefault="008714C1" w:rsidP="008714C1"/>
    <w:p w14:paraId="44CCB908" w14:textId="77777777" w:rsidR="008714C1" w:rsidRDefault="008714C1" w:rsidP="008714C1"/>
    <w:p w14:paraId="376C1665" w14:textId="77777777" w:rsidR="008714C1" w:rsidRDefault="008714C1" w:rsidP="008714C1"/>
    <w:p w14:paraId="51F7F14F" w14:textId="77777777" w:rsidR="008714C1" w:rsidRDefault="008714C1" w:rsidP="008714C1"/>
    <w:p w14:paraId="53403AE9" w14:textId="77777777" w:rsidR="008714C1" w:rsidRDefault="008714C1" w:rsidP="008714C1"/>
    <w:p w14:paraId="20F962E9" w14:textId="77777777" w:rsidR="008714C1" w:rsidRDefault="008714C1" w:rsidP="008714C1"/>
    <w:p w14:paraId="2EC2AEDD" w14:textId="77777777" w:rsidR="008714C1" w:rsidRDefault="008714C1" w:rsidP="008714C1"/>
    <w:p w14:paraId="0D253E7F" w14:textId="77777777" w:rsidR="008714C1" w:rsidRDefault="008714C1" w:rsidP="008714C1"/>
    <w:p w14:paraId="3DAD7E80" w14:textId="77777777" w:rsidR="008714C1" w:rsidRPr="008714C1" w:rsidRDefault="008714C1" w:rsidP="008714C1"/>
    <w:p w14:paraId="67CFA64A" w14:textId="77777777" w:rsidR="008714C1" w:rsidRPr="008714C1" w:rsidRDefault="008714C1" w:rsidP="008714C1"/>
    <w:p w14:paraId="4C0863A6" w14:textId="02502AC8" w:rsidR="009F44CE" w:rsidRPr="008714C1" w:rsidRDefault="00EB3757" w:rsidP="002B2929">
      <w:pPr>
        <w:pStyle w:val="Heading1"/>
        <w:rPr>
          <w:rFonts w:cs="Times New Roman"/>
        </w:rPr>
      </w:pPr>
      <w:r w:rsidRPr="008714C1">
        <w:rPr>
          <w:rFonts w:cs="Times New Roman"/>
        </w:rPr>
        <w:lastRenderedPageBreak/>
        <w:t>Conclusion</w:t>
      </w:r>
      <w:bookmarkEnd w:id="14"/>
    </w:p>
    <w:p w14:paraId="2EE72D8C" w14:textId="77777777" w:rsidR="000318F3" w:rsidRPr="008714C1" w:rsidRDefault="00A77FDD" w:rsidP="002B2929">
      <w:pPr>
        <w:spacing w:line="360" w:lineRule="auto"/>
        <w:rPr>
          <w:rFonts w:cs="Times New Roman"/>
          <w:szCs w:val="24"/>
        </w:rPr>
      </w:pPr>
      <w:r w:rsidRPr="008714C1">
        <w:rPr>
          <w:rFonts w:cs="Times New Roman"/>
          <w:szCs w:val="24"/>
        </w:rPr>
        <w:t xml:space="preserve">In conclusion, the integration of Industry 4.0 technologies could prove to be a game-changer for the oil and gas manufacturing SME. </w:t>
      </w:r>
      <w:r w:rsidR="0046042C" w:rsidRPr="008714C1">
        <w:rPr>
          <w:rFonts w:cs="Times New Roman"/>
          <w:szCs w:val="24"/>
        </w:rPr>
        <w:t xml:space="preserve">The journey from a devastating loss to a future of quality excellence is possible. Embracing Industry 4.0 technologies will not only salvage the SME's reputation but could also position the business as a pioneer in the industry. The holistic approach to integrating digital technologies will not only improve the product and process designs but will also usher in a new era of efficiency and innovation. </w:t>
      </w:r>
    </w:p>
    <w:p w14:paraId="1AF4EB2D" w14:textId="4C340DA7" w:rsidR="0046042C" w:rsidRPr="008714C1" w:rsidRDefault="0046042C" w:rsidP="002B2929">
      <w:pPr>
        <w:spacing w:line="360" w:lineRule="auto"/>
        <w:rPr>
          <w:rFonts w:cs="Times New Roman"/>
          <w:szCs w:val="24"/>
        </w:rPr>
      </w:pPr>
      <w:r w:rsidRPr="008714C1">
        <w:rPr>
          <w:rFonts w:cs="Times New Roman"/>
          <w:szCs w:val="24"/>
        </w:rPr>
        <w:t>Moving forward, the lessons learned serve as a reminder that in the age of Industry 4.0, adaptability and embracing change are not just strategies for survival but pathways to enduring success in the competitive landscape of oil and gas manufacturing.</w:t>
      </w:r>
      <w:r w:rsidR="00A77FDD" w:rsidRPr="008714C1">
        <w:rPr>
          <w:rFonts w:cs="Times New Roman"/>
          <w:szCs w:val="24"/>
        </w:rPr>
        <w:t xml:space="preserve"> Socio-economic factors, when appropriately addressed through collaborations and governmental support, plays a pivotal role in this transformation. This essay serves as a </w:t>
      </w:r>
      <w:r w:rsidR="00ED58D9" w:rsidRPr="008714C1">
        <w:rPr>
          <w:rFonts w:cs="Times New Roman"/>
          <w:szCs w:val="24"/>
        </w:rPr>
        <w:t>demonstration</w:t>
      </w:r>
      <w:r w:rsidR="00A77FDD" w:rsidRPr="008714C1">
        <w:rPr>
          <w:rFonts w:cs="Times New Roman"/>
          <w:szCs w:val="24"/>
        </w:rPr>
        <w:t xml:space="preserve"> to the </w:t>
      </w:r>
      <w:r w:rsidR="00ED58D9" w:rsidRPr="008714C1">
        <w:rPr>
          <w:rFonts w:cs="Times New Roman"/>
          <w:szCs w:val="24"/>
        </w:rPr>
        <w:t>prospect</w:t>
      </w:r>
      <w:r w:rsidR="00A77FDD" w:rsidRPr="008714C1">
        <w:rPr>
          <w:rFonts w:cs="Times New Roman"/>
          <w:szCs w:val="24"/>
        </w:rPr>
        <w:t xml:space="preserve"> of Industry 4.0 technologies in reshaping the future of SMEs in the oil and gas manufacturing sector.</w:t>
      </w:r>
    </w:p>
    <w:p w14:paraId="78C2ABA3" w14:textId="77777777" w:rsidR="002B2929" w:rsidRDefault="002B2929" w:rsidP="002B2929">
      <w:pPr>
        <w:spacing w:line="360" w:lineRule="auto"/>
        <w:rPr>
          <w:rFonts w:cs="Times New Roman"/>
          <w:szCs w:val="24"/>
        </w:rPr>
      </w:pPr>
    </w:p>
    <w:p w14:paraId="492FF790" w14:textId="77777777" w:rsidR="008714C1" w:rsidRDefault="008714C1" w:rsidP="002B2929">
      <w:pPr>
        <w:spacing w:line="360" w:lineRule="auto"/>
        <w:rPr>
          <w:rFonts w:cs="Times New Roman"/>
          <w:szCs w:val="24"/>
        </w:rPr>
      </w:pPr>
    </w:p>
    <w:p w14:paraId="7C5EB41D" w14:textId="77777777" w:rsidR="008714C1" w:rsidRDefault="008714C1" w:rsidP="002B2929">
      <w:pPr>
        <w:spacing w:line="360" w:lineRule="auto"/>
        <w:rPr>
          <w:rFonts w:cs="Times New Roman"/>
          <w:szCs w:val="24"/>
        </w:rPr>
      </w:pPr>
    </w:p>
    <w:p w14:paraId="62635DC8" w14:textId="77777777" w:rsidR="008714C1" w:rsidRDefault="008714C1" w:rsidP="002B2929">
      <w:pPr>
        <w:spacing w:line="360" w:lineRule="auto"/>
        <w:rPr>
          <w:rFonts w:cs="Times New Roman"/>
          <w:szCs w:val="24"/>
        </w:rPr>
      </w:pPr>
    </w:p>
    <w:p w14:paraId="578F1A61" w14:textId="77777777" w:rsidR="008714C1" w:rsidRDefault="008714C1" w:rsidP="002B2929">
      <w:pPr>
        <w:spacing w:line="360" w:lineRule="auto"/>
        <w:rPr>
          <w:rFonts w:cs="Times New Roman"/>
          <w:szCs w:val="24"/>
        </w:rPr>
      </w:pPr>
    </w:p>
    <w:p w14:paraId="52B1F5DF" w14:textId="77777777" w:rsidR="008714C1" w:rsidRDefault="008714C1" w:rsidP="002B2929">
      <w:pPr>
        <w:spacing w:line="360" w:lineRule="auto"/>
        <w:rPr>
          <w:rFonts w:cs="Times New Roman"/>
          <w:szCs w:val="24"/>
        </w:rPr>
      </w:pPr>
    </w:p>
    <w:p w14:paraId="779400FD" w14:textId="77777777" w:rsidR="008714C1" w:rsidRDefault="008714C1" w:rsidP="002B2929">
      <w:pPr>
        <w:spacing w:line="360" w:lineRule="auto"/>
        <w:rPr>
          <w:rFonts w:cs="Times New Roman"/>
          <w:szCs w:val="24"/>
        </w:rPr>
      </w:pPr>
    </w:p>
    <w:p w14:paraId="30D99F38" w14:textId="77777777" w:rsidR="008714C1" w:rsidRDefault="008714C1" w:rsidP="002B2929">
      <w:pPr>
        <w:spacing w:line="360" w:lineRule="auto"/>
        <w:rPr>
          <w:rFonts w:cs="Times New Roman"/>
          <w:szCs w:val="24"/>
        </w:rPr>
      </w:pPr>
    </w:p>
    <w:p w14:paraId="3DFB685C" w14:textId="77777777" w:rsidR="008714C1" w:rsidRDefault="008714C1" w:rsidP="002B2929">
      <w:pPr>
        <w:spacing w:line="360" w:lineRule="auto"/>
        <w:rPr>
          <w:rFonts w:cs="Times New Roman"/>
          <w:szCs w:val="24"/>
        </w:rPr>
      </w:pPr>
    </w:p>
    <w:p w14:paraId="46DD929B" w14:textId="77777777" w:rsidR="008714C1" w:rsidRDefault="008714C1" w:rsidP="002B2929">
      <w:pPr>
        <w:spacing w:line="360" w:lineRule="auto"/>
        <w:rPr>
          <w:rFonts w:cs="Times New Roman"/>
          <w:szCs w:val="24"/>
        </w:rPr>
      </w:pPr>
    </w:p>
    <w:p w14:paraId="78F2E8F5" w14:textId="77777777" w:rsidR="008714C1" w:rsidRPr="008714C1" w:rsidRDefault="008714C1" w:rsidP="002B2929">
      <w:pPr>
        <w:spacing w:line="360" w:lineRule="auto"/>
        <w:rPr>
          <w:rFonts w:cs="Times New Roman"/>
          <w:szCs w:val="24"/>
        </w:rPr>
      </w:pPr>
    </w:p>
    <w:p w14:paraId="205480BA" w14:textId="77777777" w:rsidR="002B2929" w:rsidRPr="008714C1" w:rsidRDefault="002B2929" w:rsidP="002B2929">
      <w:pPr>
        <w:spacing w:line="360" w:lineRule="auto"/>
        <w:rPr>
          <w:rFonts w:cs="Times New Roman"/>
          <w:szCs w:val="24"/>
        </w:rPr>
      </w:pPr>
    </w:p>
    <w:p w14:paraId="19B6DA3A" w14:textId="77777777" w:rsidR="002B2929" w:rsidRPr="008714C1" w:rsidRDefault="002B2929" w:rsidP="002B2929">
      <w:pPr>
        <w:spacing w:line="360" w:lineRule="auto"/>
        <w:rPr>
          <w:rFonts w:cs="Times New Roman"/>
          <w:szCs w:val="24"/>
        </w:rPr>
      </w:pPr>
    </w:p>
    <w:p w14:paraId="77FF7F76" w14:textId="77777777" w:rsidR="002B2929" w:rsidRPr="008714C1" w:rsidRDefault="002B2929" w:rsidP="002B2929">
      <w:pPr>
        <w:spacing w:line="360" w:lineRule="auto"/>
        <w:rPr>
          <w:rFonts w:cs="Times New Roman"/>
          <w:szCs w:val="24"/>
        </w:rPr>
      </w:pPr>
    </w:p>
    <w:p w14:paraId="137DFC55" w14:textId="05E981F6" w:rsidR="00244DBB" w:rsidRPr="008714C1" w:rsidRDefault="00244DBB" w:rsidP="002B2929">
      <w:pPr>
        <w:pStyle w:val="Heading1"/>
        <w:rPr>
          <w:rFonts w:cs="Times New Roman"/>
        </w:rPr>
      </w:pPr>
      <w:bookmarkStart w:id="15" w:name="_Toc147343007"/>
      <w:r w:rsidRPr="008714C1">
        <w:rPr>
          <w:rFonts w:cs="Times New Roman"/>
        </w:rPr>
        <w:t>Reference</w:t>
      </w:r>
      <w:bookmarkEnd w:id="15"/>
      <w:r w:rsidRPr="008714C1">
        <w:rPr>
          <w:rFonts w:cs="Times New Roman"/>
        </w:rPr>
        <w:t xml:space="preserve"> </w:t>
      </w:r>
      <w:bookmarkEnd w:id="1"/>
    </w:p>
    <w:p w14:paraId="7A0ADB31" w14:textId="77777777" w:rsidR="00BB3D06" w:rsidRPr="008714C1" w:rsidRDefault="00BB3D06" w:rsidP="00BB3D06">
      <w:pPr>
        <w:spacing w:line="360" w:lineRule="auto"/>
        <w:rPr>
          <w:rFonts w:cs="Times New Roman"/>
          <w:szCs w:val="24"/>
        </w:rPr>
      </w:pPr>
      <w:proofErr w:type="spellStart"/>
      <w:r w:rsidRPr="008714C1">
        <w:rPr>
          <w:rFonts w:cs="Times New Roman"/>
          <w:szCs w:val="24"/>
        </w:rPr>
        <w:t>Alabadi</w:t>
      </w:r>
      <w:proofErr w:type="spellEnd"/>
      <w:r w:rsidRPr="008714C1">
        <w:rPr>
          <w:rFonts w:cs="Times New Roman"/>
          <w:szCs w:val="24"/>
        </w:rPr>
        <w:t xml:space="preserve">, Habbal, A. and Wei, X. (2022) ‘Industrial Internet of Things: Requirements, Architecture, Challenges, and Future Research Directions’, </w:t>
      </w:r>
      <w:r w:rsidRPr="008714C1">
        <w:rPr>
          <w:rFonts w:cs="Times New Roman"/>
          <w:i/>
          <w:iCs/>
          <w:szCs w:val="24"/>
        </w:rPr>
        <w:t>IEEE Access</w:t>
      </w:r>
      <w:r w:rsidRPr="008714C1">
        <w:rPr>
          <w:rFonts w:cs="Times New Roman"/>
          <w:szCs w:val="24"/>
        </w:rPr>
        <w:t>, 10, pp. 66374–66400. oi.org/10.1109/ACCESS.2022.3185049</w:t>
      </w:r>
      <w:r w:rsidRPr="008714C1">
        <w:rPr>
          <w:rStyle w:val="Hyperlink"/>
          <w:rFonts w:cs="Times New Roman"/>
          <w:color w:val="000000" w:themeColor="text1"/>
          <w:szCs w:val="24"/>
          <w:u w:val="none"/>
        </w:rPr>
        <w:t>.</w:t>
      </w:r>
    </w:p>
    <w:p w14:paraId="0C6719A8" w14:textId="406BFD03" w:rsidR="00D425D4" w:rsidRPr="008714C1" w:rsidRDefault="00D425D4" w:rsidP="00BB3D06">
      <w:pPr>
        <w:spacing w:line="360" w:lineRule="auto"/>
        <w:rPr>
          <w:rFonts w:cs="Times New Roman"/>
          <w:szCs w:val="24"/>
        </w:rPr>
      </w:pPr>
      <w:r w:rsidRPr="008714C1">
        <w:rPr>
          <w:rFonts w:cs="Times New Roman"/>
          <w:szCs w:val="24"/>
        </w:rPr>
        <w:t xml:space="preserve">Alok, R., Gourav, D., Ankit, S., Ana, B. L. J., and Sonu, R. (2020) ‘Barriers to the adoption of industry 4.0 technologies in the manufacturing sector: An inter-country comparative perspective’, International Journal of Production Economics, 224 (107546), pp. 1-17. </w:t>
      </w:r>
      <w:proofErr w:type="spellStart"/>
      <w:r w:rsidRPr="008714C1">
        <w:rPr>
          <w:rFonts w:cs="Times New Roman"/>
          <w:szCs w:val="24"/>
        </w:rPr>
        <w:t>doi</w:t>
      </w:r>
      <w:proofErr w:type="spellEnd"/>
      <w:r w:rsidRPr="008714C1">
        <w:rPr>
          <w:rFonts w:cs="Times New Roman"/>
          <w:szCs w:val="24"/>
        </w:rPr>
        <w:t xml:space="preserve">: 10.1016/j.ijpe.2019.107546. </w:t>
      </w:r>
    </w:p>
    <w:p w14:paraId="5ABE430A" w14:textId="1FCFFD29" w:rsidR="00D425D4" w:rsidRPr="008714C1" w:rsidRDefault="00D425D4" w:rsidP="00BB3D06">
      <w:pPr>
        <w:spacing w:line="360" w:lineRule="auto"/>
        <w:rPr>
          <w:rFonts w:cs="Times New Roman"/>
          <w:szCs w:val="24"/>
        </w:rPr>
      </w:pPr>
      <w:r w:rsidRPr="008714C1">
        <w:rPr>
          <w:rFonts w:cs="Times New Roman"/>
          <w:szCs w:val="24"/>
        </w:rPr>
        <w:t xml:space="preserve">Andersen, B. T. D., Nielsen, K. and </w:t>
      </w:r>
      <w:proofErr w:type="spellStart"/>
      <w:r w:rsidRPr="008714C1">
        <w:rPr>
          <w:rFonts w:cs="Times New Roman"/>
          <w:szCs w:val="24"/>
        </w:rPr>
        <w:t>Rösiö</w:t>
      </w:r>
      <w:proofErr w:type="spellEnd"/>
      <w:r w:rsidRPr="008714C1">
        <w:rPr>
          <w:rFonts w:cs="Times New Roman"/>
          <w:szCs w:val="24"/>
        </w:rPr>
        <w:t>, C. (2017) “Towards a generic design method for reconfigurable manufacturing systems: Analysis and synthesis of current design methods and evaluation of supportive tools”, Journal of Manufacturing Systems, 42(179). doi.org/10.1016/j.jmsy.2016.11.006.</w:t>
      </w:r>
    </w:p>
    <w:p w14:paraId="412BBBF0" w14:textId="77777777" w:rsidR="00D425D4" w:rsidRPr="008714C1" w:rsidRDefault="00D425D4" w:rsidP="00BB3D06">
      <w:pPr>
        <w:spacing w:line="360" w:lineRule="auto"/>
        <w:rPr>
          <w:rFonts w:cs="Times New Roman"/>
          <w:szCs w:val="24"/>
        </w:rPr>
      </w:pPr>
      <w:proofErr w:type="spellStart"/>
      <w:r w:rsidRPr="008714C1">
        <w:rPr>
          <w:rFonts w:cs="Times New Roman"/>
          <w:szCs w:val="24"/>
        </w:rPr>
        <w:t>Arromba</w:t>
      </w:r>
      <w:proofErr w:type="spellEnd"/>
      <w:r w:rsidRPr="008714C1">
        <w:rPr>
          <w:rFonts w:cs="Times New Roman"/>
          <w:szCs w:val="24"/>
        </w:rPr>
        <w:t xml:space="preserve">, Martin, P. S., Cooper Ordoñez, R., </w:t>
      </w:r>
      <w:proofErr w:type="spellStart"/>
      <w:r w:rsidRPr="008714C1">
        <w:rPr>
          <w:rFonts w:cs="Times New Roman"/>
          <w:szCs w:val="24"/>
        </w:rPr>
        <w:t>Anholon</w:t>
      </w:r>
      <w:proofErr w:type="spellEnd"/>
      <w:r w:rsidRPr="008714C1">
        <w:rPr>
          <w:rFonts w:cs="Times New Roman"/>
          <w:szCs w:val="24"/>
        </w:rPr>
        <w:t xml:space="preserve">, R., </w:t>
      </w:r>
      <w:proofErr w:type="spellStart"/>
      <w:r w:rsidRPr="008714C1">
        <w:rPr>
          <w:rFonts w:cs="Times New Roman"/>
          <w:szCs w:val="24"/>
        </w:rPr>
        <w:t>Rampasso</w:t>
      </w:r>
      <w:proofErr w:type="spellEnd"/>
      <w:r w:rsidRPr="008714C1">
        <w:rPr>
          <w:rFonts w:cs="Times New Roman"/>
          <w:szCs w:val="24"/>
        </w:rPr>
        <w:t xml:space="preserve">, I. S., Santa-Eulalia, L. A., Martins, V. W. B. and </w:t>
      </w:r>
      <w:proofErr w:type="spellStart"/>
      <w:r w:rsidRPr="008714C1">
        <w:rPr>
          <w:rFonts w:cs="Times New Roman"/>
          <w:szCs w:val="24"/>
        </w:rPr>
        <w:t>Quelhas</w:t>
      </w:r>
      <w:proofErr w:type="spellEnd"/>
      <w:r w:rsidRPr="008714C1">
        <w:rPr>
          <w:rFonts w:cs="Times New Roman"/>
          <w:szCs w:val="24"/>
        </w:rPr>
        <w:t>, O. L. G. (2021) “Industry 4.0 in the product development process: benefits, difficulties and its impact in marketing strategies and operations”, The Journal of Business &amp; Industrial Marketing, 36(3), pp. 522–534. doi.org/10.1108/JBIM-01-2020-0014.</w:t>
      </w:r>
    </w:p>
    <w:p w14:paraId="0756F506" w14:textId="77777777" w:rsidR="00BB3D06" w:rsidRPr="008714C1" w:rsidRDefault="00BB3D06" w:rsidP="00BB3D06">
      <w:pPr>
        <w:spacing w:line="360" w:lineRule="auto"/>
        <w:rPr>
          <w:rFonts w:cs="Times New Roman"/>
          <w:szCs w:val="24"/>
        </w:rPr>
      </w:pPr>
      <w:r w:rsidRPr="008714C1">
        <w:rPr>
          <w:rFonts w:cs="Times New Roman"/>
          <w:szCs w:val="24"/>
        </w:rPr>
        <w:t xml:space="preserve">Awan, Bhatti, S. H., Shamim, S., Khan, Z., Akhtar, P. and Balta, M. E. (2022) ‘The Role of Big Data Analytics in Manufacturing Agility and Performance: Moderation–Mediation Analysis of Organizational Creativity and of the Involvement of Customers as Data Analysts’, </w:t>
      </w:r>
      <w:r w:rsidRPr="008714C1">
        <w:rPr>
          <w:rFonts w:cs="Times New Roman"/>
          <w:i/>
          <w:iCs/>
          <w:szCs w:val="24"/>
        </w:rPr>
        <w:t>British Journal of Management</w:t>
      </w:r>
      <w:r w:rsidRPr="008714C1">
        <w:rPr>
          <w:rFonts w:cs="Times New Roman"/>
          <w:szCs w:val="24"/>
        </w:rPr>
        <w:t>, 33 (3), pp. 1200–1220. doi.org/10.1111/1467-8551.12549</w:t>
      </w:r>
      <w:r w:rsidRPr="008714C1">
        <w:rPr>
          <w:rStyle w:val="Hyperlink"/>
          <w:rFonts w:cs="Times New Roman"/>
          <w:color w:val="000000" w:themeColor="text1"/>
          <w:szCs w:val="24"/>
          <w:u w:val="none"/>
        </w:rPr>
        <w:t>.</w:t>
      </w:r>
    </w:p>
    <w:p w14:paraId="0A7B10C0" w14:textId="77777777" w:rsidR="00D425D4" w:rsidRPr="008714C1" w:rsidRDefault="00D425D4" w:rsidP="00BB3D06">
      <w:pPr>
        <w:spacing w:line="360" w:lineRule="auto"/>
        <w:rPr>
          <w:rFonts w:cs="Times New Roman"/>
          <w:szCs w:val="24"/>
        </w:rPr>
      </w:pPr>
      <w:proofErr w:type="spellStart"/>
      <w:r w:rsidRPr="008714C1">
        <w:rPr>
          <w:rFonts w:cs="Times New Roman"/>
          <w:szCs w:val="24"/>
        </w:rPr>
        <w:t>Babiceanu</w:t>
      </w:r>
      <w:proofErr w:type="spellEnd"/>
      <w:r w:rsidRPr="008714C1">
        <w:rPr>
          <w:rFonts w:cs="Times New Roman"/>
          <w:szCs w:val="24"/>
        </w:rPr>
        <w:t>, and Seker, R. (2016) “Big Data and virtualization for manufacturing cyber-physical systems: A survey of the current status and future outlook”, Computers in Industry, 81, pp. 128–137. doi.org/10.1016/j.compind.2016.02.004.</w:t>
      </w:r>
    </w:p>
    <w:p w14:paraId="313520BF" w14:textId="77777777" w:rsidR="00D425D4" w:rsidRPr="008714C1" w:rsidRDefault="00D425D4" w:rsidP="00BB3D06">
      <w:pPr>
        <w:spacing w:line="360" w:lineRule="auto"/>
        <w:rPr>
          <w:rFonts w:cs="Times New Roman"/>
          <w:szCs w:val="24"/>
        </w:rPr>
      </w:pPr>
      <w:proofErr w:type="spellStart"/>
      <w:r w:rsidRPr="008714C1">
        <w:rPr>
          <w:rFonts w:cs="Times New Roman"/>
          <w:szCs w:val="24"/>
        </w:rPr>
        <w:t>Bravi</w:t>
      </w:r>
      <w:proofErr w:type="spellEnd"/>
      <w:r w:rsidRPr="008714C1">
        <w:rPr>
          <w:rFonts w:cs="Times New Roman"/>
          <w:szCs w:val="24"/>
        </w:rPr>
        <w:t>. and Murmura, F. (2021) “Industry 4.0 enabling technologies as a tool for the development of a competitive strategy in Italian manufacturing companies”, Journal of Engineering and Technology Management, 60(101629). doi.org/10.1016/j.jengtecman.2021.101629.</w:t>
      </w:r>
    </w:p>
    <w:p w14:paraId="465E1777" w14:textId="77777777" w:rsidR="00D425D4" w:rsidRPr="008714C1" w:rsidRDefault="00D425D4" w:rsidP="00BB3D06">
      <w:pPr>
        <w:spacing w:line="360" w:lineRule="auto"/>
        <w:rPr>
          <w:rFonts w:cs="Times New Roman"/>
          <w:szCs w:val="24"/>
        </w:rPr>
      </w:pPr>
      <w:proofErr w:type="spellStart"/>
      <w:r w:rsidRPr="008714C1">
        <w:rPr>
          <w:rFonts w:cs="Times New Roman"/>
          <w:szCs w:val="24"/>
        </w:rPr>
        <w:lastRenderedPageBreak/>
        <w:t>Burinskas</w:t>
      </w:r>
      <w:proofErr w:type="spellEnd"/>
      <w:r w:rsidRPr="008714C1">
        <w:rPr>
          <w:rFonts w:cs="Times New Roman"/>
          <w:szCs w:val="24"/>
        </w:rPr>
        <w:t>, A. (2021) ‘Transformation of industrial policy towards Industry 4.0 and its impact on firms’ competition’, International Journal of Economics and Management Engineering, 15 (5), pp. 579–584.</w:t>
      </w:r>
    </w:p>
    <w:p w14:paraId="281BB064" w14:textId="610D2891" w:rsidR="001D4FFF" w:rsidRPr="008714C1" w:rsidRDefault="001D4FFF" w:rsidP="00BB3D06">
      <w:pPr>
        <w:spacing w:line="360" w:lineRule="auto"/>
        <w:rPr>
          <w:rFonts w:cs="Times New Roman"/>
          <w:szCs w:val="24"/>
        </w:rPr>
      </w:pPr>
      <w:r w:rsidRPr="008714C1">
        <w:rPr>
          <w:rFonts w:cs="Times New Roman"/>
          <w:szCs w:val="24"/>
        </w:rPr>
        <w:t xml:space="preserve">Castelo-Branco, I., Cruz-Jesus, F. and Oliveira, T. (2019) ‘Assessing Industry 4.0 readiness in manufacturing: Evidence for the European Union’, Computers </w:t>
      </w:r>
      <w:proofErr w:type="gramStart"/>
      <w:r w:rsidRPr="008714C1">
        <w:rPr>
          <w:rFonts w:cs="Times New Roman"/>
          <w:szCs w:val="24"/>
        </w:rPr>
        <w:t>In</w:t>
      </w:r>
      <w:proofErr w:type="gramEnd"/>
      <w:r w:rsidRPr="008714C1">
        <w:rPr>
          <w:rFonts w:cs="Times New Roman"/>
          <w:szCs w:val="24"/>
        </w:rPr>
        <w:t xml:space="preserve"> Industry, 107(May), pp.22-32. doi:10.1016/j.compind.2019.01.007.</w:t>
      </w:r>
    </w:p>
    <w:p w14:paraId="65AB0487" w14:textId="77777777" w:rsidR="00D425D4" w:rsidRPr="008714C1" w:rsidRDefault="00D425D4" w:rsidP="00BB3D06">
      <w:pPr>
        <w:spacing w:line="360" w:lineRule="auto"/>
        <w:rPr>
          <w:rFonts w:cs="Times New Roman"/>
          <w:szCs w:val="24"/>
        </w:rPr>
      </w:pPr>
      <w:proofErr w:type="spellStart"/>
      <w:r w:rsidRPr="008714C1">
        <w:rPr>
          <w:rFonts w:cs="Times New Roman"/>
          <w:szCs w:val="24"/>
        </w:rPr>
        <w:t>Čater</w:t>
      </w:r>
      <w:proofErr w:type="spellEnd"/>
      <w:r w:rsidRPr="008714C1">
        <w:rPr>
          <w:rFonts w:cs="Times New Roman"/>
          <w:szCs w:val="24"/>
        </w:rPr>
        <w:t xml:space="preserve">, Č. B., Černe, M., Koman, M. and </w:t>
      </w:r>
      <w:proofErr w:type="spellStart"/>
      <w:r w:rsidRPr="008714C1">
        <w:rPr>
          <w:rFonts w:cs="Times New Roman"/>
          <w:szCs w:val="24"/>
        </w:rPr>
        <w:t>Redek</w:t>
      </w:r>
      <w:proofErr w:type="spellEnd"/>
      <w:r w:rsidRPr="008714C1">
        <w:rPr>
          <w:rFonts w:cs="Times New Roman"/>
          <w:szCs w:val="24"/>
        </w:rPr>
        <w:t>, T. (2021) “Industry 4.0 technologies usage: motives and enablers”, Journal of Manufacturing Technology Management, 32(9), pp. 323–345. doi.org/10.1108/JMTM-01-2021-0026.</w:t>
      </w:r>
    </w:p>
    <w:p w14:paraId="320291D1" w14:textId="77777777" w:rsidR="000318F3" w:rsidRPr="008714C1" w:rsidRDefault="000318F3" w:rsidP="00BB3D06">
      <w:pPr>
        <w:spacing w:line="360" w:lineRule="auto"/>
        <w:rPr>
          <w:rFonts w:cs="Times New Roman"/>
          <w:szCs w:val="24"/>
        </w:rPr>
      </w:pPr>
      <w:proofErr w:type="spellStart"/>
      <w:r w:rsidRPr="008714C1">
        <w:rPr>
          <w:rFonts w:cs="Times New Roman"/>
          <w:szCs w:val="24"/>
        </w:rPr>
        <w:t>Cotrino</w:t>
      </w:r>
      <w:proofErr w:type="spellEnd"/>
      <w:r w:rsidRPr="008714C1">
        <w:rPr>
          <w:rFonts w:cs="Times New Roman"/>
          <w:szCs w:val="24"/>
        </w:rPr>
        <w:t xml:space="preserve">, A., Sebastián, M. A. and González-Gaya, C. (2020) ‘Industry 4.0 Roadmap: Implementation for Small and Medium-Sized Enterprises’, Applied Science, 10(8566), pp.1-17. doi:10.3390/app10238566. </w:t>
      </w:r>
    </w:p>
    <w:p w14:paraId="479E350F" w14:textId="77777777" w:rsidR="00BB3D06" w:rsidRPr="008714C1" w:rsidRDefault="00BB3D06" w:rsidP="00BB3D06">
      <w:pPr>
        <w:spacing w:line="360" w:lineRule="auto"/>
        <w:rPr>
          <w:rFonts w:cs="Times New Roman"/>
          <w:szCs w:val="24"/>
        </w:rPr>
      </w:pPr>
      <w:r w:rsidRPr="008714C1">
        <w:rPr>
          <w:rFonts w:cs="Times New Roman"/>
          <w:szCs w:val="24"/>
        </w:rPr>
        <w:t xml:space="preserve">D’Almeida, </w:t>
      </w:r>
      <w:proofErr w:type="spellStart"/>
      <w:r w:rsidRPr="008714C1">
        <w:rPr>
          <w:rFonts w:cs="Times New Roman"/>
          <w:szCs w:val="24"/>
        </w:rPr>
        <w:t>Bergiante</w:t>
      </w:r>
      <w:proofErr w:type="spellEnd"/>
      <w:r w:rsidRPr="008714C1">
        <w:rPr>
          <w:rFonts w:cs="Times New Roman"/>
          <w:szCs w:val="24"/>
        </w:rPr>
        <w:t xml:space="preserve">, N. C. R., de Souza Ferreira, G., Leta, F. R., de Campos Lima, C. B. and Lima, G. B. A. (2022) ‘Digital transformation: a review on artificial intelligence techniques in drilling and production applications’, </w:t>
      </w:r>
      <w:r w:rsidRPr="008714C1">
        <w:rPr>
          <w:rFonts w:cs="Times New Roman"/>
          <w:i/>
          <w:iCs/>
          <w:szCs w:val="24"/>
        </w:rPr>
        <w:t>International Journal of Advanced Manufacturing Technology</w:t>
      </w:r>
      <w:r w:rsidRPr="008714C1">
        <w:rPr>
          <w:rFonts w:cs="Times New Roman"/>
          <w:szCs w:val="24"/>
        </w:rPr>
        <w:t>, 119 (9-10), pp. 5553–5582. doi.org/10.1007/s00170-021-08631-w</w:t>
      </w:r>
      <w:r w:rsidRPr="008714C1">
        <w:rPr>
          <w:rStyle w:val="Hyperlink"/>
          <w:rFonts w:cs="Times New Roman"/>
          <w:color w:val="000000" w:themeColor="text1"/>
          <w:szCs w:val="24"/>
          <w:u w:val="none"/>
        </w:rPr>
        <w:t>.</w:t>
      </w:r>
    </w:p>
    <w:p w14:paraId="3354C9C0" w14:textId="77777777" w:rsidR="00BB3D06" w:rsidRPr="008714C1" w:rsidRDefault="00BB3D06" w:rsidP="00BB3D06">
      <w:pPr>
        <w:spacing w:line="360" w:lineRule="auto"/>
        <w:rPr>
          <w:rFonts w:cs="Times New Roman"/>
          <w:szCs w:val="24"/>
        </w:rPr>
      </w:pPr>
      <w:r w:rsidRPr="008714C1">
        <w:rPr>
          <w:rFonts w:cs="Times New Roman"/>
          <w:szCs w:val="24"/>
        </w:rPr>
        <w:t xml:space="preserve">Dhamija. (2022) ‘South Africa in the era of Industry 4.0: An Insightful Investigation’, </w:t>
      </w:r>
      <w:proofErr w:type="spellStart"/>
      <w:r w:rsidRPr="008714C1">
        <w:rPr>
          <w:rFonts w:cs="Times New Roman"/>
          <w:i/>
          <w:iCs/>
          <w:szCs w:val="24"/>
        </w:rPr>
        <w:t>Scientometrics</w:t>
      </w:r>
      <w:proofErr w:type="spellEnd"/>
      <w:r w:rsidRPr="008714C1">
        <w:rPr>
          <w:rFonts w:cs="Times New Roman"/>
          <w:szCs w:val="24"/>
        </w:rPr>
        <w:t>, 127(9), pp. 5083–5110. doi.org/10.1007/s11192-022-04461-z</w:t>
      </w:r>
      <w:r w:rsidRPr="008714C1">
        <w:rPr>
          <w:rStyle w:val="Hyperlink"/>
          <w:rFonts w:cs="Times New Roman"/>
          <w:color w:val="000000" w:themeColor="text1"/>
          <w:szCs w:val="24"/>
          <w:u w:val="none"/>
        </w:rPr>
        <w:t>.</w:t>
      </w:r>
    </w:p>
    <w:p w14:paraId="56791845" w14:textId="77777777" w:rsidR="000318F3" w:rsidRPr="008714C1" w:rsidRDefault="000318F3" w:rsidP="00BB3D06">
      <w:pPr>
        <w:spacing w:line="360" w:lineRule="auto"/>
        <w:rPr>
          <w:rFonts w:cs="Times New Roman"/>
          <w:szCs w:val="24"/>
        </w:rPr>
      </w:pPr>
      <w:proofErr w:type="spellStart"/>
      <w:r w:rsidRPr="008714C1">
        <w:rPr>
          <w:rFonts w:cs="Times New Roman"/>
          <w:szCs w:val="24"/>
        </w:rPr>
        <w:t>Drakaki</w:t>
      </w:r>
      <w:proofErr w:type="spellEnd"/>
      <w:r w:rsidRPr="008714C1">
        <w:rPr>
          <w:rFonts w:cs="Times New Roman"/>
          <w:szCs w:val="24"/>
        </w:rPr>
        <w:t xml:space="preserve">, K. Y. L., </w:t>
      </w:r>
      <w:proofErr w:type="spellStart"/>
      <w:r w:rsidRPr="008714C1">
        <w:rPr>
          <w:rFonts w:cs="Times New Roman"/>
          <w:szCs w:val="24"/>
        </w:rPr>
        <w:t>Tziafettas</w:t>
      </w:r>
      <w:proofErr w:type="spellEnd"/>
      <w:r w:rsidRPr="008714C1">
        <w:rPr>
          <w:rFonts w:cs="Times New Roman"/>
          <w:szCs w:val="24"/>
        </w:rPr>
        <w:t xml:space="preserve">, I. A., Linardos, V., and </w:t>
      </w:r>
      <w:proofErr w:type="spellStart"/>
      <w:r w:rsidRPr="008714C1">
        <w:rPr>
          <w:rFonts w:cs="Times New Roman"/>
          <w:szCs w:val="24"/>
        </w:rPr>
        <w:t>Tzionas</w:t>
      </w:r>
      <w:proofErr w:type="spellEnd"/>
      <w:r w:rsidRPr="008714C1">
        <w:rPr>
          <w:rFonts w:cs="Times New Roman"/>
          <w:szCs w:val="24"/>
        </w:rPr>
        <w:t>, P. (2022) "Machine learning and deep learning-based methods toward industry 4.0 predictive maintenance in induction motors: State of the art survey", Journal of Industrial Engineering and Management, 15(1), pp. 31–57. doi.org/10.3926/jiem.3597.</w:t>
      </w:r>
    </w:p>
    <w:p w14:paraId="1A3919D1" w14:textId="77777777" w:rsidR="00BB3D06" w:rsidRPr="008714C1" w:rsidRDefault="00BB3D06" w:rsidP="00BB3D06">
      <w:pPr>
        <w:spacing w:line="360" w:lineRule="auto"/>
        <w:rPr>
          <w:rFonts w:cs="Times New Roman"/>
          <w:szCs w:val="24"/>
        </w:rPr>
      </w:pPr>
      <w:proofErr w:type="spellStart"/>
      <w:r w:rsidRPr="008714C1">
        <w:rPr>
          <w:rFonts w:cs="Times New Roman"/>
          <w:szCs w:val="24"/>
        </w:rPr>
        <w:t>Drouot</w:t>
      </w:r>
      <w:proofErr w:type="spellEnd"/>
      <w:r w:rsidRPr="008714C1">
        <w:rPr>
          <w:rFonts w:cs="Times New Roman"/>
          <w:szCs w:val="24"/>
        </w:rPr>
        <w:t xml:space="preserve">, Le Bigot, N., </w:t>
      </w:r>
      <w:proofErr w:type="spellStart"/>
      <w:r w:rsidRPr="008714C1">
        <w:rPr>
          <w:rFonts w:cs="Times New Roman"/>
          <w:szCs w:val="24"/>
        </w:rPr>
        <w:t>Bolloc’h</w:t>
      </w:r>
      <w:proofErr w:type="spellEnd"/>
      <w:r w:rsidRPr="008714C1">
        <w:rPr>
          <w:rFonts w:cs="Times New Roman"/>
          <w:szCs w:val="24"/>
        </w:rPr>
        <w:t xml:space="preserve">, J., </w:t>
      </w:r>
      <w:proofErr w:type="spellStart"/>
      <w:r w:rsidRPr="008714C1">
        <w:rPr>
          <w:rFonts w:cs="Times New Roman"/>
          <w:szCs w:val="24"/>
        </w:rPr>
        <w:t>Bricard</w:t>
      </w:r>
      <w:proofErr w:type="spellEnd"/>
      <w:r w:rsidRPr="008714C1">
        <w:rPr>
          <w:rFonts w:cs="Times New Roman"/>
          <w:szCs w:val="24"/>
        </w:rPr>
        <w:t xml:space="preserve">, E., de </w:t>
      </w:r>
      <w:proofErr w:type="spellStart"/>
      <w:r w:rsidRPr="008714C1">
        <w:rPr>
          <w:rFonts w:cs="Times New Roman"/>
          <w:szCs w:val="24"/>
        </w:rPr>
        <w:t>Bougrenet</w:t>
      </w:r>
      <w:proofErr w:type="spellEnd"/>
      <w:r w:rsidRPr="008714C1">
        <w:rPr>
          <w:rFonts w:cs="Times New Roman"/>
          <w:szCs w:val="24"/>
        </w:rPr>
        <w:t xml:space="preserve">, J.-L. and </w:t>
      </w:r>
      <w:proofErr w:type="spellStart"/>
      <w:r w:rsidRPr="008714C1">
        <w:rPr>
          <w:rFonts w:cs="Times New Roman"/>
          <w:szCs w:val="24"/>
        </w:rPr>
        <w:t>Nourrit</w:t>
      </w:r>
      <w:proofErr w:type="spellEnd"/>
      <w:r w:rsidRPr="008714C1">
        <w:rPr>
          <w:rFonts w:cs="Times New Roman"/>
          <w:szCs w:val="24"/>
        </w:rPr>
        <w:t xml:space="preserve">, V. (2021) ‘The visual impact of augmented reality during an assembly task’, </w:t>
      </w:r>
      <w:r w:rsidRPr="008714C1">
        <w:rPr>
          <w:rFonts w:cs="Times New Roman"/>
          <w:i/>
          <w:iCs/>
          <w:szCs w:val="24"/>
        </w:rPr>
        <w:t>Displays</w:t>
      </w:r>
      <w:r w:rsidRPr="008714C1">
        <w:rPr>
          <w:rFonts w:cs="Times New Roman"/>
          <w:szCs w:val="24"/>
        </w:rPr>
        <w:t>, 66, pp. 101987–. doi.org/10.1016/j.displa.2021.101987.</w:t>
      </w:r>
    </w:p>
    <w:p w14:paraId="586E2549" w14:textId="77777777" w:rsidR="00BB3D06" w:rsidRPr="008714C1" w:rsidRDefault="00BB3D06" w:rsidP="00BB3D06">
      <w:pPr>
        <w:spacing w:line="360" w:lineRule="auto"/>
        <w:rPr>
          <w:rFonts w:cs="Times New Roman"/>
          <w:szCs w:val="24"/>
        </w:rPr>
      </w:pPr>
      <w:r w:rsidRPr="008714C1">
        <w:rPr>
          <w:rFonts w:cs="Times New Roman"/>
          <w:szCs w:val="24"/>
        </w:rPr>
        <w:t xml:space="preserve">Dubey, Gunasekaran, A., Childe, S. J., Blome, C.  and Papadopoulos, T. (2019) ‘Big Data and Predictive Analytics and Manufacturing Performance: Integrating Institutional Theory, Resource‐Based View and Big Data Culture’, </w:t>
      </w:r>
      <w:r w:rsidRPr="008714C1">
        <w:rPr>
          <w:rFonts w:cs="Times New Roman"/>
          <w:i/>
          <w:iCs/>
          <w:szCs w:val="24"/>
        </w:rPr>
        <w:t>British Journal of Management</w:t>
      </w:r>
      <w:r w:rsidRPr="008714C1">
        <w:rPr>
          <w:rFonts w:cs="Times New Roman"/>
          <w:szCs w:val="24"/>
        </w:rPr>
        <w:t>, 30 (2), pp. 341–361. doi.org/10.1111/1467-8551.12355.</w:t>
      </w:r>
    </w:p>
    <w:p w14:paraId="286C1226" w14:textId="77777777" w:rsidR="00D425D4" w:rsidRPr="008714C1" w:rsidRDefault="00D425D4" w:rsidP="00BB3D06">
      <w:pPr>
        <w:spacing w:line="360" w:lineRule="auto"/>
        <w:rPr>
          <w:rFonts w:cs="Times New Roman"/>
          <w:szCs w:val="24"/>
        </w:rPr>
      </w:pPr>
      <w:proofErr w:type="spellStart"/>
      <w:r w:rsidRPr="008714C1">
        <w:rPr>
          <w:rFonts w:cs="Times New Roman"/>
          <w:szCs w:val="24"/>
        </w:rPr>
        <w:lastRenderedPageBreak/>
        <w:t>Elkazini</w:t>
      </w:r>
      <w:proofErr w:type="spellEnd"/>
      <w:r w:rsidRPr="008714C1">
        <w:rPr>
          <w:rFonts w:cs="Times New Roman"/>
          <w:szCs w:val="24"/>
        </w:rPr>
        <w:t xml:space="preserve">, H. M., Ali, M. B., </w:t>
      </w:r>
      <w:proofErr w:type="spellStart"/>
      <w:r w:rsidRPr="008714C1">
        <w:rPr>
          <w:rFonts w:cs="Times New Roman"/>
          <w:szCs w:val="24"/>
        </w:rPr>
        <w:t>Sahaf</w:t>
      </w:r>
      <w:proofErr w:type="spellEnd"/>
      <w:r w:rsidRPr="008714C1">
        <w:rPr>
          <w:rFonts w:cs="Times New Roman"/>
          <w:szCs w:val="24"/>
        </w:rPr>
        <w:t>, K. and Rifai, S. (2021) “Impacts of adopting Industry 4.0 technologies on supply chain management: A literature review”, International Journal of Innovation and Applied Studies, 31(4), pp. 829–835.</w:t>
      </w:r>
    </w:p>
    <w:p w14:paraId="06641487" w14:textId="77777777" w:rsidR="00BB3D06" w:rsidRPr="008714C1" w:rsidRDefault="00BB3D06" w:rsidP="00BB3D06">
      <w:pPr>
        <w:spacing w:line="360" w:lineRule="auto"/>
        <w:rPr>
          <w:rStyle w:val="Hyperlink"/>
          <w:rFonts w:cs="Times New Roman"/>
          <w:color w:val="000000" w:themeColor="text1"/>
          <w:szCs w:val="24"/>
          <w:shd w:val="clear" w:color="auto" w:fill="FFFFFF"/>
        </w:rPr>
      </w:pPr>
      <w:r w:rsidRPr="008714C1">
        <w:rPr>
          <w:rFonts w:cs="Times New Roman"/>
          <w:szCs w:val="24"/>
          <w:shd w:val="clear" w:color="auto" w:fill="FFFFFF"/>
        </w:rPr>
        <w:t xml:space="preserve">Elijah, L. P. A., Abdul Rahim, S. K., </w:t>
      </w:r>
      <w:proofErr w:type="spellStart"/>
      <w:r w:rsidRPr="008714C1">
        <w:rPr>
          <w:rFonts w:cs="Times New Roman"/>
          <w:szCs w:val="24"/>
          <w:shd w:val="clear" w:color="auto" w:fill="FFFFFF"/>
        </w:rPr>
        <w:t>Geok</w:t>
      </w:r>
      <w:proofErr w:type="spellEnd"/>
      <w:r w:rsidRPr="008714C1">
        <w:rPr>
          <w:rFonts w:cs="Times New Roman"/>
          <w:szCs w:val="24"/>
          <w:shd w:val="clear" w:color="auto" w:fill="FFFFFF"/>
        </w:rPr>
        <w:t xml:space="preserve">, T. K., </w:t>
      </w:r>
      <w:proofErr w:type="spellStart"/>
      <w:r w:rsidRPr="008714C1">
        <w:rPr>
          <w:rFonts w:cs="Times New Roman"/>
          <w:szCs w:val="24"/>
          <w:shd w:val="clear" w:color="auto" w:fill="FFFFFF"/>
        </w:rPr>
        <w:t>Arsad</w:t>
      </w:r>
      <w:proofErr w:type="spellEnd"/>
      <w:r w:rsidRPr="008714C1">
        <w:rPr>
          <w:rFonts w:cs="Times New Roman"/>
          <w:szCs w:val="24"/>
          <w:shd w:val="clear" w:color="auto" w:fill="FFFFFF"/>
        </w:rPr>
        <w:t xml:space="preserve">, A., Kadir, E. A., Abdurrahman, M., </w:t>
      </w:r>
      <w:proofErr w:type="spellStart"/>
      <w:r w:rsidRPr="008714C1">
        <w:rPr>
          <w:rFonts w:cs="Times New Roman"/>
          <w:szCs w:val="24"/>
          <w:shd w:val="clear" w:color="auto" w:fill="FFFFFF"/>
        </w:rPr>
        <w:t>Junin</w:t>
      </w:r>
      <w:proofErr w:type="spellEnd"/>
      <w:r w:rsidRPr="008714C1">
        <w:rPr>
          <w:rFonts w:cs="Times New Roman"/>
          <w:szCs w:val="24"/>
          <w:shd w:val="clear" w:color="auto" w:fill="FFFFFF"/>
        </w:rPr>
        <w:t>, R., Agi, A. and Abdulfatah, M. Y. (2021) ‘A Survey on Industry 4.0 for the Oil and Gas Industry: Upstream Sector’. </w:t>
      </w:r>
      <w:r w:rsidRPr="008714C1">
        <w:rPr>
          <w:rFonts w:cs="Times New Roman"/>
          <w:i/>
          <w:iCs/>
          <w:szCs w:val="24"/>
          <w:shd w:val="clear" w:color="auto" w:fill="FFFFFF"/>
        </w:rPr>
        <w:t>IEEE Access</w:t>
      </w:r>
      <w:r w:rsidRPr="008714C1">
        <w:rPr>
          <w:rFonts w:cs="Times New Roman"/>
          <w:szCs w:val="24"/>
          <w:shd w:val="clear" w:color="auto" w:fill="FFFFFF"/>
        </w:rPr>
        <w:t>, </w:t>
      </w:r>
      <w:r w:rsidRPr="008714C1">
        <w:rPr>
          <w:rFonts w:cs="Times New Roman"/>
          <w:i/>
          <w:iCs/>
          <w:szCs w:val="24"/>
          <w:shd w:val="clear" w:color="auto" w:fill="FFFFFF"/>
        </w:rPr>
        <w:t>9</w:t>
      </w:r>
      <w:r w:rsidRPr="008714C1">
        <w:rPr>
          <w:rFonts w:cs="Times New Roman"/>
          <w:szCs w:val="24"/>
          <w:shd w:val="clear" w:color="auto" w:fill="FFFFFF"/>
        </w:rPr>
        <w:t>, pp. 144438 – 144468. doi.org/10.1109/ACCESS.2021.3121302</w:t>
      </w:r>
      <w:r w:rsidRPr="008714C1">
        <w:rPr>
          <w:rStyle w:val="Hyperlink"/>
          <w:rFonts w:cs="Times New Roman"/>
          <w:color w:val="000000" w:themeColor="text1"/>
          <w:szCs w:val="24"/>
          <w:u w:val="none"/>
          <w:shd w:val="clear" w:color="auto" w:fill="FFFFFF"/>
        </w:rPr>
        <w:t>.</w:t>
      </w:r>
    </w:p>
    <w:p w14:paraId="55EF5D76" w14:textId="77777777" w:rsidR="000318F3" w:rsidRPr="008714C1" w:rsidRDefault="000318F3" w:rsidP="00BB3D06">
      <w:pPr>
        <w:spacing w:line="360" w:lineRule="auto"/>
        <w:rPr>
          <w:rFonts w:cs="Times New Roman"/>
          <w:szCs w:val="24"/>
        </w:rPr>
      </w:pPr>
      <w:proofErr w:type="spellStart"/>
      <w:r w:rsidRPr="008714C1">
        <w:rPr>
          <w:rFonts w:cs="Times New Roman"/>
          <w:szCs w:val="24"/>
        </w:rPr>
        <w:t>Fatorachian</w:t>
      </w:r>
      <w:proofErr w:type="spellEnd"/>
      <w:r w:rsidRPr="008714C1">
        <w:rPr>
          <w:rFonts w:cs="Times New Roman"/>
          <w:szCs w:val="24"/>
        </w:rPr>
        <w:t>, H. and Kazemi, H. (2018) ‘A critical investigation of Industry 4.0 in manufacturing: theoretical operationalisation framework’, Production Planning &amp; Control, 29(8), pp.633-644. doi:10.1080/09537287.2018.1424960.</w:t>
      </w:r>
    </w:p>
    <w:p w14:paraId="60AE689D" w14:textId="77777777" w:rsidR="000318F3" w:rsidRPr="008714C1" w:rsidRDefault="000318F3" w:rsidP="00BB3D06">
      <w:pPr>
        <w:spacing w:line="360" w:lineRule="auto"/>
        <w:rPr>
          <w:rFonts w:cs="Times New Roman"/>
          <w:szCs w:val="24"/>
        </w:rPr>
      </w:pPr>
      <w:proofErr w:type="spellStart"/>
      <w:r w:rsidRPr="008714C1">
        <w:rPr>
          <w:rFonts w:cs="Times New Roman"/>
          <w:szCs w:val="24"/>
        </w:rPr>
        <w:t>Felsberger</w:t>
      </w:r>
      <w:proofErr w:type="spellEnd"/>
      <w:r w:rsidRPr="008714C1">
        <w:rPr>
          <w:rFonts w:cs="Times New Roman"/>
          <w:szCs w:val="24"/>
        </w:rPr>
        <w:t xml:space="preserve"> A. and Reiner G. (2020) “Sustainable Industry 4.0 in Production and Operations Management: A Systematic Literature Review”, Sustainability, 12(19), 7982. doi.org/10.3390/su12197982.</w:t>
      </w:r>
    </w:p>
    <w:p w14:paraId="7375C757" w14:textId="77777777" w:rsidR="00BB3D06" w:rsidRPr="008714C1" w:rsidRDefault="00BB3D06" w:rsidP="00BB3D06">
      <w:pPr>
        <w:spacing w:line="360" w:lineRule="auto"/>
        <w:rPr>
          <w:rFonts w:cs="Times New Roman"/>
          <w:szCs w:val="24"/>
        </w:rPr>
      </w:pPr>
      <w:r w:rsidRPr="008714C1">
        <w:rPr>
          <w:rFonts w:cs="Times New Roman"/>
          <w:szCs w:val="24"/>
        </w:rPr>
        <w:t>Foster, Parkes, D. and Zheng, S. (2020) ‘The Rise of AI-Driven Simulators: Building a New Crystal Ball’. arXiv.org.</w:t>
      </w:r>
    </w:p>
    <w:p w14:paraId="2302CAED" w14:textId="77777777" w:rsidR="00BB3D06" w:rsidRPr="008714C1" w:rsidRDefault="00BB3D06" w:rsidP="00BB3D06">
      <w:pPr>
        <w:spacing w:line="360" w:lineRule="auto"/>
        <w:rPr>
          <w:rFonts w:cs="Times New Roman"/>
          <w:szCs w:val="24"/>
        </w:rPr>
      </w:pPr>
      <w:r w:rsidRPr="008714C1">
        <w:rPr>
          <w:rFonts w:cs="Times New Roman"/>
          <w:szCs w:val="24"/>
        </w:rPr>
        <w:t xml:space="preserve">Huang, Shen, Y., Li, J., Fey, M. and Brecher, C. (2021) ‘A Survey on AI-Driven Digital Twins in Industry 4.0: Smart Manufacturing and Advanced Robotics’, </w:t>
      </w:r>
      <w:r w:rsidRPr="008714C1">
        <w:rPr>
          <w:rFonts w:cs="Times New Roman"/>
          <w:i/>
          <w:iCs/>
          <w:szCs w:val="24"/>
        </w:rPr>
        <w:t>Sensors (Basel, Switzerland)</w:t>
      </w:r>
      <w:r w:rsidRPr="008714C1">
        <w:rPr>
          <w:rFonts w:cs="Times New Roman"/>
          <w:szCs w:val="24"/>
        </w:rPr>
        <w:t>, 21(19), pp. 6340–. doi.org/10.3390/s21196340.</w:t>
      </w:r>
    </w:p>
    <w:p w14:paraId="1050767D" w14:textId="77777777" w:rsidR="00D425D4" w:rsidRPr="008714C1" w:rsidRDefault="00D425D4" w:rsidP="00BB3D06">
      <w:pPr>
        <w:spacing w:line="360" w:lineRule="auto"/>
        <w:rPr>
          <w:rFonts w:cs="Times New Roman"/>
          <w:szCs w:val="24"/>
        </w:rPr>
      </w:pPr>
      <w:proofErr w:type="spellStart"/>
      <w:r w:rsidRPr="008714C1">
        <w:rPr>
          <w:rFonts w:cs="Times New Roman"/>
          <w:szCs w:val="24"/>
        </w:rPr>
        <w:t>Hürkamp</w:t>
      </w:r>
      <w:proofErr w:type="spellEnd"/>
      <w:r w:rsidRPr="008714C1">
        <w:rPr>
          <w:rFonts w:cs="Times New Roman"/>
          <w:szCs w:val="24"/>
        </w:rPr>
        <w:t xml:space="preserve">, A., </w:t>
      </w:r>
      <w:proofErr w:type="spellStart"/>
      <w:r w:rsidRPr="008714C1">
        <w:rPr>
          <w:rFonts w:cs="Times New Roman"/>
          <w:szCs w:val="24"/>
        </w:rPr>
        <w:t>Gellrich</w:t>
      </w:r>
      <w:proofErr w:type="spellEnd"/>
      <w:r w:rsidRPr="008714C1">
        <w:rPr>
          <w:rFonts w:cs="Times New Roman"/>
          <w:szCs w:val="24"/>
        </w:rPr>
        <w:t xml:space="preserve">, S., Ossowski, T., Beuscher, J., Thiede, S., Herrmann, C. and </w:t>
      </w:r>
      <w:proofErr w:type="spellStart"/>
      <w:r w:rsidRPr="008714C1">
        <w:rPr>
          <w:rFonts w:cs="Times New Roman"/>
          <w:szCs w:val="24"/>
        </w:rPr>
        <w:t>Dröder</w:t>
      </w:r>
      <w:proofErr w:type="spellEnd"/>
      <w:r w:rsidRPr="008714C1">
        <w:rPr>
          <w:rFonts w:cs="Times New Roman"/>
          <w:szCs w:val="24"/>
        </w:rPr>
        <w:t xml:space="preserve">, K. (2020) ‘Combining Simulation and Machine Learning as Digital Twin for the Manufacturing of </w:t>
      </w:r>
      <w:proofErr w:type="spellStart"/>
      <w:r w:rsidRPr="008714C1">
        <w:rPr>
          <w:rFonts w:cs="Times New Roman"/>
          <w:szCs w:val="24"/>
        </w:rPr>
        <w:t>Overmolded</w:t>
      </w:r>
      <w:proofErr w:type="spellEnd"/>
      <w:r w:rsidRPr="008714C1">
        <w:rPr>
          <w:rFonts w:cs="Times New Roman"/>
          <w:szCs w:val="24"/>
        </w:rPr>
        <w:t xml:space="preserve"> Thermoplastic Composites’, Journal of Manufacturing and Materials Processing, 4(92), pp. 1-20. doi:10.3390/jmmp4030092.</w:t>
      </w:r>
    </w:p>
    <w:p w14:paraId="25CF37D6" w14:textId="77777777" w:rsidR="000318F3" w:rsidRPr="008714C1" w:rsidRDefault="000318F3" w:rsidP="00BB3D06">
      <w:pPr>
        <w:spacing w:line="360" w:lineRule="auto"/>
        <w:rPr>
          <w:rFonts w:cs="Times New Roman"/>
          <w:szCs w:val="24"/>
        </w:rPr>
      </w:pPr>
      <w:r w:rsidRPr="008714C1">
        <w:rPr>
          <w:rFonts w:cs="Times New Roman"/>
          <w:szCs w:val="24"/>
        </w:rPr>
        <w:t xml:space="preserve">Ivanov, D., Tang, C. S., </w:t>
      </w:r>
      <w:proofErr w:type="spellStart"/>
      <w:r w:rsidRPr="008714C1">
        <w:rPr>
          <w:rFonts w:cs="Times New Roman"/>
          <w:szCs w:val="24"/>
        </w:rPr>
        <w:t>Dolgui</w:t>
      </w:r>
      <w:proofErr w:type="spellEnd"/>
      <w:r w:rsidRPr="008714C1">
        <w:rPr>
          <w:rFonts w:cs="Times New Roman"/>
          <w:szCs w:val="24"/>
        </w:rPr>
        <w:t xml:space="preserve">, A., </w:t>
      </w:r>
      <w:proofErr w:type="spellStart"/>
      <w:r w:rsidRPr="008714C1">
        <w:rPr>
          <w:rFonts w:cs="Times New Roman"/>
          <w:szCs w:val="24"/>
        </w:rPr>
        <w:t>Battini</w:t>
      </w:r>
      <w:proofErr w:type="spellEnd"/>
      <w:r w:rsidRPr="008714C1">
        <w:rPr>
          <w:rFonts w:cs="Times New Roman"/>
          <w:szCs w:val="24"/>
        </w:rPr>
        <w:t xml:space="preserve">, D. and Das, A. (2021) “Researchers' perspectives on Industry 4.0: multi-disciplinary analysis and opportunities for operations management”, International Journal of Production Research, 59(7), pp. 2055-2078, DOI:10.1080/00207543.2020.1798035. </w:t>
      </w:r>
    </w:p>
    <w:p w14:paraId="710EB024" w14:textId="77777777" w:rsidR="00D425D4" w:rsidRPr="008714C1" w:rsidRDefault="00D425D4" w:rsidP="00BB3D06">
      <w:pPr>
        <w:spacing w:line="360" w:lineRule="auto"/>
        <w:rPr>
          <w:rFonts w:cs="Times New Roman"/>
          <w:szCs w:val="24"/>
        </w:rPr>
      </w:pPr>
      <w:r w:rsidRPr="008714C1">
        <w:rPr>
          <w:rFonts w:cs="Times New Roman"/>
          <w:szCs w:val="24"/>
        </w:rPr>
        <w:t>Jimeno-</w:t>
      </w:r>
      <w:proofErr w:type="spellStart"/>
      <w:r w:rsidRPr="008714C1">
        <w:rPr>
          <w:rFonts w:cs="Times New Roman"/>
          <w:szCs w:val="24"/>
        </w:rPr>
        <w:t>Morenilla</w:t>
      </w:r>
      <w:proofErr w:type="spellEnd"/>
      <w:r w:rsidRPr="008714C1">
        <w:rPr>
          <w:rFonts w:cs="Times New Roman"/>
          <w:szCs w:val="24"/>
        </w:rPr>
        <w:t xml:space="preserve">, </w:t>
      </w:r>
      <w:proofErr w:type="spellStart"/>
      <w:r w:rsidRPr="008714C1">
        <w:rPr>
          <w:rFonts w:cs="Times New Roman"/>
          <w:szCs w:val="24"/>
        </w:rPr>
        <w:t>Azariadis</w:t>
      </w:r>
      <w:proofErr w:type="spellEnd"/>
      <w:r w:rsidRPr="008714C1">
        <w:rPr>
          <w:rFonts w:cs="Times New Roman"/>
          <w:szCs w:val="24"/>
        </w:rPr>
        <w:t xml:space="preserve">, P., Molina-Carmona, R., </w:t>
      </w:r>
      <w:proofErr w:type="spellStart"/>
      <w:r w:rsidRPr="008714C1">
        <w:rPr>
          <w:rFonts w:cs="Times New Roman"/>
          <w:szCs w:val="24"/>
        </w:rPr>
        <w:t>Kyratzi</w:t>
      </w:r>
      <w:proofErr w:type="spellEnd"/>
      <w:r w:rsidRPr="008714C1">
        <w:rPr>
          <w:rFonts w:cs="Times New Roman"/>
          <w:szCs w:val="24"/>
        </w:rPr>
        <w:t xml:space="preserve">, S. and </w:t>
      </w:r>
      <w:proofErr w:type="spellStart"/>
      <w:r w:rsidRPr="008714C1">
        <w:rPr>
          <w:rFonts w:cs="Times New Roman"/>
          <w:szCs w:val="24"/>
        </w:rPr>
        <w:t>Moulianitis</w:t>
      </w:r>
      <w:proofErr w:type="spellEnd"/>
      <w:r w:rsidRPr="008714C1">
        <w:rPr>
          <w:rFonts w:cs="Times New Roman"/>
          <w:szCs w:val="24"/>
        </w:rPr>
        <w:t>, V. (2021) “Technology enablers for the implementation of Industry 4.0 to traditional manufacturing sectors: A review”, Computers in Industry, 125(103390). doi.org/10.1016/j.compind.2020.103390.</w:t>
      </w:r>
    </w:p>
    <w:p w14:paraId="6C49ADA5" w14:textId="77777777" w:rsidR="008714C1" w:rsidRPr="008714C1" w:rsidRDefault="008714C1" w:rsidP="008714C1">
      <w:pPr>
        <w:spacing w:line="360" w:lineRule="auto"/>
        <w:rPr>
          <w:rFonts w:cs="Times New Roman"/>
          <w:szCs w:val="24"/>
        </w:rPr>
      </w:pPr>
      <w:r w:rsidRPr="008714C1">
        <w:rPr>
          <w:rFonts w:cs="Times New Roman"/>
          <w:color w:val="222222"/>
          <w:shd w:val="clear" w:color="auto" w:fill="FFFFFF"/>
        </w:rPr>
        <w:lastRenderedPageBreak/>
        <w:t>Jung, W.K., Kim, D.R. and Lee, H. </w:t>
      </w:r>
      <w:r w:rsidRPr="008714C1">
        <w:rPr>
          <w:rFonts w:cs="Times New Roman"/>
          <w:i/>
          <w:iCs/>
          <w:color w:val="222222"/>
          <w:shd w:val="clear" w:color="auto" w:fill="FFFFFF"/>
        </w:rPr>
        <w:t>(2021) ‘</w:t>
      </w:r>
      <w:r w:rsidRPr="008714C1">
        <w:rPr>
          <w:rFonts w:cs="Times New Roman"/>
          <w:color w:val="222222"/>
          <w:shd w:val="clear" w:color="auto" w:fill="FFFFFF"/>
        </w:rPr>
        <w:t>Appropriate Smart Factory for SMEs: Concept, Application and Perspective’, </w:t>
      </w:r>
      <w:r w:rsidRPr="008714C1">
        <w:rPr>
          <w:rFonts w:cs="Times New Roman"/>
          <w:i/>
          <w:iCs/>
          <w:color w:val="222222"/>
          <w:shd w:val="clear" w:color="auto" w:fill="FFFFFF"/>
        </w:rPr>
        <w:t xml:space="preserve">International Journal of Precision Engineering and Manufacturing, </w:t>
      </w:r>
      <w:r w:rsidRPr="008714C1">
        <w:rPr>
          <w:rFonts w:cs="Times New Roman"/>
          <w:b/>
          <w:bCs/>
          <w:color w:val="222222"/>
          <w:shd w:val="clear" w:color="auto" w:fill="FFFFFF"/>
        </w:rPr>
        <w:t>22</w:t>
      </w:r>
      <w:r w:rsidRPr="008714C1">
        <w:rPr>
          <w:rFonts w:cs="Times New Roman"/>
          <w:color w:val="222222"/>
          <w:shd w:val="clear" w:color="auto" w:fill="FFFFFF"/>
        </w:rPr>
        <w:t>, pp. 201–215. doi.org/10.1007/s12541-020-00445-2.</w:t>
      </w:r>
    </w:p>
    <w:p w14:paraId="622269ED" w14:textId="307974E0" w:rsidR="002410A6" w:rsidRPr="008714C1" w:rsidRDefault="001D4FFF" w:rsidP="00BB3D06">
      <w:pPr>
        <w:spacing w:line="360" w:lineRule="auto"/>
        <w:rPr>
          <w:rFonts w:cs="Times New Roman"/>
          <w:szCs w:val="24"/>
        </w:rPr>
      </w:pPr>
      <w:proofErr w:type="spellStart"/>
      <w:r w:rsidRPr="008714C1">
        <w:rPr>
          <w:rFonts w:cs="Times New Roman"/>
          <w:szCs w:val="24"/>
        </w:rPr>
        <w:t>Kamblea</w:t>
      </w:r>
      <w:proofErr w:type="spellEnd"/>
      <w:r w:rsidRPr="008714C1">
        <w:rPr>
          <w:rFonts w:cs="Times New Roman"/>
          <w:szCs w:val="24"/>
        </w:rPr>
        <w:t xml:space="preserve">, S. S., </w:t>
      </w:r>
      <w:proofErr w:type="spellStart"/>
      <w:r w:rsidRPr="008714C1">
        <w:rPr>
          <w:rFonts w:cs="Times New Roman"/>
          <w:szCs w:val="24"/>
        </w:rPr>
        <w:t>Gunasekaranb</w:t>
      </w:r>
      <w:proofErr w:type="spellEnd"/>
      <w:r w:rsidRPr="008714C1">
        <w:rPr>
          <w:rFonts w:cs="Times New Roman"/>
          <w:szCs w:val="24"/>
        </w:rPr>
        <w:t xml:space="preserve">, A. and Sharma, R. (2018) ‘Analysis of the driving and dependence power of barriers to adopt industry 4.0 in Indian manufacturing industry’, Computers </w:t>
      </w:r>
      <w:proofErr w:type="gramStart"/>
      <w:r w:rsidRPr="008714C1">
        <w:rPr>
          <w:rFonts w:cs="Times New Roman"/>
          <w:szCs w:val="24"/>
        </w:rPr>
        <w:t>In</w:t>
      </w:r>
      <w:proofErr w:type="gramEnd"/>
      <w:r w:rsidRPr="008714C1">
        <w:rPr>
          <w:rFonts w:cs="Times New Roman"/>
          <w:szCs w:val="24"/>
        </w:rPr>
        <w:t xml:space="preserve"> Industry, 101(October 2018), pp.107-119. doi:10.1016/j.compind.2018.06.004.</w:t>
      </w:r>
    </w:p>
    <w:p w14:paraId="3D937E6F" w14:textId="77777777" w:rsidR="00BB3D06" w:rsidRPr="008714C1" w:rsidRDefault="00BB3D06" w:rsidP="00BB3D06">
      <w:pPr>
        <w:spacing w:line="360" w:lineRule="auto"/>
        <w:rPr>
          <w:rFonts w:cs="Times New Roman"/>
          <w:szCs w:val="24"/>
          <w:shd w:val="clear" w:color="auto" w:fill="FFFFFF"/>
        </w:rPr>
      </w:pPr>
      <w:r w:rsidRPr="008714C1">
        <w:rPr>
          <w:rFonts w:cs="Times New Roman"/>
          <w:szCs w:val="24"/>
          <w:shd w:val="clear" w:color="auto" w:fill="FFFFFF"/>
        </w:rPr>
        <w:t xml:space="preserve">Longo, A. P., </w:t>
      </w:r>
      <w:proofErr w:type="spellStart"/>
      <w:r w:rsidRPr="008714C1">
        <w:rPr>
          <w:rFonts w:cs="Times New Roman"/>
          <w:szCs w:val="24"/>
          <w:shd w:val="clear" w:color="auto" w:fill="FFFFFF"/>
        </w:rPr>
        <w:t>Gazzaneo</w:t>
      </w:r>
      <w:proofErr w:type="spellEnd"/>
      <w:r w:rsidRPr="008714C1">
        <w:rPr>
          <w:rFonts w:cs="Times New Roman"/>
          <w:szCs w:val="24"/>
          <w:shd w:val="clear" w:color="auto" w:fill="FFFFFF"/>
        </w:rPr>
        <w:t>, L., Frangella, J. and Diaz, R. (2021) ‘Human factors, ergonomics, and Industry 4.0 in the Oil &amp; Gas industry: a bibliometric analysis’, </w:t>
      </w:r>
      <w:r w:rsidRPr="008714C1">
        <w:rPr>
          <w:rFonts w:cs="Times New Roman"/>
          <w:i/>
          <w:iCs/>
          <w:szCs w:val="24"/>
          <w:shd w:val="clear" w:color="auto" w:fill="FFFFFF"/>
        </w:rPr>
        <w:t>Procedia Computer Science</w:t>
      </w:r>
      <w:r w:rsidRPr="008714C1">
        <w:rPr>
          <w:rFonts w:cs="Times New Roman"/>
          <w:szCs w:val="24"/>
          <w:shd w:val="clear" w:color="auto" w:fill="FFFFFF"/>
        </w:rPr>
        <w:t>, 180, pp. 1049–1058. doi.org/10.1016/j.procs.2021.01.350</w:t>
      </w:r>
      <w:r w:rsidRPr="008714C1">
        <w:rPr>
          <w:rStyle w:val="Hyperlink"/>
          <w:rFonts w:cs="Times New Roman"/>
          <w:color w:val="000000" w:themeColor="text1"/>
          <w:szCs w:val="24"/>
          <w:shd w:val="clear" w:color="auto" w:fill="FFFFFF"/>
        </w:rPr>
        <w:t>.</w:t>
      </w:r>
    </w:p>
    <w:p w14:paraId="5A8CCD99" w14:textId="77777777" w:rsidR="00D425D4" w:rsidRPr="008714C1" w:rsidRDefault="00D425D4" w:rsidP="00BB3D06">
      <w:pPr>
        <w:spacing w:line="360" w:lineRule="auto"/>
        <w:rPr>
          <w:rFonts w:cs="Times New Roman"/>
          <w:szCs w:val="24"/>
        </w:rPr>
      </w:pPr>
      <w:r w:rsidRPr="008714C1">
        <w:rPr>
          <w:rFonts w:cs="Times New Roman"/>
          <w:szCs w:val="24"/>
        </w:rPr>
        <w:t>Lu, Y., Xu, L. D. and Zhou, D. (2017) “The Internet of Things: A survey of enabling technologies, protocols, and applications”, IEEE Communications Surveys &amp; Tutorials, 19(2), pp. 1142-1165.</w:t>
      </w:r>
    </w:p>
    <w:p w14:paraId="17A7381E" w14:textId="77777777" w:rsidR="00D425D4" w:rsidRPr="008714C1" w:rsidRDefault="00D425D4" w:rsidP="00BB3D06">
      <w:pPr>
        <w:spacing w:line="360" w:lineRule="auto"/>
        <w:rPr>
          <w:rFonts w:cs="Times New Roman"/>
          <w:szCs w:val="24"/>
        </w:rPr>
      </w:pPr>
      <w:r w:rsidRPr="008714C1">
        <w:rPr>
          <w:rFonts w:cs="Times New Roman"/>
          <w:szCs w:val="24"/>
        </w:rPr>
        <w:t xml:space="preserve">Pech-Rodríguez, </w:t>
      </w:r>
      <w:proofErr w:type="spellStart"/>
      <w:r w:rsidRPr="008714C1">
        <w:rPr>
          <w:rFonts w:cs="Times New Roman"/>
          <w:szCs w:val="24"/>
        </w:rPr>
        <w:t>Armendáriz</w:t>
      </w:r>
      <w:proofErr w:type="spellEnd"/>
      <w:r w:rsidRPr="008714C1">
        <w:rPr>
          <w:rFonts w:cs="Times New Roman"/>
          <w:szCs w:val="24"/>
        </w:rPr>
        <w:t>-Mireles, E. N., Suárez-Velázquez, G. G., Calles-Arriaga, C. A. and Rocha-Rangel, E. (2022) “Insight into the Expected Impact of Sustainable Development in the Context of Industry 4.0: A Documentary Analysis Approach Based on Multiple Case Studies across the World”, Journal of Manufacturing and Materials Processing, 6(3), pp. 55. doi.org/10.3390/jmmp6030055.</w:t>
      </w:r>
    </w:p>
    <w:p w14:paraId="43D5AD84" w14:textId="77777777" w:rsidR="00BB3D06" w:rsidRPr="008714C1" w:rsidRDefault="00BB3D06" w:rsidP="00BB3D06">
      <w:pPr>
        <w:spacing w:line="360" w:lineRule="auto"/>
        <w:rPr>
          <w:rFonts w:cs="Times New Roman"/>
          <w:szCs w:val="24"/>
        </w:rPr>
      </w:pPr>
      <w:r w:rsidRPr="008714C1">
        <w:rPr>
          <w:rFonts w:cs="Times New Roman"/>
          <w:szCs w:val="24"/>
        </w:rPr>
        <w:t xml:space="preserve">Rane, and Narvel, Y. A. M. (2021) </w:t>
      </w:r>
      <w:proofErr w:type="spellStart"/>
      <w:r w:rsidRPr="008714C1">
        <w:rPr>
          <w:rFonts w:cs="Times New Roman"/>
          <w:szCs w:val="24"/>
        </w:rPr>
        <w:t>‘Re</w:t>
      </w:r>
      <w:proofErr w:type="spellEnd"/>
      <w:r w:rsidRPr="008714C1">
        <w:rPr>
          <w:rFonts w:cs="Times New Roman"/>
          <w:szCs w:val="24"/>
        </w:rPr>
        <w:t xml:space="preserve">-designing the business organization using disruptive innovations based on blockchain-IoT integrated architecture for improving agility in future Industry 4.0’, </w:t>
      </w:r>
      <w:r w:rsidRPr="008714C1">
        <w:rPr>
          <w:rFonts w:cs="Times New Roman"/>
          <w:i/>
          <w:iCs/>
          <w:szCs w:val="24"/>
        </w:rPr>
        <w:t>Benchmarking : an International Journal</w:t>
      </w:r>
      <w:r w:rsidRPr="008714C1">
        <w:rPr>
          <w:rFonts w:cs="Times New Roman"/>
          <w:szCs w:val="24"/>
        </w:rPr>
        <w:t>, 28(5), pp. 1883–1908. doi.org/10.1108/BIJ-12-2018-0445</w:t>
      </w:r>
      <w:r w:rsidRPr="008714C1">
        <w:rPr>
          <w:rStyle w:val="Hyperlink"/>
          <w:rFonts w:cs="Times New Roman"/>
          <w:color w:val="000000" w:themeColor="text1"/>
          <w:szCs w:val="24"/>
          <w:u w:val="none"/>
        </w:rPr>
        <w:t>.</w:t>
      </w:r>
    </w:p>
    <w:p w14:paraId="6108FC38" w14:textId="1AEF85D9" w:rsidR="009170EE" w:rsidRPr="008714C1" w:rsidRDefault="009170EE" w:rsidP="00BB3D06">
      <w:pPr>
        <w:spacing w:line="360" w:lineRule="auto"/>
        <w:rPr>
          <w:rFonts w:cs="Times New Roman"/>
          <w:szCs w:val="24"/>
        </w:rPr>
      </w:pPr>
      <w:r w:rsidRPr="008714C1">
        <w:rPr>
          <w:rFonts w:cs="Times New Roman"/>
          <w:szCs w:val="24"/>
        </w:rPr>
        <w:t xml:space="preserve">Ravinder, K., Rajesh, K. S., and Yogesh, K. D. (2020) ‘Application of industry 4.0 technologies in SMEs for ethical and sustainable operations: Analysis of challenges’, Journal of Cleaner Production, 275(124063), pp.1-13. doi:10.1016/j.jclepro.2020.124063. </w:t>
      </w:r>
    </w:p>
    <w:p w14:paraId="0F99F614" w14:textId="77777777" w:rsidR="008714C1" w:rsidRDefault="00D425D4" w:rsidP="00BB3D06">
      <w:pPr>
        <w:spacing w:line="360" w:lineRule="auto"/>
        <w:rPr>
          <w:rFonts w:cs="Times New Roman"/>
          <w:szCs w:val="24"/>
        </w:rPr>
      </w:pPr>
      <w:r w:rsidRPr="008714C1">
        <w:rPr>
          <w:rFonts w:cs="Times New Roman"/>
          <w:szCs w:val="24"/>
        </w:rPr>
        <w:t>Serey, J., Miguel, A., Guillermo, F., Manuel, V., Claudia, D., Rodrigo, T., Ricardo, R. and Jorge, S. (2023) “Pattern Recognition and Deep Learning Technologies, Enablers of Industry 4.0, and Their Role in Engineering Research”, Symmetry (Basel), 15(535). doi.org/10.3390/sym15020535.</w:t>
      </w:r>
    </w:p>
    <w:p w14:paraId="63E1BC82" w14:textId="2F1339B7" w:rsidR="00D425D4" w:rsidRPr="008714C1" w:rsidRDefault="00D425D4" w:rsidP="00BB3D06">
      <w:pPr>
        <w:spacing w:line="360" w:lineRule="auto"/>
        <w:rPr>
          <w:rFonts w:cs="Times New Roman"/>
          <w:szCs w:val="24"/>
        </w:rPr>
      </w:pPr>
      <w:r w:rsidRPr="008714C1">
        <w:rPr>
          <w:rFonts w:cs="Times New Roman"/>
          <w:szCs w:val="24"/>
        </w:rPr>
        <w:lastRenderedPageBreak/>
        <w:t>Srivastava, K. V., Ekren, B. Y., Upadhyay, A., Tyagi, M. and Kumari, A. (2022) “Adopting Industry 4.0 by leveraging organisational factors”, Technological Forecasting &amp; Social Change, 176(121439). doi.org/10.1016/j.techfore.2021.121439.</w:t>
      </w:r>
    </w:p>
    <w:p w14:paraId="7B959636" w14:textId="710A885F" w:rsidR="00B26A01" w:rsidRPr="008714C1" w:rsidRDefault="009170EE" w:rsidP="00BB3D06">
      <w:pPr>
        <w:spacing w:line="360" w:lineRule="auto"/>
        <w:rPr>
          <w:rFonts w:cs="Times New Roman"/>
          <w:szCs w:val="24"/>
        </w:rPr>
      </w:pPr>
      <w:proofErr w:type="spellStart"/>
      <w:r w:rsidRPr="008714C1">
        <w:rPr>
          <w:rFonts w:cs="Times New Roman"/>
          <w:szCs w:val="24"/>
        </w:rPr>
        <w:t>Surange</w:t>
      </w:r>
      <w:proofErr w:type="spellEnd"/>
      <w:r w:rsidRPr="008714C1">
        <w:rPr>
          <w:rFonts w:cs="Times New Roman"/>
          <w:szCs w:val="24"/>
        </w:rPr>
        <w:t xml:space="preserve">, V. G., Bokade, S. U., Abhishek Kumar Singh, A. </w:t>
      </w:r>
      <w:proofErr w:type="gramStart"/>
      <w:r w:rsidRPr="008714C1">
        <w:rPr>
          <w:rFonts w:cs="Times New Roman"/>
          <w:szCs w:val="24"/>
        </w:rPr>
        <w:t>K.</w:t>
      </w:r>
      <w:proofErr w:type="gramEnd"/>
      <w:r w:rsidRPr="008714C1">
        <w:rPr>
          <w:rFonts w:cs="Times New Roman"/>
          <w:szCs w:val="24"/>
        </w:rPr>
        <w:t xml:space="preserve"> and Teli, S.N. (2022) ‘Prioritization of roadblocks to adoption of industry 4.0 technologies in manufacturing industries using VIKOR’, Materials Today: Proceedings, 50(5), pp.2194-2200. doi.org/10.1016/j.matpr.2021.09.448.</w:t>
      </w:r>
    </w:p>
    <w:p w14:paraId="1C0895F1" w14:textId="77777777" w:rsidR="00BB3D06" w:rsidRPr="008714C1" w:rsidRDefault="00BB3D06" w:rsidP="00BB3D06">
      <w:pPr>
        <w:spacing w:line="360" w:lineRule="auto"/>
        <w:rPr>
          <w:rFonts w:cs="Times New Roman"/>
          <w:szCs w:val="24"/>
        </w:rPr>
      </w:pPr>
      <w:proofErr w:type="spellStart"/>
      <w:r w:rsidRPr="008714C1">
        <w:rPr>
          <w:rFonts w:cs="Times New Roman"/>
          <w:szCs w:val="24"/>
        </w:rPr>
        <w:t>Yadegaridehkordi</w:t>
      </w:r>
      <w:proofErr w:type="spellEnd"/>
      <w:r w:rsidRPr="008714C1">
        <w:rPr>
          <w:rFonts w:cs="Times New Roman"/>
          <w:szCs w:val="24"/>
        </w:rPr>
        <w:t xml:space="preserve">, E.,  </w:t>
      </w:r>
      <w:proofErr w:type="spellStart"/>
      <w:r w:rsidRPr="008714C1">
        <w:rPr>
          <w:rFonts w:cs="Times New Roman"/>
          <w:szCs w:val="24"/>
        </w:rPr>
        <w:t>Hourmand</w:t>
      </w:r>
      <w:proofErr w:type="spellEnd"/>
      <w:r w:rsidRPr="008714C1">
        <w:rPr>
          <w:rFonts w:cs="Times New Roman"/>
          <w:szCs w:val="24"/>
        </w:rPr>
        <w:t xml:space="preserve">, M., </w:t>
      </w:r>
      <w:proofErr w:type="spellStart"/>
      <w:r w:rsidRPr="008714C1">
        <w:rPr>
          <w:rFonts w:cs="Times New Roman"/>
          <w:szCs w:val="24"/>
        </w:rPr>
        <w:t>Nilashi</w:t>
      </w:r>
      <w:proofErr w:type="spellEnd"/>
      <w:r w:rsidRPr="008714C1">
        <w:rPr>
          <w:rFonts w:cs="Times New Roman"/>
          <w:szCs w:val="24"/>
        </w:rPr>
        <w:t xml:space="preserve">, M., Shuib, L., Ahani, A. and Ibrahim, O. (2018) ‘Influence of big data adoption on manufacturing companies’ performance: An integrated DEMATEL-ANFIS approach’, </w:t>
      </w:r>
      <w:r w:rsidRPr="008714C1">
        <w:rPr>
          <w:rFonts w:cs="Times New Roman"/>
          <w:i/>
          <w:iCs/>
          <w:szCs w:val="24"/>
        </w:rPr>
        <w:t>Technological Forecasting &amp; Social Change</w:t>
      </w:r>
      <w:r w:rsidRPr="008714C1">
        <w:rPr>
          <w:rFonts w:cs="Times New Roman"/>
          <w:szCs w:val="24"/>
        </w:rPr>
        <w:t>, 137, pp. 199–210. doi.org/10.1016/j.techfore.2018.07.043</w:t>
      </w:r>
      <w:r w:rsidRPr="008714C1">
        <w:rPr>
          <w:rStyle w:val="Hyperlink"/>
          <w:rFonts w:cs="Times New Roman"/>
          <w:color w:val="000000" w:themeColor="text1"/>
          <w:szCs w:val="24"/>
          <w:u w:val="none"/>
        </w:rPr>
        <w:t>.</w:t>
      </w:r>
    </w:p>
    <w:p w14:paraId="564D638F" w14:textId="77777777" w:rsidR="00507E7D" w:rsidRPr="008714C1" w:rsidRDefault="00507E7D" w:rsidP="00BB3D06">
      <w:pPr>
        <w:spacing w:line="360" w:lineRule="auto"/>
        <w:rPr>
          <w:rFonts w:cs="Times New Roman"/>
          <w:szCs w:val="24"/>
        </w:rPr>
      </w:pPr>
      <w:r w:rsidRPr="008714C1">
        <w:rPr>
          <w:rFonts w:cs="Times New Roman"/>
          <w:szCs w:val="24"/>
        </w:rPr>
        <w:t xml:space="preserve">Yin, Y., </w:t>
      </w:r>
      <w:proofErr w:type="spellStart"/>
      <w:r w:rsidRPr="008714C1">
        <w:rPr>
          <w:rFonts w:cs="Times New Roman"/>
          <w:szCs w:val="24"/>
        </w:rPr>
        <w:t>Stecke</w:t>
      </w:r>
      <w:proofErr w:type="spellEnd"/>
      <w:r w:rsidRPr="008714C1">
        <w:rPr>
          <w:rFonts w:cs="Times New Roman"/>
          <w:szCs w:val="24"/>
        </w:rPr>
        <w:t>, K. E. and Li, D. (2018) “The evolution of production systems from Industry 2.0 through Industry 4.0”, International Journal of Production Research, 56(1-2), pp. 848-861, DOI:10.1080/00207543.2017.1403664.</w:t>
      </w:r>
    </w:p>
    <w:p w14:paraId="605BA180" w14:textId="77777777" w:rsidR="002B2929" w:rsidRPr="008714C1" w:rsidRDefault="002B2929" w:rsidP="00BB3D06">
      <w:pPr>
        <w:spacing w:line="360" w:lineRule="auto"/>
        <w:rPr>
          <w:rFonts w:cs="Times New Roman"/>
          <w:szCs w:val="24"/>
        </w:rPr>
      </w:pPr>
      <w:r w:rsidRPr="008714C1">
        <w:rPr>
          <w:rFonts w:cs="Times New Roman"/>
          <w:szCs w:val="24"/>
        </w:rPr>
        <w:t>Yildiz, E., Møller, C. and Bilberg, A. (2021) ‘Demonstration and evaluation of a digital twin-based virtual factory’ The International Journal of Advanced Manufacturing Technology, 114, pp. 185–203. doi.org/10.1007/s00170-021-06825-w.</w:t>
      </w:r>
    </w:p>
    <w:p w14:paraId="10E9C8F1" w14:textId="57A1A917" w:rsidR="002B2929" w:rsidRPr="008714C1" w:rsidRDefault="002B2929" w:rsidP="00BB3D06">
      <w:pPr>
        <w:spacing w:line="360" w:lineRule="auto"/>
        <w:rPr>
          <w:rFonts w:cs="Times New Roman"/>
          <w:szCs w:val="24"/>
        </w:rPr>
      </w:pPr>
      <w:r w:rsidRPr="008714C1">
        <w:rPr>
          <w:rFonts w:cs="Times New Roman"/>
          <w:szCs w:val="24"/>
        </w:rPr>
        <w:t xml:space="preserve">Yilmaz, D. M., </w:t>
      </w:r>
      <w:proofErr w:type="spellStart"/>
      <w:r w:rsidRPr="008714C1">
        <w:rPr>
          <w:rFonts w:cs="Times New Roman"/>
          <w:szCs w:val="24"/>
        </w:rPr>
        <w:t>Hezarkhani</w:t>
      </w:r>
      <w:proofErr w:type="spellEnd"/>
      <w:r w:rsidRPr="008714C1">
        <w:rPr>
          <w:rFonts w:cs="Times New Roman"/>
          <w:szCs w:val="24"/>
        </w:rPr>
        <w:t>, B. and Kumar, M. (2022) “Lean and industry 4.0: Mapping determinants and barriers from a social, environmental, and operational perspective”, Technological Forecasting &amp; Social Change, 175(121320). doi.org/10.1016/j.techfore.2021.121320.</w:t>
      </w:r>
    </w:p>
    <w:p w14:paraId="3FDC48B0" w14:textId="77777777" w:rsidR="00BB3D06" w:rsidRPr="008714C1" w:rsidRDefault="00BB3D06" w:rsidP="00BB3D06">
      <w:pPr>
        <w:spacing w:line="360" w:lineRule="auto"/>
        <w:rPr>
          <w:rFonts w:cs="Times New Roman"/>
          <w:szCs w:val="24"/>
          <w:shd w:val="clear" w:color="auto" w:fill="FFFFFF"/>
        </w:rPr>
      </w:pPr>
      <w:r w:rsidRPr="008714C1">
        <w:rPr>
          <w:rFonts w:cs="Times New Roman"/>
          <w:szCs w:val="24"/>
          <w:shd w:val="clear" w:color="auto" w:fill="FFFFFF"/>
        </w:rPr>
        <w:t xml:space="preserve">Zhao, P. M., Ahmed, R. R. and Sahu, A. K. (2021) ‘Research Trends and Performance of </w:t>
      </w:r>
      <w:proofErr w:type="spellStart"/>
      <w:r w:rsidRPr="008714C1">
        <w:rPr>
          <w:rFonts w:cs="Times New Roman"/>
          <w:szCs w:val="24"/>
          <w:shd w:val="clear" w:color="auto" w:fill="FFFFFF"/>
        </w:rPr>
        <w:t>IIoT</w:t>
      </w:r>
      <w:proofErr w:type="spellEnd"/>
      <w:r w:rsidRPr="008714C1">
        <w:rPr>
          <w:rFonts w:cs="Times New Roman"/>
          <w:szCs w:val="24"/>
          <w:shd w:val="clear" w:color="auto" w:fill="FFFFFF"/>
        </w:rPr>
        <w:t xml:space="preserve"> Communication Network-Architectural Layers of Petrochemical Industry 4.0 for Coping with Circular Economy’, </w:t>
      </w:r>
      <w:r w:rsidRPr="008714C1">
        <w:rPr>
          <w:rFonts w:cs="Times New Roman"/>
          <w:i/>
          <w:iCs/>
          <w:szCs w:val="24"/>
          <w:shd w:val="clear" w:color="auto" w:fill="FFFFFF"/>
        </w:rPr>
        <w:t>Wireless Communications and Mobile Computing</w:t>
      </w:r>
      <w:r w:rsidRPr="008714C1">
        <w:rPr>
          <w:rFonts w:cs="Times New Roman"/>
          <w:szCs w:val="24"/>
          <w:shd w:val="clear" w:color="auto" w:fill="FFFFFF"/>
        </w:rPr>
        <w:t>, pp 1–32. doi.org/10.1155/2021/8822786</w:t>
      </w:r>
      <w:r w:rsidRPr="008714C1">
        <w:rPr>
          <w:rStyle w:val="Hyperlink"/>
          <w:rFonts w:cs="Times New Roman"/>
          <w:color w:val="000000" w:themeColor="text1"/>
          <w:szCs w:val="24"/>
          <w:u w:val="none"/>
          <w:shd w:val="clear" w:color="auto" w:fill="FFFFFF"/>
        </w:rPr>
        <w:t>.</w:t>
      </w:r>
    </w:p>
    <w:p w14:paraId="2ED00CE6" w14:textId="77777777" w:rsidR="000318F3" w:rsidRPr="008714C1" w:rsidRDefault="000318F3" w:rsidP="00BB3D06">
      <w:pPr>
        <w:spacing w:line="360" w:lineRule="auto"/>
        <w:rPr>
          <w:rFonts w:cs="Times New Roman"/>
          <w:szCs w:val="24"/>
        </w:rPr>
      </w:pPr>
      <w:r w:rsidRPr="008714C1">
        <w:rPr>
          <w:rFonts w:cs="Times New Roman"/>
          <w:szCs w:val="24"/>
        </w:rPr>
        <w:t xml:space="preserve">Zheng, T., Ardolino, M., Bacchetti, A. and Perona, M. (2021) ‘The applications of Industry 4.0 technologies in manufacturing context: a systematic literature review’, International Journal of Production Research, 59(6), pp.1922-1954, doi:10.1080/00207543.2020.1824085. </w:t>
      </w:r>
    </w:p>
    <w:p w14:paraId="5FBB3619" w14:textId="77777777" w:rsidR="008714C1" w:rsidRPr="008714C1" w:rsidRDefault="008714C1" w:rsidP="00BB3D06">
      <w:pPr>
        <w:spacing w:line="360" w:lineRule="auto"/>
        <w:rPr>
          <w:rFonts w:cs="Times New Roman"/>
          <w:szCs w:val="24"/>
        </w:rPr>
      </w:pPr>
    </w:p>
    <w:p w14:paraId="2621261A" w14:textId="77777777" w:rsidR="008714C1" w:rsidRPr="008714C1" w:rsidRDefault="008714C1" w:rsidP="00BB3D06">
      <w:pPr>
        <w:spacing w:line="360" w:lineRule="auto"/>
        <w:rPr>
          <w:rFonts w:cs="Times New Roman"/>
          <w:szCs w:val="24"/>
        </w:rPr>
      </w:pPr>
    </w:p>
    <w:sectPr w:rsidR="008714C1" w:rsidRPr="008714C1" w:rsidSect="00147A7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B02B5" w14:textId="77777777" w:rsidR="00A9204F" w:rsidRPr="00CE500D" w:rsidRDefault="00A9204F" w:rsidP="002804A6">
      <w:pPr>
        <w:spacing w:after="0" w:line="240" w:lineRule="auto"/>
      </w:pPr>
      <w:r w:rsidRPr="00CE500D">
        <w:separator/>
      </w:r>
    </w:p>
  </w:endnote>
  <w:endnote w:type="continuationSeparator" w:id="0">
    <w:p w14:paraId="45173C83" w14:textId="77777777" w:rsidR="00A9204F" w:rsidRPr="00CE500D" w:rsidRDefault="00A9204F" w:rsidP="002804A6">
      <w:pPr>
        <w:spacing w:after="0" w:line="240" w:lineRule="auto"/>
      </w:pPr>
      <w:r w:rsidRPr="00CE500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Content>
      <w:p w14:paraId="763A85F2" w14:textId="30DFC604" w:rsidR="002804A6" w:rsidRPr="00CE500D" w:rsidRDefault="002804A6">
        <w:pPr>
          <w:pStyle w:val="Footer"/>
          <w:jc w:val="center"/>
        </w:pPr>
        <w:r w:rsidRPr="00CE500D">
          <w:fldChar w:fldCharType="begin"/>
        </w:r>
        <w:r w:rsidRPr="00CE500D">
          <w:instrText xml:space="preserve"> PAGE   \* MERGEFORMAT </w:instrText>
        </w:r>
        <w:r w:rsidRPr="00CE500D">
          <w:fldChar w:fldCharType="separate"/>
        </w:r>
        <w:r w:rsidRPr="00CE500D">
          <w:t>2</w:t>
        </w:r>
        <w:r w:rsidRPr="00CE500D">
          <w:fldChar w:fldCharType="end"/>
        </w:r>
      </w:p>
    </w:sdtContent>
  </w:sdt>
  <w:p w14:paraId="43583FBB" w14:textId="7EC91FF5" w:rsidR="002804A6" w:rsidRPr="00CE500D" w:rsidRDefault="00D9664A" w:rsidP="00D9664A">
    <w:pPr>
      <w:pStyle w:val="Footer"/>
      <w:tabs>
        <w:tab w:val="clear" w:pos="4513"/>
        <w:tab w:val="clear" w:pos="9026"/>
        <w:tab w:val="left" w:pos="8191"/>
      </w:tabs>
    </w:pPr>
    <w:r w:rsidRPr="00CE500D">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8A956" w14:textId="77777777" w:rsidR="00A9204F" w:rsidRPr="00CE500D" w:rsidRDefault="00A9204F" w:rsidP="002804A6">
      <w:pPr>
        <w:spacing w:after="0" w:line="240" w:lineRule="auto"/>
      </w:pPr>
      <w:r w:rsidRPr="00CE500D">
        <w:separator/>
      </w:r>
    </w:p>
  </w:footnote>
  <w:footnote w:type="continuationSeparator" w:id="0">
    <w:p w14:paraId="626199E4" w14:textId="77777777" w:rsidR="00A9204F" w:rsidRPr="00CE500D" w:rsidRDefault="00A9204F" w:rsidP="002804A6">
      <w:pPr>
        <w:spacing w:after="0" w:line="240" w:lineRule="auto"/>
      </w:pPr>
      <w:r w:rsidRPr="00CE500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61D4F"/>
    <w:multiLevelType w:val="hybridMultilevel"/>
    <w:tmpl w:val="B914C884"/>
    <w:lvl w:ilvl="0" w:tplc="0B1A5D4C">
      <w:numFmt w:val="bullet"/>
      <w:lvlText w:val=""/>
      <w:lvlJc w:val="left"/>
      <w:pPr>
        <w:ind w:left="360" w:hanging="360"/>
      </w:pPr>
      <w:rPr>
        <w:rFonts w:ascii="Symbol" w:hAnsi="Symbol" w:hint="default"/>
        <w:color w:val="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3C44C4"/>
    <w:multiLevelType w:val="hybridMultilevel"/>
    <w:tmpl w:val="A0543C06"/>
    <w:lvl w:ilvl="0" w:tplc="0214F09A">
      <w:start w:val="1"/>
      <w:numFmt w:val="bullet"/>
      <w:lvlText w:val="-"/>
      <w:lvlJc w:val="left"/>
      <w:pPr>
        <w:tabs>
          <w:tab w:val="num" w:pos="360"/>
        </w:tabs>
        <w:ind w:left="360" w:hanging="360"/>
      </w:pPr>
      <w:rPr>
        <w:rFonts w:ascii="Calibri" w:hAnsi="Calibri" w:hint="default"/>
      </w:rPr>
    </w:lvl>
    <w:lvl w:ilvl="1" w:tplc="C4BA9482" w:tentative="1">
      <w:start w:val="1"/>
      <w:numFmt w:val="bullet"/>
      <w:lvlText w:val="-"/>
      <w:lvlJc w:val="left"/>
      <w:pPr>
        <w:tabs>
          <w:tab w:val="num" w:pos="1080"/>
        </w:tabs>
        <w:ind w:left="1080" w:hanging="360"/>
      </w:pPr>
      <w:rPr>
        <w:rFonts w:ascii="Calibri" w:hAnsi="Calibri" w:hint="default"/>
      </w:rPr>
    </w:lvl>
    <w:lvl w:ilvl="2" w:tplc="ED022AA0" w:tentative="1">
      <w:start w:val="1"/>
      <w:numFmt w:val="bullet"/>
      <w:lvlText w:val="-"/>
      <w:lvlJc w:val="left"/>
      <w:pPr>
        <w:tabs>
          <w:tab w:val="num" w:pos="1800"/>
        </w:tabs>
        <w:ind w:left="1800" w:hanging="360"/>
      </w:pPr>
      <w:rPr>
        <w:rFonts w:ascii="Calibri" w:hAnsi="Calibri" w:hint="default"/>
      </w:rPr>
    </w:lvl>
    <w:lvl w:ilvl="3" w:tplc="AC027756" w:tentative="1">
      <w:start w:val="1"/>
      <w:numFmt w:val="bullet"/>
      <w:lvlText w:val="-"/>
      <w:lvlJc w:val="left"/>
      <w:pPr>
        <w:tabs>
          <w:tab w:val="num" w:pos="2520"/>
        </w:tabs>
        <w:ind w:left="2520" w:hanging="360"/>
      </w:pPr>
      <w:rPr>
        <w:rFonts w:ascii="Calibri" w:hAnsi="Calibri" w:hint="default"/>
      </w:rPr>
    </w:lvl>
    <w:lvl w:ilvl="4" w:tplc="9C804176" w:tentative="1">
      <w:start w:val="1"/>
      <w:numFmt w:val="bullet"/>
      <w:lvlText w:val="-"/>
      <w:lvlJc w:val="left"/>
      <w:pPr>
        <w:tabs>
          <w:tab w:val="num" w:pos="3240"/>
        </w:tabs>
        <w:ind w:left="3240" w:hanging="360"/>
      </w:pPr>
      <w:rPr>
        <w:rFonts w:ascii="Calibri" w:hAnsi="Calibri" w:hint="default"/>
      </w:rPr>
    </w:lvl>
    <w:lvl w:ilvl="5" w:tplc="A6188094" w:tentative="1">
      <w:start w:val="1"/>
      <w:numFmt w:val="bullet"/>
      <w:lvlText w:val="-"/>
      <w:lvlJc w:val="left"/>
      <w:pPr>
        <w:tabs>
          <w:tab w:val="num" w:pos="3960"/>
        </w:tabs>
        <w:ind w:left="3960" w:hanging="360"/>
      </w:pPr>
      <w:rPr>
        <w:rFonts w:ascii="Calibri" w:hAnsi="Calibri" w:hint="default"/>
      </w:rPr>
    </w:lvl>
    <w:lvl w:ilvl="6" w:tplc="4CB06392" w:tentative="1">
      <w:start w:val="1"/>
      <w:numFmt w:val="bullet"/>
      <w:lvlText w:val="-"/>
      <w:lvlJc w:val="left"/>
      <w:pPr>
        <w:tabs>
          <w:tab w:val="num" w:pos="4680"/>
        </w:tabs>
        <w:ind w:left="4680" w:hanging="360"/>
      </w:pPr>
      <w:rPr>
        <w:rFonts w:ascii="Calibri" w:hAnsi="Calibri" w:hint="default"/>
      </w:rPr>
    </w:lvl>
    <w:lvl w:ilvl="7" w:tplc="39D2BF0E" w:tentative="1">
      <w:start w:val="1"/>
      <w:numFmt w:val="bullet"/>
      <w:lvlText w:val="-"/>
      <w:lvlJc w:val="left"/>
      <w:pPr>
        <w:tabs>
          <w:tab w:val="num" w:pos="5400"/>
        </w:tabs>
        <w:ind w:left="5400" w:hanging="360"/>
      </w:pPr>
      <w:rPr>
        <w:rFonts w:ascii="Calibri" w:hAnsi="Calibri" w:hint="default"/>
      </w:rPr>
    </w:lvl>
    <w:lvl w:ilvl="8" w:tplc="FFBC9668" w:tentative="1">
      <w:start w:val="1"/>
      <w:numFmt w:val="bullet"/>
      <w:lvlText w:val="-"/>
      <w:lvlJc w:val="left"/>
      <w:pPr>
        <w:tabs>
          <w:tab w:val="num" w:pos="6120"/>
        </w:tabs>
        <w:ind w:left="6120" w:hanging="360"/>
      </w:pPr>
      <w:rPr>
        <w:rFonts w:ascii="Calibri" w:hAnsi="Calibri" w:hint="default"/>
      </w:rPr>
    </w:lvl>
  </w:abstractNum>
  <w:abstractNum w:abstractNumId="2" w15:restartNumberingAfterBreak="0">
    <w:nsid w:val="0D6931A1"/>
    <w:multiLevelType w:val="multilevel"/>
    <w:tmpl w:val="2EEC984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cs="Times New Roman" w:hint="default"/>
        <w:sz w:val="20"/>
      </w:rPr>
    </w:lvl>
    <w:lvl w:ilvl="2">
      <w:start w:val="1"/>
      <w:numFmt w:val="bullet"/>
      <w:lvlText w:val=""/>
      <w:lvlJc w:val="left"/>
      <w:pPr>
        <w:tabs>
          <w:tab w:val="num" w:pos="2880"/>
        </w:tabs>
        <w:ind w:left="2880" w:hanging="360"/>
      </w:pPr>
      <w:rPr>
        <w:rFonts w:ascii="Wingdings" w:hAnsi="Wingdings" w:hint="default"/>
        <w:sz w:val="20"/>
      </w:rPr>
    </w:lvl>
    <w:lvl w:ilvl="3">
      <w:start w:val="1"/>
      <w:numFmt w:val="bullet"/>
      <w:lvlText w:val=""/>
      <w:lvlJc w:val="left"/>
      <w:pPr>
        <w:tabs>
          <w:tab w:val="num" w:pos="3600"/>
        </w:tabs>
        <w:ind w:left="3600" w:hanging="360"/>
      </w:pPr>
      <w:rPr>
        <w:rFonts w:ascii="Wingdings" w:hAnsi="Wingdings" w:hint="default"/>
        <w:sz w:val="20"/>
      </w:rPr>
    </w:lvl>
    <w:lvl w:ilvl="4">
      <w:start w:val="1"/>
      <w:numFmt w:val="bullet"/>
      <w:lvlText w:val=""/>
      <w:lvlJc w:val="left"/>
      <w:pPr>
        <w:tabs>
          <w:tab w:val="num" w:pos="4320"/>
        </w:tabs>
        <w:ind w:left="4320" w:hanging="360"/>
      </w:pPr>
      <w:rPr>
        <w:rFonts w:ascii="Wingdings" w:hAnsi="Wingdings" w:hint="default"/>
        <w:sz w:val="20"/>
      </w:rPr>
    </w:lvl>
    <w:lvl w:ilvl="5">
      <w:start w:val="1"/>
      <w:numFmt w:val="bullet"/>
      <w:lvlText w:val=""/>
      <w:lvlJc w:val="left"/>
      <w:pPr>
        <w:tabs>
          <w:tab w:val="num" w:pos="5040"/>
        </w:tabs>
        <w:ind w:left="5040" w:hanging="360"/>
      </w:pPr>
      <w:rPr>
        <w:rFonts w:ascii="Wingdings" w:hAnsi="Wingdings" w:hint="default"/>
        <w:sz w:val="20"/>
      </w:rPr>
    </w:lvl>
    <w:lvl w:ilvl="6">
      <w:start w:val="1"/>
      <w:numFmt w:val="bullet"/>
      <w:lvlText w:val=""/>
      <w:lvlJc w:val="left"/>
      <w:pPr>
        <w:tabs>
          <w:tab w:val="num" w:pos="5760"/>
        </w:tabs>
        <w:ind w:left="5760" w:hanging="360"/>
      </w:pPr>
      <w:rPr>
        <w:rFonts w:ascii="Wingdings" w:hAnsi="Wingdings" w:hint="default"/>
        <w:sz w:val="20"/>
      </w:rPr>
    </w:lvl>
    <w:lvl w:ilvl="7">
      <w:start w:val="1"/>
      <w:numFmt w:val="bullet"/>
      <w:lvlText w:val=""/>
      <w:lvlJc w:val="left"/>
      <w:pPr>
        <w:tabs>
          <w:tab w:val="num" w:pos="6480"/>
        </w:tabs>
        <w:ind w:left="6480" w:hanging="360"/>
      </w:pPr>
      <w:rPr>
        <w:rFonts w:ascii="Wingdings" w:hAnsi="Wingdings" w:hint="default"/>
        <w:sz w:val="20"/>
      </w:rPr>
    </w:lvl>
    <w:lvl w:ilvl="8">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CF108CD"/>
    <w:multiLevelType w:val="hybridMultilevel"/>
    <w:tmpl w:val="AC84BC22"/>
    <w:lvl w:ilvl="0" w:tplc="FD5C7BC6">
      <w:start w:val="1"/>
      <w:numFmt w:val="bullet"/>
      <w:lvlText w:val=""/>
      <w:lvlJc w:val="left"/>
      <w:pPr>
        <w:tabs>
          <w:tab w:val="num" w:pos="720"/>
        </w:tabs>
        <w:ind w:left="720" w:hanging="360"/>
      </w:pPr>
      <w:rPr>
        <w:rFonts w:ascii="Wingdings" w:hAnsi="Wingdings" w:hint="default"/>
      </w:rPr>
    </w:lvl>
    <w:lvl w:ilvl="1" w:tplc="D04A46E0" w:tentative="1">
      <w:start w:val="1"/>
      <w:numFmt w:val="bullet"/>
      <w:lvlText w:val=""/>
      <w:lvlJc w:val="left"/>
      <w:pPr>
        <w:tabs>
          <w:tab w:val="num" w:pos="1440"/>
        </w:tabs>
        <w:ind w:left="1440" w:hanging="360"/>
      </w:pPr>
      <w:rPr>
        <w:rFonts w:ascii="Wingdings" w:hAnsi="Wingdings" w:hint="default"/>
      </w:rPr>
    </w:lvl>
    <w:lvl w:ilvl="2" w:tplc="899A7EA8" w:tentative="1">
      <w:start w:val="1"/>
      <w:numFmt w:val="bullet"/>
      <w:lvlText w:val=""/>
      <w:lvlJc w:val="left"/>
      <w:pPr>
        <w:tabs>
          <w:tab w:val="num" w:pos="2160"/>
        </w:tabs>
        <w:ind w:left="2160" w:hanging="360"/>
      </w:pPr>
      <w:rPr>
        <w:rFonts w:ascii="Wingdings" w:hAnsi="Wingdings" w:hint="default"/>
      </w:rPr>
    </w:lvl>
    <w:lvl w:ilvl="3" w:tplc="55FAC08C" w:tentative="1">
      <w:start w:val="1"/>
      <w:numFmt w:val="bullet"/>
      <w:lvlText w:val=""/>
      <w:lvlJc w:val="left"/>
      <w:pPr>
        <w:tabs>
          <w:tab w:val="num" w:pos="2880"/>
        </w:tabs>
        <w:ind w:left="2880" w:hanging="360"/>
      </w:pPr>
      <w:rPr>
        <w:rFonts w:ascii="Wingdings" w:hAnsi="Wingdings" w:hint="default"/>
      </w:rPr>
    </w:lvl>
    <w:lvl w:ilvl="4" w:tplc="3E827438" w:tentative="1">
      <w:start w:val="1"/>
      <w:numFmt w:val="bullet"/>
      <w:lvlText w:val=""/>
      <w:lvlJc w:val="left"/>
      <w:pPr>
        <w:tabs>
          <w:tab w:val="num" w:pos="3600"/>
        </w:tabs>
        <w:ind w:left="3600" w:hanging="360"/>
      </w:pPr>
      <w:rPr>
        <w:rFonts w:ascii="Wingdings" w:hAnsi="Wingdings" w:hint="default"/>
      </w:rPr>
    </w:lvl>
    <w:lvl w:ilvl="5" w:tplc="E5D6E7A0" w:tentative="1">
      <w:start w:val="1"/>
      <w:numFmt w:val="bullet"/>
      <w:lvlText w:val=""/>
      <w:lvlJc w:val="left"/>
      <w:pPr>
        <w:tabs>
          <w:tab w:val="num" w:pos="4320"/>
        </w:tabs>
        <w:ind w:left="4320" w:hanging="360"/>
      </w:pPr>
      <w:rPr>
        <w:rFonts w:ascii="Wingdings" w:hAnsi="Wingdings" w:hint="default"/>
      </w:rPr>
    </w:lvl>
    <w:lvl w:ilvl="6" w:tplc="AD2887B8" w:tentative="1">
      <w:start w:val="1"/>
      <w:numFmt w:val="bullet"/>
      <w:lvlText w:val=""/>
      <w:lvlJc w:val="left"/>
      <w:pPr>
        <w:tabs>
          <w:tab w:val="num" w:pos="5040"/>
        </w:tabs>
        <w:ind w:left="5040" w:hanging="360"/>
      </w:pPr>
      <w:rPr>
        <w:rFonts w:ascii="Wingdings" w:hAnsi="Wingdings" w:hint="default"/>
      </w:rPr>
    </w:lvl>
    <w:lvl w:ilvl="7" w:tplc="20AEFD16" w:tentative="1">
      <w:start w:val="1"/>
      <w:numFmt w:val="bullet"/>
      <w:lvlText w:val=""/>
      <w:lvlJc w:val="left"/>
      <w:pPr>
        <w:tabs>
          <w:tab w:val="num" w:pos="5760"/>
        </w:tabs>
        <w:ind w:left="5760" w:hanging="360"/>
      </w:pPr>
      <w:rPr>
        <w:rFonts w:ascii="Wingdings" w:hAnsi="Wingdings" w:hint="default"/>
      </w:rPr>
    </w:lvl>
    <w:lvl w:ilvl="8" w:tplc="E34C906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41FB4"/>
    <w:multiLevelType w:val="hybridMultilevel"/>
    <w:tmpl w:val="41EC8D0C"/>
    <w:lvl w:ilvl="0" w:tplc="93B886A0">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2FEC1DDE"/>
    <w:multiLevelType w:val="hybridMultilevel"/>
    <w:tmpl w:val="E780B7C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8" w15:restartNumberingAfterBreak="0">
    <w:nsid w:val="35400D66"/>
    <w:multiLevelType w:val="hybridMultilevel"/>
    <w:tmpl w:val="5C0499BA"/>
    <w:lvl w:ilvl="0" w:tplc="1CCC12BE">
      <w:start w:val="1"/>
      <w:numFmt w:val="bullet"/>
      <w:lvlText w:val=""/>
      <w:lvlJc w:val="left"/>
      <w:pPr>
        <w:tabs>
          <w:tab w:val="num" w:pos="720"/>
        </w:tabs>
        <w:ind w:left="720" w:hanging="360"/>
      </w:pPr>
      <w:rPr>
        <w:rFonts w:ascii="Wingdings" w:hAnsi="Wingdings" w:hint="default"/>
      </w:rPr>
    </w:lvl>
    <w:lvl w:ilvl="1" w:tplc="6FB4A4A8" w:tentative="1">
      <w:start w:val="1"/>
      <w:numFmt w:val="bullet"/>
      <w:lvlText w:val=""/>
      <w:lvlJc w:val="left"/>
      <w:pPr>
        <w:tabs>
          <w:tab w:val="num" w:pos="1440"/>
        </w:tabs>
        <w:ind w:left="1440" w:hanging="360"/>
      </w:pPr>
      <w:rPr>
        <w:rFonts w:ascii="Wingdings" w:hAnsi="Wingdings" w:hint="default"/>
      </w:rPr>
    </w:lvl>
    <w:lvl w:ilvl="2" w:tplc="3D680868" w:tentative="1">
      <w:start w:val="1"/>
      <w:numFmt w:val="bullet"/>
      <w:lvlText w:val=""/>
      <w:lvlJc w:val="left"/>
      <w:pPr>
        <w:tabs>
          <w:tab w:val="num" w:pos="2160"/>
        </w:tabs>
        <w:ind w:left="2160" w:hanging="360"/>
      </w:pPr>
      <w:rPr>
        <w:rFonts w:ascii="Wingdings" w:hAnsi="Wingdings" w:hint="default"/>
      </w:rPr>
    </w:lvl>
    <w:lvl w:ilvl="3" w:tplc="D7FEC432" w:tentative="1">
      <w:start w:val="1"/>
      <w:numFmt w:val="bullet"/>
      <w:lvlText w:val=""/>
      <w:lvlJc w:val="left"/>
      <w:pPr>
        <w:tabs>
          <w:tab w:val="num" w:pos="2880"/>
        </w:tabs>
        <w:ind w:left="2880" w:hanging="360"/>
      </w:pPr>
      <w:rPr>
        <w:rFonts w:ascii="Wingdings" w:hAnsi="Wingdings" w:hint="default"/>
      </w:rPr>
    </w:lvl>
    <w:lvl w:ilvl="4" w:tplc="456E084E" w:tentative="1">
      <w:start w:val="1"/>
      <w:numFmt w:val="bullet"/>
      <w:lvlText w:val=""/>
      <w:lvlJc w:val="left"/>
      <w:pPr>
        <w:tabs>
          <w:tab w:val="num" w:pos="3600"/>
        </w:tabs>
        <w:ind w:left="3600" w:hanging="360"/>
      </w:pPr>
      <w:rPr>
        <w:rFonts w:ascii="Wingdings" w:hAnsi="Wingdings" w:hint="default"/>
      </w:rPr>
    </w:lvl>
    <w:lvl w:ilvl="5" w:tplc="F9782EBC" w:tentative="1">
      <w:start w:val="1"/>
      <w:numFmt w:val="bullet"/>
      <w:lvlText w:val=""/>
      <w:lvlJc w:val="left"/>
      <w:pPr>
        <w:tabs>
          <w:tab w:val="num" w:pos="4320"/>
        </w:tabs>
        <w:ind w:left="4320" w:hanging="360"/>
      </w:pPr>
      <w:rPr>
        <w:rFonts w:ascii="Wingdings" w:hAnsi="Wingdings" w:hint="default"/>
      </w:rPr>
    </w:lvl>
    <w:lvl w:ilvl="6" w:tplc="4052D974" w:tentative="1">
      <w:start w:val="1"/>
      <w:numFmt w:val="bullet"/>
      <w:lvlText w:val=""/>
      <w:lvlJc w:val="left"/>
      <w:pPr>
        <w:tabs>
          <w:tab w:val="num" w:pos="5040"/>
        </w:tabs>
        <w:ind w:left="5040" w:hanging="360"/>
      </w:pPr>
      <w:rPr>
        <w:rFonts w:ascii="Wingdings" w:hAnsi="Wingdings" w:hint="default"/>
      </w:rPr>
    </w:lvl>
    <w:lvl w:ilvl="7" w:tplc="EFC868E8" w:tentative="1">
      <w:start w:val="1"/>
      <w:numFmt w:val="bullet"/>
      <w:lvlText w:val=""/>
      <w:lvlJc w:val="left"/>
      <w:pPr>
        <w:tabs>
          <w:tab w:val="num" w:pos="5760"/>
        </w:tabs>
        <w:ind w:left="5760" w:hanging="360"/>
      </w:pPr>
      <w:rPr>
        <w:rFonts w:ascii="Wingdings" w:hAnsi="Wingdings" w:hint="default"/>
      </w:rPr>
    </w:lvl>
    <w:lvl w:ilvl="8" w:tplc="066E07A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76135"/>
    <w:multiLevelType w:val="hybridMultilevel"/>
    <w:tmpl w:val="EA9CE7AA"/>
    <w:lvl w:ilvl="0" w:tplc="EF62344A">
      <w:start w:val="1"/>
      <w:numFmt w:val="decimal"/>
      <w:lvlText w:val="%1."/>
      <w:lvlJc w:val="left"/>
      <w:pPr>
        <w:tabs>
          <w:tab w:val="num" w:pos="720"/>
        </w:tabs>
        <w:ind w:left="720" w:hanging="360"/>
      </w:pPr>
    </w:lvl>
    <w:lvl w:ilvl="1" w:tplc="6D909B72" w:tentative="1">
      <w:start w:val="1"/>
      <w:numFmt w:val="decimal"/>
      <w:lvlText w:val="%2."/>
      <w:lvlJc w:val="left"/>
      <w:pPr>
        <w:tabs>
          <w:tab w:val="num" w:pos="1440"/>
        </w:tabs>
        <w:ind w:left="1440" w:hanging="360"/>
      </w:pPr>
    </w:lvl>
    <w:lvl w:ilvl="2" w:tplc="0C6A8E7A" w:tentative="1">
      <w:start w:val="1"/>
      <w:numFmt w:val="decimal"/>
      <w:lvlText w:val="%3."/>
      <w:lvlJc w:val="left"/>
      <w:pPr>
        <w:tabs>
          <w:tab w:val="num" w:pos="2160"/>
        </w:tabs>
        <w:ind w:left="2160" w:hanging="360"/>
      </w:pPr>
    </w:lvl>
    <w:lvl w:ilvl="3" w:tplc="60C4C202" w:tentative="1">
      <w:start w:val="1"/>
      <w:numFmt w:val="decimal"/>
      <w:lvlText w:val="%4."/>
      <w:lvlJc w:val="left"/>
      <w:pPr>
        <w:tabs>
          <w:tab w:val="num" w:pos="2880"/>
        </w:tabs>
        <w:ind w:left="2880" w:hanging="360"/>
      </w:pPr>
    </w:lvl>
    <w:lvl w:ilvl="4" w:tplc="6CEAC7B8" w:tentative="1">
      <w:start w:val="1"/>
      <w:numFmt w:val="decimal"/>
      <w:lvlText w:val="%5."/>
      <w:lvlJc w:val="left"/>
      <w:pPr>
        <w:tabs>
          <w:tab w:val="num" w:pos="3600"/>
        </w:tabs>
        <w:ind w:left="3600" w:hanging="360"/>
      </w:pPr>
    </w:lvl>
    <w:lvl w:ilvl="5" w:tplc="5DF27384" w:tentative="1">
      <w:start w:val="1"/>
      <w:numFmt w:val="decimal"/>
      <w:lvlText w:val="%6."/>
      <w:lvlJc w:val="left"/>
      <w:pPr>
        <w:tabs>
          <w:tab w:val="num" w:pos="4320"/>
        </w:tabs>
        <w:ind w:left="4320" w:hanging="360"/>
      </w:pPr>
    </w:lvl>
    <w:lvl w:ilvl="6" w:tplc="30020DE8" w:tentative="1">
      <w:start w:val="1"/>
      <w:numFmt w:val="decimal"/>
      <w:lvlText w:val="%7."/>
      <w:lvlJc w:val="left"/>
      <w:pPr>
        <w:tabs>
          <w:tab w:val="num" w:pos="5040"/>
        </w:tabs>
        <w:ind w:left="5040" w:hanging="360"/>
      </w:pPr>
    </w:lvl>
    <w:lvl w:ilvl="7" w:tplc="D05C0560" w:tentative="1">
      <w:start w:val="1"/>
      <w:numFmt w:val="decimal"/>
      <w:lvlText w:val="%8."/>
      <w:lvlJc w:val="left"/>
      <w:pPr>
        <w:tabs>
          <w:tab w:val="num" w:pos="5760"/>
        </w:tabs>
        <w:ind w:left="5760" w:hanging="360"/>
      </w:pPr>
    </w:lvl>
    <w:lvl w:ilvl="8" w:tplc="7CC64838" w:tentative="1">
      <w:start w:val="1"/>
      <w:numFmt w:val="decimal"/>
      <w:lvlText w:val="%9."/>
      <w:lvlJc w:val="left"/>
      <w:pPr>
        <w:tabs>
          <w:tab w:val="num" w:pos="6480"/>
        </w:tabs>
        <w:ind w:left="6480" w:hanging="360"/>
      </w:pPr>
    </w:lvl>
  </w:abstractNum>
  <w:abstractNum w:abstractNumId="12" w15:restartNumberingAfterBreak="0">
    <w:nsid w:val="398E3961"/>
    <w:multiLevelType w:val="hybridMultilevel"/>
    <w:tmpl w:val="8D9AB2C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FB03F8"/>
    <w:multiLevelType w:val="hybridMultilevel"/>
    <w:tmpl w:val="DABE4478"/>
    <w:lvl w:ilvl="0" w:tplc="3B22DECC">
      <w:start w:val="1"/>
      <w:numFmt w:val="bullet"/>
      <w:lvlText w:val="-"/>
      <w:lvlJc w:val="left"/>
      <w:pPr>
        <w:tabs>
          <w:tab w:val="num" w:pos="360"/>
        </w:tabs>
        <w:ind w:left="360" w:hanging="360"/>
      </w:pPr>
      <w:rPr>
        <w:rFonts w:ascii="Calibri" w:hAnsi="Calibri" w:hint="default"/>
      </w:rPr>
    </w:lvl>
    <w:lvl w:ilvl="1" w:tplc="D7EAC6C0" w:tentative="1">
      <w:start w:val="1"/>
      <w:numFmt w:val="bullet"/>
      <w:lvlText w:val="-"/>
      <w:lvlJc w:val="left"/>
      <w:pPr>
        <w:tabs>
          <w:tab w:val="num" w:pos="1440"/>
        </w:tabs>
        <w:ind w:left="1440" w:hanging="360"/>
      </w:pPr>
      <w:rPr>
        <w:rFonts w:ascii="Calibri" w:hAnsi="Calibri" w:hint="default"/>
      </w:rPr>
    </w:lvl>
    <w:lvl w:ilvl="2" w:tplc="53E87DE0" w:tentative="1">
      <w:start w:val="1"/>
      <w:numFmt w:val="bullet"/>
      <w:lvlText w:val="-"/>
      <w:lvlJc w:val="left"/>
      <w:pPr>
        <w:tabs>
          <w:tab w:val="num" w:pos="2160"/>
        </w:tabs>
        <w:ind w:left="2160" w:hanging="360"/>
      </w:pPr>
      <w:rPr>
        <w:rFonts w:ascii="Calibri" w:hAnsi="Calibri" w:hint="default"/>
      </w:rPr>
    </w:lvl>
    <w:lvl w:ilvl="3" w:tplc="753052AE" w:tentative="1">
      <w:start w:val="1"/>
      <w:numFmt w:val="bullet"/>
      <w:lvlText w:val="-"/>
      <w:lvlJc w:val="left"/>
      <w:pPr>
        <w:tabs>
          <w:tab w:val="num" w:pos="2880"/>
        </w:tabs>
        <w:ind w:left="2880" w:hanging="360"/>
      </w:pPr>
      <w:rPr>
        <w:rFonts w:ascii="Calibri" w:hAnsi="Calibri" w:hint="default"/>
      </w:rPr>
    </w:lvl>
    <w:lvl w:ilvl="4" w:tplc="411052B6" w:tentative="1">
      <w:start w:val="1"/>
      <w:numFmt w:val="bullet"/>
      <w:lvlText w:val="-"/>
      <w:lvlJc w:val="left"/>
      <w:pPr>
        <w:tabs>
          <w:tab w:val="num" w:pos="3600"/>
        </w:tabs>
        <w:ind w:left="3600" w:hanging="360"/>
      </w:pPr>
      <w:rPr>
        <w:rFonts w:ascii="Calibri" w:hAnsi="Calibri" w:hint="default"/>
      </w:rPr>
    </w:lvl>
    <w:lvl w:ilvl="5" w:tplc="87BA5C54" w:tentative="1">
      <w:start w:val="1"/>
      <w:numFmt w:val="bullet"/>
      <w:lvlText w:val="-"/>
      <w:lvlJc w:val="left"/>
      <w:pPr>
        <w:tabs>
          <w:tab w:val="num" w:pos="4320"/>
        </w:tabs>
        <w:ind w:left="4320" w:hanging="360"/>
      </w:pPr>
      <w:rPr>
        <w:rFonts w:ascii="Calibri" w:hAnsi="Calibri" w:hint="default"/>
      </w:rPr>
    </w:lvl>
    <w:lvl w:ilvl="6" w:tplc="75FE2020" w:tentative="1">
      <w:start w:val="1"/>
      <w:numFmt w:val="bullet"/>
      <w:lvlText w:val="-"/>
      <w:lvlJc w:val="left"/>
      <w:pPr>
        <w:tabs>
          <w:tab w:val="num" w:pos="5040"/>
        </w:tabs>
        <w:ind w:left="5040" w:hanging="360"/>
      </w:pPr>
      <w:rPr>
        <w:rFonts w:ascii="Calibri" w:hAnsi="Calibri" w:hint="default"/>
      </w:rPr>
    </w:lvl>
    <w:lvl w:ilvl="7" w:tplc="EA6237FE" w:tentative="1">
      <w:start w:val="1"/>
      <w:numFmt w:val="bullet"/>
      <w:lvlText w:val="-"/>
      <w:lvlJc w:val="left"/>
      <w:pPr>
        <w:tabs>
          <w:tab w:val="num" w:pos="5760"/>
        </w:tabs>
        <w:ind w:left="5760" w:hanging="360"/>
      </w:pPr>
      <w:rPr>
        <w:rFonts w:ascii="Calibri" w:hAnsi="Calibri" w:hint="default"/>
      </w:rPr>
    </w:lvl>
    <w:lvl w:ilvl="8" w:tplc="6B96C7FA" w:tentative="1">
      <w:start w:val="1"/>
      <w:numFmt w:val="bullet"/>
      <w:lvlText w:val="-"/>
      <w:lvlJc w:val="left"/>
      <w:pPr>
        <w:tabs>
          <w:tab w:val="num" w:pos="6480"/>
        </w:tabs>
        <w:ind w:left="6480" w:hanging="360"/>
      </w:pPr>
      <w:rPr>
        <w:rFonts w:ascii="Calibri" w:hAnsi="Calibri" w:hint="default"/>
      </w:rPr>
    </w:lvl>
  </w:abstractNum>
  <w:abstractNum w:abstractNumId="14" w15:restartNumberingAfterBreak="0">
    <w:nsid w:val="3E2A0EEB"/>
    <w:multiLevelType w:val="multilevel"/>
    <w:tmpl w:val="1E761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D35501"/>
    <w:multiLevelType w:val="hybridMultilevel"/>
    <w:tmpl w:val="83F264AC"/>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8D1EF5"/>
    <w:multiLevelType w:val="hybridMultilevel"/>
    <w:tmpl w:val="89FE5AD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AD93B9C"/>
    <w:multiLevelType w:val="hybridMultilevel"/>
    <w:tmpl w:val="71BA8A3A"/>
    <w:lvl w:ilvl="0" w:tplc="08090009">
      <w:start w:val="1"/>
      <w:numFmt w:val="bullet"/>
      <w:lvlText w:val=""/>
      <w:lvlJc w:val="left"/>
      <w:pPr>
        <w:tabs>
          <w:tab w:val="num" w:pos="360"/>
        </w:tabs>
        <w:ind w:left="360" w:hanging="360"/>
      </w:pPr>
      <w:rPr>
        <w:rFonts w:ascii="Wingdings" w:hAnsi="Wingdings" w:hint="default"/>
      </w:rPr>
    </w:lvl>
    <w:lvl w:ilvl="1" w:tplc="FFFFFFFF" w:tentative="1">
      <w:start w:val="1"/>
      <w:numFmt w:val="bullet"/>
      <w:lvlText w:val=""/>
      <w:lvlJc w:val="left"/>
      <w:pPr>
        <w:tabs>
          <w:tab w:val="num" w:pos="1080"/>
        </w:tabs>
        <w:ind w:left="1080" w:hanging="360"/>
      </w:pPr>
      <w:rPr>
        <w:rFonts w:ascii="Wingdings" w:hAnsi="Wingding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Wingdings" w:hAnsi="Wingdings" w:hint="default"/>
      </w:rPr>
    </w:lvl>
    <w:lvl w:ilvl="4" w:tplc="FFFFFFFF" w:tentative="1">
      <w:start w:val="1"/>
      <w:numFmt w:val="bullet"/>
      <w:lvlText w:val=""/>
      <w:lvlJc w:val="left"/>
      <w:pPr>
        <w:tabs>
          <w:tab w:val="num" w:pos="3240"/>
        </w:tabs>
        <w:ind w:left="3240" w:hanging="360"/>
      </w:pPr>
      <w:rPr>
        <w:rFonts w:ascii="Wingdings" w:hAnsi="Wingdings"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Wingdings" w:hAnsi="Wingdings" w:hint="default"/>
      </w:rPr>
    </w:lvl>
    <w:lvl w:ilvl="7" w:tplc="FFFFFFFF" w:tentative="1">
      <w:start w:val="1"/>
      <w:numFmt w:val="bullet"/>
      <w:lvlText w:val=""/>
      <w:lvlJc w:val="left"/>
      <w:pPr>
        <w:tabs>
          <w:tab w:val="num" w:pos="5400"/>
        </w:tabs>
        <w:ind w:left="5400" w:hanging="360"/>
      </w:pPr>
      <w:rPr>
        <w:rFonts w:ascii="Wingdings" w:hAnsi="Wingdings"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0AA4B14"/>
    <w:multiLevelType w:val="hybridMultilevel"/>
    <w:tmpl w:val="004A5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B74DFD"/>
    <w:multiLevelType w:val="hybridMultilevel"/>
    <w:tmpl w:val="D88033C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300501"/>
    <w:multiLevelType w:val="hybridMultilevel"/>
    <w:tmpl w:val="30F49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FA238A"/>
    <w:multiLevelType w:val="hybridMultilevel"/>
    <w:tmpl w:val="83409D6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01">
      <w:start w:val="1"/>
      <w:numFmt w:val="bullet"/>
      <w:lvlText w:val=""/>
      <w:lvlJc w:val="left"/>
      <w:pPr>
        <w:ind w:left="1800" w:hanging="180"/>
      </w:pPr>
      <w:rPr>
        <w:rFonts w:ascii="Symbol" w:hAnsi="Symbol"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C015F0B"/>
    <w:multiLevelType w:val="hybridMultilevel"/>
    <w:tmpl w:val="F63E34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13A42C3"/>
    <w:multiLevelType w:val="hybridMultilevel"/>
    <w:tmpl w:val="256C287C"/>
    <w:lvl w:ilvl="0" w:tplc="B45EF46A">
      <w:start w:val="1"/>
      <w:numFmt w:val="decimal"/>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40F5D0C"/>
    <w:multiLevelType w:val="hybridMultilevel"/>
    <w:tmpl w:val="B6B0F4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F779FA"/>
    <w:multiLevelType w:val="hybridMultilevel"/>
    <w:tmpl w:val="8F24E3F0"/>
    <w:lvl w:ilvl="0" w:tplc="F2CE5304">
      <w:start w:val="1"/>
      <w:numFmt w:val="bullet"/>
      <w:lvlText w:val="-"/>
      <w:lvlJc w:val="left"/>
      <w:pPr>
        <w:tabs>
          <w:tab w:val="num" w:pos="360"/>
        </w:tabs>
        <w:ind w:left="360" w:hanging="360"/>
      </w:pPr>
      <w:rPr>
        <w:rFonts w:ascii="Calibri" w:hAnsi="Calibri" w:hint="default"/>
      </w:rPr>
    </w:lvl>
    <w:lvl w:ilvl="1" w:tplc="24228326" w:tentative="1">
      <w:start w:val="1"/>
      <w:numFmt w:val="bullet"/>
      <w:lvlText w:val="-"/>
      <w:lvlJc w:val="left"/>
      <w:pPr>
        <w:tabs>
          <w:tab w:val="num" w:pos="1440"/>
        </w:tabs>
        <w:ind w:left="1440" w:hanging="360"/>
      </w:pPr>
      <w:rPr>
        <w:rFonts w:ascii="Calibri" w:hAnsi="Calibri" w:hint="default"/>
      </w:rPr>
    </w:lvl>
    <w:lvl w:ilvl="2" w:tplc="C5886A60" w:tentative="1">
      <w:start w:val="1"/>
      <w:numFmt w:val="bullet"/>
      <w:lvlText w:val="-"/>
      <w:lvlJc w:val="left"/>
      <w:pPr>
        <w:tabs>
          <w:tab w:val="num" w:pos="2160"/>
        </w:tabs>
        <w:ind w:left="2160" w:hanging="360"/>
      </w:pPr>
      <w:rPr>
        <w:rFonts w:ascii="Calibri" w:hAnsi="Calibri" w:hint="default"/>
      </w:rPr>
    </w:lvl>
    <w:lvl w:ilvl="3" w:tplc="851ACB34" w:tentative="1">
      <w:start w:val="1"/>
      <w:numFmt w:val="bullet"/>
      <w:lvlText w:val="-"/>
      <w:lvlJc w:val="left"/>
      <w:pPr>
        <w:tabs>
          <w:tab w:val="num" w:pos="2880"/>
        </w:tabs>
        <w:ind w:left="2880" w:hanging="360"/>
      </w:pPr>
      <w:rPr>
        <w:rFonts w:ascii="Calibri" w:hAnsi="Calibri" w:hint="default"/>
      </w:rPr>
    </w:lvl>
    <w:lvl w:ilvl="4" w:tplc="37E8129E" w:tentative="1">
      <w:start w:val="1"/>
      <w:numFmt w:val="bullet"/>
      <w:lvlText w:val="-"/>
      <w:lvlJc w:val="left"/>
      <w:pPr>
        <w:tabs>
          <w:tab w:val="num" w:pos="3600"/>
        </w:tabs>
        <w:ind w:left="3600" w:hanging="360"/>
      </w:pPr>
      <w:rPr>
        <w:rFonts w:ascii="Calibri" w:hAnsi="Calibri" w:hint="default"/>
      </w:rPr>
    </w:lvl>
    <w:lvl w:ilvl="5" w:tplc="8C6C70BA" w:tentative="1">
      <w:start w:val="1"/>
      <w:numFmt w:val="bullet"/>
      <w:lvlText w:val="-"/>
      <w:lvlJc w:val="left"/>
      <w:pPr>
        <w:tabs>
          <w:tab w:val="num" w:pos="4320"/>
        </w:tabs>
        <w:ind w:left="4320" w:hanging="360"/>
      </w:pPr>
      <w:rPr>
        <w:rFonts w:ascii="Calibri" w:hAnsi="Calibri" w:hint="default"/>
      </w:rPr>
    </w:lvl>
    <w:lvl w:ilvl="6" w:tplc="F06AD97E" w:tentative="1">
      <w:start w:val="1"/>
      <w:numFmt w:val="bullet"/>
      <w:lvlText w:val="-"/>
      <w:lvlJc w:val="left"/>
      <w:pPr>
        <w:tabs>
          <w:tab w:val="num" w:pos="5040"/>
        </w:tabs>
        <w:ind w:left="5040" w:hanging="360"/>
      </w:pPr>
      <w:rPr>
        <w:rFonts w:ascii="Calibri" w:hAnsi="Calibri" w:hint="default"/>
      </w:rPr>
    </w:lvl>
    <w:lvl w:ilvl="7" w:tplc="6E0078D0" w:tentative="1">
      <w:start w:val="1"/>
      <w:numFmt w:val="bullet"/>
      <w:lvlText w:val="-"/>
      <w:lvlJc w:val="left"/>
      <w:pPr>
        <w:tabs>
          <w:tab w:val="num" w:pos="5760"/>
        </w:tabs>
        <w:ind w:left="5760" w:hanging="360"/>
      </w:pPr>
      <w:rPr>
        <w:rFonts w:ascii="Calibri" w:hAnsi="Calibri" w:hint="default"/>
      </w:rPr>
    </w:lvl>
    <w:lvl w:ilvl="8" w:tplc="2A86B080" w:tentative="1">
      <w:start w:val="1"/>
      <w:numFmt w:val="bullet"/>
      <w:lvlText w:val="-"/>
      <w:lvlJc w:val="left"/>
      <w:pPr>
        <w:tabs>
          <w:tab w:val="num" w:pos="6480"/>
        </w:tabs>
        <w:ind w:left="6480" w:hanging="360"/>
      </w:pPr>
      <w:rPr>
        <w:rFonts w:ascii="Calibri" w:hAnsi="Calibri" w:hint="default"/>
      </w:rPr>
    </w:lvl>
  </w:abstractNum>
  <w:abstractNum w:abstractNumId="30" w15:restartNumberingAfterBreak="0">
    <w:nsid w:val="6E2C5001"/>
    <w:multiLevelType w:val="hybridMultilevel"/>
    <w:tmpl w:val="DA6A9D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F0792A"/>
    <w:multiLevelType w:val="hybridMultilevel"/>
    <w:tmpl w:val="2B6AF25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C00F8"/>
    <w:multiLevelType w:val="hybridMultilevel"/>
    <w:tmpl w:val="2BE4360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BE7F13"/>
    <w:multiLevelType w:val="hybridMultilevel"/>
    <w:tmpl w:val="1F12382C"/>
    <w:lvl w:ilvl="0" w:tplc="922E85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C61C53"/>
    <w:multiLevelType w:val="hybridMultilevel"/>
    <w:tmpl w:val="AD60CD96"/>
    <w:lvl w:ilvl="0" w:tplc="9EF232A0">
      <w:start w:val="1"/>
      <w:numFmt w:val="bullet"/>
      <w:lvlText w:val="-"/>
      <w:lvlJc w:val="left"/>
      <w:pPr>
        <w:tabs>
          <w:tab w:val="num" w:pos="360"/>
        </w:tabs>
        <w:ind w:left="360" w:hanging="360"/>
      </w:pPr>
      <w:rPr>
        <w:rFonts w:ascii="Calibri" w:hAnsi="Calibri" w:hint="default"/>
      </w:rPr>
    </w:lvl>
    <w:lvl w:ilvl="1" w:tplc="99CE140A" w:tentative="1">
      <w:start w:val="1"/>
      <w:numFmt w:val="bullet"/>
      <w:lvlText w:val="-"/>
      <w:lvlJc w:val="left"/>
      <w:pPr>
        <w:tabs>
          <w:tab w:val="num" w:pos="1440"/>
        </w:tabs>
        <w:ind w:left="1440" w:hanging="360"/>
      </w:pPr>
      <w:rPr>
        <w:rFonts w:ascii="Calibri" w:hAnsi="Calibri" w:hint="default"/>
      </w:rPr>
    </w:lvl>
    <w:lvl w:ilvl="2" w:tplc="4C4A19F4" w:tentative="1">
      <w:start w:val="1"/>
      <w:numFmt w:val="bullet"/>
      <w:lvlText w:val="-"/>
      <w:lvlJc w:val="left"/>
      <w:pPr>
        <w:tabs>
          <w:tab w:val="num" w:pos="2160"/>
        </w:tabs>
        <w:ind w:left="2160" w:hanging="360"/>
      </w:pPr>
      <w:rPr>
        <w:rFonts w:ascii="Calibri" w:hAnsi="Calibri" w:hint="default"/>
      </w:rPr>
    </w:lvl>
    <w:lvl w:ilvl="3" w:tplc="0F0C8C18" w:tentative="1">
      <w:start w:val="1"/>
      <w:numFmt w:val="bullet"/>
      <w:lvlText w:val="-"/>
      <w:lvlJc w:val="left"/>
      <w:pPr>
        <w:tabs>
          <w:tab w:val="num" w:pos="2880"/>
        </w:tabs>
        <w:ind w:left="2880" w:hanging="360"/>
      </w:pPr>
      <w:rPr>
        <w:rFonts w:ascii="Calibri" w:hAnsi="Calibri" w:hint="default"/>
      </w:rPr>
    </w:lvl>
    <w:lvl w:ilvl="4" w:tplc="F6F26366" w:tentative="1">
      <w:start w:val="1"/>
      <w:numFmt w:val="bullet"/>
      <w:lvlText w:val="-"/>
      <w:lvlJc w:val="left"/>
      <w:pPr>
        <w:tabs>
          <w:tab w:val="num" w:pos="3600"/>
        </w:tabs>
        <w:ind w:left="3600" w:hanging="360"/>
      </w:pPr>
      <w:rPr>
        <w:rFonts w:ascii="Calibri" w:hAnsi="Calibri" w:hint="default"/>
      </w:rPr>
    </w:lvl>
    <w:lvl w:ilvl="5" w:tplc="A6686074" w:tentative="1">
      <w:start w:val="1"/>
      <w:numFmt w:val="bullet"/>
      <w:lvlText w:val="-"/>
      <w:lvlJc w:val="left"/>
      <w:pPr>
        <w:tabs>
          <w:tab w:val="num" w:pos="4320"/>
        </w:tabs>
        <w:ind w:left="4320" w:hanging="360"/>
      </w:pPr>
      <w:rPr>
        <w:rFonts w:ascii="Calibri" w:hAnsi="Calibri" w:hint="default"/>
      </w:rPr>
    </w:lvl>
    <w:lvl w:ilvl="6" w:tplc="DA4C215A" w:tentative="1">
      <w:start w:val="1"/>
      <w:numFmt w:val="bullet"/>
      <w:lvlText w:val="-"/>
      <w:lvlJc w:val="left"/>
      <w:pPr>
        <w:tabs>
          <w:tab w:val="num" w:pos="5040"/>
        </w:tabs>
        <w:ind w:left="5040" w:hanging="360"/>
      </w:pPr>
      <w:rPr>
        <w:rFonts w:ascii="Calibri" w:hAnsi="Calibri" w:hint="default"/>
      </w:rPr>
    </w:lvl>
    <w:lvl w:ilvl="7" w:tplc="D3C6147C" w:tentative="1">
      <w:start w:val="1"/>
      <w:numFmt w:val="bullet"/>
      <w:lvlText w:val="-"/>
      <w:lvlJc w:val="left"/>
      <w:pPr>
        <w:tabs>
          <w:tab w:val="num" w:pos="5760"/>
        </w:tabs>
        <w:ind w:left="5760" w:hanging="360"/>
      </w:pPr>
      <w:rPr>
        <w:rFonts w:ascii="Calibri" w:hAnsi="Calibri" w:hint="default"/>
      </w:rPr>
    </w:lvl>
    <w:lvl w:ilvl="8" w:tplc="4A04D004" w:tentative="1">
      <w:start w:val="1"/>
      <w:numFmt w:val="bullet"/>
      <w:lvlText w:val="-"/>
      <w:lvlJc w:val="left"/>
      <w:pPr>
        <w:tabs>
          <w:tab w:val="num" w:pos="6480"/>
        </w:tabs>
        <w:ind w:left="6480" w:hanging="360"/>
      </w:pPr>
      <w:rPr>
        <w:rFonts w:ascii="Calibri" w:hAnsi="Calibri" w:hint="default"/>
      </w:rPr>
    </w:lvl>
  </w:abstractNum>
  <w:num w:numId="1" w16cid:durableId="256863663">
    <w:abstractNumId w:val="31"/>
  </w:num>
  <w:num w:numId="2" w16cid:durableId="1873955485">
    <w:abstractNumId w:val="7"/>
  </w:num>
  <w:num w:numId="3" w16cid:durableId="951131749">
    <w:abstractNumId w:val="5"/>
  </w:num>
  <w:num w:numId="4" w16cid:durableId="1277522178">
    <w:abstractNumId w:val="9"/>
  </w:num>
  <w:num w:numId="5" w16cid:durableId="43986466">
    <w:abstractNumId w:val="16"/>
  </w:num>
  <w:num w:numId="6" w16cid:durableId="2003704799">
    <w:abstractNumId w:val="26"/>
  </w:num>
  <w:num w:numId="7" w16cid:durableId="1450205259">
    <w:abstractNumId w:val="34"/>
  </w:num>
  <w:num w:numId="8" w16cid:durableId="1842117538">
    <w:abstractNumId w:val="32"/>
  </w:num>
  <w:num w:numId="9" w16cid:durableId="503738679">
    <w:abstractNumId w:val="10"/>
  </w:num>
  <w:num w:numId="10" w16cid:durableId="1934505581">
    <w:abstractNumId w:val="21"/>
  </w:num>
  <w:num w:numId="11" w16cid:durableId="810561003">
    <w:abstractNumId w:val="18"/>
  </w:num>
  <w:num w:numId="12" w16cid:durableId="1214272910">
    <w:abstractNumId w:val="22"/>
  </w:num>
  <w:num w:numId="13" w16cid:durableId="1456678426">
    <w:abstractNumId w:val="4"/>
  </w:num>
  <w:num w:numId="14" w16cid:durableId="921841578">
    <w:abstractNumId w:val="36"/>
  </w:num>
  <w:num w:numId="15" w16cid:durableId="1536111486">
    <w:abstractNumId w:val="29"/>
  </w:num>
  <w:num w:numId="16" w16cid:durableId="948853176">
    <w:abstractNumId w:val="37"/>
  </w:num>
  <w:num w:numId="17" w16cid:durableId="855341175">
    <w:abstractNumId w:val="1"/>
  </w:num>
  <w:num w:numId="18" w16cid:durableId="1175221464">
    <w:abstractNumId w:val="13"/>
  </w:num>
  <w:num w:numId="19" w16cid:durableId="2011522599">
    <w:abstractNumId w:val="8"/>
  </w:num>
  <w:num w:numId="20" w16cid:durableId="1150294570">
    <w:abstractNumId w:val="11"/>
  </w:num>
  <w:num w:numId="21" w16cid:durableId="234245426">
    <w:abstractNumId w:val="0"/>
  </w:num>
  <w:num w:numId="22" w16cid:durableId="119669769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17393635">
    <w:abstractNumId w:val="3"/>
  </w:num>
  <w:num w:numId="24" w16cid:durableId="757799159">
    <w:abstractNumId w:val="30"/>
  </w:num>
  <w:num w:numId="25" w16cid:durableId="1681539206">
    <w:abstractNumId w:val="17"/>
  </w:num>
  <w:num w:numId="26" w16cid:durableId="515189282">
    <w:abstractNumId w:val="25"/>
  </w:num>
  <w:num w:numId="27" w16cid:durableId="205802090">
    <w:abstractNumId w:val="35"/>
  </w:num>
  <w:num w:numId="28" w16cid:durableId="187912818">
    <w:abstractNumId w:val="2"/>
  </w:num>
  <w:num w:numId="29" w16cid:durableId="325013508">
    <w:abstractNumId w:val="14"/>
  </w:num>
  <w:num w:numId="30" w16cid:durableId="2038237465">
    <w:abstractNumId w:val="24"/>
  </w:num>
  <w:num w:numId="31" w16cid:durableId="965890170">
    <w:abstractNumId w:val="33"/>
  </w:num>
  <w:num w:numId="32" w16cid:durableId="215704622">
    <w:abstractNumId w:val="15"/>
  </w:num>
  <w:num w:numId="33" w16cid:durableId="646473770">
    <w:abstractNumId w:val="20"/>
  </w:num>
  <w:num w:numId="34" w16cid:durableId="1313488954">
    <w:abstractNumId w:val="12"/>
  </w:num>
  <w:num w:numId="35" w16cid:durableId="1749229773">
    <w:abstractNumId w:val="27"/>
  </w:num>
  <w:num w:numId="36" w16cid:durableId="1053309747">
    <w:abstractNumId w:val="23"/>
  </w:num>
  <w:num w:numId="37" w16cid:durableId="1678462499">
    <w:abstractNumId w:val="28"/>
  </w:num>
  <w:num w:numId="38" w16cid:durableId="4081894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F64"/>
    <w:rsid w:val="00022977"/>
    <w:rsid w:val="000237DD"/>
    <w:rsid w:val="000245FC"/>
    <w:rsid w:val="000318F3"/>
    <w:rsid w:val="00033F10"/>
    <w:rsid w:val="00037267"/>
    <w:rsid w:val="000419CE"/>
    <w:rsid w:val="00045AFE"/>
    <w:rsid w:val="0006080D"/>
    <w:rsid w:val="00062EBF"/>
    <w:rsid w:val="00077011"/>
    <w:rsid w:val="00081063"/>
    <w:rsid w:val="000823B6"/>
    <w:rsid w:val="00090BA1"/>
    <w:rsid w:val="00093661"/>
    <w:rsid w:val="00094CA5"/>
    <w:rsid w:val="000965F8"/>
    <w:rsid w:val="00096DCD"/>
    <w:rsid w:val="000A4263"/>
    <w:rsid w:val="000A78C6"/>
    <w:rsid w:val="000B06DD"/>
    <w:rsid w:val="000C0500"/>
    <w:rsid w:val="000C06B7"/>
    <w:rsid w:val="000C271B"/>
    <w:rsid w:val="000C3B02"/>
    <w:rsid w:val="000D2688"/>
    <w:rsid w:val="000D330A"/>
    <w:rsid w:val="000D736B"/>
    <w:rsid w:val="000E24DE"/>
    <w:rsid w:val="000E7317"/>
    <w:rsid w:val="000E7539"/>
    <w:rsid w:val="000F6321"/>
    <w:rsid w:val="00110CCD"/>
    <w:rsid w:val="00126776"/>
    <w:rsid w:val="00132976"/>
    <w:rsid w:val="00133B91"/>
    <w:rsid w:val="0013473C"/>
    <w:rsid w:val="00137944"/>
    <w:rsid w:val="0014153E"/>
    <w:rsid w:val="001452E2"/>
    <w:rsid w:val="00147A7B"/>
    <w:rsid w:val="00150C91"/>
    <w:rsid w:val="00151687"/>
    <w:rsid w:val="0015236D"/>
    <w:rsid w:val="00154005"/>
    <w:rsid w:val="001559CC"/>
    <w:rsid w:val="00156970"/>
    <w:rsid w:val="001644F4"/>
    <w:rsid w:val="00167588"/>
    <w:rsid w:val="00171529"/>
    <w:rsid w:val="001769F6"/>
    <w:rsid w:val="0018484E"/>
    <w:rsid w:val="001875AF"/>
    <w:rsid w:val="001943C7"/>
    <w:rsid w:val="001951F2"/>
    <w:rsid w:val="00197B8B"/>
    <w:rsid w:val="001A0015"/>
    <w:rsid w:val="001A167C"/>
    <w:rsid w:val="001A73C3"/>
    <w:rsid w:val="001B4183"/>
    <w:rsid w:val="001B59C1"/>
    <w:rsid w:val="001B6939"/>
    <w:rsid w:val="001C187C"/>
    <w:rsid w:val="001D0C5C"/>
    <w:rsid w:val="001D23CE"/>
    <w:rsid w:val="001D4FFF"/>
    <w:rsid w:val="001D6EDA"/>
    <w:rsid w:val="001D6F5A"/>
    <w:rsid w:val="001E49A9"/>
    <w:rsid w:val="001F5482"/>
    <w:rsid w:val="00201896"/>
    <w:rsid w:val="00202908"/>
    <w:rsid w:val="00204057"/>
    <w:rsid w:val="00214E8F"/>
    <w:rsid w:val="0021559E"/>
    <w:rsid w:val="00216599"/>
    <w:rsid w:val="00221F92"/>
    <w:rsid w:val="00223E17"/>
    <w:rsid w:val="0022423A"/>
    <w:rsid w:val="002249E8"/>
    <w:rsid w:val="0023750C"/>
    <w:rsid w:val="00240CFC"/>
    <w:rsid w:val="002410A6"/>
    <w:rsid w:val="00244A63"/>
    <w:rsid w:val="00244DBB"/>
    <w:rsid w:val="00245AA6"/>
    <w:rsid w:val="00253FFA"/>
    <w:rsid w:val="00254183"/>
    <w:rsid w:val="00254554"/>
    <w:rsid w:val="00254C5A"/>
    <w:rsid w:val="00256368"/>
    <w:rsid w:val="002632DB"/>
    <w:rsid w:val="00263589"/>
    <w:rsid w:val="00273315"/>
    <w:rsid w:val="002755A1"/>
    <w:rsid w:val="002804A6"/>
    <w:rsid w:val="002873F9"/>
    <w:rsid w:val="00294BD8"/>
    <w:rsid w:val="00295396"/>
    <w:rsid w:val="002A2C7F"/>
    <w:rsid w:val="002A47B2"/>
    <w:rsid w:val="002A6248"/>
    <w:rsid w:val="002B052C"/>
    <w:rsid w:val="002B2929"/>
    <w:rsid w:val="002C4A92"/>
    <w:rsid w:val="002C7FA4"/>
    <w:rsid w:val="002D0BE5"/>
    <w:rsid w:val="002E3888"/>
    <w:rsid w:val="002E7062"/>
    <w:rsid w:val="002E7B79"/>
    <w:rsid w:val="002F4326"/>
    <w:rsid w:val="003115CF"/>
    <w:rsid w:val="00320B7B"/>
    <w:rsid w:val="00321DE3"/>
    <w:rsid w:val="003231F2"/>
    <w:rsid w:val="00324341"/>
    <w:rsid w:val="00324467"/>
    <w:rsid w:val="00324A15"/>
    <w:rsid w:val="0034473F"/>
    <w:rsid w:val="00347C39"/>
    <w:rsid w:val="00351F8D"/>
    <w:rsid w:val="00353F55"/>
    <w:rsid w:val="00365C13"/>
    <w:rsid w:val="003705CA"/>
    <w:rsid w:val="00383D20"/>
    <w:rsid w:val="00387B73"/>
    <w:rsid w:val="00391F51"/>
    <w:rsid w:val="00395F47"/>
    <w:rsid w:val="003A61FD"/>
    <w:rsid w:val="003A74E6"/>
    <w:rsid w:val="003B2A0F"/>
    <w:rsid w:val="003B2AB0"/>
    <w:rsid w:val="003C1873"/>
    <w:rsid w:val="003D10B8"/>
    <w:rsid w:val="003D1C5B"/>
    <w:rsid w:val="003D53F8"/>
    <w:rsid w:val="003E330D"/>
    <w:rsid w:val="003E5A3C"/>
    <w:rsid w:val="003F6FDB"/>
    <w:rsid w:val="0041659A"/>
    <w:rsid w:val="004366A4"/>
    <w:rsid w:val="00436D8C"/>
    <w:rsid w:val="00447732"/>
    <w:rsid w:val="0046042C"/>
    <w:rsid w:val="00461AC9"/>
    <w:rsid w:val="004623E1"/>
    <w:rsid w:val="00462413"/>
    <w:rsid w:val="0047044F"/>
    <w:rsid w:val="00473C13"/>
    <w:rsid w:val="00474977"/>
    <w:rsid w:val="00475375"/>
    <w:rsid w:val="00485A51"/>
    <w:rsid w:val="004B2DC8"/>
    <w:rsid w:val="004B3232"/>
    <w:rsid w:val="004C08C6"/>
    <w:rsid w:val="004C46A7"/>
    <w:rsid w:val="004C5323"/>
    <w:rsid w:val="004D0E6D"/>
    <w:rsid w:val="004D1622"/>
    <w:rsid w:val="004D29BA"/>
    <w:rsid w:val="004D487A"/>
    <w:rsid w:val="004E056B"/>
    <w:rsid w:val="004F0C4D"/>
    <w:rsid w:val="004F4A66"/>
    <w:rsid w:val="004F5D58"/>
    <w:rsid w:val="004F64FE"/>
    <w:rsid w:val="004F7568"/>
    <w:rsid w:val="005069D9"/>
    <w:rsid w:val="00507E7D"/>
    <w:rsid w:val="00510225"/>
    <w:rsid w:val="00511039"/>
    <w:rsid w:val="005221C0"/>
    <w:rsid w:val="005239EE"/>
    <w:rsid w:val="00524460"/>
    <w:rsid w:val="00524B88"/>
    <w:rsid w:val="00530358"/>
    <w:rsid w:val="00531148"/>
    <w:rsid w:val="005331E9"/>
    <w:rsid w:val="00533BD0"/>
    <w:rsid w:val="00533EFD"/>
    <w:rsid w:val="00533FF0"/>
    <w:rsid w:val="005361BF"/>
    <w:rsid w:val="00541240"/>
    <w:rsid w:val="00541AEF"/>
    <w:rsid w:val="00546E49"/>
    <w:rsid w:val="00563546"/>
    <w:rsid w:val="00566D46"/>
    <w:rsid w:val="0057130F"/>
    <w:rsid w:val="0059085E"/>
    <w:rsid w:val="005930CE"/>
    <w:rsid w:val="0059313F"/>
    <w:rsid w:val="005A11CD"/>
    <w:rsid w:val="005A3763"/>
    <w:rsid w:val="005A3983"/>
    <w:rsid w:val="005A44B2"/>
    <w:rsid w:val="005B6FE2"/>
    <w:rsid w:val="005C17AE"/>
    <w:rsid w:val="005D1B77"/>
    <w:rsid w:val="005D4874"/>
    <w:rsid w:val="005D4E62"/>
    <w:rsid w:val="005E138F"/>
    <w:rsid w:val="005E7F4F"/>
    <w:rsid w:val="005F1D12"/>
    <w:rsid w:val="00607888"/>
    <w:rsid w:val="00611B46"/>
    <w:rsid w:val="0061284A"/>
    <w:rsid w:val="00613C14"/>
    <w:rsid w:val="00615114"/>
    <w:rsid w:val="00617915"/>
    <w:rsid w:val="006204E9"/>
    <w:rsid w:val="006216DD"/>
    <w:rsid w:val="00622D1B"/>
    <w:rsid w:val="00626A21"/>
    <w:rsid w:val="00634768"/>
    <w:rsid w:val="0064143A"/>
    <w:rsid w:val="00644256"/>
    <w:rsid w:val="00650E41"/>
    <w:rsid w:val="006568F9"/>
    <w:rsid w:val="00673CF5"/>
    <w:rsid w:val="00676BDE"/>
    <w:rsid w:val="0068777B"/>
    <w:rsid w:val="00693333"/>
    <w:rsid w:val="00697114"/>
    <w:rsid w:val="006A0FE0"/>
    <w:rsid w:val="006A1037"/>
    <w:rsid w:val="006B20F4"/>
    <w:rsid w:val="006B2E86"/>
    <w:rsid w:val="006C5228"/>
    <w:rsid w:val="006D25EE"/>
    <w:rsid w:val="006D4317"/>
    <w:rsid w:val="006D4A07"/>
    <w:rsid w:val="006D7CB1"/>
    <w:rsid w:val="006E19FB"/>
    <w:rsid w:val="006F5203"/>
    <w:rsid w:val="006F57CE"/>
    <w:rsid w:val="00701B4D"/>
    <w:rsid w:val="00725F1D"/>
    <w:rsid w:val="00727ABC"/>
    <w:rsid w:val="00730709"/>
    <w:rsid w:val="00737885"/>
    <w:rsid w:val="00743181"/>
    <w:rsid w:val="007472A0"/>
    <w:rsid w:val="0075080E"/>
    <w:rsid w:val="00762D1F"/>
    <w:rsid w:val="00765B9B"/>
    <w:rsid w:val="00771793"/>
    <w:rsid w:val="00774668"/>
    <w:rsid w:val="007773A9"/>
    <w:rsid w:val="00785F4C"/>
    <w:rsid w:val="00794B38"/>
    <w:rsid w:val="00794E1B"/>
    <w:rsid w:val="007A0DC9"/>
    <w:rsid w:val="007A3E57"/>
    <w:rsid w:val="007C0B85"/>
    <w:rsid w:val="007C586E"/>
    <w:rsid w:val="007D0491"/>
    <w:rsid w:val="007D20A4"/>
    <w:rsid w:val="007D5287"/>
    <w:rsid w:val="007E6758"/>
    <w:rsid w:val="007F3229"/>
    <w:rsid w:val="007F3DEF"/>
    <w:rsid w:val="007F7531"/>
    <w:rsid w:val="007F7C07"/>
    <w:rsid w:val="0080144C"/>
    <w:rsid w:val="00814BCD"/>
    <w:rsid w:val="008169B1"/>
    <w:rsid w:val="00823793"/>
    <w:rsid w:val="0083751D"/>
    <w:rsid w:val="00855491"/>
    <w:rsid w:val="00863125"/>
    <w:rsid w:val="00867D44"/>
    <w:rsid w:val="008714C1"/>
    <w:rsid w:val="008933AE"/>
    <w:rsid w:val="00894070"/>
    <w:rsid w:val="00894949"/>
    <w:rsid w:val="008963BF"/>
    <w:rsid w:val="008A6192"/>
    <w:rsid w:val="008A70E1"/>
    <w:rsid w:val="008B1ECA"/>
    <w:rsid w:val="008B4E5B"/>
    <w:rsid w:val="008B6F52"/>
    <w:rsid w:val="008C0780"/>
    <w:rsid w:val="008C2667"/>
    <w:rsid w:val="008C3C13"/>
    <w:rsid w:val="008C5F60"/>
    <w:rsid w:val="008E20D1"/>
    <w:rsid w:val="008E3D27"/>
    <w:rsid w:val="008E6381"/>
    <w:rsid w:val="008E72CB"/>
    <w:rsid w:val="008E7601"/>
    <w:rsid w:val="008F49D3"/>
    <w:rsid w:val="00900172"/>
    <w:rsid w:val="00900295"/>
    <w:rsid w:val="0090126C"/>
    <w:rsid w:val="00904973"/>
    <w:rsid w:val="009170EE"/>
    <w:rsid w:val="009256D1"/>
    <w:rsid w:val="0092586E"/>
    <w:rsid w:val="00925BE9"/>
    <w:rsid w:val="00937B41"/>
    <w:rsid w:val="00937FA1"/>
    <w:rsid w:val="009428D1"/>
    <w:rsid w:val="00951752"/>
    <w:rsid w:val="00974C5B"/>
    <w:rsid w:val="00974D93"/>
    <w:rsid w:val="00976C9A"/>
    <w:rsid w:val="009A4317"/>
    <w:rsid w:val="009A766F"/>
    <w:rsid w:val="009B473A"/>
    <w:rsid w:val="009B7E28"/>
    <w:rsid w:val="009C00AE"/>
    <w:rsid w:val="009C0A0D"/>
    <w:rsid w:val="009C1CF4"/>
    <w:rsid w:val="009C5A3E"/>
    <w:rsid w:val="009C5B71"/>
    <w:rsid w:val="009D1644"/>
    <w:rsid w:val="009D3A11"/>
    <w:rsid w:val="009D5544"/>
    <w:rsid w:val="009E2D46"/>
    <w:rsid w:val="009E7117"/>
    <w:rsid w:val="009F20F2"/>
    <w:rsid w:val="009F44CE"/>
    <w:rsid w:val="00A06D90"/>
    <w:rsid w:val="00A1033B"/>
    <w:rsid w:val="00A11151"/>
    <w:rsid w:val="00A320FB"/>
    <w:rsid w:val="00A33D14"/>
    <w:rsid w:val="00A35790"/>
    <w:rsid w:val="00A37D42"/>
    <w:rsid w:val="00A37F02"/>
    <w:rsid w:val="00A44B04"/>
    <w:rsid w:val="00A4666F"/>
    <w:rsid w:val="00A46D86"/>
    <w:rsid w:val="00A54A71"/>
    <w:rsid w:val="00A563FC"/>
    <w:rsid w:val="00A63E42"/>
    <w:rsid w:val="00A65178"/>
    <w:rsid w:val="00A70FCE"/>
    <w:rsid w:val="00A7213A"/>
    <w:rsid w:val="00A73F7E"/>
    <w:rsid w:val="00A758E0"/>
    <w:rsid w:val="00A76680"/>
    <w:rsid w:val="00A77D21"/>
    <w:rsid w:val="00A77FDD"/>
    <w:rsid w:val="00A85A09"/>
    <w:rsid w:val="00A8782E"/>
    <w:rsid w:val="00A9204F"/>
    <w:rsid w:val="00A926F3"/>
    <w:rsid w:val="00A93804"/>
    <w:rsid w:val="00AA0BFF"/>
    <w:rsid w:val="00AA17B1"/>
    <w:rsid w:val="00AA4322"/>
    <w:rsid w:val="00AA43DD"/>
    <w:rsid w:val="00AB04D5"/>
    <w:rsid w:val="00AB7673"/>
    <w:rsid w:val="00AC1D3B"/>
    <w:rsid w:val="00AC2254"/>
    <w:rsid w:val="00AC2778"/>
    <w:rsid w:val="00AD425B"/>
    <w:rsid w:val="00AD4776"/>
    <w:rsid w:val="00AD67F9"/>
    <w:rsid w:val="00AD7644"/>
    <w:rsid w:val="00AE0F72"/>
    <w:rsid w:val="00AE24A7"/>
    <w:rsid w:val="00AE4582"/>
    <w:rsid w:val="00AF60B4"/>
    <w:rsid w:val="00AF62FA"/>
    <w:rsid w:val="00B01015"/>
    <w:rsid w:val="00B044C4"/>
    <w:rsid w:val="00B074AE"/>
    <w:rsid w:val="00B1099E"/>
    <w:rsid w:val="00B10C53"/>
    <w:rsid w:val="00B11C78"/>
    <w:rsid w:val="00B1274C"/>
    <w:rsid w:val="00B12D1D"/>
    <w:rsid w:val="00B17C9A"/>
    <w:rsid w:val="00B225CA"/>
    <w:rsid w:val="00B23882"/>
    <w:rsid w:val="00B26A01"/>
    <w:rsid w:val="00B43B96"/>
    <w:rsid w:val="00B500C8"/>
    <w:rsid w:val="00B63172"/>
    <w:rsid w:val="00B63BDF"/>
    <w:rsid w:val="00B65121"/>
    <w:rsid w:val="00B72F0E"/>
    <w:rsid w:val="00B7307F"/>
    <w:rsid w:val="00B73A9F"/>
    <w:rsid w:val="00B74275"/>
    <w:rsid w:val="00B820DC"/>
    <w:rsid w:val="00B86C75"/>
    <w:rsid w:val="00B90C84"/>
    <w:rsid w:val="00B91353"/>
    <w:rsid w:val="00B928C8"/>
    <w:rsid w:val="00B93C6F"/>
    <w:rsid w:val="00BB3D06"/>
    <w:rsid w:val="00BB4DBF"/>
    <w:rsid w:val="00BC5065"/>
    <w:rsid w:val="00BC6F89"/>
    <w:rsid w:val="00BD110B"/>
    <w:rsid w:val="00BD45AC"/>
    <w:rsid w:val="00BD5363"/>
    <w:rsid w:val="00BD5F08"/>
    <w:rsid w:val="00BE23EA"/>
    <w:rsid w:val="00BE3F9E"/>
    <w:rsid w:val="00BE5434"/>
    <w:rsid w:val="00C003AE"/>
    <w:rsid w:val="00C00C44"/>
    <w:rsid w:val="00C02813"/>
    <w:rsid w:val="00C06B5B"/>
    <w:rsid w:val="00C07253"/>
    <w:rsid w:val="00C3225C"/>
    <w:rsid w:val="00C33000"/>
    <w:rsid w:val="00C37E48"/>
    <w:rsid w:val="00C446E4"/>
    <w:rsid w:val="00C51165"/>
    <w:rsid w:val="00C513E4"/>
    <w:rsid w:val="00C515E3"/>
    <w:rsid w:val="00C52CB0"/>
    <w:rsid w:val="00C72D7D"/>
    <w:rsid w:val="00C734F1"/>
    <w:rsid w:val="00C87FB0"/>
    <w:rsid w:val="00CA2F5F"/>
    <w:rsid w:val="00CA4FCD"/>
    <w:rsid w:val="00CA5C16"/>
    <w:rsid w:val="00CC7457"/>
    <w:rsid w:val="00CD516C"/>
    <w:rsid w:val="00CE2577"/>
    <w:rsid w:val="00CE500D"/>
    <w:rsid w:val="00CF70D3"/>
    <w:rsid w:val="00D041F7"/>
    <w:rsid w:val="00D07653"/>
    <w:rsid w:val="00D20119"/>
    <w:rsid w:val="00D227F5"/>
    <w:rsid w:val="00D24840"/>
    <w:rsid w:val="00D30D7A"/>
    <w:rsid w:val="00D343B7"/>
    <w:rsid w:val="00D34FB7"/>
    <w:rsid w:val="00D40E54"/>
    <w:rsid w:val="00D425D4"/>
    <w:rsid w:val="00D6279C"/>
    <w:rsid w:val="00D6366F"/>
    <w:rsid w:val="00D64E03"/>
    <w:rsid w:val="00D7271C"/>
    <w:rsid w:val="00D76207"/>
    <w:rsid w:val="00D77C60"/>
    <w:rsid w:val="00D836BE"/>
    <w:rsid w:val="00D909B4"/>
    <w:rsid w:val="00D94E8A"/>
    <w:rsid w:val="00D95203"/>
    <w:rsid w:val="00D9664A"/>
    <w:rsid w:val="00DA5521"/>
    <w:rsid w:val="00DB28BB"/>
    <w:rsid w:val="00DB479F"/>
    <w:rsid w:val="00DC1931"/>
    <w:rsid w:val="00DD0882"/>
    <w:rsid w:val="00DE279A"/>
    <w:rsid w:val="00DE3618"/>
    <w:rsid w:val="00DF02EA"/>
    <w:rsid w:val="00DF044F"/>
    <w:rsid w:val="00DF1E5F"/>
    <w:rsid w:val="00E00729"/>
    <w:rsid w:val="00E01ACD"/>
    <w:rsid w:val="00E0603A"/>
    <w:rsid w:val="00E06E32"/>
    <w:rsid w:val="00E12587"/>
    <w:rsid w:val="00E13DEA"/>
    <w:rsid w:val="00E20E04"/>
    <w:rsid w:val="00E2458B"/>
    <w:rsid w:val="00E26242"/>
    <w:rsid w:val="00E35BB6"/>
    <w:rsid w:val="00E36312"/>
    <w:rsid w:val="00E36D1B"/>
    <w:rsid w:val="00E440AF"/>
    <w:rsid w:val="00E45419"/>
    <w:rsid w:val="00E573FD"/>
    <w:rsid w:val="00E6530E"/>
    <w:rsid w:val="00E65630"/>
    <w:rsid w:val="00E657D2"/>
    <w:rsid w:val="00E667FA"/>
    <w:rsid w:val="00E71DEC"/>
    <w:rsid w:val="00E7360D"/>
    <w:rsid w:val="00E8351B"/>
    <w:rsid w:val="00E86989"/>
    <w:rsid w:val="00E9497D"/>
    <w:rsid w:val="00E94F82"/>
    <w:rsid w:val="00EA59C8"/>
    <w:rsid w:val="00EB28D9"/>
    <w:rsid w:val="00EB3757"/>
    <w:rsid w:val="00EB3F28"/>
    <w:rsid w:val="00EB7B0D"/>
    <w:rsid w:val="00EC1A23"/>
    <w:rsid w:val="00EC3DE4"/>
    <w:rsid w:val="00ED2DC6"/>
    <w:rsid w:val="00ED343F"/>
    <w:rsid w:val="00ED38A7"/>
    <w:rsid w:val="00ED3D5C"/>
    <w:rsid w:val="00ED4325"/>
    <w:rsid w:val="00ED58D9"/>
    <w:rsid w:val="00ED6327"/>
    <w:rsid w:val="00EE1553"/>
    <w:rsid w:val="00EF00E3"/>
    <w:rsid w:val="00EF2198"/>
    <w:rsid w:val="00EF3026"/>
    <w:rsid w:val="00EF4426"/>
    <w:rsid w:val="00EF586B"/>
    <w:rsid w:val="00F17794"/>
    <w:rsid w:val="00F201F7"/>
    <w:rsid w:val="00F2422D"/>
    <w:rsid w:val="00F4109E"/>
    <w:rsid w:val="00F42CD8"/>
    <w:rsid w:val="00F42D29"/>
    <w:rsid w:val="00F45E34"/>
    <w:rsid w:val="00F47E0B"/>
    <w:rsid w:val="00F52898"/>
    <w:rsid w:val="00F541AB"/>
    <w:rsid w:val="00F5434D"/>
    <w:rsid w:val="00F54922"/>
    <w:rsid w:val="00F56ABE"/>
    <w:rsid w:val="00F6512C"/>
    <w:rsid w:val="00F66118"/>
    <w:rsid w:val="00F758C3"/>
    <w:rsid w:val="00F82D25"/>
    <w:rsid w:val="00F85068"/>
    <w:rsid w:val="00F91435"/>
    <w:rsid w:val="00F927C3"/>
    <w:rsid w:val="00F968B0"/>
    <w:rsid w:val="00FA0A97"/>
    <w:rsid w:val="00FA1401"/>
    <w:rsid w:val="00FA681B"/>
    <w:rsid w:val="00FC3B46"/>
    <w:rsid w:val="00FC5A69"/>
    <w:rsid w:val="00FC7878"/>
    <w:rsid w:val="00FD0D1B"/>
    <w:rsid w:val="00FD4A9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64E03"/>
    <w:pPr>
      <w:keepNext/>
      <w:keepLines/>
      <w:spacing w:before="360" w:after="24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91F51"/>
    <w:pPr>
      <w:keepNext/>
      <w:keepLines/>
      <w:spacing w:before="280" w:after="24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64E03"/>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391F51"/>
    <w:rPr>
      <w:rFonts w:ascii="Times New Roman" w:eastAsiaTheme="majorEastAsia" w:hAnsi="Times New Roman" w:cstheme="majorBidi"/>
      <w:b/>
      <w:color w:val="000000" w:themeColor="text1"/>
      <w:sz w:val="24"/>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 w:type="character" w:styleId="Strong">
    <w:name w:val="Strong"/>
    <w:basedOn w:val="DefaultParagraphFont"/>
    <w:uiPriority w:val="22"/>
    <w:qFormat/>
    <w:rsid w:val="005A3763"/>
    <w:rPr>
      <w:b/>
      <w:bCs/>
    </w:rPr>
  </w:style>
  <w:style w:type="character" w:customStyle="1" w:styleId="ListParagraphChar">
    <w:name w:val="List Paragraph Char"/>
    <w:link w:val="ListParagraph"/>
    <w:uiPriority w:val="4"/>
    <w:rsid w:val="00894070"/>
    <w:rPr>
      <w:rFonts w:ascii="Times New Roman" w:hAnsi="Times New Roman"/>
      <w:color w:val="000000" w:themeColor="text1"/>
      <w:sz w:val="24"/>
    </w:rPr>
  </w:style>
  <w:style w:type="paragraph" w:styleId="NormalWeb">
    <w:name w:val="Normal (Web)"/>
    <w:basedOn w:val="Normal"/>
    <w:uiPriority w:val="99"/>
    <w:semiHidden/>
    <w:unhideWhenUsed/>
    <w:rsid w:val="00244A63"/>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255328425">
      <w:bodyDiv w:val="1"/>
      <w:marLeft w:val="0"/>
      <w:marRight w:val="0"/>
      <w:marTop w:val="0"/>
      <w:marBottom w:val="0"/>
      <w:divBdr>
        <w:top w:val="none" w:sz="0" w:space="0" w:color="auto"/>
        <w:left w:val="none" w:sz="0" w:space="0" w:color="auto"/>
        <w:bottom w:val="none" w:sz="0" w:space="0" w:color="auto"/>
        <w:right w:val="none" w:sz="0" w:space="0" w:color="auto"/>
      </w:divBdr>
    </w:div>
    <w:div w:id="447510548">
      <w:bodyDiv w:val="1"/>
      <w:marLeft w:val="0"/>
      <w:marRight w:val="0"/>
      <w:marTop w:val="0"/>
      <w:marBottom w:val="0"/>
      <w:divBdr>
        <w:top w:val="none" w:sz="0" w:space="0" w:color="auto"/>
        <w:left w:val="none" w:sz="0" w:space="0" w:color="auto"/>
        <w:bottom w:val="none" w:sz="0" w:space="0" w:color="auto"/>
        <w:right w:val="none" w:sz="0" w:space="0" w:color="auto"/>
      </w:divBdr>
    </w:div>
    <w:div w:id="465968777">
      <w:bodyDiv w:val="1"/>
      <w:marLeft w:val="0"/>
      <w:marRight w:val="0"/>
      <w:marTop w:val="0"/>
      <w:marBottom w:val="0"/>
      <w:divBdr>
        <w:top w:val="none" w:sz="0" w:space="0" w:color="auto"/>
        <w:left w:val="none" w:sz="0" w:space="0" w:color="auto"/>
        <w:bottom w:val="none" w:sz="0" w:space="0" w:color="auto"/>
        <w:right w:val="none" w:sz="0" w:space="0" w:color="auto"/>
      </w:divBdr>
    </w:div>
    <w:div w:id="576210187">
      <w:bodyDiv w:val="1"/>
      <w:marLeft w:val="0"/>
      <w:marRight w:val="0"/>
      <w:marTop w:val="0"/>
      <w:marBottom w:val="0"/>
      <w:divBdr>
        <w:top w:val="none" w:sz="0" w:space="0" w:color="auto"/>
        <w:left w:val="none" w:sz="0" w:space="0" w:color="auto"/>
        <w:bottom w:val="none" w:sz="0" w:space="0" w:color="auto"/>
        <w:right w:val="none" w:sz="0" w:space="0" w:color="auto"/>
      </w:divBdr>
    </w:div>
    <w:div w:id="576476659">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615332857">
      <w:bodyDiv w:val="1"/>
      <w:marLeft w:val="0"/>
      <w:marRight w:val="0"/>
      <w:marTop w:val="0"/>
      <w:marBottom w:val="0"/>
      <w:divBdr>
        <w:top w:val="none" w:sz="0" w:space="0" w:color="auto"/>
        <w:left w:val="none" w:sz="0" w:space="0" w:color="auto"/>
        <w:bottom w:val="none" w:sz="0" w:space="0" w:color="auto"/>
        <w:right w:val="none" w:sz="0" w:space="0" w:color="auto"/>
      </w:divBdr>
    </w:div>
    <w:div w:id="636909581">
      <w:bodyDiv w:val="1"/>
      <w:marLeft w:val="0"/>
      <w:marRight w:val="0"/>
      <w:marTop w:val="0"/>
      <w:marBottom w:val="0"/>
      <w:divBdr>
        <w:top w:val="none" w:sz="0" w:space="0" w:color="auto"/>
        <w:left w:val="none" w:sz="0" w:space="0" w:color="auto"/>
        <w:bottom w:val="none" w:sz="0" w:space="0" w:color="auto"/>
        <w:right w:val="none" w:sz="0" w:space="0" w:color="auto"/>
      </w:divBdr>
    </w:div>
    <w:div w:id="680814101">
      <w:bodyDiv w:val="1"/>
      <w:marLeft w:val="0"/>
      <w:marRight w:val="0"/>
      <w:marTop w:val="0"/>
      <w:marBottom w:val="0"/>
      <w:divBdr>
        <w:top w:val="none" w:sz="0" w:space="0" w:color="auto"/>
        <w:left w:val="none" w:sz="0" w:space="0" w:color="auto"/>
        <w:bottom w:val="none" w:sz="0" w:space="0" w:color="auto"/>
        <w:right w:val="none" w:sz="0" w:space="0" w:color="auto"/>
      </w:divBdr>
    </w:div>
    <w:div w:id="924654036">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593958">
      <w:bodyDiv w:val="1"/>
      <w:marLeft w:val="0"/>
      <w:marRight w:val="0"/>
      <w:marTop w:val="0"/>
      <w:marBottom w:val="0"/>
      <w:divBdr>
        <w:top w:val="none" w:sz="0" w:space="0" w:color="auto"/>
        <w:left w:val="none" w:sz="0" w:space="0" w:color="auto"/>
        <w:bottom w:val="none" w:sz="0" w:space="0" w:color="auto"/>
        <w:right w:val="none" w:sz="0" w:space="0" w:color="auto"/>
      </w:divBdr>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591310650">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639610525">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1809123482">
      <w:bodyDiv w:val="1"/>
      <w:marLeft w:val="0"/>
      <w:marRight w:val="0"/>
      <w:marTop w:val="0"/>
      <w:marBottom w:val="0"/>
      <w:divBdr>
        <w:top w:val="none" w:sz="0" w:space="0" w:color="auto"/>
        <w:left w:val="none" w:sz="0" w:space="0" w:color="auto"/>
        <w:bottom w:val="none" w:sz="0" w:space="0" w:color="auto"/>
        <w:right w:val="none" w:sz="0" w:space="0" w:color="auto"/>
      </w:divBdr>
    </w:div>
    <w:div w:id="1996105499">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3023</TotalTime>
  <Pages>18</Pages>
  <Words>4917</Words>
  <Characters>28027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122</cp:revision>
  <dcterms:created xsi:type="dcterms:W3CDTF">2022-07-26T09:14:00Z</dcterms:created>
  <dcterms:modified xsi:type="dcterms:W3CDTF">2023-10-04T19:46:00Z</dcterms:modified>
</cp:coreProperties>
</file>