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DCCD1" w14:textId="0EB36C75" w:rsidR="0047356E" w:rsidRDefault="008B0494">
      <w:hyperlink r:id="rId4" w:history="1">
        <w:r>
          <w:rPr>
            <w:rStyle w:val="Hyperlink"/>
          </w:rPr>
          <w:t>https://www.ted.com/talks/yves_morieux_as_work_gets_more_complex_6_rules_to_simplify</w:t>
        </w:r>
      </w:hyperlink>
      <w:bookmarkStart w:id="0" w:name="_GoBack"/>
      <w:bookmarkEnd w:id="0"/>
    </w:p>
    <w:sectPr w:rsidR="004735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1B"/>
    <w:rsid w:val="0047356E"/>
    <w:rsid w:val="008B0494"/>
    <w:rsid w:val="00A7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B1587-B1B1-4C1C-A997-75F3E75C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B04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ed.com/talks/yves_morieux_as_work_gets_more_complex_6_rules_to_simplif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Yajesh Kumar</dc:creator>
  <cp:keywords/>
  <dc:description/>
  <cp:lastModifiedBy>Yajesh Kumar</cp:lastModifiedBy>
  <cp:revision>2</cp:revision>
  <dcterms:created xsi:type="dcterms:W3CDTF">2020-03-21T20:25:00Z</dcterms:created>
  <dcterms:modified xsi:type="dcterms:W3CDTF">2020-03-21T20:25:00Z</dcterms:modified>
</cp:coreProperties>
</file>