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5C1E6" w14:textId="77777777" w:rsidR="003238A6" w:rsidRDefault="009F6771">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775999EB" wp14:editId="4372BF03">
            <wp:extent cx="2867025" cy="11239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67025" cy="1123950"/>
                    </a:xfrm>
                    <a:prstGeom prst="rect">
                      <a:avLst/>
                    </a:prstGeom>
                    <a:ln/>
                  </pic:spPr>
                </pic:pic>
              </a:graphicData>
            </a:graphic>
          </wp:inline>
        </w:drawing>
      </w:r>
    </w:p>
    <w:p w14:paraId="069C81E1" w14:textId="77777777" w:rsidR="003238A6" w:rsidRDefault="003238A6">
      <w:pPr>
        <w:spacing w:after="200" w:line="360" w:lineRule="auto"/>
        <w:jc w:val="both"/>
        <w:rPr>
          <w:rFonts w:ascii="Times New Roman" w:eastAsia="Times New Roman" w:hAnsi="Times New Roman" w:cs="Times New Roman"/>
          <w:sz w:val="24"/>
          <w:szCs w:val="24"/>
        </w:rPr>
      </w:pPr>
    </w:p>
    <w:p w14:paraId="3D2F48D0" w14:textId="77777777" w:rsidR="003238A6" w:rsidRDefault="003238A6">
      <w:pPr>
        <w:spacing w:after="200" w:line="360" w:lineRule="auto"/>
        <w:jc w:val="both"/>
        <w:rPr>
          <w:rFonts w:ascii="Times New Roman" w:eastAsia="Times New Roman" w:hAnsi="Times New Roman" w:cs="Times New Roman"/>
          <w:sz w:val="24"/>
          <w:szCs w:val="24"/>
        </w:rPr>
      </w:pPr>
    </w:p>
    <w:p w14:paraId="5A09369E" w14:textId="77777777" w:rsidR="003238A6" w:rsidRDefault="009F6771">
      <w:pPr>
        <w:spacing w:after="200" w:line="360" w:lineRule="auto"/>
        <w:jc w:val="center"/>
        <w:rPr>
          <w:b/>
          <w:sz w:val="36"/>
          <w:szCs w:val="36"/>
        </w:rPr>
      </w:pPr>
      <w:r>
        <w:rPr>
          <w:b/>
          <w:sz w:val="36"/>
          <w:szCs w:val="36"/>
        </w:rPr>
        <w:t xml:space="preserve">Module: Professional Career Development </w:t>
      </w:r>
    </w:p>
    <w:p w14:paraId="2E812A2F" w14:textId="77777777" w:rsidR="003238A6" w:rsidRDefault="009F6771">
      <w:pPr>
        <w:spacing w:after="200" w:line="360" w:lineRule="auto"/>
        <w:jc w:val="center"/>
        <w:rPr>
          <w:b/>
          <w:sz w:val="36"/>
          <w:szCs w:val="36"/>
        </w:rPr>
      </w:pPr>
      <w:r>
        <w:rPr>
          <w:b/>
          <w:sz w:val="36"/>
          <w:szCs w:val="36"/>
        </w:rPr>
        <w:t>Module code: BMSW4012</w:t>
      </w:r>
    </w:p>
    <w:p w14:paraId="2C3C1E4C" w14:textId="77777777" w:rsidR="003238A6" w:rsidRDefault="009F6771">
      <w:pPr>
        <w:spacing w:after="200" w:line="360" w:lineRule="auto"/>
        <w:jc w:val="center"/>
        <w:rPr>
          <w:b/>
          <w:sz w:val="36"/>
          <w:szCs w:val="36"/>
        </w:rPr>
      </w:pPr>
      <w:r>
        <w:rPr>
          <w:b/>
          <w:sz w:val="36"/>
          <w:szCs w:val="36"/>
        </w:rPr>
        <w:t>Lecturer:</w:t>
      </w:r>
      <w:r>
        <w:rPr>
          <w:sz w:val="36"/>
          <w:szCs w:val="36"/>
        </w:rPr>
        <w:t xml:space="preserve"> </w:t>
      </w:r>
      <w:r>
        <w:rPr>
          <w:b/>
          <w:sz w:val="36"/>
          <w:szCs w:val="36"/>
        </w:rPr>
        <w:t xml:space="preserve">Muhammad </w:t>
      </w:r>
      <w:proofErr w:type="spellStart"/>
      <w:r>
        <w:rPr>
          <w:b/>
          <w:sz w:val="36"/>
          <w:szCs w:val="36"/>
        </w:rPr>
        <w:t>Cassamo</w:t>
      </w:r>
      <w:proofErr w:type="spellEnd"/>
    </w:p>
    <w:p w14:paraId="19631F8E" w14:textId="77777777" w:rsidR="003238A6" w:rsidRDefault="009F6771">
      <w:pPr>
        <w:spacing w:after="200" w:line="360" w:lineRule="auto"/>
        <w:jc w:val="center"/>
        <w:rPr>
          <w:b/>
          <w:sz w:val="36"/>
          <w:szCs w:val="36"/>
        </w:rPr>
      </w:pPr>
      <w:r>
        <w:rPr>
          <w:b/>
          <w:sz w:val="36"/>
          <w:szCs w:val="36"/>
        </w:rPr>
        <w:t>Student: Mihaela Maxim-2431491</w:t>
      </w:r>
    </w:p>
    <w:p w14:paraId="0ABE4B2D" w14:textId="77777777" w:rsidR="003238A6" w:rsidRDefault="009F6771">
      <w:pPr>
        <w:spacing w:after="200" w:line="360" w:lineRule="auto"/>
        <w:jc w:val="center"/>
        <w:rPr>
          <w:b/>
          <w:sz w:val="36"/>
          <w:szCs w:val="36"/>
        </w:rPr>
      </w:pPr>
      <w:r>
        <w:rPr>
          <w:b/>
          <w:sz w:val="36"/>
          <w:szCs w:val="36"/>
        </w:rPr>
        <w:t>Part 1: Reflective Essay</w:t>
      </w:r>
    </w:p>
    <w:p w14:paraId="4156C6DA" w14:textId="77777777" w:rsidR="003238A6" w:rsidRDefault="003238A6">
      <w:pPr>
        <w:spacing w:after="200" w:line="360" w:lineRule="auto"/>
        <w:jc w:val="center"/>
        <w:rPr>
          <w:b/>
          <w:sz w:val="36"/>
          <w:szCs w:val="36"/>
        </w:rPr>
      </w:pPr>
    </w:p>
    <w:p w14:paraId="39177A4E" w14:textId="77777777" w:rsidR="003238A6" w:rsidRDefault="003238A6">
      <w:pPr>
        <w:spacing w:after="200" w:line="360" w:lineRule="auto"/>
        <w:jc w:val="center"/>
        <w:rPr>
          <w:b/>
          <w:sz w:val="36"/>
          <w:szCs w:val="36"/>
        </w:rPr>
      </w:pPr>
    </w:p>
    <w:p w14:paraId="54BBC565" w14:textId="77777777" w:rsidR="003238A6" w:rsidRDefault="003238A6">
      <w:pPr>
        <w:spacing w:after="200" w:line="360" w:lineRule="auto"/>
        <w:jc w:val="center"/>
        <w:rPr>
          <w:b/>
          <w:sz w:val="36"/>
          <w:szCs w:val="36"/>
        </w:rPr>
      </w:pPr>
    </w:p>
    <w:p w14:paraId="4290A356" w14:textId="77777777" w:rsidR="003238A6" w:rsidRDefault="003238A6">
      <w:pPr>
        <w:spacing w:after="200" w:line="360" w:lineRule="auto"/>
        <w:jc w:val="center"/>
        <w:rPr>
          <w:b/>
          <w:sz w:val="36"/>
          <w:szCs w:val="36"/>
        </w:rPr>
      </w:pPr>
    </w:p>
    <w:p w14:paraId="41D6E672" w14:textId="3F883CB0" w:rsidR="003238A6" w:rsidRDefault="009F6771">
      <w:pPr>
        <w:spacing w:line="360" w:lineRule="auto"/>
        <w:jc w:val="center"/>
        <w:rPr>
          <w:sz w:val="24"/>
          <w:szCs w:val="24"/>
        </w:rPr>
      </w:pPr>
      <w:r>
        <w:rPr>
          <w:b/>
          <w:sz w:val="24"/>
          <w:szCs w:val="24"/>
        </w:rPr>
        <w:t>Word Count: 1</w:t>
      </w:r>
      <w:r w:rsidR="00836901">
        <w:rPr>
          <w:b/>
          <w:sz w:val="24"/>
          <w:szCs w:val="24"/>
        </w:rPr>
        <w:t>626</w:t>
      </w:r>
    </w:p>
    <w:p w14:paraId="6C5372D6" w14:textId="77777777" w:rsidR="003238A6" w:rsidRDefault="009F6771">
      <w:pPr>
        <w:spacing w:after="200" w:line="360" w:lineRule="auto"/>
        <w:jc w:val="both"/>
      </w:pPr>
      <w:r>
        <w:br w:type="page"/>
      </w:r>
    </w:p>
    <w:p w14:paraId="58696A43" w14:textId="6D1359D2" w:rsidR="003238A6" w:rsidRDefault="009F6771" w:rsidP="00180F4F">
      <w:pPr>
        <w:spacing w:after="200" w:line="360" w:lineRule="auto"/>
        <w:ind w:firstLine="720"/>
        <w:rPr>
          <w:sz w:val="24"/>
          <w:szCs w:val="24"/>
        </w:rPr>
      </w:pPr>
      <w:bookmarkStart w:id="0" w:name="_heading=h.g8drnxqu6jh3" w:colFirst="0" w:colLast="0"/>
      <w:bookmarkEnd w:id="0"/>
      <w:r>
        <w:rPr>
          <w:sz w:val="24"/>
          <w:szCs w:val="24"/>
        </w:rPr>
        <w:lastRenderedPageBreak/>
        <w:t>Professional development can be described as a continuous journey that is shaped by experience, learning</w:t>
      </w:r>
      <w:r w:rsidR="00AB6395">
        <w:rPr>
          <w:sz w:val="24"/>
          <w:szCs w:val="24"/>
        </w:rPr>
        <w:t>,</w:t>
      </w:r>
      <w:r>
        <w:rPr>
          <w:sz w:val="24"/>
          <w:szCs w:val="24"/>
        </w:rPr>
        <w:t xml:space="preserve"> as well as personal understanding (Friedman, 2023). Attending </w:t>
      </w:r>
      <w:r w:rsidR="00C639A8">
        <w:rPr>
          <w:sz w:val="24"/>
          <w:szCs w:val="24"/>
        </w:rPr>
        <w:t>the</w:t>
      </w:r>
      <w:r>
        <w:rPr>
          <w:sz w:val="24"/>
          <w:szCs w:val="24"/>
        </w:rPr>
        <w:t xml:space="preserve"> professional career development module helps me improve my skills, knowledge, capacity</w:t>
      </w:r>
      <w:r w:rsidR="003A4BD0">
        <w:rPr>
          <w:sz w:val="24"/>
          <w:szCs w:val="24"/>
        </w:rPr>
        <w:t>,</w:t>
      </w:r>
      <w:r>
        <w:rPr>
          <w:sz w:val="24"/>
          <w:szCs w:val="24"/>
        </w:rPr>
        <w:t xml:space="preserve"> as well as personal traits in a structured way. By utilising the </w:t>
      </w:r>
      <w:r>
        <w:rPr>
          <w:b/>
          <w:i/>
          <w:sz w:val="24"/>
          <w:szCs w:val="24"/>
        </w:rPr>
        <w:t>Reflective Cycle of Rolfe</w:t>
      </w:r>
      <w:r>
        <w:rPr>
          <w:sz w:val="24"/>
          <w:szCs w:val="24"/>
        </w:rPr>
        <w:t xml:space="preserve"> as a framework (there are three main elements of the model which are </w:t>
      </w:r>
      <w:r>
        <w:rPr>
          <w:b/>
          <w:i/>
          <w:sz w:val="24"/>
          <w:szCs w:val="24"/>
        </w:rPr>
        <w:t>“what”, “so what” and “now what”</w:t>
      </w:r>
      <w:r>
        <w:rPr>
          <w:sz w:val="24"/>
          <w:szCs w:val="24"/>
        </w:rPr>
        <w:t xml:space="preserve">), this portfolio has explored the insights I have using, activities such as the </w:t>
      </w:r>
      <w:r>
        <w:rPr>
          <w:b/>
          <w:sz w:val="24"/>
          <w:szCs w:val="24"/>
        </w:rPr>
        <w:t>Myers-Briggs</w:t>
      </w:r>
      <w:r>
        <w:rPr>
          <w:sz w:val="24"/>
          <w:szCs w:val="24"/>
        </w:rPr>
        <w:t xml:space="preserve"> personality test, </w:t>
      </w:r>
      <w:r>
        <w:rPr>
          <w:b/>
          <w:sz w:val="24"/>
          <w:szCs w:val="24"/>
        </w:rPr>
        <w:t>SWOT</w:t>
      </w:r>
      <w:r>
        <w:rPr>
          <w:sz w:val="24"/>
          <w:szCs w:val="24"/>
        </w:rPr>
        <w:t xml:space="preserve"> Analysis and </w:t>
      </w:r>
      <w:r>
        <w:rPr>
          <w:b/>
          <w:sz w:val="24"/>
          <w:szCs w:val="24"/>
        </w:rPr>
        <w:t>SMART</w:t>
      </w:r>
      <w:r>
        <w:rPr>
          <w:sz w:val="24"/>
          <w:szCs w:val="24"/>
        </w:rPr>
        <w:t xml:space="preserve"> goals. It has demonstrated how the </w:t>
      </w:r>
      <w:r w:rsidR="00E82057">
        <w:rPr>
          <w:sz w:val="24"/>
          <w:szCs w:val="24"/>
        </w:rPr>
        <w:t>models</w:t>
      </w:r>
      <w:r>
        <w:rPr>
          <w:sz w:val="24"/>
          <w:szCs w:val="24"/>
        </w:rPr>
        <w:t xml:space="preserve"> combined with my personal reflective learning style as well as ISTJ personality, have improved my personal awareness and created a foundation for my career plans in future. Drawing on the concept of Cottrell (2021), related to personal development, I have outlined the strategies which will be used for maintaining adaptability, remaining motivated and preparing in this rapidly changing professional world. The process of reflection has also encouraged me to engage in a meaningful way within the learning environment (Silver </w:t>
      </w:r>
      <w:r>
        <w:rPr>
          <w:i/>
          <w:sz w:val="24"/>
          <w:szCs w:val="24"/>
        </w:rPr>
        <w:t>et al</w:t>
      </w:r>
      <w:r>
        <w:rPr>
          <w:sz w:val="24"/>
          <w:szCs w:val="24"/>
        </w:rPr>
        <w:t>., 2023). I currently can see reflection not to be a passive activity but to be a powerful strategy of growth. This essay has captured my development journey as well as the tools which are shaping my professional identity. This following section gradually addresses each of these elements separately.</w:t>
      </w:r>
    </w:p>
    <w:p w14:paraId="5F1E632E" w14:textId="1A69B5D1" w:rsidR="003238A6" w:rsidRDefault="009F6771" w:rsidP="00180F4F">
      <w:pPr>
        <w:spacing w:after="200" w:line="360" w:lineRule="auto"/>
        <w:ind w:firstLine="720"/>
        <w:rPr>
          <w:sz w:val="24"/>
          <w:szCs w:val="24"/>
        </w:rPr>
      </w:pPr>
      <w:r>
        <w:rPr>
          <w:sz w:val="24"/>
          <w:szCs w:val="24"/>
        </w:rPr>
        <w:t xml:space="preserve">Beginning with the </w:t>
      </w:r>
      <w:r>
        <w:rPr>
          <w:b/>
          <w:i/>
          <w:sz w:val="24"/>
          <w:szCs w:val="24"/>
        </w:rPr>
        <w:t>“what”</w:t>
      </w:r>
      <w:r>
        <w:rPr>
          <w:sz w:val="24"/>
          <w:szCs w:val="24"/>
        </w:rPr>
        <w:t xml:space="preserve"> stage, during the lecture I participated in a few exercises designed to explore my personal development. I was able to complete the </w:t>
      </w:r>
      <w:r>
        <w:rPr>
          <w:b/>
          <w:i/>
          <w:sz w:val="24"/>
          <w:szCs w:val="24"/>
        </w:rPr>
        <w:t xml:space="preserve">Honey and Mumford learning style </w:t>
      </w:r>
      <w:r>
        <w:rPr>
          <w:sz w:val="24"/>
          <w:szCs w:val="24"/>
        </w:rPr>
        <w:t xml:space="preserve">questionnaire. It revealed that my style is best reflected by always observing and analysing before initiating any act (Honey, 2024). In alignment with this development, my </w:t>
      </w:r>
      <w:r>
        <w:rPr>
          <w:b/>
          <w:i/>
          <w:sz w:val="24"/>
          <w:szCs w:val="24"/>
        </w:rPr>
        <w:t>Myers-Briggs personality test is indicated</w:t>
      </w:r>
      <w:r>
        <w:rPr>
          <w:sz w:val="24"/>
          <w:szCs w:val="24"/>
        </w:rPr>
        <w:t xml:space="preserve"> as an ISTJ which defines logical, reliable and structured understanding. We have also completed a </w:t>
      </w:r>
      <w:r>
        <w:rPr>
          <w:b/>
          <w:i/>
          <w:sz w:val="24"/>
          <w:szCs w:val="24"/>
        </w:rPr>
        <w:t>SWOT analysis</w:t>
      </w:r>
      <w:r>
        <w:rPr>
          <w:sz w:val="24"/>
          <w:szCs w:val="24"/>
        </w:rPr>
        <w:t xml:space="preserve"> which highlighted my personal strengths and weaknesses. I have used the</w:t>
      </w:r>
      <w:r>
        <w:rPr>
          <w:b/>
          <w:i/>
          <w:sz w:val="24"/>
          <w:szCs w:val="24"/>
        </w:rPr>
        <w:t xml:space="preserve"> Johari Window</w:t>
      </w:r>
      <w:r>
        <w:rPr>
          <w:sz w:val="24"/>
          <w:szCs w:val="24"/>
        </w:rPr>
        <w:t xml:space="preserve"> for understanding self-awareness as well as feedback as the capacity to improve communication (Wale, 2024).</w:t>
      </w:r>
    </w:p>
    <w:p w14:paraId="2BCFC98F" w14:textId="5641FB96" w:rsidR="003238A6" w:rsidRDefault="009F6771" w:rsidP="00180F4F">
      <w:pPr>
        <w:spacing w:after="200" w:line="360" w:lineRule="auto"/>
        <w:ind w:firstLine="720"/>
        <w:rPr>
          <w:sz w:val="24"/>
          <w:szCs w:val="24"/>
        </w:rPr>
      </w:pPr>
      <w:r>
        <w:rPr>
          <w:sz w:val="24"/>
          <w:szCs w:val="24"/>
        </w:rPr>
        <w:t xml:space="preserve">In addition, introduction to </w:t>
      </w:r>
      <w:r>
        <w:rPr>
          <w:b/>
          <w:i/>
          <w:sz w:val="24"/>
          <w:szCs w:val="24"/>
        </w:rPr>
        <w:t xml:space="preserve">SMART objectives </w:t>
      </w:r>
      <w:r>
        <w:rPr>
          <w:sz w:val="24"/>
          <w:szCs w:val="24"/>
        </w:rPr>
        <w:t xml:space="preserve">as well as personal development plan taught me different ways to translate abstract goals into actionable understanding. The content as well as the reflection exercise enabled me to realise that while I have a </w:t>
      </w:r>
      <w:r>
        <w:rPr>
          <w:sz w:val="24"/>
          <w:szCs w:val="24"/>
        </w:rPr>
        <w:lastRenderedPageBreak/>
        <w:t>cautious attitude and tend to be analytical, I</w:t>
      </w:r>
      <w:r w:rsidR="00B154F7">
        <w:rPr>
          <w:sz w:val="24"/>
          <w:szCs w:val="24"/>
        </w:rPr>
        <w:t xml:space="preserve"> </w:t>
      </w:r>
      <w:r>
        <w:rPr>
          <w:sz w:val="24"/>
          <w:szCs w:val="24"/>
        </w:rPr>
        <w:t xml:space="preserve">avoid taking risks or exceeding my comfort zone. It has been an essential discovery, and it provided me with clear observation regarding the gaps I required </w:t>
      </w:r>
      <w:r w:rsidR="00DD12EF">
        <w:rPr>
          <w:sz w:val="24"/>
          <w:szCs w:val="24"/>
        </w:rPr>
        <w:t>to</w:t>
      </w:r>
      <w:r>
        <w:rPr>
          <w:sz w:val="24"/>
          <w:szCs w:val="24"/>
        </w:rPr>
        <w:t xml:space="preserve"> improve my professional and personal aspect. Apart from the </w:t>
      </w:r>
      <w:r w:rsidR="00404615">
        <w:rPr>
          <w:sz w:val="24"/>
          <w:szCs w:val="24"/>
        </w:rPr>
        <w:t>tools</w:t>
      </w:r>
      <w:r>
        <w:rPr>
          <w:sz w:val="24"/>
          <w:szCs w:val="24"/>
        </w:rPr>
        <w:t xml:space="preserve"> I have mentioned, I have explored the difference between a growth mindset and a fixed mindset. I realise that in the past I have observed failure to be a personal shortcoming rather than an ample opportunity for growth. Growth mindset helps in professional development and</w:t>
      </w:r>
      <w:r w:rsidR="0039341C">
        <w:rPr>
          <w:sz w:val="24"/>
          <w:szCs w:val="24"/>
        </w:rPr>
        <w:t xml:space="preserve"> offer</w:t>
      </w:r>
      <w:r>
        <w:rPr>
          <w:sz w:val="24"/>
          <w:szCs w:val="24"/>
        </w:rPr>
        <w:t xml:space="preserve"> more job benefits in the career (Berg </w:t>
      </w:r>
      <w:r>
        <w:rPr>
          <w:i/>
          <w:sz w:val="24"/>
          <w:szCs w:val="24"/>
        </w:rPr>
        <w:t>et al</w:t>
      </w:r>
      <w:r>
        <w:rPr>
          <w:sz w:val="24"/>
          <w:szCs w:val="24"/>
        </w:rPr>
        <w:t>., 2023). The lectures have introduced the idea related to resilience not to be something a person is born with</w:t>
      </w:r>
      <w:r w:rsidR="00D2765C">
        <w:rPr>
          <w:sz w:val="24"/>
          <w:szCs w:val="24"/>
        </w:rPr>
        <w:t>,</w:t>
      </w:r>
      <w:r>
        <w:rPr>
          <w:sz w:val="24"/>
          <w:szCs w:val="24"/>
        </w:rPr>
        <w:t xml:space="preserve"> but as a skill which can be built over time. It has been enlightening as I had previously thought that I struggled to come back from the setbacks because I did not have a certain quality. </w:t>
      </w:r>
      <w:sdt>
        <w:sdtPr>
          <w:tag w:val="goog_rdk_0"/>
          <w:id w:val="-1428040114"/>
        </w:sdtPr>
        <w:sdtEndPr/>
        <w:sdtContent/>
      </w:sdt>
      <w:sdt>
        <w:sdtPr>
          <w:tag w:val="goog_rdk_1"/>
          <w:id w:val="-947772537"/>
        </w:sdtPr>
        <w:sdtEndPr/>
        <w:sdtContent/>
      </w:sdt>
      <w:r>
        <w:rPr>
          <w:sz w:val="24"/>
          <w:szCs w:val="24"/>
        </w:rPr>
        <w:t>Through the class activities as well as group discussions I started to observe resilience as an important skill that I can cultivate. This learning enabled me to build my confidence and encouraged me to step outside of my comfort zone. Even in a small way from volunteering to leading a part of class discussion, I will be stepping outside my comfort zone and developing myself (Perry, 2023).</w:t>
      </w:r>
    </w:p>
    <w:p w14:paraId="5D74315D" w14:textId="3C5D8BA6" w:rsidR="003238A6" w:rsidRDefault="009F6771" w:rsidP="00180F4F">
      <w:pPr>
        <w:spacing w:before="240" w:after="200" w:line="360" w:lineRule="auto"/>
        <w:ind w:firstLine="720"/>
        <w:rPr>
          <w:sz w:val="24"/>
          <w:szCs w:val="24"/>
        </w:rPr>
      </w:pPr>
      <w:r>
        <w:rPr>
          <w:sz w:val="24"/>
          <w:szCs w:val="24"/>
        </w:rPr>
        <w:t xml:space="preserve">Following is the </w:t>
      </w:r>
      <w:r>
        <w:rPr>
          <w:b/>
          <w:i/>
          <w:sz w:val="24"/>
          <w:szCs w:val="24"/>
        </w:rPr>
        <w:t>“So what”</w:t>
      </w:r>
      <w:r>
        <w:rPr>
          <w:sz w:val="24"/>
          <w:szCs w:val="24"/>
        </w:rPr>
        <w:t xml:space="preserve"> stage. Understanding my personality type as well as my learning style has helped me reshape my approach towards challenge as well as development. Being an ISTJ, I have a personal preference for structured detail and follow through attitude when it comes to plans. I have observed these two effectively match with Cottrell's view which suggests that self-managed learners are particularly focused to thrive when they align their learning activities along with their values and personal preferences (Cotrell, 2021). I currently understand why I have been able to perform better in well organised environments and why I experienced struggle during group tasks that involve rapid changes as well as ambiguity. My personal reflective learning style has encouraged me to think deeply regarding the experiences before the decision-making process. This has helped me to analyse the situations in an effective manner, and I have also been able to recognise that it delayed action. Utilising a SWOT analysis helps me to identify over thinking to be a potential weakness (Short, 2023).</w:t>
      </w:r>
    </w:p>
    <w:p w14:paraId="4D96A263" w14:textId="3B29557A" w:rsidR="003238A6" w:rsidRDefault="009F6771" w:rsidP="00180F4F">
      <w:pPr>
        <w:spacing w:before="240" w:after="200" w:line="360" w:lineRule="auto"/>
        <w:rPr>
          <w:sz w:val="24"/>
          <w:szCs w:val="24"/>
        </w:rPr>
      </w:pPr>
      <w:r>
        <w:rPr>
          <w:sz w:val="24"/>
          <w:szCs w:val="24"/>
        </w:rPr>
        <w:t xml:space="preserve">By applying the Johari Window, I have learned that following feedback helps to uncover blind spots. Initially, I was able to observe how uncomfortable it is to receive feedback </w:t>
      </w:r>
      <w:r>
        <w:rPr>
          <w:sz w:val="24"/>
          <w:szCs w:val="24"/>
        </w:rPr>
        <w:lastRenderedPageBreak/>
        <w:t>from different people, especially when it is critical feedback. However, after understanding that others might consider strengths and weaknesses differently, I am now able to recognise feedback more transparently</w:t>
      </w:r>
      <w:r w:rsidRPr="006036AA">
        <w:rPr>
          <w:color w:val="000000" w:themeColor="text1"/>
          <w:sz w:val="24"/>
          <w:szCs w:val="24"/>
        </w:rPr>
        <w:t>. The ideas from the model have helped to increase the aspects of self-awareness</w:t>
      </w:r>
      <w:r w:rsidR="00B713D9" w:rsidRPr="006036AA">
        <w:rPr>
          <w:color w:val="000000" w:themeColor="text1"/>
          <w:sz w:val="24"/>
          <w:szCs w:val="24"/>
        </w:rPr>
        <w:t xml:space="preserve"> </w:t>
      </w:r>
      <w:r w:rsidRPr="006036AA">
        <w:rPr>
          <w:color w:val="000000" w:themeColor="text1"/>
          <w:sz w:val="24"/>
          <w:szCs w:val="24"/>
        </w:rPr>
        <w:t xml:space="preserve">in </w:t>
      </w:r>
      <w:r w:rsidR="004306D8" w:rsidRPr="006036AA">
        <w:rPr>
          <w:color w:val="000000" w:themeColor="text1"/>
          <w:sz w:val="24"/>
          <w:szCs w:val="24"/>
        </w:rPr>
        <w:t>my</w:t>
      </w:r>
      <w:r w:rsidRPr="006036AA">
        <w:rPr>
          <w:color w:val="000000" w:themeColor="text1"/>
          <w:sz w:val="24"/>
          <w:szCs w:val="24"/>
        </w:rPr>
        <w:t xml:space="preserve"> mindset. </w:t>
      </w:r>
      <w:r>
        <w:rPr>
          <w:sz w:val="24"/>
          <w:szCs w:val="24"/>
        </w:rPr>
        <w:t>This helped me to receive the feedback in a more collaborative and open way. It has aligned with the development of emotional intelligence which has been a skill emphasised by Cot</w:t>
      </w:r>
      <w:r w:rsidR="009A2B8F">
        <w:rPr>
          <w:sz w:val="24"/>
          <w:szCs w:val="24"/>
        </w:rPr>
        <w:t>t</w:t>
      </w:r>
      <w:r>
        <w:rPr>
          <w:sz w:val="24"/>
          <w:szCs w:val="24"/>
        </w:rPr>
        <w:t>rell (2021), to be one of the essential elements of employability. Setting SMART goals has enabled me to improve my verbal communication skill under professional settings and it also gave me a transparent path to follow. I have initiated taking small steps including participating in seminars and preparing written reflections before I start speaking. In addition, I have used the Career Theory by Holland which helped me confirm that ideal career opportunities are associated with roles that require logic, long-term planning and structure including business analysis or project coordination (Erdogan, 2022).</w:t>
      </w:r>
    </w:p>
    <w:p w14:paraId="26E0957F" w14:textId="3BC0FAC5" w:rsidR="003238A6" w:rsidRDefault="009F6771" w:rsidP="00180F4F">
      <w:pPr>
        <w:spacing w:before="240" w:after="200" w:line="360" w:lineRule="auto"/>
        <w:rPr>
          <w:sz w:val="24"/>
          <w:szCs w:val="24"/>
        </w:rPr>
      </w:pPr>
      <w:r w:rsidRPr="00F239BF">
        <w:rPr>
          <w:color w:val="000000" w:themeColor="text1"/>
          <w:sz w:val="24"/>
          <w:szCs w:val="24"/>
        </w:rPr>
        <w:t>The personality traits are reliable for increasing the chance</w:t>
      </w:r>
      <w:r w:rsidR="006A2DBA" w:rsidRPr="00F239BF">
        <w:rPr>
          <w:color w:val="000000" w:themeColor="text1"/>
          <w:sz w:val="24"/>
          <w:szCs w:val="24"/>
        </w:rPr>
        <w:t>s</w:t>
      </w:r>
      <w:r w:rsidRPr="00F239BF">
        <w:rPr>
          <w:color w:val="000000" w:themeColor="text1"/>
          <w:sz w:val="24"/>
          <w:szCs w:val="24"/>
        </w:rPr>
        <w:t xml:space="preserve"> and </w:t>
      </w:r>
      <w:r w:rsidR="006A2DBA" w:rsidRPr="00F239BF">
        <w:rPr>
          <w:color w:val="000000" w:themeColor="text1"/>
          <w:sz w:val="24"/>
          <w:szCs w:val="24"/>
        </w:rPr>
        <w:t>to</w:t>
      </w:r>
      <w:r w:rsidRPr="00F239BF">
        <w:rPr>
          <w:color w:val="000000" w:themeColor="text1"/>
          <w:sz w:val="24"/>
          <w:szCs w:val="24"/>
        </w:rPr>
        <w:t xml:space="preserve"> focus more on career development (Hoff </w:t>
      </w:r>
      <w:r w:rsidRPr="00F239BF">
        <w:rPr>
          <w:i/>
          <w:color w:val="000000" w:themeColor="text1"/>
          <w:sz w:val="24"/>
          <w:szCs w:val="24"/>
        </w:rPr>
        <w:t>et al</w:t>
      </w:r>
      <w:r w:rsidRPr="00F239BF">
        <w:rPr>
          <w:color w:val="000000" w:themeColor="text1"/>
          <w:sz w:val="24"/>
          <w:szCs w:val="24"/>
        </w:rPr>
        <w:t xml:space="preserve">., 2021). The areas that are highlighted in the above section </w:t>
      </w:r>
      <w:r>
        <w:rPr>
          <w:sz w:val="24"/>
          <w:szCs w:val="24"/>
        </w:rPr>
        <w:t xml:space="preserve">have matched my strength of ISTJ describing strength and allowed me to function independently and contribute to the large goals. The module has pushed me to consider my capacity of managing time and priority. Furthermore, I understand that time management is a core skill of employment especially in the first working environment. Cottrell (2021) focuses on the importance of being self-directed as well as accountable, which effectively aligns with my personal preference of organisation and </w:t>
      </w:r>
      <w:r w:rsidR="0011212C">
        <w:rPr>
          <w:sz w:val="24"/>
          <w:szCs w:val="24"/>
        </w:rPr>
        <w:t>independence. I</w:t>
      </w:r>
      <w:r>
        <w:rPr>
          <w:sz w:val="24"/>
          <w:szCs w:val="24"/>
        </w:rPr>
        <w:t xml:space="preserve"> can appreciate that everything requires planners as well as doers, just it requires a big picture thinker.</w:t>
      </w:r>
    </w:p>
    <w:p w14:paraId="10D3E156" w14:textId="75611C0C" w:rsidR="003238A6" w:rsidRPr="00692076" w:rsidRDefault="009F6771" w:rsidP="00180F4F">
      <w:pPr>
        <w:spacing w:before="240" w:after="200" w:line="360" w:lineRule="auto"/>
        <w:ind w:firstLine="720"/>
        <w:rPr>
          <w:color w:val="000000" w:themeColor="text1"/>
          <w:sz w:val="24"/>
          <w:szCs w:val="24"/>
        </w:rPr>
      </w:pPr>
      <w:r>
        <w:rPr>
          <w:sz w:val="24"/>
          <w:szCs w:val="24"/>
        </w:rPr>
        <w:t>The following stage is the</w:t>
      </w:r>
      <w:r>
        <w:rPr>
          <w:b/>
          <w:i/>
          <w:sz w:val="24"/>
          <w:szCs w:val="24"/>
        </w:rPr>
        <w:t xml:space="preserve"> “Now What” </w:t>
      </w:r>
      <w:r>
        <w:rPr>
          <w:sz w:val="24"/>
          <w:szCs w:val="24"/>
        </w:rPr>
        <w:t xml:space="preserve">stage. Going forward I will be able to use my gathered understanding from the module to shape a transparent and actionable plan for my professional development. As a </w:t>
      </w:r>
      <w:r w:rsidR="00135A9B">
        <w:rPr>
          <w:sz w:val="24"/>
          <w:szCs w:val="24"/>
        </w:rPr>
        <w:t>B</w:t>
      </w:r>
      <w:r>
        <w:rPr>
          <w:sz w:val="24"/>
          <w:szCs w:val="24"/>
        </w:rPr>
        <w:t xml:space="preserve">usiness </w:t>
      </w:r>
      <w:r w:rsidR="00135A9B">
        <w:rPr>
          <w:sz w:val="24"/>
          <w:szCs w:val="24"/>
        </w:rPr>
        <w:t>A</w:t>
      </w:r>
      <w:r>
        <w:rPr>
          <w:sz w:val="24"/>
          <w:szCs w:val="24"/>
        </w:rPr>
        <w:t>dministrator for 2 restaurants, I have regular responsibilities that involve staff coordination, inventory management as well as customer service supervising. To continuously grow in this role and progress further in the hospitality industry</w:t>
      </w:r>
      <w:r w:rsidR="00175C09">
        <w:rPr>
          <w:sz w:val="24"/>
          <w:szCs w:val="24"/>
        </w:rPr>
        <w:t xml:space="preserve">, </w:t>
      </w:r>
      <w:r>
        <w:rPr>
          <w:sz w:val="24"/>
          <w:szCs w:val="24"/>
        </w:rPr>
        <w:t xml:space="preserve">I will focus on applying 3 essential tools which are </w:t>
      </w:r>
      <w:r w:rsidRPr="00BF402E">
        <w:rPr>
          <w:color w:val="000000" w:themeColor="text1"/>
          <w:sz w:val="24"/>
          <w:szCs w:val="24"/>
        </w:rPr>
        <w:t xml:space="preserve">SWOT </w:t>
      </w:r>
      <w:r w:rsidR="009038F6" w:rsidRPr="00BF402E">
        <w:rPr>
          <w:color w:val="000000" w:themeColor="text1"/>
          <w:sz w:val="24"/>
          <w:szCs w:val="24"/>
        </w:rPr>
        <w:t>A</w:t>
      </w:r>
      <w:r w:rsidRPr="00BF402E">
        <w:rPr>
          <w:color w:val="000000" w:themeColor="text1"/>
          <w:sz w:val="24"/>
          <w:szCs w:val="24"/>
        </w:rPr>
        <w:t>nalysis,</w:t>
      </w:r>
      <w:r w:rsidRPr="00BF402E">
        <w:rPr>
          <w:sz w:val="24"/>
          <w:szCs w:val="24"/>
        </w:rPr>
        <w:t xml:space="preserve"> SMART goals and Johari Window.</w:t>
      </w:r>
      <w:r>
        <w:rPr>
          <w:sz w:val="24"/>
          <w:szCs w:val="24"/>
        </w:rPr>
        <w:t xml:space="preserve"> First, I will conduct a personal analysis and </w:t>
      </w:r>
      <w:r>
        <w:rPr>
          <w:sz w:val="24"/>
          <w:szCs w:val="24"/>
        </w:rPr>
        <w:lastRenderedPageBreak/>
        <w:t xml:space="preserve">a quarterly basis which will help me continuously evaluate my professional </w:t>
      </w:r>
      <w:r w:rsidR="00F25DA2">
        <w:rPr>
          <w:sz w:val="24"/>
          <w:szCs w:val="24"/>
        </w:rPr>
        <w:t>landscape. The</w:t>
      </w:r>
      <w:r>
        <w:rPr>
          <w:sz w:val="24"/>
          <w:szCs w:val="24"/>
        </w:rPr>
        <w:t xml:space="preserve"> application of the</w:t>
      </w:r>
      <w:r w:rsidR="006C24BF">
        <w:rPr>
          <w:sz w:val="24"/>
          <w:szCs w:val="24"/>
        </w:rPr>
        <w:t>se</w:t>
      </w:r>
      <w:r>
        <w:rPr>
          <w:sz w:val="24"/>
          <w:szCs w:val="24"/>
        </w:rPr>
        <w:t xml:space="preserve"> model</w:t>
      </w:r>
      <w:r w:rsidR="00F25DA2">
        <w:rPr>
          <w:sz w:val="24"/>
          <w:szCs w:val="24"/>
        </w:rPr>
        <w:t>s</w:t>
      </w:r>
      <w:r>
        <w:rPr>
          <w:sz w:val="24"/>
          <w:szCs w:val="24"/>
        </w:rPr>
        <w:t xml:space="preserve"> is effective and </w:t>
      </w:r>
      <w:r w:rsidR="009038F6">
        <w:rPr>
          <w:sz w:val="24"/>
          <w:szCs w:val="24"/>
        </w:rPr>
        <w:t>strengthens the</w:t>
      </w:r>
      <w:r>
        <w:rPr>
          <w:sz w:val="24"/>
          <w:szCs w:val="24"/>
        </w:rPr>
        <w:t xml:space="preserve"> path for progress in </w:t>
      </w:r>
      <w:r w:rsidR="009038F6">
        <w:rPr>
          <w:sz w:val="24"/>
          <w:szCs w:val="24"/>
        </w:rPr>
        <w:t>my</w:t>
      </w:r>
      <w:r>
        <w:rPr>
          <w:sz w:val="24"/>
          <w:szCs w:val="24"/>
        </w:rPr>
        <w:t xml:space="preserve"> role.</w:t>
      </w:r>
      <w:r>
        <w:rPr>
          <w:color w:val="FF0000"/>
          <w:sz w:val="24"/>
          <w:szCs w:val="24"/>
        </w:rPr>
        <w:t xml:space="preserve"> </w:t>
      </w:r>
      <w:r w:rsidR="00EE45C3" w:rsidRPr="00692076">
        <w:rPr>
          <w:color w:val="000000" w:themeColor="text1"/>
          <w:sz w:val="24"/>
          <w:szCs w:val="24"/>
        </w:rPr>
        <w:t xml:space="preserve">The </w:t>
      </w:r>
      <w:r w:rsidRPr="00692076">
        <w:rPr>
          <w:color w:val="000000" w:themeColor="text1"/>
          <w:sz w:val="24"/>
          <w:szCs w:val="24"/>
        </w:rPr>
        <w:t xml:space="preserve">SWOT Analysis model is </w:t>
      </w:r>
      <w:r w:rsidR="00FE75C4">
        <w:rPr>
          <w:color w:val="000000" w:themeColor="text1"/>
          <w:sz w:val="24"/>
          <w:szCs w:val="24"/>
        </w:rPr>
        <w:t>e</w:t>
      </w:r>
      <w:r w:rsidR="00FB2F75">
        <w:rPr>
          <w:color w:val="000000" w:themeColor="text1"/>
          <w:sz w:val="24"/>
          <w:szCs w:val="24"/>
        </w:rPr>
        <w:t>ssential</w:t>
      </w:r>
      <w:r w:rsidRPr="00692076">
        <w:rPr>
          <w:color w:val="000000" w:themeColor="text1"/>
          <w:sz w:val="24"/>
          <w:szCs w:val="24"/>
        </w:rPr>
        <w:t xml:space="preserve"> </w:t>
      </w:r>
      <w:r w:rsidR="00C1671E" w:rsidRPr="00692076">
        <w:rPr>
          <w:color w:val="000000" w:themeColor="text1"/>
          <w:sz w:val="24"/>
          <w:szCs w:val="24"/>
        </w:rPr>
        <w:t>for the</w:t>
      </w:r>
      <w:r w:rsidRPr="00692076">
        <w:rPr>
          <w:color w:val="000000" w:themeColor="text1"/>
          <w:sz w:val="24"/>
          <w:szCs w:val="24"/>
        </w:rPr>
        <w:t xml:space="preserve"> educational and career development of the student</w:t>
      </w:r>
      <w:r w:rsidR="00352FFC" w:rsidRPr="00692076">
        <w:rPr>
          <w:color w:val="000000" w:themeColor="text1"/>
          <w:sz w:val="24"/>
          <w:szCs w:val="24"/>
        </w:rPr>
        <w:t>s</w:t>
      </w:r>
      <w:r w:rsidR="001E1E75" w:rsidRPr="00692076">
        <w:rPr>
          <w:color w:val="000000" w:themeColor="text1"/>
          <w:sz w:val="24"/>
          <w:szCs w:val="24"/>
        </w:rPr>
        <w:t xml:space="preserve"> (</w:t>
      </w:r>
      <w:r w:rsidRPr="00692076">
        <w:rPr>
          <w:color w:val="000000" w:themeColor="text1"/>
          <w:sz w:val="24"/>
          <w:szCs w:val="24"/>
        </w:rPr>
        <w:t xml:space="preserve">Wang </w:t>
      </w:r>
      <w:r w:rsidRPr="00692076">
        <w:rPr>
          <w:i/>
          <w:color w:val="000000" w:themeColor="text1"/>
          <w:sz w:val="24"/>
          <w:szCs w:val="24"/>
        </w:rPr>
        <w:t>et al</w:t>
      </w:r>
      <w:r w:rsidRPr="00692076">
        <w:rPr>
          <w:color w:val="000000" w:themeColor="text1"/>
          <w:sz w:val="24"/>
          <w:szCs w:val="24"/>
        </w:rPr>
        <w:t>., 2022).</w:t>
      </w:r>
    </w:p>
    <w:p w14:paraId="2B785C90" w14:textId="60D23CC4" w:rsidR="003238A6" w:rsidRDefault="009F6771" w:rsidP="00180F4F">
      <w:pPr>
        <w:spacing w:before="240" w:after="200" w:line="360" w:lineRule="auto"/>
        <w:rPr>
          <w:sz w:val="24"/>
          <w:szCs w:val="24"/>
        </w:rPr>
      </w:pPr>
      <w:r>
        <w:rPr>
          <w:sz w:val="24"/>
          <w:szCs w:val="24"/>
        </w:rPr>
        <w:t>However, I have been able to identify myself to be a person who has weak delegation skills. I often take too much time on myself. Re-recognising this pattern helps me to find opportunities of developing trust in my team and reduce the burnout. I think identifying industrious specific opportunities including training programs as well as potential threats such as staff shortage will make me be proactive and adaptable.</w:t>
      </w:r>
    </w:p>
    <w:p w14:paraId="4383BC41" w14:textId="7C7208B6" w:rsidR="003238A6" w:rsidRPr="0042560C" w:rsidRDefault="009F6771" w:rsidP="00180F4F">
      <w:pPr>
        <w:spacing w:before="240" w:after="200" w:line="360" w:lineRule="auto"/>
        <w:rPr>
          <w:color w:val="000000" w:themeColor="text1"/>
          <w:sz w:val="24"/>
          <w:szCs w:val="24"/>
        </w:rPr>
      </w:pPr>
      <w:r>
        <w:rPr>
          <w:sz w:val="24"/>
          <w:szCs w:val="24"/>
        </w:rPr>
        <w:t xml:space="preserve">Secondly, using SMART objectives will help me remain focused and accountable. A particular goal is to improve employee engagement across </w:t>
      </w:r>
      <w:r w:rsidR="00FC5EA2">
        <w:rPr>
          <w:sz w:val="24"/>
          <w:szCs w:val="24"/>
        </w:rPr>
        <w:t>both restaurants</w:t>
      </w:r>
      <w:r>
        <w:rPr>
          <w:sz w:val="24"/>
          <w:szCs w:val="24"/>
        </w:rPr>
        <w:t xml:space="preserve">. I have been able to create a SMART goal to implement </w:t>
      </w:r>
      <w:r w:rsidR="00DB075C">
        <w:rPr>
          <w:sz w:val="24"/>
          <w:szCs w:val="24"/>
        </w:rPr>
        <w:t>monthly feedback</w:t>
      </w:r>
      <w:r>
        <w:rPr>
          <w:sz w:val="24"/>
          <w:szCs w:val="24"/>
        </w:rPr>
        <w:t xml:space="preserve"> sessions. From next month my aim will be to reduce the staff turnover rate by 15% in the next 6 months. This goal will </w:t>
      </w:r>
      <w:r w:rsidR="00EA14E1">
        <w:rPr>
          <w:sz w:val="24"/>
          <w:szCs w:val="24"/>
        </w:rPr>
        <w:t xml:space="preserve">help with staff retention and </w:t>
      </w:r>
      <w:r w:rsidR="00BB502D">
        <w:rPr>
          <w:sz w:val="24"/>
          <w:szCs w:val="24"/>
        </w:rPr>
        <w:t>cost saving</w:t>
      </w:r>
      <w:r>
        <w:rPr>
          <w:sz w:val="24"/>
          <w:szCs w:val="24"/>
        </w:rPr>
        <w:t xml:space="preserve">. Finally, the Johari Window will help me with team communication and leadership. By actively focusing on feedback from staff and peers, I will be able to reduce my “blind area” and improve my perception as a leader. This approach will help me understand whether I am approachable, clear and supportive, or if there are issues that can affect the morale of the team. Communication and collaboration skills are important for the purpose of career development (Tohani and </w:t>
      </w:r>
      <w:proofErr w:type="spellStart"/>
      <w:r>
        <w:rPr>
          <w:sz w:val="24"/>
          <w:szCs w:val="24"/>
        </w:rPr>
        <w:t>Aulia</w:t>
      </w:r>
      <w:proofErr w:type="spellEnd"/>
      <w:r>
        <w:rPr>
          <w:sz w:val="24"/>
          <w:szCs w:val="24"/>
        </w:rPr>
        <w:t xml:space="preserve">, 2022). </w:t>
      </w:r>
      <w:r w:rsidR="008B389E" w:rsidRPr="00F23F7E">
        <w:rPr>
          <w:color w:val="000000" w:themeColor="text1"/>
          <w:sz w:val="24"/>
          <w:szCs w:val="24"/>
        </w:rPr>
        <w:t xml:space="preserve">Knowledge of quality management is essential for career growth and boosts the professionalism skills (Els </w:t>
      </w:r>
      <w:r w:rsidR="008B389E" w:rsidRPr="00F23F7E">
        <w:rPr>
          <w:i/>
          <w:color w:val="000000" w:themeColor="text1"/>
          <w:sz w:val="24"/>
          <w:szCs w:val="24"/>
        </w:rPr>
        <w:t>et al</w:t>
      </w:r>
      <w:r w:rsidR="008B389E" w:rsidRPr="00F23F7E">
        <w:rPr>
          <w:color w:val="000000" w:themeColor="text1"/>
          <w:sz w:val="24"/>
          <w:szCs w:val="24"/>
        </w:rPr>
        <w:t xml:space="preserve">., 2023). The Key to success is to </w:t>
      </w:r>
      <w:r w:rsidR="00AE2658" w:rsidRPr="00F23F7E">
        <w:rPr>
          <w:color w:val="000000" w:themeColor="text1"/>
          <w:sz w:val="24"/>
          <w:szCs w:val="24"/>
        </w:rPr>
        <w:t>identif</w:t>
      </w:r>
      <w:r w:rsidR="00B34E06" w:rsidRPr="00F23F7E">
        <w:rPr>
          <w:color w:val="000000" w:themeColor="text1"/>
          <w:sz w:val="24"/>
          <w:szCs w:val="24"/>
        </w:rPr>
        <w:t>y</w:t>
      </w:r>
      <w:r w:rsidR="00D56F09" w:rsidRPr="00F23F7E">
        <w:rPr>
          <w:color w:val="000000" w:themeColor="text1"/>
          <w:sz w:val="24"/>
          <w:szCs w:val="24"/>
        </w:rPr>
        <w:t xml:space="preserve"> each person’s </w:t>
      </w:r>
      <w:r w:rsidR="0042560C" w:rsidRPr="00F23F7E">
        <w:rPr>
          <w:color w:val="000000" w:themeColor="text1"/>
          <w:sz w:val="24"/>
          <w:szCs w:val="24"/>
        </w:rPr>
        <w:t>uniqueness and</w:t>
      </w:r>
      <w:r w:rsidR="00E51F9F" w:rsidRPr="00F23F7E">
        <w:rPr>
          <w:color w:val="000000" w:themeColor="text1"/>
          <w:sz w:val="24"/>
          <w:szCs w:val="24"/>
        </w:rPr>
        <w:t xml:space="preserve"> to </w:t>
      </w:r>
      <w:r w:rsidR="00565D64" w:rsidRPr="00F23F7E">
        <w:rPr>
          <w:color w:val="000000" w:themeColor="text1"/>
          <w:sz w:val="24"/>
          <w:szCs w:val="24"/>
        </w:rPr>
        <w:t>channel it toward performance</w:t>
      </w:r>
      <w:r w:rsidR="00F23F7E" w:rsidRPr="00F23F7E">
        <w:rPr>
          <w:color w:val="000000" w:themeColor="text1"/>
          <w:sz w:val="24"/>
          <w:szCs w:val="24"/>
        </w:rPr>
        <w:t xml:space="preserve"> </w:t>
      </w:r>
      <w:r w:rsidR="00B34E06" w:rsidRPr="00F23F7E">
        <w:rPr>
          <w:color w:val="000000" w:themeColor="text1"/>
          <w:sz w:val="24"/>
          <w:szCs w:val="24"/>
        </w:rPr>
        <w:t>(Vosburgh</w:t>
      </w:r>
      <w:r w:rsidR="00F23F7E" w:rsidRPr="00F23F7E">
        <w:rPr>
          <w:color w:val="000000" w:themeColor="text1"/>
          <w:sz w:val="24"/>
          <w:szCs w:val="24"/>
        </w:rPr>
        <w:t>,2005)</w:t>
      </w:r>
      <w:r w:rsidR="0042560C">
        <w:rPr>
          <w:color w:val="000000" w:themeColor="text1"/>
          <w:sz w:val="24"/>
          <w:szCs w:val="24"/>
        </w:rPr>
        <w:t xml:space="preserve">. </w:t>
      </w:r>
      <w:r>
        <w:rPr>
          <w:sz w:val="24"/>
          <w:szCs w:val="24"/>
        </w:rPr>
        <w:t xml:space="preserve">These will help </w:t>
      </w:r>
      <w:r w:rsidR="001A1BFD">
        <w:rPr>
          <w:sz w:val="24"/>
          <w:szCs w:val="24"/>
        </w:rPr>
        <w:t>me promote</w:t>
      </w:r>
      <w:r>
        <w:rPr>
          <w:sz w:val="24"/>
          <w:szCs w:val="24"/>
        </w:rPr>
        <w:t xml:space="preserve"> collaboration, trust and improve the performance of the restaurant</w:t>
      </w:r>
      <w:r w:rsidR="003A55E1">
        <w:rPr>
          <w:sz w:val="24"/>
          <w:szCs w:val="24"/>
        </w:rPr>
        <w:t>s</w:t>
      </w:r>
      <w:r>
        <w:rPr>
          <w:sz w:val="24"/>
          <w:szCs w:val="24"/>
        </w:rPr>
        <w:t>.</w:t>
      </w:r>
    </w:p>
    <w:p w14:paraId="2FD9EF71" w14:textId="5879C374" w:rsidR="003238A6" w:rsidRDefault="009F6771" w:rsidP="00180F4F">
      <w:pPr>
        <w:spacing w:before="240" w:after="200" w:line="360" w:lineRule="auto"/>
        <w:rPr>
          <w:sz w:val="24"/>
          <w:szCs w:val="24"/>
        </w:rPr>
      </w:pPr>
      <w:r>
        <w:rPr>
          <w:sz w:val="24"/>
          <w:szCs w:val="24"/>
        </w:rPr>
        <w:t>In conclusion, focusing on professional career development lectures has enabled me to understand myself in a better way as a learner and professional. By focusing on the reflective cycle of Rolfe, I was able to evaluate my personality and reflect my learning style</w:t>
      </w:r>
      <w:r w:rsidR="005501AF">
        <w:rPr>
          <w:sz w:val="24"/>
          <w:szCs w:val="24"/>
        </w:rPr>
        <w:t xml:space="preserve"> </w:t>
      </w:r>
      <w:r>
        <w:rPr>
          <w:sz w:val="24"/>
          <w:szCs w:val="24"/>
        </w:rPr>
        <w:t xml:space="preserve">as a </w:t>
      </w:r>
      <w:r w:rsidR="009460C5">
        <w:rPr>
          <w:sz w:val="24"/>
          <w:szCs w:val="24"/>
        </w:rPr>
        <w:t>B</w:t>
      </w:r>
      <w:r>
        <w:rPr>
          <w:sz w:val="24"/>
          <w:szCs w:val="24"/>
        </w:rPr>
        <w:t xml:space="preserve">usiness </w:t>
      </w:r>
      <w:r w:rsidR="00123439">
        <w:rPr>
          <w:sz w:val="24"/>
          <w:szCs w:val="24"/>
        </w:rPr>
        <w:t>Administrator. This</w:t>
      </w:r>
      <w:r>
        <w:rPr>
          <w:sz w:val="24"/>
          <w:szCs w:val="24"/>
        </w:rPr>
        <w:t xml:space="preserve"> professional career development lecture has equipped me with tools such as SWOT, SMART goals and Johari Window which </w:t>
      </w:r>
      <w:r w:rsidR="00EB6E5D">
        <w:rPr>
          <w:sz w:val="24"/>
          <w:szCs w:val="24"/>
        </w:rPr>
        <w:t xml:space="preserve">are </w:t>
      </w:r>
      <w:r w:rsidR="00EB6E5D">
        <w:rPr>
          <w:sz w:val="24"/>
          <w:szCs w:val="24"/>
        </w:rPr>
        <w:lastRenderedPageBreak/>
        <w:t>essential</w:t>
      </w:r>
      <w:r>
        <w:rPr>
          <w:sz w:val="24"/>
          <w:szCs w:val="24"/>
        </w:rPr>
        <w:t xml:space="preserve"> for the improvement of my leadership and interpersonal skills. </w:t>
      </w:r>
      <w:r w:rsidRPr="00B92C84">
        <w:rPr>
          <w:color w:val="000000" w:themeColor="text1"/>
          <w:sz w:val="24"/>
          <w:szCs w:val="24"/>
        </w:rPr>
        <w:t>The evaluation of the model</w:t>
      </w:r>
      <w:r w:rsidR="00160D04" w:rsidRPr="00B92C84">
        <w:rPr>
          <w:color w:val="000000" w:themeColor="text1"/>
          <w:sz w:val="24"/>
          <w:szCs w:val="24"/>
        </w:rPr>
        <w:t>s</w:t>
      </w:r>
      <w:r w:rsidRPr="00B92C84">
        <w:rPr>
          <w:color w:val="000000" w:themeColor="text1"/>
          <w:sz w:val="24"/>
          <w:szCs w:val="24"/>
        </w:rPr>
        <w:t xml:space="preserve"> has </w:t>
      </w:r>
      <w:r w:rsidR="00096A4C" w:rsidRPr="00B92C84">
        <w:rPr>
          <w:color w:val="000000" w:themeColor="text1"/>
          <w:sz w:val="24"/>
          <w:szCs w:val="24"/>
        </w:rPr>
        <w:t>str</w:t>
      </w:r>
      <w:r w:rsidR="003C70E5" w:rsidRPr="00B92C84">
        <w:rPr>
          <w:color w:val="000000" w:themeColor="text1"/>
          <w:sz w:val="24"/>
          <w:szCs w:val="24"/>
        </w:rPr>
        <w:t>engthened the</w:t>
      </w:r>
      <w:r w:rsidRPr="00B92C84">
        <w:rPr>
          <w:color w:val="000000" w:themeColor="text1"/>
          <w:sz w:val="24"/>
          <w:szCs w:val="24"/>
        </w:rPr>
        <w:t xml:space="preserve"> path for professional development and</w:t>
      </w:r>
      <w:r w:rsidR="003C70E5" w:rsidRPr="00B92C84">
        <w:rPr>
          <w:color w:val="000000" w:themeColor="text1"/>
          <w:sz w:val="24"/>
          <w:szCs w:val="24"/>
        </w:rPr>
        <w:t xml:space="preserve"> helped</w:t>
      </w:r>
      <w:r w:rsidR="00AE71FF" w:rsidRPr="00B92C84">
        <w:rPr>
          <w:color w:val="000000" w:themeColor="text1"/>
          <w:sz w:val="24"/>
          <w:szCs w:val="24"/>
        </w:rPr>
        <w:t xml:space="preserve"> organise</w:t>
      </w:r>
      <w:r w:rsidRPr="00B92C84">
        <w:rPr>
          <w:color w:val="000000" w:themeColor="text1"/>
          <w:sz w:val="24"/>
          <w:szCs w:val="24"/>
        </w:rPr>
        <w:t xml:space="preserve"> the right choice for growth. The skills</w:t>
      </w:r>
      <w:r w:rsidR="00AE71FF" w:rsidRPr="00B92C84">
        <w:rPr>
          <w:color w:val="000000" w:themeColor="text1"/>
          <w:sz w:val="24"/>
          <w:szCs w:val="24"/>
        </w:rPr>
        <w:t xml:space="preserve"> </w:t>
      </w:r>
      <w:r w:rsidR="007C2313" w:rsidRPr="00B92C84">
        <w:rPr>
          <w:color w:val="000000" w:themeColor="text1"/>
          <w:sz w:val="24"/>
          <w:szCs w:val="24"/>
        </w:rPr>
        <w:t>such as</w:t>
      </w:r>
      <w:r w:rsidRPr="00B92C84">
        <w:rPr>
          <w:color w:val="000000" w:themeColor="text1"/>
          <w:sz w:val="24"/>
          <w:szCs w:val="24"/>
        </w:rPr>
        <w:t xml:space="preserve"> collaboration and communication are important in </w:t>
      </w:r>
      <w:r w:rsidR="00042E6B" w:rsidRPr="00B92C84">
        <w:rPr>
          <w:color w:val="000000" w:themeColor="text1"/>
          <w:sz w:val="24"/>
          <w:szCs w:val="24"/>
        </w:rPr>
        <w:t>context</w:t>
      </w:r>
      <w:r w:rsidRPr="00B92C84">
        <w:rPr>
          <w:color w:val="000000" w:themeColor="text1"/>
          <w:sz w:val="24"/>
          <w:szCs w:val="24"/>
        </w:rPr>
        <w:t xml:space="preserve"> of leadership activities. The overall knowledge </w:t>
      </w:r>
      <w:r w:rsidR="00357346" w:rsidRPr="00B92C84">
        <w:rPr>
          <w:color w:val="000000" w:themeColor="text1"/>
          <w:sz w:val="24"/>
          <w:szCs w:val="24"/>
        </w:rPr>
        <w:t xml:space="preserve">gained </w:t>
      </w:r>
      <w:r w:rsidRPr="00B92C84">
        <w:rPr>
          <w:color w:val="000000" w:themeColor="text1"/>
          <w:sz w:val="24"/>
          <w:szCs w:val="24"/>
        </w:rPr>
        <w:t>from</w:t>
      </w:r>
      <w:r w:rsidR="00CA19E3" w:rsidRPr="00B92C84">
        <w:rPr>
          <w:color w:val="000000" w:themeColor="text1"/>
          <w:sz w:val="24"/>
          <w:szCs w:val="24"/>
        </w:rPr>
        <w:t xml:space="preserve"> </w:t>
      </w:r>
      <w:r w:rsidR="00695DA4" w:rsidRPr="00B92C84">
        <w:rPr>
          <w:color w:val="000000" w:themeColor="text1"/>
          <w:sz w:val="24"/>
          <w:szCs w:val="24"/>
        </w:rPr>
        <w:t>these models</w:t>
      </w:r>
      <w:r w:rsidRPr="00B92C84">
        <w:rPr>
          <w:color w:val="000000" w:themeColor="text1"/>
          <w:sz w:val="24"/>
          <w:szCs w:val="24"/>
        </w:rPr>
        <w:t xml:space="preserve"> </w:t>
      </w:r>
      <w:r w:rsidR="00CA19E3" w:rsidRPr="00B92C84">
        <w:rPr>
          <w:color w:val="000000" w:themeColor="text1"/>
          <w:sz w:val="24"/>
          <w:szCs w:val="24"/>
        </w:rPr>
        <w:t>are</w:t>
      </w:r>
      <w:r w:rsidRPr="00B92C84">
        <w:rPr>
          <w:color w:val="000000" w:themeColor="text1"/>
          <w:sz w:val="24"/>
          <w:szCs w:val="24"/>
        </w:rPr>
        <w:t xml:space="preserve"> helpful for </w:t>
      </w:r>
      <w:r w:rsidR="0014147D" w:rsidRPr="00B92C84">
        <w:rPr>
          <w:color w:val="000000" w:themeColor="text1"/>
          <w:sz w:val="24"/>
          <w:szCs w:val="24"/>
        </w:rPr>
        <w:t>my future career</w:t>
      </w:r>
      <w:r w:rsidRPr="00B92C84">
        <w:rPr>
          <w:color w:val="000000" w:themeColor="text1"/>
          <w:sz w:val="24"/>
          <w:szCs w:val="24"/>
        </w:rPr>
        <w:t xml:space="preserve"> path and will </w:t>
      </w:r>
      <w:r w:rsidR="003824C2" w:rsidRPr="00B92C84">
        <w:rPr>
          <w:color w:val="000000" w:themeColor="text1"/>
          <w:sz w:val="24"/>
          <w:szCs w:val="24"/>
        </w:rPr>
        <w:t>maintain</w:t>
      </w:r>
      <w:r w:rsidRPr="00B92C84">
        <w:rPr>
          <w:color w:val="000000" w:themeColor="text1"/>
          <w:sz w:val="24"/>
          <w:szCs w:val="24"/>
        </w:rPr>
        <w:t xml:space="preserve"> the essence of quality improvement </w:t>
      </w:r>
      <w:r w:rsidR="006F389B" w:rsidRPr="00B92C84">
        <w:rPr>
          <w:color w:val="000000" w:themeColor="text1"/>
          <w:sz w:val="24"/>
          <w:szCs w:val="24"/>
        </w:rPr>
        <w:t>as</w:t>
      </w:r>
      <w:r w:rsidR="00836901">
        <w:rPr>
          <w:color w:val="000000" w:themeColor="text1"/>
          <w:sz w:val="24"/>
          <w:szCs w:val="24"/>
        </w:rPr>
        <w:t xml:space="preserve"> a</w:t>
      </w:r>
      <w:r w:rsidR="006F389B" w:rsidRPr="00B92C84">
        <w:rPr>
          <w:color w:val="000000" w:themeColor="text1"/>
          <w:sz w:val="24"/>
          <w:szCs w:val="24"/>
        </w:rPr>
        <w:t xml:space="preserve"> Business</w:t>
      </w:r>
      <w:r w:rsidRPr="00B92C84">
        <w:rPr>
          <w:color w:val="000000" w:themeColor="text1"/>
          <w:sz w:val="24"/>
          <w:szCs w:val="24"/>
        </w:rPr>
        <w:t xml:space="preserve"> </w:t>
      </w:r>
      <w:r w:rsidR="003824C2" w:rsidRPr="00B92C84">
        <w:rPr>
          <w:color w:val="000000" w:themeColor="text1"/>
          <w:sz w:val="24"/>
          <w:szCs w:val="24"/>
        </w:rPr>
        <w:t>A</w:t>
      </w:r>
      <w:r w:rsidRPr="00B92C84">
        <w:rPr>
          <w:color w:val="000000" w:themeColor="text1"/>
          <w:sz w:val="24"/>
          <w:szCs w:val="24"/>
        </w:rPr>
        <w:t xml:space="preserve">dministrator. </w:t>
      </w:r>
      <w:r w:rsidRPr="006F389B">
        <w:rPr>
          <w:sz w:val="24"/>
          <w:szCs w:val="24"/>
        </w:rPr>
        <w:br w:type="page"/>
      </w:r>
    </w:p>
    <w:p w14:paraId="56C3961F" w14:textId="77777777" w:rsidR="003238A6" w:rsidRDefault="009F6771" w:rsidP="00180F4F">
      <w:pPr>
        <w:spacing w:before="240" w:after="200" w:line="360" w:lineRule="auto"/>
        <w:rPr>
          <w:b/>
          <w:sz w:val="24"/>
          <w:szCs w:val="24"/>
        </w:rPr>
      </w:pPr>
      <w:r>
        <w:rPr>
          <w:b/>
          <w:sz w:val="24"/>
          <w:szCs w:val="24"/>
        </w:rPr>
        <w:lastRenderedPageBreak/>
        <w:t>Reference</w:t>
      </w:r>
    </w:p>
    <w:p w14:paraId="469DA146" w14:textId="62ACD2F9" w:rsidR="00736621" w:rsidRDefault="001E1E75" w:rsidP="00736621">
      <w:pPr>
        <w:spacing w:before="200" w:line="360" w:lineRule="auto"/>
        <w:rPr>
          <w:sz w:val="24"/>
          <w:szCs w:val="24"/>
          <w:highlight w:val="white"/>
        </w:rPr>
      </w:pPr>
      <w:r>
        <w:rPr>
          <w:sz w:val="24"/>
          <w:szCs w:val="24"/>
          <w:highlight w:val="white"/>
        </w:rPr>
        <w:t xml:space="preserve">Berg, J.M., </w:t>
      </w:r>
      <w:proofErr w:type="spellStart"/>
      <w:r>
        <w:rPr>
          <w:sz w:val="24"/>
          <w:szCs w:val="24"/>
          <w:highlight w:val="white"/>
        </w:rPr>
        <w:t>Wrzesniewski</w:t>
      </w:r>
      <w:proofErr w:type="spellEnd"/>
      <w:r>
        <w:rPr>
          <w:sz w:val="24"/>
          <w:szCs w:val="24"/>
          <w:highlight w:val="white"/>
        </w:rPr>
        <w:t xml:space="preserve">, A., Grant, A.M., Kurkoski, J. and Welle, B., (2023). Getting unstuck: The effects of growth mindsets about the self and job on happiness at work. </w:t>
      </w:r>
      <w:r>
        <w:rPr>
          <w:i/>
          <w:sz w:val="24"/>
          <w:szCs w:val="24"/>
          <w:highlight w:val="white"/>
        </w:rPr>
        <w:t>Journal of Applied Psychology</w:t>
      </w:r>
      <w:r>
        <w:rPr>
          <w:sz w:val="24"/>
          <w:szCs w:val="24"/>
          <w:highlight w:val="white"/>
        </w:rPr>
        <w:t xml:space="preserve">, </w:t>
      </w:r>
      <w:r>
        <w:rPr>
          <w:i/>
          <w:sz w:val="24"/>
          <w:szCs w:val="24"/>
          <w:highlight w:val="white"/>
        </w:rPr>
        <w:t>108</w:t>
      </w:r>
      <w:r>
        <w:rPr>
          <w:sz w:val="24"/>
          <w:szCs w:val="24"/>
          <w:highlight w:val="white"/>
        </w:rPr>
        <w:t>(1), p.152.</w:t>
      </w:r>
    </w:p>
    <w:p w14:paraId="2E706BF6" w14:textId="77777777" w:rsidR="0040527B" w:rsidRDefault="0040527B" w:rsidP="0040527B">
      <w:pPr>
        <w:spacing w:line="360" w:lineRule="auto"/>
        <w:rPr>
          <w:sz w:val="24"/>
          <w:szCs w:val="24"/>
          <w:highlight w:val="white"/>
        </w:rPr>
      </w:pPr>
    </w:p>
    <w:p w14:paraId="776F6D4E" w14:textId="447FB360" w:rsidR="001E1E75" w:rsidRDefault="001E1E75" w:rsidP="00180F4F">
      <w:pPr>
        <w:spacing w:after="200" w:line="360" w:lineRule="auto"/>
        <w:rPr>
          <w:sz w:val="24"/>
          <w:szCs w:val="24"/>
        </w:rPr>
      </w:pPr>
      <w:r>
        <w:rPr>
          <w:sz w:val="24"/>
          <w:szCs w:val="24"/>
        </w:rPr>
        <w:t xml:space="preserve">Cottrell, S. (2021) Skills for success: personal development and </w:t>
      </w:r>
      <w:r w:rsidR="0040527B">
        <w:rPr>
          <w:sz w:val="24"/>
          <w:szCs w:val="24"/>
        </w:rPr>
        <w:t>employability.</w:t>
      </w:r>
      <w:r>
        <w:rPr>
          <w:sz w:val="24"/>
          <w:szCs w:val="24"/>
        </w:rPr>
        <w:t xml:space="preserve"> 4th edition. </w:t>
      </w:r>
      <w:r w:rsidR="0040527B">
        <w:rPr>
          <w:sz w:val="24"/>
          <w:szCs w:val="24"/>
        </w:rPr>
        <w:t>London,</w:t>
      </w:r>
      <w:r>
        <w:rPr>
          <w:sz w:val="24"/>
          <w:szCs w:val="24"/>
        </w:rPr>
        <w:t xml:space="preserve"> Red Globe Press.</w:t>
      </w:r>
    </w:p>
    <w:p w14:paraId="08C14772" w14:textId="77777777" w:rsidR="001E1E75" w:rsidRPr="007F4FC2" w:rsidRDefault="001E1E75" w:rsidP="00180F4F">
      <w:pPr>
        <w:spacing w:after="200" w:line="360" w:lineRule="auto"/>
        <w:rPr>
          <w:color w:val="000000" w:themeColor="text1"/>
          <w:sz w:val="24"/>
          <w:szCs w:val="24"/>
          <w:highlight w:val="white"/>
        </w:rPr>
      </w:pPr>
      <w:r w:rsidRPr="007F4FC2">
        <w:rPr>
          <w:color w:val="000000" w:themeColor="text1"/>
          <w:sz w:val="24"/>
          <w:szCs w:val="24"/>
          <w:highlight w:val="white"/>
        </w:rPr>
        <w:t xml:space="preserve">Els, R.C. and Meyer, H.W., (2023). The role of career development in ensuring effective quality management of training. </w:t>
      </w:r>
      <w:r w:rsidRPr="007F4FC2">
        <w:rPr>
          <w:i/>
          <w:color w:val="000000" w:themeColor="text1"/>
          <w:sz w:val="24"/>
          <w:szCs w:val="24"/>
          <w:highlight w:val="white"/>
        </w:rPr>
        <w:t>SA Journal of Human Resource Management</w:t>
      </w:r>
      <w:r w:rsidRPr="007F4FC2">
        <w:rPr>
          <w:color w:val="000000" w:themeColor="text1"/>
          <w:sz w:val="24"/>
          <w:szCs w:val="24"/>
          <w:highlight w:val="white"/>
        </w:rPr>
        <w:t xml:space="preserve">, </w:t>
      </w:r>
      <w:r w:rsidRPr="007F4FC2">
        <w:rPr>
          <w:i/>
          <w:color w:val="000000" w:themeColor="text1"/>
          <w:sz w:val="24"/>
          <w:szCs w:val="24"/>
          <w:highlight w:val="white"/>
        </w:rPr>
        <w:t>21</w:t>
      </w:r>
      <w:r w:rsidRPr="007F4FC2">
        <w:rPr>
          <w:color w:val="000000" w:themeColor="text1"/>
          <w:sz w:val="24"/>
          <w:szCs w:val="24"/>
          <w:highlight w:val="white"/>
        </w:rPr>
        <w:t>, p.2126. https://doi.org/10.4102/sajhrm.v21i0.2126</w:t>
      </w:r>
    </w:p>
    <w:p w14:paraId="79DE887F" w14:textId="77777777" w:rsidR="001E1E75" w:rsidRDefault="001E1E75" w:rsidP="00180F4F">
      <w:pPr>
        <w:spacing w:after="200" w:line="360" w:lineRule="auto"/>
        <w:rPr>
          <w:sz w:val="24"/>
          <w:szCs w:val="24"/>
        </w:rPr>
      </w:pPr>
      <w:r>
        <w:rPr>
          <w:sz w:val="24"/>
          <w:szCs w:val="24"/>
        </w:rPr>
        <w:t xml:space="preserve">Erdogan, A. (2022). </w:t>
      </w:r>
      <w:r>
        <w:rPr>
          <w:i/>
          <w:sz w:val="24"/>
          <w:szCs w:val="24"/>
        </w:rPr>
        <w:t>(PDF) HOLLAND’S THEORY OF CAREERS AND VOCATIONAL CHOIC</w:t>
      </w:r>
      <w:r>
        <w:rPr>
          <w:sz w:val="24"/>
          <w:szCs w:val="24"/>
        </w:rPr>
        <w:t>. [online] www.researchgate.net. Available at: https://www.researchgate.net/publication/358119611_HOLLAND [Accessed 23 May 2025].</w:t>
      </w:r>
    </w:p>
    <w:p w14:paraId="69277728" w14:textId="77777777" w:rsidR="001E1E75" w:rsidRDefault="001E1E75" w:rsidP="00180F4F">
      <w:pPr>
        <w:spacing w:after="200" w:line="360" w:lineRule="auto"/>
        <w:rPr>
          <w:sz w:val="24"/>
          <w:szCs w:val="24"/>
        </w:rPr>
      </w:pPr>
      <w:r>
        <w:rPr>
          <w:sz w:val="24"/>
          <w:szCs w:val="24"/>
        </w:rPr>
        <w:t xml:space="preserve">Friedman, A.L. (2023). Continuing Professional Development as Lifelong Learning and Education. </w:t>
      </w:r>
      <w:r>
        <w:rPr>
          <w:i/>
          <w:sz w:val="24"/>
          <w:szCs w:val="24"/>
        </w:rPr>
        <w:t>International Journal of Lifelong Education</w:t>
      </w:r>
      <w:r>
        <w:rPr>
          <w:sz w:val="24"/>
          <w:szCs w:val="24"/>
        </w:rPr>
        <w:t>, [online] 42(6), pp.1–15. Available at: https://www.tandfonline.com/doi/full/10.1080/02601370.2023.2267770 [Accessed 23 May 2025].</w:t>
      </w:r>
    </w:p>
    <w:p w14:paraId="2A131FA9" w14:textId="77777777" w:rsidR="001E1E75" w:rsidRPr="007F4FC2" w:rsidRDefault="001E1E75" w:rsidP="00180F4F">
      <w:pPr>
        <w:spacing w:after="200" w:line="360" w:lineRule="auto"/>
        <w:rPr>
          <w:color w:val="000000" w:themeColor="text1"/>
          <w:sz w:val="24"/>
          <w:szCs w:val="24"/>
          <w:highlight w:val="white"/>
        </w:rPr>
      </w:pPr>
      <w:r w:rsidRPr="007F4FC2">
        <w:rPr>
          <w:color w:val="000000" w:themeColor="text1"/>
          <w:sz w:val="24"/>
          <w:szCs w:val="24"/>
          <w:highlight w:val="white"/>
        </w:rPr>
        <w:t xml:space="preserve">Hoff, K.A., Einarsdóttir, S., Chu, C., Briley, D.A. and Rounds, J., (2021). Personality changes predict early career outcomes: Discovery and replication in 12-year longitudinal studies. </w:t>
      </w:r>
      <w:r w:rsidRPr="007F4FC2">
        <w:rPr>
          <w:i/>
          <w:color w:val="000000" w:themeColor="text1"/>
          <w:sz w:val="24"/>
          <w:szCs w:val="24"/>
          <w:highlight w:val="white"/>
        </w:rPr>
        <w:t>Psychological Science</w:t>
      </w:r>
      <w:r w:rsidRPr="007F4FC2">
        <w:rPr>
          <w:color w:val="000000" w:themeColor="text1"/>
          <w:sz w:val="24"/>
          <w:szCs w:val="24"/>
          <w:highlight w:val="white"/>
        </w:rPr>
        <w:t xml:space="preserve">, </w:t>
      </w:r>
      <w:r w:rsidRPr="007F4FC2">
        <w:rPr>
          <w:i/>
          <w:color w:val="000000" w:themeColor="text1"/>
          <w:sz w:val="24"/>
          <w:szCs w:val="24"/>
          <w:highlight w:val="white"/>
        </w:rPr>
        <w:t>32</w:t>
      </w:r>
      <w:r w:rsidRPr="007F4FC2">
        <w:rPr>
          <w:color w:val="000000" w:themeColor="text1"/>
          <w:sz w:val="24"/>
          <w:szCs w:val="24"/>
          <w:highlight w:val="white"/>
        </w:rPr>
        <w:t>(1), pp.64-79. https://doi.org/10.1177/0956797620957998</w:t>
      </w:r>
    </w:p>
    <w:p w14:paraId="3AB25FFA" w14:textId="77777777" w:rsidR="001E1E75" w:rsidRDefault="001E1E75" w:rsidP="00180F4F">
      <w:pPr>
        <w:spacing w:after="200" w:line="360" w:lineRule="auto"/>
        <w:rPr>
          <w:sz w:val="24"/>
          <w:szCs w:val="24"/>
        </w:rPr>
      </w:pPr>
      <w:r>
        <w:rPr>
          <w:sz w:val="24"/>
          <w:szCs w:val="24"/>
        </w:rPr>
        <w:t xml:space="preserve">Honey, P. (2024). Mumford and Honey Learning Styles Questionnaire. </w:t>
      </w:r>
      <w:r>
        <w:rPr>
          <w:i/>
          <w:sz w:val="24"/>
          <w:szCs w:val="24"/>
        </w:rPr>
        <w:t>Mint HR</w:t>
      </w:r>
      <w:r>
        <w:rPr>
          <w:sz w:val="24"/>
          <w:szCs w:val="24"/>
        </w:rPr>
        <w:t>. [online] Available at: https://www.mint-hr.com/mumford/ [Accessed 23 May 2025].</w:t>
      </w:r>
    </w:p>
    <w:p w14:paraId="6818BB88" w14:textId="77777777" w:rsidR="001E1E75" w:rsidRDefault="001E1E75" w:rsidP="00180F4F">
      <w:pPr>
        <w:spacing w:after="200" w:line="360" w:lineRule="auto"/>
        <w:rPr>
          <w:sz w:val="24"/>
          <w:szCs w:val="24"/>
        </w:rPr>
      </w:pPr>
      <w:r>
        <w:rPr>
          <w:sz w:val="24"/>
          <w:szCs w:val="24"/>
        </w:rPr>
        <w:t xml:space="preserve">Perry, E. (2023). </w:t>
      </w:r>
      <w:r>
        <w:rPr>
          <w:i/>
          <w:sz w:val="24"/>
          <w:szCs w:val="24"/>
        </w:rPr>
        <w:t>15 Activities for Personality Development for Personal Growth</w:t>
      </w:r>
      <w:r>
        <w:rPr>
          <w:sz w:val="24"/>
          <w:szCs w:val="24"/>
        </w:rPr>
        <w:t>. [online] www.betterup.com. Available at: https://www.betterup.com/blog/activities-for-personality-development [Accessed 23 May 2025].</w:t>
      </w:r>
    </w:p>
    <w:p w14:paraId="691C50C5" w14:textId="77777777" w:rsidR="001E1E75" w:rsidRDefault="001E1E75" w:rsidP="00180F4F">
      <w:pPr>
        <w:spacing w:after="200" w:line="360" w:lineRule="auto"/>
        <w:rPr>
          <w:sz w:val="24"/>
          <w:szCs w:val="24"/>
        </w:rPr>
      </w:pPr>
      <w:r>
        <w:rPr>
          <w:sz w:val="24"/>
          <w:szCs w:val="24"/>
        </w:rPr>
        <w:lastRenderedPageBreak/>
        <w:t xml:space="preserve">Short, T. (2023). </w:t>
      </w:r>
      <w:r>
        <w:rPr>
          <w:i/>
          <w:sz w:val="24"/>
          <w:szCs w:val="24"/>
        </w:rPr>
        <w:t>Personal SWOT Analysis: How To Conduct One (With Examples)</w:t>
      </w:r>
      <w:r>
        <w:rPr>
          <w:sz w:val="24"/>
          <w:szCs w:val="24"/>
        </w:rPr>
        <w:t>. [online] www.betterup.com. Available at: https://www.betterup.com/blog/personal-swot-analysis [Accessed 23 May 2025].</w:t>
      </w:r>
    </w:p>
    <w:p w14:paraId="7E53849B" w14:textId="77777777" w:rsidR="001E1E75" w:rsidRDefault="001E1E75" w:rsidP="00180F4F">
      <w:pPr>
        <w:spacing w:before="200" w:line="360" w:lineRule="auto"/>
        <w:rPr>
          <w:sz w:val="24"/>
          <w:szCs w:val="24"/>
          <w:highlight w:val="white"/>
        </w:rPr>
      </w:pPr>
      <w:r>
        <w:rPr>
          <w:sz w:val="24"/>
          <w:szCs w:val="24"/>
          <w:highlight w:val="white"/>
        </w:rPr>
        <w:t xml:space="preserve">Silver, N., Kaplan, M., </w:t>
      </w:r>
      <w:proofErr w:type="spellStart"/>
      <w:r>
        <w:rPr>
          <w:sz w:val="24"/>
          <w:szCs w:val="24"/>
          <w:highlight w:val="white"/>
        </w:rPr>
        <w:t>LaVaque</w:t>
      </w:r>
      <w:proofErr w:type="spellEnd"/>
      <w:r>
        <w:rPr>
          <w:sz w:val="24"/>
          <w:szCs w:val="24"/>
          <w:highlight w:val="white"/>
        </w:rPr>
        <w:t xml:space="preserve">-Manty, D. and </w:t>
      </w:r>
      <w:proofErr w:type="spellStart"/>
      <w:r>
        <w:rPr>
          <w:sz w:val="24"/>
          <w:szCs w:val="24"/>
          <w:highlight w:val="white"/>
        </w:rPr>
        <w:t>Meizlish</w:t>
      </w:r>
      <w:proofErr w:type="spellEnd"/>
      <w:r>
        <w:rPr>
          <w:sz w:val="24"/>
          <w:szCs w:val="24"/>
          <w:highlight w:val="white"/>
        </w:rPr>
        <w:t xml:space="preserve">, D. eds., (2023). </w:t>
      </w:r>
      <w:r>
        <w:rPr>
          <w:i/>
          <w:sz w:val="24"/>
          <w:szCs w:val="24"/>
          <w:highlight w:val="white"/>
        </w:rPr>
        <w:t>Using reflection and metacognition to improve student learning: Across the disciplines, across the academy</w:t>
      </w:r>
      <w:r>
        <w:rPr>
          <w:sz w:val="24"/>
          <w:szCs w:val="24"/>
          <w:highlight w:val="white"/>
        </w:rPr>
        <w:t>. Taylor &amp; Francis.</w:t>
      </w:r>
    </w:p>
    <w:p w14:paraId="651335DA" w14:textId="77777777" w:rsidR="001E1E75" w:rsidRDefault="001E1E75" w:rsidP="00180F4F">
      <w:pPr>
        <w:spacing w:before="200" w:line="360" w:lineRule="auto"/>
        <w:rPr>
          <w:sz w:val="24"/>
          <w:szCs w:val="24"/>
        </w:rPr>
      </w:pPr>
      <w:r>
        <w:rPr>
          <w:sz w:val="24"/>
          <w:szCs w:val="24"/>
          <w:highlight w:val="white"/>
        </w:rPr>
        <w:t xml:space="preserve">Tohani, E. and </w:t>
      </w:r>
      <w:proofErr w:type="spellStart"/>
      <w:r>
        <w:rPr>
          <w:sz w:val="24"/>
          <w:szCs w:val="24"/>
          <w:highlight w:val="white"/>
        </w:rPr>
        <w:t>Aulia</w:t>
      </w:r>
      <w:proofErr w:type="spellEnd"/>
      <w:r>
        <w:rPr>
          <w:sz w:val="24"/>
          <w:szCs w:val="24"/>
          <w:highlight w:val="white"/>
        </w:rPr>
        <w:t xml:space="preserve">, I., (2022). Effects of 21st century learning on the development of critical thinking, creativity, communication, and collaboration skills. </w:t>
      </w:r>
      <w:r>
        <w:rPr>
          <w:i/>
          <w:sz w:val="24"/>
          <w:szCs w:val="24"/>
          <w:highlight w:val="white"/>
        </w:rPr>
        <w:t>Journal of Nonformal Education</w:t>
      </w:r>
      <w:r>
        <w:rPr>
          <w:sz w:val="24"/>
          <w:szCs w:val="24"/>
          <w:highlight w:val="white"/>
        </w:rPr>
        <w:t xml:space="preserve">, </w:t>
      </w:r>
      <w:r>
        <w:rPr>
          <w:i/>
          <w:sz w:val="24"/>
          <w:szCs w:val="24"/>
          <w:highlight w:val="white"/>
        </w:rPr>
        <w:t>8</w:t>
      </w:r>
      <w:r>
        <w:rPr>
          <w:sz w:val="24"/>
          <w:szCs w:val="24"/>
          <w:highlight w:val="white"/>
        </w:rPr>
        <w:t>(1), pp.46-53.</w:t>
      </w:r>
    </w:p>
    <w:p w14:paraId="28ED9277" w14:textId="77777777" w:rsidR="00BF1A09" w:rsidRDefault="00BF1A09" w:rsidP="00180F4F">
      <w:pPr>
        <w:spacing w:before="200" w:line="360" w:lineRule="auto"/>
        <w:rPr>
          <w:sz w:val="24"/>
          <w:szCs w:val="24"/>
        </w:rPr>
      </w:pPr>
    </w:p>
    <w:p w14:paraId="2D05DCAA" w14:textId="77777777" w:rsidR="001E1E75" w:rsidRDefault="001E1E75" w:rsidP="00180F4F">
      <w:pPr>
        <w:spacing w:after="200" w:line="360" w:lineRule="auto"/>
        <w:rPr>
          <w:sz w:val="24"/>
          <w:szCs w:val="24"/>
        </w:rPr>
      </w:pPr>
      <w:r>
        <w:rPr>
          <w:sz w:val="24"/>
          <w:szCs w:val="24"/>
        </w:rPr>
        <w:t xml:space="preserve">Wale, H. (2024). </w:t>
      </w:r>
      <w:r>
        <w:rPr>
          <w:i/>
          <w:sz w:val="24"/>
          <w:szCs w:val="24"/>
        </w:rPr>
        <w:t xml:space="preserve">The Johari Window: How Self-Awareness Can Improve Your Effectiveness as a </w:t>
      </w:r>
      <w:r>
        <w:rPr>
          <w:b/>
          <w:i/>
          <w:sz w:val="24"/>
          <w:szCs w:val="24"/>
        </w:rPr>
        <w:t>Leader</w:t>
      </w:r>
      <w:r>
        <w:rPr>
          <w:b/>
          <w:sz w:val="24"/>
          <w:szCs w:val="24"/>
        </w:rPr>
        <w:t>.</w:t>
      </w:r>
      <w:r>
        <w:rPr>
          <w:sz w:val="24"/>
          <w:szCs w:val="24"/>
        </w:rPr>
        <w:t xml:space="preserve"> [online] Corporate Finance Institute. Available at: https://corporatefinanceinstitute.com/resources/management/the-johari-window-how-can-self-awareness-improve-your-effectiveness-as-a-leader/ [Accessed 23 May 2025].</w:t>
      </w:r>
    </w:p>
    <w:p w14:paraId="01609BCD" w14:textId="77777777" w:rsidR="003B7CE2" w:rsidRPr="003B7CE2" w:rsidRDefault="003B7CE2" w:rsidP="002E5FAC">
      <w:pPr>
        <w:spacing w:line="360" w:lineRule="auto"/>
        <w:rPr>
          <w:sz w:val="24"/>
          <w:szCs w:val="24"/>
        </w:rPr>
      </w:pPr>
      <w:r w:rsidRPr="003B7CE2">
        <w:rPr>
          <w:sz w:val="24"/>
          <w:szCs w:val="24"/>
        </w:rPr>
        <w:t xml:space="preserve">Wang, H., Wu, J., </w:t>
      </w:r>
      <w:proofErr w:type="spellStart"/>
      <w:r w:rsidRPr="003B7CE2">
        <w:rPr>
          <w:sz w:val="24"/>
          <w:szCs w:val="24"/>
        </w:rPr>
        <w:t>Muhedaner</w:t>
      </w:r>
      <w:proofErr w:type="spellEnd"/>
      <w:r w:rsidRPr="003B7CE2">
        <w:rPr>
          <w:sz w:val="24"/>
          <w:szCs w:val="24"/>
        </w:rPr>
        <w:t xml:space="preserve">, M. and </w:t>
      </w:r>
      <w:proofErr w:type="spellStart"/>
      <w:r w:rsidRPr="003B7CE2">
        <w:rPr>
          <w:sz w:val="24"/>
          <w:szCs w:val="24"/>
        </w:rPr>
        <w:t>Maihemuti</w:t>
      </w:r>
      <w:proofErr w:type="spellEnd"/>
      <w:r w:rsidRPr="003B7CE2">
        <w:rPr>
          <w:sz w:val="24"/>
          <w:szCs w:val="24"/>
        </w:rPr>
        <w:t xml:space="preserve">, S., (2022). College students online </w:t>
      </w:r>
    </w:p>
    <w:p w14:paraId="66728B3D" w14:textId="0A683886" w:rsidR="003B7CE2" w:rsidRDefault="003B7CE2" w:rsidP="002E5FAC">
      <w:pPr>
        <w:spacing w:line="360" w:lineRule="auto"/>
        <w:rPr>
          <w:sz w:val="24"/>
          <w:szCs w:val="24"/>
        </w:rPr>
      </w:pPr>
      <w:r w:rsidRPr="003B7CE2">
        <w:rPr>
          <w:sz w:val="24"/>
          <w:szCs w:val="24"/>
        </w:rPr>
        <w:t xml:space="preserve">education   evaluation   through   SWOT   analysis   during   covid-19.  </w:t>
      </w:r>
      <w:proofErr w:type="spellStart"/>
      <w:r w:rsidRPr="003B7CE2">
        <w:rPr>
          <w:sz w:val="24"/>
          <w:szCs w:val="24"/>
        </w:rPr>
        <w:t>Ieee</w:t>
      </w:r>
      <w:proofErr w:type="spellEnd"/>
      <w:r w:rsidRPr="003B7CE2">
        <w:rPr>
          <w:sz w:val="24"/>
          <w:szCs w:val="24"/>
        </w:rPr>
        <w:t xml:space="preserve">   </w:t>
      </w:r>
      <w:r w:rsidR="00B77C4A" w:rsidRPr="003B7CE2">
        <w:rPr>
          <w:sz w:val="24"/>
          <w:szCs w:val="24"/>
        </w:rPr>
        <w:t>Access, 10</w:t>
      </w:r>
      <w:r w:rsidR="002E5FAC">
        <w:rPr>
          <w:sz w:val="24"/>
          <w:szCs w:val="24"/>
        </w:rPr>
        <w:t xml:space="preserve">, </w:t>
      </w:r>
      <w:r w:rsidRPr="003B7CE2">
        <w:rPr>
          <w:sz w:val="24"/>
          <w:szCs w:val="24"/>
        </w:rPr>
        <w:t>pp.88371-88385.</w:t>
      </w:r>
    </w:p>
    <w:p w14:paraId="177250A3" w14:textId="77777777" w:rsidR="002E5FAC" w:rsidRDefault="002E5FAC" w:rsidP="002E5FAC">
      <w:pPr>
        <w:spacing w:line="360" w:lineRule="auto"/>
        <w:rPr>
          <w:sz w:val="24"/>
          <w:szCs w:val="24"/>
        </w:rPr>
      </w:pPr>
    </w:p>
    <w:p w14:paraId="7778451B" w14:textId="594C2D42" w:rsidR="00BF1A09" w:rsidRDefault="00BF1A09" w:rsidP="00180F4F">
      <w:pPr>
        <w:spacing w:after="200" w:line="360" w:lineRule="auto"/>
        <w:rPr>
          <w:sz w:val="24"/>
          <w:szCs w:val="24"/>
        </w:rPr>
      </w:pPr>
      <w:r w:rsidRPr="00BF1A09">
        <w:rPr>
          <w:sz w:val="24"/>
          <w:szCs w:val="24"/>
        </w:rPr>
        <w:t>VOSBURGH, R.M., 2005. The One Thing You Need to Know About Great Managing, Great Leading, and Sustained Individual Success. </w:t>
      </w:r>
      <w:proofErr w:type="spellStart"/>
      <w:r w:rsidRPr="00BF1A09">
        <w:rPr>
          <w:i/>
          <w:iCs/>
          <w:sz w:val="24"/>
          <w:szCs w:val="24"/>
        </w:rPr>
        <w:t>HR.Human</w:t>
      </w:r>
      <w:proofErr w:type="spellEnd"/>
      <w:r w:rsidRPr="00BF1A09">
        <w:rPr>
          <w:i/>
          <w:iCs/>
          <w:sz w:val="24"/>
          <w:szCs w:val="24"/>
        </w:rPr>
        <w:t xml:space="preserve"> Resource Planning, </w:t>
      </w:r>
      <w:r w:rsidRPr="00BF1A09">
        <w:rPr>
          <w:b/>
          <w:bCs/>
          <w:sz w:val="24"/>
          <w:szCs w:val="24"/>
        </w:rPr>
        <w:t>28</w:t>
      </w:r>
      <w:r w:rsidRPr="00BF1A09">
        <w:rPr>
          <w:sz w:val="24"/>
          <w:szCs w:val="24"/>
        </w:rPr>
        <w:t>(2), pp. 27-31.</w:t>
      </w:r>
    </w:p>
    <w:p w14:paraId="7D418AC7" w14:textId="7FB5A8E1" w:rsidR="00F57A25" w:rsidRPr="003446B7" w:rsidRDefault="00F57A25" w:rsidP="00180F4F">
      <w:pPr>
        <w:spacing w:after="200" w:line="360" w:lineRule="auto"/>
        <w:rPr>
          <w:color w:val="000000" w:themeColor="text1"/>
          <w:sz w:val="24"/>
          <w:szCs w:val="24"/>
          <w:highlight w:val="white"/>
        </w:rPr>
      </w:pPr>
    </w:p>
    <w:sectPr w:rsidR="00F57A25" w:rsidRPr="003446B7">
      <w:footerReference w:type="default" r:id="rId8"/>
      <w:footerReference w:type="firs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8A6AF" w14:textId="77777777" w:rsidR="00527906" w:rsidRDefault="00527906">
      <w:pPr>
        <w:spacing w:line="240" w:lineRule="auto"/>
      </w:pPr>
      <w:r>
        <w:separator/>
      </w:r>
    </w:p>
  </w:endnote>
  <w:endnote w:type="continuationSeparator" w:id="0">
    <w:p w14:paraId="7F78AAB6" w14:textId="77777777" w:rsidR="00527906" w:rsidRDefault="005279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0D0DD" w14:textId="77777777" w:rsidR="003238A6" w:rsidRDefault="009F6771">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63014">
      <w:rPr>
        <w:noProof/>
        <w:color w:val="000000"/>
      </w:rPr>
      <w:t>7</w:t>
    </w:r>
    <w:r>
      <w:rPr>
        <w:color w:val="000000"/>
      </w:rPr>
      <w:fldChar w:fldCharType="end"/>
    </w:r>
  </w:p>
  <w:p w14:paraId="10B96164" w14:textId="77777777" w:rsidR="003238A6" w:rsidRDefault="003238A6">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5943353"/>
      <w:docPartObj>
        <w:docPartGallery w:val="Page Numbers (Bottom of Page)"/>
        <w:docPartUnique/>
      </w:docPartObj>
    </w:sdtPr>
    <w:sdtEndPr>
      <w:rPr>
        <w:noProof/>
      </w:rPr>
    </w:sdtEndPr>
    <w:sdtContent>
      <w:p w14:paraId="6CAC3486" w14:textId="77777777" w:rsidR="00F63014" w:rsidRDefault="00F63014">
        <w:pPr>
          <w:pStyle w:val="Footer"/>
          <w:jc w:val="right"/>
        </w:pPr>
        <w:r>
          <w:fldChar w:fldCharType="begin"/>
        </w:r>
        <w:r>
          <w:instrText xml:space="preserve"> PAGE   \* MERGEFORMAT </w:instrText>
        </w:r>
        <w:r>
          <w:fldChar w:fldCharType="separate"/>
        </w:r>
        <w:r>
          <w:rPr>
            <w:noProof/>
          </w:rPr>
          <w:t>0</w:t>
        </w:r>
        <w:r>
          <w:rPr>
            <w:noProof/>
          </w:rPr>
          <w:fldChar w:fldCharType="end"/>
        </w:r>
      </w:p>
    </w:sdtContent>
  </w:sdt>
  <w:p w14:paraId="2567EB66" w14:textId="77777777" w:rsidR="00F63014" w:rsidRDefault="00F63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69900" w14:textId="77777777" w:rsidR="00527906" w:rsidRDefault="00527906">
      <w:pPr>
        <w:spacing w:line="240" w:lineRule="auto"/>
      </w:pPr>
      <w:r>
        <w:separator/>
      </w:r>
    </w:p>
  </w:footnote>
  <w:footnote w:type="continuationSeparator" w:id="0">
    <w:p w14:paraId="25994E86" w14:textId="77777777" w:rsidR="00527906" w:rsidRDefault="005279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8A6"/>
    <w:rsid w:val="000278F2"/>
    <w:rsid w:val="00042E6B"/>
    <w:rsid w:val="0006300F"/>
    <w:rsid w:val="00096A4C"/>
    <w:rsid w:val="000D4213"/>
    <w:rsid w:val="000F0F63"/>
    <w:rsid w:val="001024E8"/>
    <w:rsid w:val="0011212C"/>
    <w:rsid w:val="00123439"/>
    <w:rsid w:val="00134550"/>
    <w:rsid w:val="00135A9B"/>
    <w:rsid w:val="001365D4"/>
    <w:rsid w:val="0014147D"/>
    <w:rsid w:val="0014590C"/>
    <w:rsid w:val="00160D04"/>
    <w:rsid w:val="00175C09"/>
    <w:rsid w:val="00180F4F"/>
    <w:rsid w:val="001A1BFD"/>
    <w:rsid w:val="001D0520"/>
    <w:rsid w:val="001E1E75"/>
    <w:rsid w:val="001E3AB3"/>
    <w:rsid w:val="00201AE0"/>
    <w:rsid w:val="00256295"/>
    <w:rsid w:val="0028246D"/>
    <w:rsid w:val="002A3972"/>
    <w:rsid w:val="002C0EC8"/>
    <w:rsid w:val="002E5FAC"/>
    <w:rsid w:val="003238A6"/>
    <w:rsid w:val="003446B7"/>
    <w:rsid w:val="00352FFC"/>
    <w:rsid w:val="00357346"/>
    <w:rsid w:val="003824C2"/>
    <w:rsid w:val="0039341C"/>
    <w:rsid w:val="00396DFB"/>
    <w:rsid w:val="003A4BD0"/>
    <w:rsid w:val="003A55E1"/>
    <w:rsid w:val="003B7CE2"/>
    <w:rsid w:val="003C70E5"/>
    <w:rsid w:val="003D459E"/>
    <w:rsid w:val="00404615"/>
    <w:rsid w:val="0040527B"/>
    <w:rsid w:val="0042560C"/>
    <w:rsid w:val="004306D8"/>
    <w:rsid w:val="00485783"/>
    <w:rsid w:val="00527906"/>
    <w:rsid w:val="005501AF"/>
    <w:rsid w:val="00565D64"/>
    <w:rsid w:val="005A3086"/>
    <w:rsid w:val="005B788E"/>
    <w:rsid w:val="005E2D3F"/>
    <w:rsid w:val="005E551C"/>
    <w:rsid w:val="006036AA"/>
    <w:rsid w:val="00612F61"/>
    <w:rsid w:val="00692076"/>
    <w:rsid w:val="00695DA4"/>
    <w:rsid w:val="006A2DBA"/>
    <w:rsid w:val="006B1521"/>
    <w:rsid w:val="006C24BF"/>
    <w:rsid w:val="006D2572"/>
    <w:rsid w:val="006E0D83"/>
    <w:rsid w:val="006F389B"/>
    <w:rsid w:val="00736621"/>
    <w:rsid w:val="007507B2"/>
    <w:rsid w:val="00795656"/>
    <w:rsid w:val="007C2313"/>
    <w:rsid w:val="007F4FC2"/>
    <w:rsid w:val="0082285A"/>
    <w:rsid w:val="00835A77"/>
    <w:rsid w:val="00836901"/>
    <w:rsid w:val="00847E9D"/>
    <w:rsid w:val="008A2F2C"/>
    <w:rsid w:val="008B389E"/>
    <w:rsid w:val="009038F6"/>
    <w:rsid w:val="009106F7"/>
    <w:rsid w:val="0091405C"/>
    <w:rsid w:val="009460C5"/>
    <w:rsid w:val="0095095B"/>
    <w:rsid w:val="009A2B8F"/>
    <w:rsid w:val="009E3CE3"/>
    <w:rsid w:val="009F6771"/>
    <w:rsid w:val="00A53373"/>
    <w:rsid w:val="00A60C07"/>
    <w:rsid w:val="00A86D5B"/>
    <w:rsid w:val="00AB6395"/>
    <w:rsid w:val="00AE2658"/>
    <w:rsid w:val="00AE6DB6"/>
    <w:rsid w:val="00AE71FF"/>
    <w:rsid w:val="00B154F7"/>
    <w:rsid w:val="00B26C90"/>
    <w:rsid w:val="00B34E06"/>
    <w:rsid w:val="00B552E9"/>
    <w:rsid w:val="00B713D9"/>
    <w:rsid w:val="00B77C4A"/>
    <w:rsid w:val="00B92C84"/>
    <w:rsid w:val="00BB1E5C"/>
    <w:rsid w:val="00BB502D"/>
    <w:rsid w:val="00BF1A09"/>
    <w:rsid w:val="00BF402E"/>
    <w:rsid w:val="00BF4E84"/>
    <w:rsid w:val="00C159B3"/>
    <w:rsid w:val="00C1671E"/>
    <w:rsid w:val="00C639A8"/>
    <w:rsid w:val="00C912D1"/>
    <w:rsid w:val="00CA19E3"/>
    <w:rsid w:val="00CB2A30"/>
    <w:rsid w:val="00D243B9"/>
    <w:rsid w:val="00D2765C"/>
    <w:rsid w:val="00D27AE3"/>
    <w:rsid w:val="00D56F09"/>
    <w:rsid w:val="00DA57B3"/>
    <w:rsid w:val="00DB075C"/>
    <w:rsid w:val="00DD12EF"/>
    <w:rsid w:val="00DD7371"/>
    <w:rsid w:val="00DE5088"/>
    <w:rsid w:val="00E51F9F"/>
    <w:rsid w:val="00E6482A"/>
    <w:rsid w:val="00E76BA9"/>
    <w:rsid w:val="00E82057"/>
    <w:rsid w:val="00EA0F16"/>
    <w:rsid w:val="00EA14E1"/>
    <w:rsid w:val="00EB6E5D"/>
    <w:rsid w:val="00EE0BDA"/>
    <w:rsid w:val="00EE45C3"/>
    <w:rsid w:val="00F21AF2"/>
    <w:rsid w:val="00F239BF"/>
    <w:rsid w:val="00F23F7E"/>
    <w:rsid w:val="00F25DA2"/>
    <w:rsid w:val="00F3137E"/>
    <w:rsid w:val="00F57A25"/>
    <w:rsid w:val="00F63014"/>
    <w:rsid w:val="00F72884"/>
    <w:rsid w:val="00FB2F75"/>
    <w:rsid w:val="00FC5EA2"/>
    <w:rsid w:val="00FD79C8"/>
    <w:rsid w:val="00FE75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E4EFE"/>
  <w15:docId w15:val="{2D9E2363-7B76-43F7-9AA1-57F6C7A77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B268F6"/>
    <w:pPr>
      <w:ind w:left="720"/>
      <w:contextualSpacing/>
    </w:pPr>
  </w:style>
  <w:style w:type="paragraph" w:styleId="Header">
    <w:name w:val="header"/>
    <w:basedOn w:val="Normal"/>
    <w:link w:val="HeaderChar"/>
    <w:uiPriority w:val="99"/>
    <w:unhideWhenUsed/>
    <w:rsid w:val="00835C12"/>
    <w:pPr>
      <w:tabs>
        <w:tab w:val="center" w:pos="4513"/>
        <w:tab w:val="right" w:pos="9026"/>
      </w:tabs>
      <w:spacing w:line="240" w:lineRule="auto"/>
    </w:pPr>
  </w:style>
  <w:style w:type="character" w:customStyle="1" w:styleId="HeaderChar">
    <w:name w:val="Header Char"/>
    <w:basedOn w:val="DefaultParagraphFont"/>
    <w:link w:val="Header"/>
    <w:uiPriority w:val="99"/>
    <w:rsid w:val="00835C12"/>
    <w:rPr>
      <w:lang w:val="en-GB"/>
    </w:rPr>
  </w:style>
  <w:style w:type="paragraph" w:styleId="Footer">
    <w:name w:val="footer"/>
    <w:basedOn w:val="Normal"/>
    <w:link w:val="FooterChar"/>
    <w:uiPriority w:val="99"/>
    <w:unhideWhenUsed/>
    <w:rsid w:val="00835C12"/>
    <w:pPr>
      <w:tabs>
        <w:tab w:val="center" w:pos="4513"/>
        <w:tab w:val="right" w:pos="9026"/>
      </w:tabs>
      <w:spacing w:line="240" w:lineRule="auto"/>
    </w:pPr>
  </w:style>
  <w:style w:type="character" w:customStyle="1" w:styleId="FooterChar">
    <w:name w:val="Footer Char"/>
    <w:basedOn w:val="DefaultParagraphFont"/>
    <w:link w:val="Footer"/>
    <w:uiPriority w:val="99"/>
    <w:rsid w:val="00835C12"/>
    <w:rPr>
      <w:lang w:val="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576512">
      <w:bodyDiv w:val="1"/>
      <w:marLeft w:val="0"/>
      <w:marRight w:val="0"/>
      <w:marTop w:val="0"/>
      <w:marBottom w:val="0"/>
      <w:divBdr>
        <w:top w:val="none" w:sz="0" w:space="0" w:color="auto"/>
        <w:left w:val="none" w:sz="0" w:space="0" w:color="auto"/>
        <w:bottom w:val="none" w:sz="0" w:space="0" w:color="auto"/>
        <w:right w:val="none" w:sz="0" w:space="0" w:color="auto"/>
      </w:divBdr>
    </w:div>
    <w:div w:id="1199551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h/pYhVpuyg/UH8OiFKxKsNq17g==">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1520</TotalTime>
  <Pages>8</Pages>
  <Words>2006</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c:creator>
  <cp:lastModifiedBy>miha max</cp:lastModifiedBy>
  <cp:revision>126</cp:revision>
  <dcterms:created xsi:type="dcterms:W3CDTF">2025-06-11T21:22:00Z</dcterms:created>
  <dcterms:modified xsi:type="dcterms:W3CDTF">2025-06-12T23:00:00Z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077c5ce9-017e-440b-a4f6-7e24bd9040a0</vt:lpwstr>
  </property>
</Properties>
</file>