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4CB8C9" w14:textId="40CC53F3" w:rsidR="00754CF0" w:rsidRDefault="00754CF0" w:rsidP="00754CF0">
      <w:pPr>
        <w:pStyle w:val="Heading2"/>
        <w:shd w:val="clear" w:color="auto" w:fill="FFFFFF"/>
        <w:spacing w:before="0" w:beforeAutospacing="0"/>
        <w:rPr>
          <w:rFonts w:ascii="Segoe UI" w:hAnsi="Segoe UI" w:cs="Segoe UI"/>
          <w:color w:val="666666"/>
        </w:rPr>
      </w:pPr>
      <w:r>
        <w:rPr>
          <w:rFonts w:ascii="Segoe UI" w:hAnsi="Segoe UI" w:cs="Segoe UI"/>
          <w:color w:val="666666"/>
        </w:rPr>
        <w:t>People management in strategic and cultural context</w:t>
      </w:r>
    </w:p>
    <w:p w14:paraId="3959BD01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This session will explore some classic tools for explaining the strategic, competitive and cultural context of organisations. </w:t>
      </w:r>
    </w:p>
    <w:p w14:paraId="42B49BDD" w14:textId="5138560F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Theme="minorHAnsi" w:eastAsiaTheme="minorHAnsi" w:hAnsiTheme="minorHAnsi" w:cstheme="minorBidi"/>
          <w:noProof/>
          <w:lang w:eastAsia="en-US"/>
        </w:rPr>
        <w:drawing>
          <wp:inline distT="0" distB="0" distL="0" distR="0" wp14:anchorId="2BBA75FA" wp14:editId="4A98566C">
            <wp:extent cx="5727700" cy="3221990"/>
            <wp:effectExtent l="0" t="0" r="0" b="3810"/>
            <wp:docPr id="4" name="Picture 4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CC5896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Reading</w:t>
      </w:r>
    </w:p>
    <w:p w14:paraId="2B6F2A2A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spellStart"/>
      <w:r>
        <w:rPr>
          <w:rFonts w:ascii="Segoe UI" w:hAnsi="Segoe UI" w:cs="Segoe UI"/>
          <w:color w:val="373A3C"/>
          <w:sz w:val="23"/>
          <w:szCs w:val="23"/>
        </w:rPr>
        <w:t>Ashta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A., Stokes, P., &amp; Hughes, P. (2018). Change management in Indo-Japanese cross-cultural collaborative contexts: Parallels between traditional Indian philosophy and contemporary Japanese management. Journal of Organizational Change Management, 31(1), 154–172. </w:t>
      </w:r>
      <w:hyperlink r:id="rId6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https://doi.org/10.1108/JOCM-05-2017-0201</w:t>
        </w:r>
      </w:hyperlink>
    </w:p>
    <w:p w14:paraId="62B16586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Eva, N.,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Sendjaya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S.,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Prajogo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D., Cavanagh, A., &amp; Robin, M. (2018). Creating strategic fit: Aligning servant leadership with organizational structure and strategy. Personnel Review, 47(1), 166–186. </w:t>
      </w:r>
      <w:hyperlink r:id="rId7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https://doi.org/10.1108/PR-03-2016-0064</w:t>
        </w:r>
      </w:hyperlink>
    </w:p>
    <w:p w14:paraId="4A909E78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Jung, T. H., Lee, H., Chung, N., &amp; tom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Dieck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M. C. (2018). Cross-cultural differences in adopting mobile augmented reality at cultural heritage tourism sites. International Journal of Contemporary Hospitality Management, 30(3), 1621–1645. </w:t>
      </w:r>
      <w:hyperlink r:id="rId8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https://doi.org/10.1108/IJCHM-02-2017-0084</w:t>
        </w:r>
      </w:hyperlink>
    </w:p>
    <w:p w14:paraId="291C44CD" w14:textId="77777777" w:rsidR="00754CF0" w:rsidRDefault="00754CF0" w:rsidP="00754CF0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spellStart"/>
      <w:r>
        <w:rPr>
          <w:rFonts w:ascii="Segoe UI" w:hAnsi="Segoe UI" w:cs="Segoe UI"/>
          <w:color w:val="373A3C"/>
          <w:sz w:val="23"/>
          <w:szCs w:val="23"/>
        </w:rPr>
        <w:t>Morschett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D., Swoboda, B., &amp; Schramm-Klein, H. (2006). Competitive strategies in retailing—an investigation of the applicability of Porter’s framework for food retailers. Journal of Retailing and Consumer Services, 13(4), 275–287. </w:t>
      </w:r>
      <w:hyperlink r:id="rId9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https://doi.org/10.1016/j.jretconser.2005.08.016</w:t>
        </w:r>
      </w:hyperlink>
    </w:p>
    <w:p w14:paraId="36CE09E1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What kind of management researcher are you? Make sure you look at a variety of material and approaches to discern your own assumptions and paradigm.</w:t>
      </w:r>
    </w:p>
    <w:p w14:paraId="195DC93E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lastRenderedPageBreak/>
        <w:t>Further reading</w:t>
      </w:r>
    </w:p>
    <w:p w14:paraId="3DFE1475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Blunt, P., &amp; Jones, M. L. (1997). Exploring the limits of western leadership theory in east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asia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and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africa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.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 Personnel Review, 26</w:t>
      </w:r>
      <w:r>
        <w:rPr>
          <w:rFonts w:ascii="Segoe UI" w:hAnsi="Segoe UI" w:cs="Segoe UI"/>
          <w:color w:val="373A3C"/>
          <w:sz w:val="23"/>
          <w:szCs w:val="23"/>
        </w:rPr>
        <w:t>(1), 6-23. </w:t>
      </w:r>
      <w:hyperlink r:id="rId10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http://dx.doi.org/10.1108/00483489710157760</w:t>
        </w:r>
      </w:hyperlink>
    </w:p>
    <w:p w14:paraId="5763AA8A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George, G., Corbishley, C.,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Khayesi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J. N. O., Haas, M. R.,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Tihanyi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L. (2016). Bringing Africa </w:t>
      </w:r>
      <w:proofErr w:type="gramStart"/>
      <w:r>
        <w:rPr>
          <w:rFonts w:ascii="Segoe UI" w:hAnsi="Segoe UI" w:cs="Segoe UI"/>
          <w:color w:val="373A3C"/>
          <w:sz w:val="23"/>
          <w:szCs w:val="23"/>
        </w:rPr>
        <w:t>In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>: Promising Directions for Management Research.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Academy of Management Journal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59</w:t>
      </w:r>
      <w:r>
        <w:rPr>
          <w:rFonts w:ascii="Segoe UI" w:hAnsi="Segoe UI" w:cs="Segoe UI"/>
          <w:color w:val="373A3C"/>
          <w:sz w:val="23"/>
          <w:szCs w:val="23"/>
        </w:rPr>
        <w:t>(2), 377–393. https://doi-org.ezproxy.uwtsd.ac.uk/10.5465/amj.2016.4002</w:t>
      </w:r>
    </w:p>
    <w:p w14:paraId="25924866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spellStart"/>
      <w:r>
        <w:rPr>
          <w:rFonts w:ascii="Segoe UI" w:hAnsi="Segoe UI" w:cs="Segoe UI"/>
          <w:color w:val="373A3C"/>
          <w:sz w:val="23"/>
          <w:szCs w:val="23"/>
        </w:rPr>
        <w:t>Kamoche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K.,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Siebers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L. Q. (2015). Chinese management practices in Kenya: toward a post-colonial critique.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International Journal of Human Resource Management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26</w:t>
      </w:r>
      <w:r>
        <w:rPr>
          <w:rFonts w:ascii="Segoe UI" w:hAnsi="Segoe UI" w:cs="Segoe UI"/>
          <w:color w:val="373A3C"/>
          <w:sz w:val="23"/>
          <w:szCs w:val="23"/>
        </w:rPr>
        <w:t>(21), 2718–2743. </w:t>
      </w:r>
      <w:hyperlink r:id="rId11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https://doi-org.ezproxy.uwtsd.ac.uk/10.1080/09585192.2014.968185</w:t>
        </w:r>
      </w:hyperlink>
    </w:p>
    <w:p w14:paraId="77F049D7" w14:textId="77777777" w:rsidR="00BC1072" w:rsidRDefault="00BC1072" w:rsidP="00BC1072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Yan, LI, and TAÏEB HAFSI. 2015. “Philosophy and Management in China: An Historical Account.”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Management International / International Management /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Gestión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Internacional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 19 (2): 246–58. doi:10.7202/1030398ar.</w:t>
      </w:r>
    </w:p>
    <w:p w14:paraId="3611A5B8" w14:textId="77777777" w:rsidR="0013551B" w:rsidRDefault="0013551B"/>
    <w:sectPr w:rsidR="0013551B" w:rsidSect="004000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0C69AC"/>
    <w:multiLevelType w:val="multilevel"/>
    <w:tmpl w:val="629ED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165459"/>
    <w:multiLevelType w:val="multilevel"/>
    <w:tmpl w:val="5B869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B94F89"/>
    <w:multiLevelType w:val="multilevel"/>
    <w:tmpl w:val="10C82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3B3CEF"/>
    <w:multiLevelType w:val="multilevel"/>
    <w:tmpl w:val="B5366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1008B0"/>
    <w:multiLevelType w:val="multilevel"/>
    <w:tmpl w:val="079EA9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950"/>
    <w:rsid w:val="0013551B"/>
    <w:rsid w:val="002C3753"/>
    <w:rsid w:val="003E4E31"/>
    <w:rsid w:val="004000FB"/>
    <w:rsid w:val="006B3396"/>
    <w:rsid w:val="00707950"/>
    <w:rsid w:val="00754CF0"/>
    <w:rsid w:val="00B050B3"/>
    <w:rsid w:val="00BC1072"/>
    <w:rsid w:val="00E53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BF76D"/>
  <w15:chartTrackingRefBased/>
  <w15:docId w15:val="{D534B51F-C2D8-8341-A4CD-34DBB6546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07950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07950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707950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0795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0795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70795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section">
    <w:name w:val="section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07950"/>
    <w:rPr>
      <w:color w:val="0000FF"/>
      <w:u w:val="single"/>
    </w:rPr>
  </w:style>
  <w:style w:type="character" w:customStyle="1" w:styleId="vjs-control-text">
    <w:name w:val="vjs-control-text"/>
    <w:basedOn w:val="DefaultParagraphFont"/>
    <w:rsid w:val="00707950"/>
  </w:style>
  <w:style w:type="paragraph" w:customStyle="1" w:styleId="activity">
    <w:name w:val="activity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ctivitytitle">
    <w:name w:val="activitytitle"/>
    <w:basedOn w:val="DefaultParagraphFont"/>
    <w:rsid w:val="00707950"/>
  </w:style>
  <w:style w:type="paragraph" w:customStyle="1" w:styleId="tile">
    <w:name w:val="tile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badge">
    <w:name w:val="badge"/>
    <w:basedOn w:val="DefaultParagraphFont"/>
    <w:rsid w:val="00707950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07950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Strong">
    <w:name w:val="Strong"/>
    <w:basedOn w:val="DefaultParagraphFont"/>
    <w:uiPriority w:val="22"/>
    <w:qFormat/>
    <w:rsid w:val="00707950"/>
    <w:rPr>
      <w:b/>
      <w:bCs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07950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notifysuccess">
    <w:name w:val="notifysuccess"/>
    <w:basedOn w:val="DefaultParagraphFont"/>
    <w:rsid w:val="00707950"/>
  </w:style>
  <w:style w:type="character" w:customStyle="1" w:styleId="notifyproblem">
    <w:name w:val="notifyproblem"/>
    <w:basedOn w:val="DefaultParagraphFont"/>
    <w:rsid w:val="00707950"/>
  </w:style>
  <w:style w:type="character" w:customStyle="1" w:styleId="sr-only">
    <w:name w:val="sr-only"/>
    <w:basedOn w:val="DefaultParagraphFont"/>
    <w:rsid w:val="007079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75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777874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12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287465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69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665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0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035523">
              <w:marLeft w:val="12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117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13258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44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262438">
                  <w:marLeft w:val="0"/>
                  <w:marRight w:val="0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29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29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28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05370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29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71702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43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813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1209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463671">
                                  <w:marLeft w:val="0"/>
                                  <w:marRight w:val="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3192153">
                                          <w:marLeft w:val="120"/>
                                          <w:marRight w:val="0"/>
                                          <w:marTop w:val="0"/>
                                          <w:marBottom w:val="1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67756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54062648">
                                      <w:marLeft w:val="3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1564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9834369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2147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89086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61831700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56470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66482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935028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8134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80358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3945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18998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2681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420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4417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0690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09512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751638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8819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04394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785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6532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46828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3503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2944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83414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9848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802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41617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8198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6784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206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55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46523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489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5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504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05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163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974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557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155415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035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030574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8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764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43397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78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762361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22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525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IJCHM-02-2017-0084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08/PR-03-2016-006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08/JOCM-05-2017-0201" TargetMode="External"/><Relationship Id="rId11" Type="http://schemas.openxmlformats.org/officeDocument/2006/relationships/hyperlink" Target="https://doi-org.ezproxy.uwtsd.ac.uk/10.1080/09585192.2014.968185" TargetMode="External"/><Relationship Id="rId5" Type="http://schemas.openxmlformats.org/officeDocument/2006/relationships/image" Target="media/image1.png"/><Relationship Id="rId10" Type="http://schemas.openxmlformats.org/officeDocument/2006/relationships/hyperlink" Target="http://dx.doi.org/10.1108/0048348971015776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jretconser.2005.08.0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408</Words>
  <Characters>2328</Characters>
  <Application>Microsoft Office Word</Application>
  <DocSecurity>0</DocSecurity>
  <Lines>19</Lines>
  <Paragraphs>5</Paragraphs>
  <ScaleCrop>false</ScaleCrop>
  <Company/>
  <LinksUpToDate>false</LinksUpToDate>
  <CharactersWithSpaces>2731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Amare Desta</dc:creator>
  <cp:keywords/>
  <dc:description/>
  <cp:lastModifiedBy>Amare Desta</cp:lastModifiedBy>
  <cp:revision>3</cp:revision>
  <dcterms:created xsi:type="dcterms:W3CDTF">2022-03-05T10:34:00Z</dcterms:created>
  <dcterms:modified xsi:type="dcterms:W3CDTF">2022-03-10T01:46:00Z</dcterms:modified>
</cp:coreProperties>
</file>