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color w:val="4472C4" w:themeColor="accent1"/>
          <w:lang w:val="en-GB"/>
        </w:rPr>
        <w:id w:val="-324125669"/>
        <w:docPartObj>
          <w:docPartGallery w:val="Cover Pages"/>
          <w:docPartUnique/>
        </w:docPartObj>
      </w:sdtPr>
      <w:sdtEndPr>
        <w:rPr>
          <w:color w:val="auto"/>
        </w:rPr>
      </w:sdtEndPr>
      <w:sdtContent>
        <w:p w14:paraId="2F231A73" w14:textId="77777777" w:rsidR="00A66C3D" w:rsidRPr="00432AE1" w:rsidRDefault="00A66C3D">
          <w:pPr>
            <w:pStyle w:val="NoSpacing"/>
            <w:spacing w:before="1540" w:after="240"/>
            <w:jc w:val="center"/>
            <w:rPr>
              <w:rFonts w:ascii="Times New Roman" w:hAnsi="Times New Roman" w:cs="Times New Roman"/>
            </w:rPr>
          </w:pPr>
          <w:r w:rsidRPr="00432AE1">
            <w:rPr>
              <w:rFonts w:ascii="Times New Roman" w:hAnsi="Times New Roman" w:cs="Times New Roman"/>
              <w:noProof/>
              <w:lang w:val="en-GB" w:eastAsia="en-GB"/>
            </w:rPr>
            <w:drawing>
              <wp:inline distT="0" distB="0" distL="0" distR="0" wp14:anchorId="67C82D76" wp14:editId="0584EDC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0BA69CB" w14:textId="77777777" w:rsidR="00A66C3D" w:rsidRPr="00432AE1" w:rsidRDefault="00EB59D8">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sz w:val="80"/>
                  <w:szCs w:val="80"/>
                </w:rPr>
              </w:pPr>
              <w:r>
                <w:rPr>
                  <w:rFonts w:ascii="Times New Roman" w:eastAsiaTheme="majorEastAsia" w:hAnsi="Times New Roman" w:cs="Times New Roman"/>
                  <w:caps/>
                  <w:sz w:val="72"/>
                  <w:szCs w:val="72"/>
                </w:rPr>
                <w:t>heat exchanger laboratory analysis</w:t>
              </w:r>
            </w:p>
          </w:sdtContent>
        </w:sdt>
        <w:p w14:paraId="3A797D8B" w14:textId="77777777" w:rsidR="00A66C3D" w:rsidRPr="00432AE1" w:rsidRDefault="00035043">
          <w:pPr>
            <w:pStyle w:val="NoSpacing"/>
            <w:jc w:val="center"/>
            <w:rPr>
              <w:rFonts w:ascii="Times New Roman" w:hAnsi="Times New Roman" w:cs="Times New Roman"/>
              <w:sz w:val="28"/>
              <w:szCs w:val="28"/>
            </w:rPr>
          </w:pPr>
          <w:sdt>
            <w:sdtPr>
              <w:rPr>
                <w:rFonts w:ascii="Times New Roman" w:hAnsi="Times New Roman" w:cs="Times New Roman"/>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Content>
              <w:r w:rsidR="00C07900">
                <w:rPr>
                  <w:rFonts w:ascii="Times New Roman" w:hAnsi="Times New Roman" w:cs="Times New Roman"/>
                  <w:sz w:val="28"/>
                  <w:szCs w:val="28"/>
                </w:rPr>
                <w:t xml:space="preserve">     </w:t>
              </w:r>
            </w:sdtContent>
          </w:sdt>
          <w:r w:rsidR="00C07900">
            <w:t>M5X0040</w:t>
          </w:r>
          <w:r w:rsidR="00EB59D8">
            <w:t>6</w:t>
          </w:r>
        </w:p>
        <w:p w14:paraId="61D20D71" w14:textId="77777777" w:rsidR="00A66C3D" w:rsidRPr="00432AE1" w:rsidRDefault="00035043">
          <w:pPr>
            <w:pStyle w:val="NoSpacing"/>
            <w:spacing w:before="480"/>
            <w:jc w:val="center"/>
            <w:rPr>
              <w:rFonts w:ascii="Times New Roman" w:hAnsi="Times New Roman" w:cs="Times New Roman"/>
            </w:rPr>
          </w:pPr>
          <w:r>
            <w:rPr>
              <w:rFonts w:ascii="Times New Roman" w:hAnsi="Times New Roman" w:cs="Times New Roman"/>
              <w:noProof/>
            </w:rPr>
            <w:pict w14:anchorId="57A2799A">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0560;visibility:visible;mso-width-percent:1000;mso-top-percent:85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next-textbox:#Text Box 142;mso-fit-shape-to-text:t" inset="0,0,0,0">
                  <w:txbxContent>
                    <w:sdt>
                      <w:sdtPr>
                        <w:rPr>
                          <w:caps/>
                          <w:sz w:val="28"/>
                          <w:szCs w:val="28"/>
                        </w:rPr>
                        <w:alias w:val="Date"/>
                        <w:tag w:val=""/>
                        <w:id w:val="1414047574"/>
                        <w:dataBinding w:prefixMappings="xmlns:ns0='http://schemas.microsoft.com/office/2006/coverPageProps' " w:xpath="/ns0:CoverPageProperties[1]/ns0:PublishDate[1]" w:storeItemID="{55AF091B-3C7A-41E3-B477-F2FDAA23CFDA}"/>
                        <w:date w:fullDate="2019-04-01T00:00:00Z">
                          <w:dateFormat w:val="MMMM d, yyyy"/>
                          <w:lid w:val="en-US"/>
                          <w:storeMappedDataAs w:val="dateTime"/>
                          <w:calendar w:val="gregorian"/>
                        </w:date>
                      </w:sdtPr>
                      <w:sdtContent>
                        <w:p w14:paraId="45D51147" w14:textId="77777777" w:rsidR="00035043" w:rsidRPr="00A66C3D" w:rsidRDefault="00035043">
                          <w:pPr>
                            <w:pStyle w:val="NoSpacing"/>
                            <w:spacing w:after="40"/>
                            <w:jc w:val="center"/>
                            <w:rPr>
                              <w:caps/>
                              <w:sz w:val="28"/>
                              <w:szCs w:val="28"/>
                            </w:rPr>
                          </w:pPr>
                          <w:r>
                            <w:rPr>
                              <w:caps/>
                              <w:sz w:val="28"/>
                              <w:szCs w:val="28"/>
                            </w:rPr>
                            <w:t>April 1, 2019</w:t>
                          </w:r>
                        </w:p>
                      </w:sdtContent>
                    </w:sdt>
                    <w:p w14:paraId="1A04A517" w14:textId="77777777" w:rsidR="00035043" w:rsidRPr="00A66C3D" w:rsidRDefault="00035043">
                      <w:pPr>
                        <w:pStyle w:val="NoSpacing"/>
                        <w:jc w:val="center"/>
                      </w:pPr>
                      <w:sdt>
                        <w:sdtPr>
                          <w:rPr>
                            <w:caps/>
                          </w:rPr>
                          <w:alias w:val="Company"/>
                          <w:tag w:val=""/>
                          <w:id w:val="-396905340"/>
                          <w:dataBinding w:prefixMappings="xmlns:ns0='http://schemas.openxmlformats.org/officeDocument/2006/extended-properties' " w:xpath="/ns0:Properties[1]/ns0:Company[1]" w:storeItemID="{6668398D-A668-4E3E-A5EB-62B293D839F1}"/>
                          <w:text/>
                        </w:sdtPr>
                        <w:sdtContent>
                          <w:r w:rsidRPr="00A66C3D">
                            <w:rPr>
                              <w:caps/>
                            </w:rPr>
                            <w:t>University Of Wales Trinity Saint David, school of engineering</w:t>
                          </w:r>
                        </w:sdtContent>
                      </w:sdt>
                    </w:p>
                    <w:p w14:paraId="3F3E2418" w14:textId="77777777" w:rsidR="00035043" w:rsidRPr="00A66C3D" w:rsidRDefault="00035043">
                      <w:pPr>
                        <w:pStyle w:val="NoSpacing"/>
                        <w:jc w:val="center"/>
                      </w:pPr>
                      <w:sdt>
                        <w:sdtPr>
                          <w:alias w:val="Address"/>
                          <w:tag w:val=""/>
                          <w:id w:val="-1740696440"/>
                          <w:showingPlcHdr/>
                          <w:dataBinding w:prefixMappings="xmlns:ns0='http://schemas.microsoft.com/office/2006/coverPageProps' " w:xpath="/ns0:CoverPageProperties[1]/ns0:CompanyAddress[1]" w:storeItemID="{55AF091B-3C7A-41E3-B477-F2FDAA23CFDA}"/>
                          <w:text/>
                        </w:sdtPr>
                        <w:sdtContent>
                          <w:r>
                            <w:t xml:space="preserve">     </w:t>
                          </w:r>
                        </w:sdtContent>
                      </w:sdt>
                    </w:p>
                  </w:txbxContent>
                </v:textbox>
                <w10:wrap anchorx="margin" anchory="page"/>
              </v:shape>
            </w:pict>
          </w:r>
          <w:r w:rsidR="00A66C3D" w:rsidRPr="00432AE1">
            <w:rPr>
              <w:rFonts w:ascii="Times New Roman" w:hAnsi="Times New Roman" w:cs="Times New Roman"/>
              <w:noProof/>
              <w:lang w:val="en-GB" w:eastAsia="en-GB"/>
            </w:rPr>
            <w:drawing>
              <wp:inline distT="0" distB="0" distL="0" distR="0" wp14:anchorId="0F1FFD63" wp14:editId="3E21EBF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25AA0FC" w14:textId="77777777" w:rsidR="00A66C3D" w:rsidRPr="00432AE1" w:rsidRDefault="00A66C3D">
          <w:pPr>
            <w:rPr>
              <w:rFonts w:cs="Times New Roman"/>
            </w:rPr>
          </w:pPr>
          <w:r w:rsidRPr="00432AE1">
            <w:rPr>
              <w:rFonts w:cs="Times New Roman"/>
            </w:rPr>
            <w:br w:type="page"/>
          </w:r>
        </w:p>
      </w:sdtContent>
    </w:sdt>
    <w:p w14:paraId="79DEC3D4" w14:textId="77777777" w:rsidR="00A66C3D" w:rsidRPr="00432AE1" w:rsidRDefault="00E76F74" w:rsidP="0059519B">
      <w:pPr>
        <w:pStyle w:val="Title"/>
        <w:rPr>
          <w:rFonts w:ascii="Times New Roman" w:hAnsi="Times New Roman" w:cs="Times New Roman"/>
          <w:color w:val="auto"/>
        </w:rPr>
      </w:pPr>
      <w:r w:rsidRPr="00432AE1">
        <w:rPr>
          <w:rFonts w:ascii="Times New Roman" w:hAnsi="Times New Roman" w:cs="Times New Roman"/>
          <w:color w:val="auto"/>
        </w:rPr>
        <w:lastRenderedPageBreak/>
        <w:t>Abstract</w:t>
      </w:r>
    </w:p>
    <w:p w14:paraId="720B8583" w14:textId="77777777" w:rsidR="00A66C3D" w:rsidRPr="00912AA2" w:rsidRDefault="00A66C3D">
      <w:pPr>
        <w:rPr>
          <w:rFonts w:cs="Times New Roman"/>
        </w:rPr>
      </w:pPr>
    </w:p>
    <w:p w14:paraId="3F0DE934" w14:textId="34082D6A" w:rsidR="00997992" w:rsidRDefault="00DA5ECA" w:rsidP="000D3EB8">
      <w:pPr>
        <w:rPr>
          <w:rFonts w:cs="Times New Roman"/>
        </w:rPr>
      </w:pPr>
      <w:r w:rsidRPr="00912AA2">
        <w:rPr>
          <w:rFonts w:cs="Times New Roman"/>
        </w:rPr>
        <w:t xml:space="preserve">  The main emphasis of</w:t>
      </w:r>
      <w:r w:rsidR="000D3EB8" w:rsidRPr="00912AA2">
        <w:rPr>
          <w:rFonts w:cs="Times New Roman"/>
        </w:rPr>
        <w:t xml:space="preserve"> this</w:t>
      </w:r>
      <w:r w:rsidR="00912AA2">
        <w:rPr>
          <w:rFonts w:cs="Times New Roman"/>
        </w:rPr>
        <w:t xml:space="preserve"> study is</w:t>
      </w:r>
      <w:r w:rsidR="00912AA2" w:rsidRPr="00912AA2">
        <w:rPr>
          <w:rFonts w:cs="Times New Roman"/>
        </w:rPr>
        <w:t xml:space="preserve"> to </w:t>
      </w:r>
      <w:r w:rsidR="00FB0807">
        <w:rPr>
          <w:rFonts w:cs="Times New Roman"/>
        </w:rPr>
        <w:t xml:space="preserve">gain a better understanding of thermodynamic processes and these governing processes surrounding heat exchangers. For this to be achieved </w:t>
      </w:r>
      <w:r w:rsidR="007328FF">
        <w:rPr>
          <w:rFonts w:cs="Times New Roman"/>
        </w:rPr>
        <w:t>an</w:t>
      </w:r>
      <w:r w:rsidR="00FB0807">
        <w:rPr>
          <w:rFonts w:cs="Times New Roman"/>
        </w:rPr>
        <w:t xml:space="preserve"> experiment has been carried out on the </w:t>
      </w:r>
      <w:proofErr w:type="spellStart"/>
      <w:r w:rsidR="00FB0807">
        <w:t>TecQuipent</w:t>
      </w:r>
      <w:proofErr w:type="spellEnd"/>
      <w:r w:rsidR="00FB0807">
        <w:t xml:space="preserve"> TD1007 Water </w:t>
      </w:r>
      <w:r w:rsidR="00FB0807" w:rsidRPr="00884648">
        <w:rPr>
          <w:rFonts w:cs="Times New Roman"/>
        </w:rPr>
        <w:t>to Air Heat Exchanger (cross flow).</w:t>
      </w:r>
      <w:r w:rsidR="007E6640" w:rsidRPr="007E6640">
        <w:rPr>
          <w:rFonts w:cs="Times New Roman"/>
        </w:rPr>
        <w:t xml:space="preserve"> </w:t>
      </w:r>
      <w:r w:rsidR="007E6640" w:rsidRPr="00884648">
        <w:rPr>
          <w:rFonts w:cs="Times New Roman"/>
        </w:rPr>
        <w:t>The three aims of the experiment are</w:t>
      </w:r>
      <w:r w:rsidR="007E6640">
        <w:rPr>
          <w:rFonts w:cs="Times New Roman"/>
        </w:rPr>
        <w:t>, t</w:t>
      </w:r>
      <w:r w:rsidR="007E6640" w:rsidRPr="00884648">
        <w:rPr>
          <w:rFonts w:cs="Times New Roman"/>
          <w:color w:val="000000"/>
        </w:rPr>
        <w:t>o show how different water flow rates affect the performance of the heat exchanger for a given fixed air flow and water temperature</w:t>
      </w:r>
      <w:r w:rsidR="007E6640">
        <w:rPr>
          <w:rFonts w:cs="Times New Roman"/>
          <w:color w:val="000000"/>
        </w:rPr>
        <w:t>, to</w:t>
      </w:r>
      <w:r w:rsidR="007E6640" w:rsidRPr="00884648">
        <w:rPr>
          <w:rFonts w:cs="Times New Roman"/>
          <w:color w:val="000000"/>
        </w:rPr>
        <w:t xml:space="preserve"> show how different air flow rates affect the performance of the heat exchanger for a given fixed water flow and temperatur</w:t>
      </w:r>
      <w:r w:rsidR="007E6640">
        <w:rPr>
          <w:rFonts w:cs="Times New Roman"/>
          <w:color w:val="000000"/>
        </w:rPr>
        <w:t>e and finally, to</w:t>
      </w:r>
      <w:r w:rsidR="007E6640" w:rsidRPr="00884648">
        <w:rPr>
          <w:rFonts w:cs="Times New Roman"/>
          <w:color w:val="000000"/>
        </w:rPr>
        <w:t xml:space="preserve"> show how different hot water supply temperatures affect the performance of the heat exchanger for a given fixed water flow.</w:t>
      </w:r>
      <w:r w:rsidR="007328FF">
        <w:rPr>
          <w:rFonts w:cs="Times New Roman"/>
          <w:color w:val="000000"/>
        </w:rPr>
        <w:t xml:space="preserve"> From background research and the data collected, formula and known scientific fact were </w:t>
      </w:r>
      <w:proofErr w:type="gramStart"/>
      <w:r w:rsidR="007328FF">
        <w:rPr>
          <w:rFonts w:cs="Times New Roman"/>
          <w:color w:val="000000"/>
        </w:rPr>
        <w:t>implement</w:t>
      </w:r>
      <w:proofErr w:type="gramEnd"/>
      <w:r w:rsidR="007328FF">
        <w:rPr>
          <w:rFonts w:cs="Times New Roman"/>
          <w:color w:val="000000"/>
        </w:rPr>
        <w:t xml:space="preserve"> to create graphs to be analyse, therefore showing the outcomes of the above aims.</w:t>
      </w:r>
    </w:p>
    <w:p w14:paraId="13B8380D" w14:textId="77777777" w:rsidR="00912AA2" w:rsidRPr="00912AA2" w:rsidRDefault="00912AA2" w:rsidP="000D3EB8">
      <w:pPr>
        <w:rPr>
          <w:rFonts w:cs="Times New Roman"/>
        </w:rPr>
      </w:pPr>
    </w:p>
    <w:p w14:paraId="1D4AFB21" w14:textId="77777777" w:rsidR="00997992" w:rsidRDefault="00997992" w:rsidP="000D3EB8">
      <w:pPr>
        <w:rPr>
          <w:rFonts w:cs="Times New Roman"/>
        </w:rPr>
      </w:pPr>
    </w:p>
    <w:p w14:paraId="6090E180" w14:textId="77777777" w:rsidR="00997992" w:rsidRDefault="00997992" w:rsidP="000D3EB8">
      <w:pPr>
        <w:rPr>
          <w:rFonts w:cs="Times New Roman"/>
        </w:rPr>
      </w:pPr>
    </w:p>
    <w:p w14:paraId="3127D467" w14:textId="77777777" w:rsidR="00DA5ECA" w:rsidRPr="000D3EB8" w:rsidRDefault="00DA5ECA" w:rsidP="00DA5ECA">
      <w:pPr>
        <w:ind w:firstLine="720"/>
        <w:rPr>
          <w:rFonts w:cs="Times New Roman"/>
          <w:color w:val="FF0000"/>
        </w:rPr>
      </w:pPr>
    </w:p>
    <w:p w14:paraId="600C3248" w14:textId="77777777" w:rsidR="00E76F74" w:rsidRPr="000D3EB8" w:rsidRDefault="00E76F74">
      <w:pPr>
        <w:rPr>
          <w:rFonts w:cs="Times New Roman"/>
          <w:color w:val="FF0000"/>
        </w:rPr>
      </w:pPr>
      <w:r w:rsidRPr="000D3EB8">
        <w:rPr>
          <w:rFonts w:cs="Times New Roman"/>
          <w:color w:val="FF0000"/>
        </w:rPr>
        <w:br w:type="page"/>
      </w:r>
    </w:p>
    <w:sdt>
      <w:sdtPr>
        <w:rPr>
          <w:rFonts w:asciiTheme="minorHAnsi" w:eastAsiaTheme="minorHAnsi" w:hAnsiTheme="minorHAnsi" w:cs="Times New Roman"/>
          <w:sz w:val="22"/>
          <w:szCs w:val="22"/>
          <w:lang w:val="en-GB"/>
        </w:rPr>
        <w:id w:val="4489422"/>
        <w:docPartObj>
          <w:docPartGallery w:val="Table of Contents"/>
          <w:docPartUnique/>
        </w:docPartObj>
      </w:sdtPr>
      <w:sdtEndPr>
        <w:rPr>
          <w:rFonts w:ascii="Times New Roman" w:hAnsi="Times New Roman"/>
        </w:rPr>
      </w:sdtEndPr>
      <w:sdtContent>
        <w:p w14:paraId="4EF1DD35" w14:textId="77777777" w:rsidR="00E76F74" w:rsidRPr="00432AE1" w:rsidRDefault="00E76F74">
          <w:pPr>
            <w:pStyle w:val="TOCHeading"/>
            <w:rPr>
              <w:rFonts w:cs="Times New Roman"/>
            </w:rPr>
          </w:pPr>
          <w:r w:rsidRPr="00432AE1">
            <w:rPr>
              <w:rFonts w:cs="Times New Roman"/>
            </w:rPr>
            <w:t>Contents</w:t>
          </w:r>
        </w:p>
        <w:p w14:paraId="4376A95A" w14:textId="53FBEE0E" w:rsidR="005E02C8" w:rsidRDefault="00A162B5">
          <w:pPr>
            <w:pStyle w:val="TOC1"/>
            <w:tabs>
              <w:tab w:val="right" w:leader="dot" w:pos="9016"/>
            </w:tabs>
            <w:rPr>
              <w:rFonts w:asciiTheme="minorHAnsi" w:hAnsiTheme="minorHAnsi" w:cstheme="minorBidi"/>
              <w:noProof/>
              <w:lang w:val="en-GB" w:eastAsia="en-GB"/>
            </w:rPr>
          </w:pPr>
          <w:r w:rsidRPr="00114348">
            <w:fldChar w:fldCharType="begin"/>
          </w:r>
          <w:r w:rsidR="00E76F74" w:rsidRPr="00114348">
            <w:instrText xml:space="preserve"> TOC \o "1-3" \h \z \u </w:instrText>
          </w:r>
          <w:r w:rsidRPr="00114348">
            <w:fldChar w:fldCharType="separate"/>
          </w:r>
          <w:hyperlink w:anchor="_Toc5579650" w:history="1">
            <w:r w:rsidR="005E02C8" w:rsidRPr="00D63376">
              <w:rPr>
                <w:rStyle w:val="Hyperlink"/>
                <w:noProof/>
              </w:rPr>
              <w:t>Introduction</w:t>
            </w:r>
            <w:r w:rsidR="005E02C8">
              <w:rPr>
                <w:noProof/>
                <w:webHidden/>
              </w:rPr>
              <w:tab/>
            </w:r>
            <w:r w:rsidR="005E02C8">
              <w:rPr>
                <w:noProof/>
                <w:webHidden/>
              </w:rPr>
              <w:fldChar w:fldCharType="begin"/>
            </w:r>
            <w:r w:rsidR="005E02C8">
              <w:rPr>
                <w:noProof/>
                <w:webHidden/>
              </w:rPr>
              <w:instrText xml:space="preserve"> PAGEREF _Toc5579650 \h </w:instrText>
            </w:r>
            <w:r w:rsidR="005E02C8">
              <w:rPr>
                <w:noProof/>
                <w:webHidden/>
              </w:rPr>
            </w:r>
            <w:r w:rsidR="005E02C8">
              <w:rPr>
                <w:noProof/>
                <w:webHidden/>
              </w:rPr>
              <w:fldChar w:fldCharType="separate"/>
            </w:r>
            <w:r w:rsidR="005E02C8">
              <w:rPr>
                <w:noProof/>
                <w:webHidden/>
              </w:rPr>
              <w:t>7</w:t>
            </w:r>
            <w:r w:rsidR="005E02C8">
              <w:rPr>
                <w:noProof/>
                <w:webHidden/>
              </w:rPr>
              <w:fldChar w:fldCharType="end"/>
            </w:r>
          </w:hyperlink>
        </w:p>
        <w:p w14:paraId="3A4BBA30" w14:textId="2F185E0D" w:rsidR="005E02C8" w:rsidRDefault="005E02C8">
          <w:pPr>
            <w:pStyle w:val="TOC1"/>
            <w:tabs>
              <w:tab w:val="right" w:leader="dot" w:pos="9016"/>
            </w:tabs>
            <w:rPr>
              <w:rFonts w:asciiTheme="minorHAnsi" w:hAnsiTheme="minorHAnsi" w:cstheme="minorBidi"/>
              <w:noProof/>
              <w:lang w:val="en-GB" w:eastAsia="en-GB"/>
            </w:rPr>
          </w:pPr>
          <w:hyperlink w:anchor="_Toc5579651" w:history="1">
            <w:r w:rsidRPr="00D63376">
              <w:rPr>
                <w:rStyle w:val="Hyperlink"/>
                <w:noProof/>
              </w:rPr>
              <w:t>Method</w:t>
            </w:r>
            <w:r>
              <w:rPr>
                <w:noProof/>
                <w:webHidden/>
              </w:rPr>
              <w:tab/>
            </w:r>
            <w:r>
              <w:rPr>
                <w:noProof/>
                <w:webHidden/>
              </w:rPr>
              <w:fldChar w:fldCharType="begin"/>
            </w:r>
            <w:r>
              <w:rPr>
                <w:noProof/>
                <w:webHidden/>
              </w:rPr>
              <w:instrText xml:space="preserve"> PAGEREF _Toc5579651 \h </w:instrText>
            </w:r>
            <w:r>
              <w:rPr>
                <w:noProof/>
                <w:webHidden/>
              </w:rPr>
            </w:r>
            <w:r>
              <w:rPr>
                <w:noProof/>
                <w:webHidden/>
              </w:rPr>
              <w:fldChar w:fldCharType="separate"/>
            </w:r>
            <w:r>
              <w:rPr>
                <w:noProof/>
                <w:webHidden/>
              </w:rPr>
              <w:t>9</w:t>
            </w:r>
            <w:r>
              <w:rPr>
                <w:noProof/>
                <w:webHidden/>
              </w:rPr>
              <w:fldChar w:fldCharType="end"/>
            </w:r>
          </w:hyperlink>
        </w:p>
        <w:p w14:paraId="06328AC6" w14:textId="4DCAE8C9" w:rsidR="005E02C8" w:rsidRDefault="005E02C8">
          <w:pPr>
            <w:pStyle w:val="TOC2"/>
            <w:tabs>
              <w:tab w:val="right" w:leader="dot" w:pos="9016"/>
            </w:tabs>
            <w:rPr>
              <w:rFonts w:asciiTheme="minorHAnsi" w:hAnsiTheme="minorHAnsi" w:cstheme="minorBidi"/>
              <w:b w:val="0"/>
              <w:noProof/>
              <w:lang w:val="en-GB" w:eastAsia="en-GB"/>
            </w:rPr>
          </w:pPr>
          <w:hyperlink w:anchor="_Toc5579652" w:history="1">
            <w:r w:rsidRPr="00D63376">
              <w:rPr>
                <w:rStyle w:val="Hyperlink"/>
                <w:noProof/>
              </w:rPr>
              <w:t>Apparatus</w:t>
            </w:r>
            <w:r>
              <w:rPr>
                <w:noProof/>
                <w:webHidden/>
              </w:rPr>
              <w:tab/>
            </w:r>
            <w:r>
              <w:rPr>
                <w:noProof/>
                <w:webHidden/>
              </w:rPr>
              <w:fldChar w:fldCharType="begin"/>
            </w:r>
            <w:r>
              <w:rPr>
                <w:noProof/>
                <w:webHidden/>
              </w:rPr>
              <w:instrText xml:space="preserve"> PAGEREF _Toc5579652 \h </w:instrText>
            </w:r>
            <w:r>
              <w:rPr>
                <w:noProof/>
                <w:webHidden/>
              </w:rPr>
            </w:r>
            <w:r>
              <w:rPr>
                <w:noProof/>
                <w:webHidden/>
              </w:rPr>
              <w:fldChar w:fldCharType="separate"/>
            </w:r>
            <w:r>
              <w:rPr>
                <w:noProof/>
                <w:webHidden/>
              </w:rPr>
              <w:t>9</w:t>
            </w:r>
            <w:r>
              <w:rPr>
                <w:noProof/>
                <w:webHidden/>
              </w:rPr>
              <w:fldChar w:fldCharType="end"/>
            </w:r>
          </w:hyperlink>
        </w:p>
        <w:p w14:paraId="5C027E68" w14:textId="150D7CFB" w:rsidR="005E02C8" w:rsidRDefault="005E02C8">
          <w:pPr>
            <w:pStyle w:val="TOC2"/>
            <w:tabs>
              <w:tab w:val="right" w:leader="dot" w:pos="9016"/>
            </w:tabs>
            <w:rPr>
              <w:rFonts w:asciiTheme="minorHAnsi" w:hAnsiTheme="minorHAnsi" w:cstheme="minorBidi"/>
              <w:b w:val="0"/>
              <w:noProof/>
              <w:lang w:val="en-GB" w:eastAsia="en-GB"/>
            </w:rPr>
          </w:pPr>
          <w:hyperlink w:anchor="_Toc5579653" w:history="1">
            <w:r w:rsidRPr="00D63376">
              <w:rPr>
                <w:rStyle w:val="Hyperlink"/>
                <w:noProof/>
              </w:rPr>
              <w:t>Procedure</w:t>
            </w:r>
            <w:r>
              <w:rPr>
                <w:noProof/>
                <w:webHidden/>
              </w:rPr>
              <w:tab/>
            </w:r>
            <w:r>
              <w:rPr>
                <w:noProof/>
                <w:webHidden/>
              </w:rPr>
              <w:fldChar w:fldCharType="begin"/>
            </w:r>
            <w:r>
              <w:rPr>
                <w:noProof/>
                <w:webHidden/>
              </w:rPr>
              <w:instrText xml:space="preserve"> PAGEREF _Toc5579653 \h </w:instrText>
            </w:r>
            <w:r>
              <w:rPr>
                <w:noProof/>
                <w:webHidden/>
              </w:rPr>
            </w:r>
            <w:r>
              <w:rPr>
                <w:noProof/>
                <w:webHidden/>
              </w:rPr>
              <w:fldChar w:fldCharType="separate"/>
            </w:r>
            <w:r>
              <w:rPr>
                <w:noProof/>
                <w:webHidden/>
              </w:rPr>
              <w:t>10</w:t>
            </w:r>
            <w:r>
              <w:rPr>
                <w:noProof/>
                <w:webHidden/>
              </w:rPr>
              <w:fldChar w:fldCharType="end"/>
            </w:r>
          </w:hyperlink>
        </w:p>
        <w:p w14:paraId="66B849A0" w14:textId="113B3D34" w:rsidR="005E02C8" w:rsidRDefault="005E02C8">
          <w:pPr>
            <w:pStyle w:val="TOC3"/>
            <w:tabs>
              <w:tab w:val="right" w:leader="dot" w:pos="9016"/>
            </w:tabs>
            <w:rPr>
              <w:rFonts w:asciiTheme="minorHAnsi" w:hAnsiTheme="minorHAnsi" w:cstheme="minorBidi"/>
              <w:noProof/>
              <w:lang w:val="en-GB" w:eastAsia="en-GB"/>
            </w:rPr>
          </w:pPr>
          <w:hyperlink w:anchor="_Toc5579654" w:history="1">
            <w:r w:rsidRPr="00D63376">
              <w:rPr>
                <w:rStyle w:val="Hyperlink"/>
                <w:noProof/>
              </w:rPr>
              <w:t>Experiment One</w:t>
            </w:r>
            <w:r>
              <w:rPr>
                <w:noProof/>
                <w:webHidden/>
              </w:rPr>
              <w:tab/>
            </w:r>
            <w:r>
              <w:rPr>
                <w:noProof/>
                <w:webHidden/>
              </w:rPr>
              <w:fldChar w:fldCharType="begin"/>
            </w:r>
            <w:r>
              <w:rPr>
                <w:noProof/>
                <w:webHidden/>
              </w:rPr>
              <w:instrText xml:space="preserve"> PAGEREF _Toc5579654 \h </w:instrText>
            </w:r>
            <w:r>
              <w:rPr>
                <w:noProof/>
                <w:webHidden/>
              </w:rPr>
            </w:r>
            <w:r>
              <w:rPr>
                <w:noProof/>
                <w:webHidden/>
              </w:rPr>
              <w:fldChar w:fldCharType="separate"/>
            </w:r>
            <w:r>
              <w:rPr>
                <w:noProof/>
                <w:webHidden/>
              </w:rPr>
              <w:t>10</w:t>
            </w:r>
            <w:r>
              <w:rPr>
                <w:noProof/>
                <w:webHidden/>
              </w:rPr>
              <w:fldChar w:fldCharType="end"/>
            </w:r>
          </w:hyperlink>
        </w:p>
        <w:p w14:paraId="46ED63E7" w14:textId="6714ACFF" w:rsidR="005E02C8" w:rsidRDefault="005E02C8">
          <w:pPr>
            <w:pStyle w:val="TOC3"/>
            <w:tabs>
              <w:tab w:val="right" w:leader="dot" w:pos="9016"/>
            </w:tabs>
            <w:rPr>
              <w:rFonts w:asciiTheme="minorHAnsi" w:hAnsiTheme="minorHAnsi" w:cstheme="minorBidi"/>
              <w:noProof/>
              <w:lang w:val="en-GB" w:eastAsia="en-GB"/>
            </w:rPr>
          </w:pPr>
          <w:hyperlink w:anchor="_Toc5579655" w:history="1">
            <w:r w:rsidRPr="00D63376">
              <w:rPr>
                <w:rStyle w:val="Hyperlink"/>
                <w:noProof/>
              </w:rPr>
              <w:t>Experiment Two</w:t>
            </w:r>
            <w:r>
              <w:rPr>
                <w:noProof/>
                <w:webHidden/>
              </w:rPr>
              <w:tab/>
            </w:r>
            <w:r>
              <w:rPr>
                <w:noProof/>
                <w:webHidden/>
              </w:rPr>
              <w:fldChar w:fldCharType="begin"/>
            </w:r>
            <w:r>
              <w:rPr>
                <w:noProof/>
                <w:webHidden/>
              </w:rPr>
              <w:instrText xml:space="preserve"> PAGEREF _Toc5579655 \h </w:instrText>
            </w:r>
            <w:r>
              <w:rPr>
                <w:noProof/>
                <w:webHidden/>
              </w:rPr>
            </w:r>
            <w:r>
              <w:rPr>
                <w:noProof/>
                <w:webHidden/>
              </w:rPr>
              <w:fldChar w:fldCharType="separate"/>
            </w:r>
            <w:r>
              <w:rPr>
                <w:noProof/>
                <w:webHidden/>
              </w:rPr>
              <w:t>11</w:t>
            </w:r>
            <w:r>
              <w:rPr>
                <w:noProof/>
                <w:webHidden/>
              </w:rPr>
              <w:fldChar w:fldCharType="end"/>
            </w:r>
          </w:hyperlink>
        </w:p>
        <w:p w14:paraId="1C1E7A86" w14:textId="56F48FAC" w:rsidR="005E02C8" w:rsidRDefault="005E02C8">
          <w:pPr>
            <w:pStyle w:val="TOC3"/>
            <w:tabs>
              <w:tab w:val="right" w:leader="dot" w:pos="9016"/>
            </w:tabs>
            <w:rPr>
              <w:rFonts w:asciiTheme="minorHAnsi" w:hAnsiTheme="minorHAnsi" w:cstheme="minorBidi"/>
              <w:noProof/>
              <w:lang w:val="en-GB" w:eastAsia="en-GB"/>
            </w:rPr>
          </w:pPr>
          <w:hyperlink w:anchor="_Toc5579656" w:history="1">
            <w:r w:rsidRPr="00D63376">
              <w:rPr>
                <w:rStyle w:val="Hyperlink"/>
                <w:noProof/>
              </w:rPr>
              <w:t>Experiment Three</w:t>
            </w:r>
            <w:r>
              <w:rPr>
                <w:noProof/>
                <w:webHidden/>
              </w:rPr>
              <w:tab/>
            </w:r>
            <w:r>
              <w:rPr>
                <w:noProof/>
                <w:webHidden/>
              </w:rPr>
              <w:fldChar w:fldCharType="begin"/>
            </w:r>
            <w:r>
              <w:rPr>
                <w:noProof/>
                <w:webHidden/>
              </w:rPr>
              <w:instrText xml:space="preserve"> PAGEREF _Toc5579656 \h </w:instrText>
            </w:r>
            <w:r>
              <w:rPr>
                <w:noProof/>
                <w:webHidden/>
              </w:rPr>
            </w:r>
            <w:r>
              <w:rPr>
                <w:noProof/>
                <w:webHidden/>
              </w:rPr>
              <w:fldChar w:fldCharType="separate"/>
            </w:r>
            <w:r>
              <w:rPr>
                <w:noProof/>
                <w:webHidden/>
              </w:rPr>
              <w:t>11</w:t>
            </w:r>
            <w:r>
              <w:rPr>
                <w:noProof/>
                <w:webHidden/>
              </w:rPr>
              <w:fldChar w:fldCharType="end"/>
            </w:r>
          </w:hyperlink>
        </w:p>
        <w:p w14:paraId="584F25D8" w14:textId="104AE287" w:rsidR="005E02C8" w:rsidRDefault="005E02C8">
          <w:pPr>
            <w:pStyle w:val="TOC2"/>
            <w:tabs>
              <w:tab w:val="right" w:leader="dot" w:pos="9016"/>
            </w:tabs>
            <w:rPr>
              <w:rFonts w:asciiTheme="minorHAnsi" w:hAnsiTheme="minorHAnsi" w:cstheme="minorBidi"/>
              <w:b w:val="0"/>
              <w:noProof/>
              <w:lang w:val="en-GB" w:eastAsia="en-GB"/>
            </w:rPr>
          </w:pPr>
          <w:hyperlink w:anchor="_Toc5579657" w:history="1">
            <w:r w:rsidRPr="00D63376">
              <w:rPr>
                <w:rStyle w:val="Hyperlink"/>
                <w:noProof/>
              </w:rPr>
              <w:t>Calculations</w:t>
            </w:r>
            <w:r>
              <w:rPr>
                <w:noProof/>
                <w:webHidden/>
              </w:rPr>
              <w:tab/>
            </w:r>
            <w:r>
              <w:rPr>
                <w:noProof/>
                <w:webHidden/>
              </w:rPr>
              <w:fldChar w:fldCharType="begin"/>
            </w:r>
            <w:r>
              <w:rPr>
                <w:noProof/>
                <w:webHidden/>
              </w:rPr>
              <w:instrText xml:space="preserve"> PAGEREF _Toc5579657 \h </w:instrText>
            </w:r>
            <w:r>
              <w:rPr>
                <w:noProof/>
                <w:webHidden/>
              </w:rPr>
            </w:r>
            <w:r>
              <w:rPr>
                <w:noProof/>
                <w:webHidden/>
              </w:rPr>
              <w:fldChar w:fldCharType="separate"/>
            </w:r>
            <w:r>
              <w:rPr>
                <w:noProof/>
                <w:webHidden/>
              </w:rPr>
              <w:t>12</w:t>
            </w:r>
            <w:r>
              <w:rPr>
                <w:noProof/>
                <w:webHidden/>
              </w:rPr>
              <w:fldChar w:fldCharType="end"/>
            </w:r>
          </w:hyperlink>
        </w:p>
        <w:p w14:paraId="6F6BAE07" w14:textId="29E99A67" w:rsidR="005E02C8" w:rsidRDefault="005E02C8">
          <w:pPr>
            <w:pStyle w:val="TOC3"/>
            <w:tabs>
              <w:tab w:val="right" w:leader="dot" w:pos="9016"/>
            </w:tabs>
            <w:rPr>
              <w:rFonts w:asciiTheme="minorHAnsi" w:hAnsiTheme="minorHAnsi" w:cstheme="minorBidi"/>
              <w:noProof/>
              <w:lang w:val="en-GB" w:eastAsia="en-GB"/>
            </w:rPr>
          </w:pPr>
          <w:hyperlink w:anchor="_Toc5579658" w:history="1">
            <w:r w:rsidRPr="00D63376">
              <w:rPr>
                <w:rStyle w:val="Hyperlink"/>
                <w:noProof/>
              </w:rPr>
              <w:t>Equations</w:t>
            </w:r>
            <w:r>
              <w:rPr>
                <w:noProof/>
                <w:webHidden/>
              </w:rPr>
              <w:tab/>
            </w:r>
            <w:r>
              <w:rPr>
                <w:noProof/>
                <w:webHidden/>
              </w:rPr>
              <w:fldChar w:fldCharType="begin"/>
            </w:r>
            <w:r>
              <w:rPr>
                <w:noProof/>
                <w:webHidden/>
              </w:rPr>
              <w:instrText xml:space="preserve"> PAGEREF _Toc5579658 \h </w:instrText>
            </w:r>
            <w:r>
              <w:rPr>
                <w:noProof/>
                <w:webHidden/>
              </w:rPr>
            </w:r>
            <w:r>
              <w:rPr>
                <w:noProof/>
                <w:webHidden/>
              </w:rPr>
              <w:fldChar w:fldCharType="separate"/>
            </w:r>
            <w:r>
              <w:rPr>
                <w:noProof/>
                <w:webHidden/>
              </w:rPr>
              <w:t>13</w:t>
            </w:r>
            <w:r>
              <w:rPr>
                <w:noProof/>
                <w:webHidden/>
              </w:rPr>
              <w:fldChar w:fldCharType="end"/>
            </w:r>
          </w:hyperlink>
        </w:p>
        <w:p w14:paraId="1100253A" w14:textId="7869DD46" w:rsidR="005E02C8" w:rsidRDefault="005E02C8">
          <w:pPr>
            <w:pStyle w:val="TOC3"/>
            <w:tabs>
              <w:tab w:val="right" w:leader="dot" w:pos="9016"/>
            </w:tabs>
            <w:rPr>
              <w:rFonts w:asciiTheme="minorHAnsi" w:hAnsiTheme="minorHAnsi" w:cstheme="minorBidi"/>
              <w:noProof/>
              <w:lang w:val="en-GB" w:eastAsia="en-GB"/>
            </w:rPr>
          </w:pPr>
          <w:hyperlink w:anchor="_Toc5579659" w:history="1">
            <w:r w:rsidRPr="00D63376">
              <w:rPr>
                <w:rStyle w:val="Hyperlink"/>
                <w:noProof/>
              </w:rPr>
              <w:t>Charts</w:t>
            </w:r>
            <w:r>
              <w:rPr>
                <w:noProof/>
                <w:webHidden/>
              </w:rPr>
              <w:tab/>
            </w:r>
            <w:r>
              <w:rPr>
                <w:noProof/>
                <w:webHidden/>
              </w:rPr>
              <w:fldChar w:fldCharType="begin"/>
            </w:r>
            <w:r>
              <w:rPr>
                <w:noProof/>
                <w:webHidden/>
              </w:rPr>
              <w:instrText xml:space="preserve"> PAGEREF _Toc5579659 \h </w:instrText>
            </w:r>
            <w:r>
              <w:rPr>
                <w:noProof/>
                <w:webHidden/>
              </w:rPr>
            </w:r>
            <w:r>
              <w:rPr>
                <w:noProof/>
                <w:webHidden/>
              </w:rPr>
              <w:fldChar w:fldCharType="separate"/>
            </w:r>
            <w:r>
              <w:rPr>
                <w:noProof/>
                <w:webHidden/>
              </w:rPr>
              <w:t>14</w:t>
            </w:r>
            <w:r>
              <w:rPr>
                <w:noProof/>
                <w:webHidden/>
              </w:rPr>
              <w:fldChar w:fldCharType="end"/>
            </w:r>
          </w:hyperlink>
        </w:p>
        <w:p w14:paraId="4DA0DE16" w14:textId="379FE44C" w:rsidR="005E02C8" w:rsidRDefault="005E02C8">
          <w:pPr>
            <w:pStyle w:val="TOC1"/>
            <w:tabs>
              <w:tab w:val="right" w:leader="dot" w:pos="9016"/>
            </w:tabs>
            <w:rPr>
              <w:rFonts w:asciiTheme="minorHAnsi" w:hAnsiTheme="minorHAnsi" w:cstheme="minorBidi"/>
              <w:noProof/>
              <w:lang w:val="en-GB" w:eastAsia="en-GB"/>
            </w:rPr>
          </w:pPr>
          <w:hyperlink w:anchor="_Toc5579660" w:history="1">
            <w:r w:rsidRPr="00D63376">
              <w:rPr>
                <w:rStyle w:val="Hyperlink"/>
                <w:noProof/>
              </w:rPr>
              <w:t>Discussion</w:t>
            </w:r>
            <w:r>
              <w:rPr>
                <w:noProof/>
                <w:webHidden/>
              </w:rPr>
              <w:tab/>
            </w:r>
            <w:r>
              <w:rPr>
                <w:noProof/>
                <w:webHidden/>
              </w:rPr>
              <w:fldChar w:fldCharType="begin"/>
            </w:r>
            <w:r>
              <w:rPr>
                <w:noProof/>
                <w:webHidden/>
              </w:rPr>
              <w:instrText xml:space="preserve"> PAGEREF _Toc5579660 \h </w:instrText>
            </w:r>
            <w:r>
              <w:rPr>
                <w:noProof/>
                <w:webHidden/>
              </w:rPr>
            </w:r>
            <w:r>
              <w:rPr>
                <w:noProof/>
                <w:webHidden/>
              </w:rPr>
              <w:fldChar w:fldCharType="separate"/>
            </w:r>
            <w:r>
              <w:rPr>
                <w:noProof/>
                <w:webHidden/>
              </w:rPr>
              <w:t>15</w:t>
            </w:r>
            <w:r>
              <w:rPr>
                <w:noProof/>
                <w:webHidden/>
              </w:rPr>
              <w:fldChar w:fldCharType="end"/>
            </w:r>
          </w:hyperlink>
        </w:p>
        <w:p w14:paraId="2F74DECA" w14:textId="143DD694" w:rsidR="005E02C8" w:rsidRDefault="005E02C8">
          <w:pPr>
            <w:pStyle w:val="TOC2"/>
            <w:tabs>
              <w:tab w:val="right" w:leader="dot" w:pos="9016"/>
            </w:tabs>
            <w:rPr>
              <w:rFonts w:asciiTheme="minorHAnsi" w:hAnsiTheme="minorHAnsi" w:cstheme="minorBidi"/>
              <w:b w:val="0"/>
              <w:noProof/>
              <w:lang w:val="en-GB" w:eastAsia="en-GB"/>
            </w:rPr>
          </w:pPr>
          <w:hyperlink w:anchor="_Toc5579661" w:history="1">
            <w:r w:rsidRPr="00D63376">
              <w:rPr>
                <w:rStyle w:val="Hyperlink"/>
                <w:noProof/>
              </w:rPr>
              <w:t>Experiment One</w:t>
            </w:r>
            <w:r>
              <w:rPr>
                <w:noProof/>
                <w:webHidden/>
              </w:rPr>
              <w:tab/>
            </w:r>
            <w:r>
              <w:rPr>
                <w:noProof/>
                <w:webHidden/>
              </w:rPr>
              <w:fldChar w:fldCharType="begin"/>
            </w:r>
            <w:r>
              <w:rPr>
                <w:noProof/>
                <w:webHidden/>
              </w:rPr>
              <w:instrText xml:space="preserve"> PAGEREF _Toc5579661 \h </w:instrText>
            </w:r>
            <w:r>
              <w:rPr>
                <w:noProof/>
                <w:webHidden/>
              </w:rPr>
            </w:r>
            <w:r>
              <w:rPr>
                <w:noProof/>
                <w:webHidden/>
              </w:rPr>
              <w:fldChar w:fldCharType="separate"/>
            </w:r>
            <w:r>
              <w:rPr>
                <w:noProof/>
                <w:webHidden/>
              </w:rPr>
              <w:t>15</w:t>
            </w:r>
            <w:r>
              <w:rPr>
                <w:noProof/>
                <w:webHidden/>
              </w:rPr>
              <w:fldChar w:fldCharType="end"/>
            </w:r>
          </w:hyperlink>
        </w:p>
        <w:p w14:paraId="3193BB55" w14:textId="6F51F4CB" w:rsidR="005E02C8" w:rsidRDefault="005E02C8">
          <w:pPr>
            <w:pStyle w:val="TOC2"/>
            <w:tabs>
              <w:tab w:val="right" w:leader="dot" w:pos="9016"/>
            </w:tabs>
            <w:rPr>
              <w:rFonts w:asciiTheme="minorHAnsi" w:hAnsiTheme="minorHAnsi" w:cstheme="minorBidi"/>
              <w:b w:val="0"/>
              <w:noProof/>
              <w:lang w:val="en-GB" w:eastAsia="en-GB"/>
            </w:rPr>
          </w:pPr>
          <w:hyperlink w:anchor="_Toc5579662" w:history="1">
            <w:r w:rsidRPr="00D63376">
              <w:rPr>
                <w:rStyle w:val="Hyperlink"/>
                <w:noProof/>
              </w:rPr>
              <w:t>Experiment Two</w:t>
            </w:r>
            <w:r>
              <w:rPr>
                <w:noProof/>
                <w:webHidden/>
              </w:rPr>
              <w:tab/>
            </w:r>
            <w:r>
              <w:rPr>
                <w:noProof/>
                <w:webHidden/>
              </w:rPr>
              <w:fldChar w:fldCharType="begin"/>
            </w:r>
            <w:r>
              <w:rPr>
                <w:noProof/>
                <w:webHidden/>
              </w:rPr>
              <w:instrText xml:space="preserve"> PAGEREF _Toc5579662 \h </w:instrText>
            </w:r>
            <w:r>
              <w:rPr>
                <w:noProof/>
                <w:webHidden/>
              </w:rPr>
            </w:r>
            <w:r>
              <w:rPr>
                <w:noProof/>
                <w:webHidden/>
              </w:rPr>
              <w:fldChar w:fldCharType="separate"/>
            </w:r>
            <w:r>
              <w:rPr>
                <w:noProof/>
                <w:webHidden/>
              </w:rPr>
              <w:t>16</w:t>
            </w:r>
            <w:r>
              <w:rPr>
                <w:noProof/>
                <w:webHidden/>
              </w:rPr>
              <w:fldChar w:fldCharType="end"/>
            </w:r>
          </w:hyperlink>
        </w:p>
        <w:p w14:paraId="0B867E74" w14:textId="6F74A052" w:rsidR="005E02C8" w:rsidRDefault="005E02C8">
          <w:pPr>
            <w:pStyle w:val="TOC2"/>
            <w:tabs>
              <w:tab w:val="right" w:leader="dot" w:pos="9016"/>
            </w:tabs>
            <w:rPr>
              <w:rFonts w:asciiTheme="minorHAnsi" w:hAnsiTheme="minorHAnsi" w:cstheme="minorBidi"/>
              <w:b w:val="0"/>
              <w:noProof/>
              <w:lang w:val="en-GB" w:eastAsia="en-GB"/>
            </w:rPr>
          </w:pPr>
          <w:hyperlink w:anchor="_Toc5579663" w:history="1">
            <w:r w:rsidRPr="00D63376">
              <w:rPr>
                <w:rStyle w:val="Hyperlink"/>
                <w:noProof/>
              </w:rPr>
              <w:t>Experiment Three</w:t>
            </w:r>
            <w:r>
              <w:rPr>
                <w:noProof/>
                <w:webHidden/>
              </w:rPr>
              <w:tab/>
            </w:r>
            <w:r>
              <w:rPr>
                <w:noProof/>
                <w:webHidden/>
              </w:rPr>
              <w:fldChar w:fldCharType="begin"/>
            </w:r>
            <w:r>
              <w:rPr>
                <w:noProof/>
                <w:webHidden/>
              </w:rPr>
              <w:instrText xml:space="preserve"> PAGEREF _Toc5579663 \h </w:instrText>
            </w:r>
            <w:r>
              <w:rPr>
                <w:noProof/>
                <w:webHidden/>
              </w:rPr>
            </w:r>
            <w:r>
              <w:rPr>
                <w:noProof/>
                <w:webHidden/>
              </w:rPr>
              <w:fldChar w:fldCharType="separate"/>
            </w:r>
            <w:r>
              <w:rPr>
                <w:noProof/>
                <w:webHidden/>
              </w:rPr>
              <w:t>16</w:t>
            </w:r>
            <w:r>
              <w:rPr>
                <w:noProof/>
                <w:webHidden/>
              </w:rPr>
              <w:fldChar w:fldCharType="end"/>
            </w:r>
          </w:hyperlink>
        </w:p>
        <w:p w14:paraId="41ADE20F" w14:textId="4EC6F692" w:rsidR="005E02C8" w:rsidRDefault="005E02C8">
          <w:pPr>
            <w:pStyle w:val="TOC2"/>
            <w:tabs>
              <w:tab w:val="right" w:leader="dot" w:pos="9016"/>
            </w:tabs>
            <w:rPr>
              <w:rFonts w:asciiTheme="minorHAnsi" w:hAnsiTheme="minorHAnsi" w:cstheme="minorBidi"/>
              <w:b w:val="0"/>
              <w:noProof/>
              <w:lang w:val="en-GB" w:eastAsia="en-GB"/>
            </w:rPr>
          </w:pPr>
          <w:hyperlink w:anchor="_Toc5579664" w:history="1">
            <w:r w:rsidRPr="00D63376">
              <w:rPr>
                <w:rStyle w:val="Hyperlink"/>
                <w:noProof/>
              </w:rPr>
              <w:t>Procedure Validation</w:t>
            </w:r>
            <w:r>
              <w:rPr>
                <w:noProof/>
                <w:webHidden/>
              </w:rPr>
              <w:tab/>
            </w:r>
            <w:r>
              <w:rPr>
                <w:noProof/>
                <w:webHidden/>
              </w:rPr>
              <w:fldChar w:fldCharType="begin"/>
            </w:r>
            <w:r>
              <w:rPr>
                <w:noProof/>
                <w:webHidden/>
              </w:rPr>
              <w:instrText xml:space="preserve"> PAGEREF _Toc5579664 \h </w:instrText>
            </w:r>
            <w:r>
              <w:rPr>
                <w:noProof/>
                <w:webHidden/>
              </w:rPr>
            </w:r>
            <w:r>
              <w:rPr>
                <w:noProof/>
                <w:webHidden/>
              </w:rPr>
              <w:fldChar w:fldCharType="separate"/>
            </w:r>
            <w:r>
              <w:rPr>
                <w:noProof/>
                <w:webHidden/>
              </w:rPr>
              <w:t>17</w:t>
            </w:r>
            <w:r>
              <w:rPr>
                <w:noProof/>
                <w:webHidden/>
              </w:rPr>
              <w:fldChar w:fldCharType="end"/>
            </w:r>
          </w:hyperlink>
        </w:p>
        <w:p w14:paraId="46C642F3" w14:textId="254F2CE0" w:rsidR="005E02C8" w:rsidRDefault="005E02C8">
          <w:pPr>
            <w:pStyle w:val="TOC3"/>
            <w:tabs>
              <w:tab w:val="right" w:leader="dot" w:pos="9016"/>
            </w:tabs>
            <w:rPr>
              <w:rFonts w:asciiTheme="minorHAnsi" w:hAnsiTheme="minorHAnsi" w:cstheme="minorBidi"/>
              <w:noProof/>
              <w:lang w:val="en-GB" w:eastAsia="en-GB"/>
            </w:rPr>
          </w:pPr>
          <w:hyperlink w:anchor="_Toc5579665" w:history="1">
            <w:r w:rsidRPr="00D63376">
              <w:rPr>
                <w:rStyle w:val="Hyperlink"/>
                <w:noProof/>
              </w:rPr>
              <w:t>Areas of Concern</w:t>
            </w:r>
            <w:r>
              <w:rPr>
                <w:noProof/>
                <w:webHidden/>
              </w:rPr>
              <w:tab/>
            </w:r>
            <w:r>
              <w:rPr>
                <w:noProof/>
                <w:webHidden/>
              </w:rPr>
              <w:fldChar w:fldCharType="begin"/>
            </w:r>
            <w:r>
              <w:rPr>
                <w:noProof/>
                <w:webHidden/>
              </w:rPr>
              <w:instrText xml:space="preserve"> PAGEREF _Toc5579665 \h </w:instrText>
            </w:r>
            <w:r>
              <w:rPr>
                <w:noProof/>
                <w:webHidden/>
              </w:rPr>
            </w:r>
            <w:r>
              <w:rPr>
                <w:noProof/>
                <w:webHidden/>
              </w:rPr>
              <w:fldChar w:fldCharType="separate"/>
            </w:r>
            <w:r>
              <w:rPr>
                <w:noProof/>
                <w:webHidden/>
              </w:rPr>
              <w:t>17</w:t>
            </w:r>
            <w:r>
              <w:rPr>
                <w:noProof/>
                <w:webHidden/>
              </w:rPr>
              <w:fldChar w:fldCharType="end"/>
            </w:r>
          </w:hyperlink>
        </w:p>
        <w:p w14:paraId="3F033487" w14:textId="18C21493" w:rsidR="005E02C8" w:rsidRDefault="005E02C8">
          <w:pPr>
            <w:pStyle w:val="TOC3"/>
            <w:tabs>
              <w:tab w:val="right" w:leader="dot" w:pos="9016"/>
            </w:tabs>
            <w:rPr>
              <w:rFonts w:asciiTheme="minorHAnsi" w:hAnsiTheme="minorHAnsi" w:cstheme="minorBidi"/>
              <w:noProof/>
              <w:lang w:val="en-GB" w:eastAsia="en-GB"/>
            </w:rPr>
          </w:pPr>
          <w:hyperlink w:anchor="_Toc5579666" w:history="1">
            <w:r w:rsidRPr="00D63376">
              <w:rPr>
                <w:rStyle w:val="Hyperlink"/>
                <w:noProof/>
              </w:rPr>
              <w:t>Improvements</w:t>
            </w:r>
            <w:r>
              <w:rPr>
                <w:noProof/>
                <w:webHidden/>
              </w:rPr>
              <w:tab/>
            </w:r>
            <w:r>
              <w:rPr>
                <w:noProof/>
                <w:webHidden/>
              </w:rPr>
              <w:fldChar w:fldCharType="begin"/>
            </w:r>
            <w:r>
              <w:rPr>
                <w:noProof/>
                <w:webHidden/>
              </w:rPr>
              <w:instrText xml:space="preserve"> PAGEREF _Toc5579666 \h </w:instrText>
            </w:r>
            <w:r>
              <w:rPr>
                <w:noProof/>
                <w:webHidden/>
              </w:rPr>
            </w:r>
            <w:r>
              <w:rPr>
                <w:noProof/>
                <w:webHidden/>
              </w:rPr>
              <w:fldChar w:fldCharType="separate"/>
            </w:r>
            <w:r>
              <w:rPr>
                <w:noProof/>
                <w:webHidden/>
              </w:rPr>
              <w:t>17</w:t>
            </w:r>
            <w:r>
              <w:rPr>
                <w:noProof/>
                <w:webHidden/>
              </w:rPr>
              <w:fldChar w:fldCharType="end"/>
            </w:r>
          </w:hyperlink>
        </w:p>
        <w:p w14:paraId="7902E71F" w14:textId="1B3BC380" w:rsidR="005E02C8" w:rsidRDefault="005E02C8">
          <w:pPr>
            <w:pStyle w:val="TOC1"/>
            <w:tabs>
              <w:tab w:val="right" w:leader="dot" w:pos="9016"/>
            </w:tabs>
            <w:rPr>
              <w:rFonts w:asciiTheme="minorHAnsi" w:hAnsiTheme="minorHAnsi" w:cstheme="minorBidi"/>
              <w:noProof/>
              <w:lang w:val="en-GB" w:eastAsia="en-GB"/>
            </w:rPr>
          </w:pPr>
          <w:hyperlink w:anchor="_Toc5579667" w:history="1">
            <w:r w:rsidRPr="00D63376">
              <w:rPr>
                <w:rStyle w:val="Hyperlink"/>
                <w:noProof/>
              </w:rPr>
              <w:t>Conclusion</w:t>
            </w:r>
            <w:r>
              <w:rPr>
                <w:noProof/>
                <w:webHidden/>
              </w:rPr>
              <w:tab/>
            </w:r>
            <w:r>
              <w:rPr>
                <w:noProof/>
                <w:webHidden/>
              </w:rPr>
              <w:fldChar w:fldCharType="begin"/>
            </w:r>
            <w:r>
              <w:rPr>
                <w:noProof/>
                <w:webHidden/>
              </w:rPr>
              <w:instrText xml:space="preserve"> PAGEREF _Toc5579667 \h </w:instrText>
            </w:r>
            <w:r>
              <w:rPr>
                <w:noProof/>
                <w:webHidden/>
              </w:rPr>
            </w:r>
            <w:r>
              <w:rPr>
                <w:noProof/>
                <w:webHidden/>
              </w:rPr>
              <w:fldChar w:fldCharType="separate"/>
            </w:r>
            <w:r>
              <w:rPr>
                <w:noProof/>
                <w:webHidden/>
              </w:rPr>
              <w:t>18</w:t>
            </w:r>
            <w:r>
              <w:rPr>
                <w:noProof/>
                <w:webHidden/>
              </w:rPr>
              <w:fldChar w:fldCharType="end"/>
            </w:r>
          </w:hyperlink>
        </w:p>
        <w:p w14:paraId="7F69866C" w14:textId="342C22DE" w:rsidR="005E02C8" w:rsidRDefault="005E02C8">
          <w:pPr>
            <w:pStyle w:val="TOC1"/>
            <w:tabs>
              <w:tab w:val="right" w:leader="dot" w:pos="9016"/>
            </w:tabs>
            <w:rPr>
              <w:rFonts w:asciiTheme="minorHAnsi" w:hAnsiTheme="minorHAnsi" w:cstheme="minorBidi"/>
              <w:noProof/>
              <w:lang w:val="en-GB" w:eastAsia="en-GB"/>
            </w:rPr>
          </w:pPr>
          <w:hyperlink w:anchor="_Toc5579668" w:history="1">
            <w:r w:rsidRPr="00D63376">
              <w:rPr>
                <w:rStyle w:val="Hyperlink"/>
                <w:noProof/>
              </w:rPr>
              <w:t>Appendices</w:t>
            </w:r>
            <w:r>
              <w:rPr>
                <w:noProof/>
                <w:webHidden/>
              </w:rPr>
              <w:tab/>
            </w:r>
            <w:r>
              <w:rPr>
                <w:noProof/>
                <w:webHidden/>
              </w:rPr>
              <w:fldChar w:fldCharType="begin"/>
            </w:r>
            <w:r>
              <w:rPr>
                <w:noProof/>
                <w:webHidden/>
              </w:rPr>
              <w:instrText xml:space="preserve"> PAGEREF _Toc5579668 \h </w:instrText>
            </w:r>
            <w:r>
              <w:rPr>
                <w:noProof/>
                <w:webHidden/>
              </w:rPr>
            </w:r>
            <w:r>
              <w:rPr>
                <w:noProof/>
                <w:webHidden/>
              </w:rPr>
              <w:fldChar w:fldCharType="separate"/>
            </w:r>
            <w:r>
              <w:rPr>
                <w:noProof/>
                <w:webHidden/>
              </w:rPr>
              <w:t>19</w:t>
            </w:r>
            <w:r>
              <w:rPr>
                <w:noProof/>
                <w:webHidden/>
              </w:rPr>
              <w:fldChar w:fldCharType="end"/>
            </w:r>
          </w:hyperlink>
        </w:p>
        <w:p w14:paraId="24F43F89" w14:textId="0B4AB836" w:rsidR="005E02C8" w:rsidRDefault="005E02C8">
          <w:pPr>
            <w:pStyle w:val="TOC1"/>
            <w:tabs>
              <w:tab w:val="right" w:leader="dot" w:pos="9016"/>
            </w:tabs>
            <w:rPr>
              <w:rFonts w:asciiTheme="minorHAnsi" w:hAnsiTheme="minorHAnsi" w:cstheme="minorBidi"/>
              <w:noProof/>
              <w:lang w:val="en-GB" w:eastAsia="en-GB"/>
            </w:rPr>
          </w:pPr>
          <w:hyperlink w:anchor="_Toc5579675" w:history="1">
            <w:r w:rsidRPr="00D63376">
              <w:rPr>
                <w:rStyle w:val="Hyperlink"/>
                <w:noProof/>
              </w:rPr>
              <w:t>Bibliography</w:t>
            </w:r>
            <w:r>
              <w:rPr>
                <w:noProof/>
                <w:webHidden/>
              </w:rPr>
              <w:tab/>
            </w:r>
            <w:r>
              <w:rPr>
                <w:noProof/>
                <w:webHidden/>
              </w:rPr>
              <w:fldChar w:fldCharType="begin"/>
            </w:r>
            <w:r>
              <w:rPr>
                <w:noProof/>
                <w:webHidden/>
              </w:rPr>
              <w:instrText xml:space="preserve"> PAGEREF _Toc5579675 \h </w:instrText>
            </w:r>
            <w:r>
              <w:rPr>
                <w:noProof/>
                <w:webHidden/>
              </w:rPr>
            </w:r>
            <w:r>
              <w:rPr>
                <w:noProof/>
                <w:webHidden/>
              </w:rPr>
              <w:fldChar w:fldCharType="separate"/>
            </w:r>
            <w:r>
              <w:rPr>
                <w:noProof/>
                <w:webHidden/>
              </w:rPr>
              <w:t>22</w:t>
            </w:r>
            <w:r>
              <w:rPr>
                <w:noProof/>
                <w:webHidden/>
              </w:rPr>
              <w:fldChar w:fldCharType="end"/>
            </w:r>
          </w:hyperlink>
        </w:p>
        <w:p w14:paraId="4BB2798B" w14:textId="60735452" w:rsidR="00E76F74" w:rsidRPr="00114348" w:rsidRDefault="00A162B5">
          <w:pPr>
            <w:rPr>
              <w:rFonts w:cs="Times New Roman"/>
            </w:rPr>
          </w:pPr>
          <w:r w:rsidRPr="00114348">
            <w:rPr>
              <w:rFonts w:cs="Times New Roman"/>
            </w:rPr>
            <w:fldChar w:fldCharType="end"/>
          </w:r>
        </w:p>
      </w:sdtContent>
    </w:sdt>
    <w:p w14:paraId="7A7D253E" w14:textId="77777777" w:rsidR="005E02C8" w:rsidRPr="005E02C8" w:rsidRDefault="005E02C8" w:rsidP="005E02C8">
      <w:pPr>
        <w:pStyle w:val="TableofFigures"/>
        <w:tabs>
          <w:tab w:val="right" w:leader="dot" w:pos="9016"/>
        </w:tabs>
        <w:rPr>
          <w:noProof/>
        </w:rPr>
      </w:pPr>
      <w:hyperlink w:anchor="_Toc5579500" w:history="1">
        <w:r w:rsidRPr="005E02C8">
          <w:rPr>
            <w:rStyle w:val="Hyperlink"/>
            <w:noProof/>
            <w:color w:val="auto"/>
          </w:rPr>
          <w:t>Figure 1 - TD 1007 Water to Air Heat Exchanger</w:t>
        </w:r>
        <w:r w:rsidRPr="005E02C8">
          <w:rPr>
            <w:noProof/>
            <w:webHidden/>
          </w:rPr>
          <w:tab/>
        </w:r>
        <w:r w:rsidRPr="005E02C8">
          <w:rPr>
            <w:noProof/>
            <w:webHidden/>
          </w:rPr>
          <w:fldChar w:fldCharType="begin"/>
        </w:r>
        <w:r w:rsidRPr="005E02C8">
          <w:rPr>
            <w:noProof/>
            <w:webHidden/>
          </w:rPr>
          <w:instrText xml:space="preserve"> PAGEREF _Toc5579500 \h </w:instrText>
        </w:r>
        <w:r w:rsidRPr="005E02C8">
          <w:rPr>
            <w:noProof/>
            <w:webHidden/>
          </w:rPr>
        </w:r>
        <w:r w:rsidRPr="005E02C8">
          <w:rPr>
            <w:noProof/>
            <w:webHidden/>
          </w:rPr>
          <w:fldChar w:fldCharType="separate"/>
        </w:r>
        <w:r w:rsidRPr="005E02C8">
          <w:rPr>
            <w:noProof/>
            <w:webHidden/>
          </w:rPr>
          <w:t>5</w:t>
        </w:r>
        <w:r w:rsidRPr="005E02C8">
          <w:rPr>
            <w:noProof/>
            <w:webHidden/>
          </w:rPr>
          <w:fldChar w:fldCharType="end"/>
        </w:r>
      </w:hyperlink>
    </w:p>
    <w:p w14:paraId="2E0AA865" w14:textId="77777777" w:rsidR="005E02C8" w:rsidRPr="005E02C8" w:rsidRDefault="005E02C8" w:rsidP="005E02C8">
      <w:pPr>
        <w:pStyle w:val="TableofFigures"/>
        <w:tabs>
          <w:tab w:val="right" w:leader="dot" w:pos="9016"/>
        </w:tabs>
        <w:rPr>
          <w:noProof/>
        </w:rPr>
      </w:pPr>
      <w:hyperlink w:anchor="_Toc5579501" w:history="1">
        <w:r w:rsidRPr="005E02C8">
          <w:rPr>
            <w:rStyle w:val="Hyperlink"/>
            <w:noProof/>
            <w:color w:val="auto"/>
          </w:rPr>
          <w:t>Figure 2 - 16 Tube Heat Exchanger</w:t>
        </w:r>
        <w:r w:rsidRPr="005E02C8">
          <w:rPr>
            <w:noProof/>
            <w:webHidden/>
          </w:rPr>
          <w:tab/>
        </w:r>
        <w:r w:rsidRPr="005E02C8">
          <w:rPr>
            <w:noProof/>
            <w:webHidden/>
          </w:rPr>
          <w:fldChar w:fldCharType="begin"/>
        </w:r>
        <w:r w:rsidRPr="005E02C8">
          <w:rPr>
            <w:noProof/>
            <w:webHidden/>
          </w:rPr>
          <w:instrText xml:space="preserve"> PAGEREF _Toc5579501 \h </w:instrText>
        </w:r>
        <w:r w:rsidRPr="005E02C8">
          <w:rPr>
            <w:noProof/>
            <w:webHidden/>
          </w:rPr>
        </w:r>
        <w:r w:rsidRPr="005E02C8">
          <w:rPr>
            <w:noProof/>
            <w:webHidden/>
          </w:rPr>
          <w:fldChar w:fldCharType="separate"/>
        </w:r>
        <w:r w:rsidRPr="005E02C8">
          <w:rPr>
            <w:noProof/>
            <w:webHidden/>
          </w:rPr>
          <w:t>5</w:t>
        </w:r>
        <w:r w:rsidRPr="005E02C8">
          <w:rPr>
            <w:noProof/>
            <w:webHidden/>
          </w:rPr>
          <w:fldChar w:fldCharType="end"/>
        </w:r>
      </w:hyperlink>
    </w:p>
    <w:p w14:paraId="69EB01AE" w14:textId="77777777" w:rsidR="005E02C8" w:rsidRPr="005E02C8" w:rsidRDefault="005E02C8" w:rsidP="005E02C8">
      <w:pPr>
        <w:pStyle w:val="TableofFigures"/>
        <w:tabs>
          <w:tab w:val="right" w:leader="dot" w:pos="9016"/>
        </w:tabs>
        <w:rPr>
          <w:noProof/>
        </w:rPr>
      </w:pPr>
      <w:hyperlink r:id="rId11" w:anchor="_Toc5579502" w:history="1">
        <w:r w:rsidRPr="005E02C8">
          <w:rPr>
            <w:rStyle w:val="Hyperlink"/>
            <w:noProof/>
            <w:color w:val="auto"/>
          </w:rPr>
          <w:t>Figure 3 Showing the location of the water temperature controller and water pump supply valve.</w:t>
        </w:r>
        <w:r w:rsidRPr="005E02C8">
          <w:rPr>
            <w:noProof/>
            <w:webHidden/>
          </w:rPr>
          <w:tab/>
        </w:r>
        <w:r w:rsidRPr="005E02C8">
          <w:rPr>
            <w:noProof/>
            <w:webHidden/>
          </w:rPr>
          <w:fldChar w:fldCharType="begin"/>
        </w:r>
        <w:r w:rsidRPr="005E02C8">
          <w:rPr>
            <w:noProof/>
            <w:webHidden/>
          </w:rPr>
          <w:instrText xml:space="preserve"> PAGEREF _Toc5579502 \h </w:instrText>
        </w:r>
        <w:r w:rsidRPr="005E02C8">
          <w:rPr>
            <w:noProof/>
            <w:webHidden/>
          </w:rPr>
        </w:r>
        <w:r w:rsidRPr="005E02C8">
          <w:rPr>
            <w:noProof/>
            <w:webHidden/>
          </w:rPr>
          <w:fldChar w:fldCharType="separate"/>
        </w:r>
        <w:r w:rsidRPr="005E02C8">
          <w:rPr>
            <w:noProof/>
            <w:webHidden/>
          </w:rPr>
          <w:t>6</w:t>
        </w:r>
        <w:r w:rsidRPr="005E02C8">
          <w:rPr>
            <w:noProof/>
            <w:webHidden/>
          </w:rPr>
          <w:fldChar w:fldCharType="end"/>
        </w:r>
      </w:hyperlink>
    </w:p>
    <w:p w14:paraId="77AC6BFD" w14:textId="77777777" w:rsidR="005E02C8" w:rsidRPr="005E02C8" w:rsidRDefault="005E02C8" w:rsidP="005E02C8">
      <w:pPr>
        <w:pStyle w:val="TableofFigures"/>
        <w:tabs>
          <w:tab w:val="right" w:leader="dot" w:pos="9016"/>
        </w:tabs>
        <w:rPr>
          <w:noProof/>
        </w:rPr>
      </w:pPr>
      <w:hyperlink r:id="rId12" w:anchor="_Toc5579503" w:history="1">
        <w:r w:rsidRPr="005E02C8">
          <w:rPr>
            <w:rStyle w:val="Hyperlink"/>
            <w:noProof/>
            <w:color w:val="auto"/>
          </w:rPr>
          <w:t>Figure 4 Showing location of various temperature sensors.</w:t>
        </w:r>
        <w:r w:rsidRPr="005E02C8">
          <w:rPr>
            <w:noProof/>
            <w:webHidden/>
          </w:rPr>
          <w:tab/>
        </w:r>
        <w:r w:rsidRPr="005E02C8">
          <w:rPr>
            <w:noProof/>
            <w:webHidden/>
          </w:rPr>
          <w:fldChar w:fldCharType="begin"/>
        </w:r>
        <w:r w:rsidRPr="005E02C8">
          <w:rPr>
            <w:noProof/>
            <w:webHidden/>
          </w:rPr>
          <w:instrText xml:space="preserve"> PAGEREF _Toc5579503 \h </w:instrText>
        </w:r>
        <w:r w:rsidRPr="005E02C8">
          <w:rPr>
            <w:noProof/>
            <w:webHidden/>
          </w:rPr>
        </w:r>
        <w:r w:rsidRPr="005E02C8">
          <w:rPr>
            <w:noProof/>
            <w:webHidden/>
          </w:rPr>
          <w:fldChar w:fldCharType="separate"/>
        </w:r>
        <w:r w:rsidRPr="005E02C8">
          <w:rPr>
            <w:noProof/>
            <w:webHidden/>
          </w:rPr>
          <w:t>6</w:t>
        </w:r>
        <w:r w:rsidRPr="005E02C8">
          <w:rPr>
            <w:noProof/>
            <w:webHidden/>
          </w:rPr>
          <w:fldChar w:fldCharType="end"/>
        </w:r>
      </w:hyperlink>
    </w:p>
    <w:p w14:paraId="2CB7CBD0" w14:textId="77777777" w:rsidR="005E02C8" w:rsidRPr="005E02C8" w:rsidRDefault="005E02C8" w:rsidP="005E02C8">
      <w:pPr>
        <w:pStyle w:val="TableofFigures"/>
        <w:tabs>
          <w:tab w:val="right" w:leader="dot" w:pos="9016"/>
        </w:tabs>
        <w:rPr>
          <w:noProof/>
        </w:rPr>
      </w:pPr>
      <w:hyperlink w:anchor="_Toc5579504" w:history="1">
        <w:r w:rsidRPr="005E02C8">
          <w:rPr>
            <w:rStyle w:val="Hyperlink"/>
            <w:noProof/>
            <w:color w:val="auto"/>
          </w:rPr>
          <w:t>Figure 5 Describing notations used in calculation.</w:t>
        </w:r>
        <w:r w:rsidRPr="005E02C8">
          <w:rPr>
            <w:noProof/>
            <w:webHidden/>
          </w:rPr>
          <w:tab/>
        </w:r>
        <w:r w:rsidRPr="005E02C8">
          <w:rPr>
            <w:noProof/>
            <w:webHidden/>
          </w:rPr>
          <w:fldChar w:fldCharType="begin"/>
        </w:r>
        <w:r w:rsidRPr="005E02C8">
          <w:rPr>
            <w:noProof/>
            <w:webHidden/>
          </w:rPr>
          <w:instrText xml:space="preserve"> PAGEREF _Toc5579504 \h </w:instrText>
        </w:r>
        <w:r w:rsidRPr="005E02C8">
          <w:rPr>
            <w:noProof/>
            <w:webHidden/>
          </w:rPr>
        </w:r>
        <w:r w:rsidRPr="005E02C8">
          <w:rPr>
            <w:noProof/>
            <w:webHidden/>
          </w:rPr>
          <w:fldChar w:fldCharType="separate"/>
        </w:r>
        <w:r w:rsidRPr="005E02C8">
          <w:rPr>
            <w:noProof/>
            <w:webHidden/>
          </w:rPr>
          <w:t>8</w:t>
        </w:r>
        <w:r w:rsidRPr="005E02C8">
          <w:rPr>
            <w:noProof/>
            <w:webHidden/>
          </w:rPr>
          <w:fldChar w:fldCharType="end"/>
        </w:r>
      </w:hyperlink>
    </w:p>
    <w:p w14:paraId="2212AAA1" w14:textId="77777777" w:rsidR="005E02C8" w:rsidRPr="005E02C8" w:rsidRDefault="005E02C8" w:rsidP="005E02C8">
      <w:pPr>
        <w:pStyle w:val="TableofFigures"/>
        <w:tabs>
          <w:tab w:val="right" w:leader="dot" w:pos="9016"/>
        </w:tabs>
        <w:rPr>
          <w:noProof/>
        </w:rPr>
      </w:pPr>
      <w:hyperlink w:anchor="_Toc5579505" w:history="1">
        <w:r w:rsidRPr="005E02C8">
          <w:rPr>
            <w:rStyle w:val="Hyperlink"/>
            <w:noProof/>
            <w:color w:val="auto"/>
          </w:rPr>
          <w:t>Figure 6 Showing an example of a results table to be populated.</w:t>
        </w:r>
        <w:r w:rsidRPr="005E02C8">
          <w:rPr>
            <w:noProof/>
            <w:webHidden/>
          </w:rPr>
          <w:tab/>
        </w:r>
        <w:r w:rsidRPr="005E02C8">
          <w:rPr>
            <w:noProof/>
            <w:webHidden/>
          </w:rPr>
          <w:fldChar w:fldCharType="begin"/>
        </w:r>
        <w:r w:rsidRPr="005E02C8">
          <w:rPr>
            <w:noProof/>
            <w:webHidden/>
          </w:rPr>
          <w:instrText xml:space="preserve"> PAGEREF _Toc5579505 \h </w:instrText>
        </w:r>
        <w:r w:rsidRPr="005E02C8">
          <w:rPr>
            <w:noProof/>
            <w:webHidden/>
          </w:rPr>
        </w:r>
        <w:r w:rsidRPr="005E02C8">
          <w:rPr>
            <w:noProof/>
            <w:webHidden/>
          </w:rPr>
          <w:fldChar w:fldCharType="separate"/>
        </w:r>
        <w:r w:rsidRPr="005E02C8">
          <w:rPr>
            <w:noProof/>
            <w:webHidden/>
          </w:rPr>
          <w:t>8</w:t>
        </w:r>
        <w:r w:rsidRPr="005E02C8">
          <w:rPr>
            <w:noProof/>
            <w:webHidden/>
          </w:rPr>
          <w:fldChar w:fldCharType="end"/>
        </w:r>
      </w:hyperlink>
    </w:p>
    <w:p w14:paraId="4128A194" w14:textId="77777777" w:rsidR="005E02C8" w:rsidRPr="005E02C8" w:rsidRDefault="005E02C8" w:rsidP="005E02C8">
      <w:pPr>
        <w:pStyle w:val="TableofFigures"/>
        <w:tabs>
          <w:tab w:val="right" w:leader="dot" w:pos="9016"/>
        </w:tabs>
        <w:rPr>
          <w:noProof/>
        </w:rPr>
      </w:pPr>
      <w:hyperlink r:id="rId13" w:anchor="_Toc5579506" w:history="1">
        <w:r w:rsidRPr="005E02C8">
          <w:rPr>
            <w:rStyle w:val="Hyperlink"/>
            <w:noProof/>
            <w:color w:val="auto"/>
          </w:rPr>
          <w:t>Figure 7 Showing How Air Density Decreases with an Increase in Temperature. Note Air Density Reaches Its Maximum at Absolute Zero.</w:t>
        </w:r>
        <w:r w:rsidRPr="005E02C8">
          <w:rPr>
            <w:noProof/>
            <w:webHidden/>
          </w:rPr>
          <w:tab/>
        </w:r>
        <w:r w:rsidRPr="005E02C8">
          <w:rPr>
            <w:noProof/>
            <w:webHidden/>
          </w:rPr>
          <w:fldChar w:fldCharType="begin"/>
        </w:r>
        <w:r w:rsidRPr="005E02C8">
          <w:rPr>
            <w:noProof/>
            <w:webHidden/>
          </w:rPr>
          <w:instrText xml:space="preserve"> PAGEREF _Toc5579506 \h </w:instrText>
        </w:r>
        <w:r w:rsidRPr="005E02C8">
          <w:rPr>
            <w:noProof/>
            <w:webHidden/>
          </w:rPr>
        </w:r>
        <w:r w:rsidRPr="005E02C8">
          <w:rPr>
            <w:noProof/>
            <w:webHidden/>
          </w:rPr>
          <w:fldChar w:fldCharType="separate"/>
        </w:r>
        <w:r w:rsidRPr="005E02C8">
          <w:rPr>
            <w:noProof/>
            <w:webHidden/>
          </w:rPr>
          <w:t>10</w:t>
        </w:r>
        <w:r w:rsidRPr="005E02C8">
          <w:rPr>
            <w:noProof/>
            <w:webHidden/>
          </w:rPr>
          <w:fldChar w:fldCharType="end"/>
        </w:r>
      </w:hyperlink>
    </w:p>
    <w:p w14:paraId="4ECB825B" w14:textId="77777777" w:rsidR="005E02C8" w:rsidRPr="005E02C8" w:rsidRDefault="005E02C8" w:rsidP="005E02C8">
      <w:pPr>
        <w:pStyle w:val="TableofFigures"/>
        <w:tabs>
          <w:tab w:val="right" w:leader="dot" w:pos="9016"/>
        </w:tabs>
        <w:rPr>
          <w:noProof/>
        </w:rPr>
      </w:pPr>
      <w:hyperlink r:id="rId14" w:anchor="_Toc5579507" w:history="1">
        <w:r w:rsidRPr="005E02C8">
          <w:rPr>
            <w:rStyle w:val="Hyperlink"/>
            <w:noProof/>
            <w:color w:val="auto"/>
          </w:rPr>
          <w:t>Figure 8 Showing Specific Heat Capacity of Water at Constant Pressure</w:t>
        </w:r>
        <w:r w:rsidRPr="005E02C8">
          <w:rPr>
            <w:noProof/>
            <w:webHidden/>
          </w:rPr>
          <w:tab/>
        </w:r>
        <w:r w:rsidRPr="005E02C8">
          <w:rPr>
            <w:noProof/>
            <w:webHidden/>
          </w:rPr>
          <w:fldChar w:fldCharType="begin"/>
        </w:r>
        <w:r w:rsidRPr="005E02C8">
          <w:rPr>
            <w:noProof/>
            <w:webHidden/>
          </w:rPr>
          <w:instrText xml:space="preserve"> PAGEREF _Toc5579507 \h </w:instrText>
        </w:r>
        <w:r w:rsidRPr="005E02C8">
          <w:rPr>
            <w:noProof/>
            <w:webHidden/>
          </w:rPr>
        </w:r>
        <w:r w:rsidRPr="005E02C8">
          <w:rPr>
            <w:noProof/>
            <w:webHidden/>
          </w:rPr>
          <w:fldChar w:fldCharType="separate"/>
        </w:r>
        <w:r w:rsidRPr="005E02C8">
          <w:rPr>
            <w:noProof/>
            <w:webHidden/>
          </w:rPr>
          <w:t>10</w:t>
        </w:r>
        <w:r w:rsidRPr="005E02C8">
          <w:rPr>
            <w:noProof/>
            <w:webHidden/>
          </w:rPr>
          <w:fldChar w:fldCharType="end"/>
        </w:r>
      </w:hyperlink>
    </w:p>
    <w:p w14:paraId="7054C3DC" w14:textId="77777777" w:rsidR="005E02C8" w:rsidRPr="005E02C8" w:rsidRDefault="005E02C8" w:rsidP="005E02C8">
      <w:pPr>
        <w:pStyle w:val="TableofFigures"/>
        <w:tabs>
          <w:tab w:val="right" w:leader="dot" w:pos="9016"/>
        </w:tabs>
        <w:rPr>
          <w:noProof/>
        </w:rPr>
      </w:pPr>
      <w:hyperlink r:id="rId15" w:anchor="_Toc5579508" w:history="1">
        <w:r w:rsidRPr="005E02C8">
          <w:rPr>
            <w:rStyle w:val="Hyperlink"/>
            <w:noProof/>
            <w:color w:val="auto"/>
          </w:rPr>
          <w:t>Figure 9 Showing How Water Density Decreases with an Increase in Temperature.</w:t>
        </w:r>
        <w:r w:rsidRPr="005E02C8">
          <w:rPr>
            <w:noProof/>
            <w:webHidden/>
          </w:rPr>
          <w:tab/>
        </w:r>
        <w:r w:rsidRPr="005E02C8">
          <w:rPr>
            <w:noProof/>
            <w:webHidden/>
          </w:rPr>
          <w:fldChar w:fldCharType="begin"/>
        </w:r>
        <w:r w:rsidRPr="005E02C8">
          <w:rPr>
            <w:noProof/>
            <w:webHidden/>
          </w:rPr>
          <w:instrText xml:space="preserve"> PAGEREF _Toc5579508 \h </w:instrText>
        </w:r>
        <w:r w:rsidRPr="005E02C8">
          <w:rPr>
            <w:noProof/>
            <w:webHidden/>
          </w:rPr>
        </w:r>
        <w:r w:rsidRPr="005E02C8">
          <w:rPr>
            <w:noProof/>
            <w:webHidden/>
          </w:rPr>
          <w:fldChar w:fldCharType="separate"/>
        </w:r>
        <w:r w:rsidRPr="005E02C8">
          <w:rPr>
            <w:noProof/>
            <w:webHidden/>
          </w:rPr>
          <w:t>10</w:t>
        </w:r>
        <w:r w:rsidRPr="005E02C8">
          <w:rPr>
            <w:noProof/>
            <w:webHidden/>
          </w:rPr>
          <w:fldChar w:fldCharType="end"/>
        </w:r>
      </w:hyperlink>
    </w:p>
    <w:p w14:paraId="7EEAB0DA" w14:textId="77777777" w:rsidR="005E02C8" w:rsidRDefault="005E02C8" w:rsidP="005E02C8">
      <w:pPr>
        <w:rPr>
          <w:noProof/>
        </w:rPr>
      </w:pPr>
      <w:r>
        <w:rPr>
          <w:rFonts w:cs="Times New Roman"/>
        </w:rPr>
        <w:fldChar w:fldCharType="begin"/>
      </w:r>
      <w:r>
        <w:rPr>
          <w:rFonts w:cs="Times New Roman"/>
        </w:rPr>
        <w:instrText xml:space="preserve"> TOC \h \z \c "Figure" </w:instrText>
      </w:r>
      <w:r>
        <w:rPr>
          <w:rFonts w:cs="Times New Roman"/>
        </w:rPr>
        <w:fldChar w:fldCharType="separate"/>
      </w:r>
    </w:p>
    <w:p w14:paraId="18EDB997" w14:textId="0C8F849F" w:rsidR="000D3EB8" w:rsidRPr="00114348" w:rsidRDefault="005E02C8" w:rsidP="005E02C8">
      <w:pPr>
        <w:rPr>
          <w:rFonts w:cs="Times New Roman"/>
        </w:rPr>
      </w:pPr>
      <w:r>
        <w:rPr>
          <w:rFonts w:cs="Times New Roman"/>
        </w:rPr>
        <w:fldChar w:fldCharType="end"/>
      </w:r>
    </w:p>
    <w:p w14:paraId="72F5A580" w14:textId="78DF911D" w:rsidR="000D3EB8" w:rsidRPr="005E02C8" w:rsidRDefault="000D3EB8" w:rsidP="000D3EB8">
      <w:pPr>
        <w:rPr>
          <w:noProof/>
        </w:rPr>
      </w:pPr>
      <w:r w:rsidRPr="0099388F">
        <w:rPr>
          <w:rFonts w:cs="Times New Roman"/>
        </w:rPr>
        <w:br w:type="page"/>
      </w:r>
    </w:p>
    <w:p w14:paraId="54DB22EC" w14:textId="77777777" w:rsidR="00DF0E49" w:rsidRPr="00EB59D8" w:rsidRDefault="00EB59D8" w:rsidP="00EB59D8">
      <w:pPr>
        <w:pStyle w:val="Heading1"/>
      </w:pPr>
      <w:bookmarkStart w:id="0" w:name="_Toc5579650"/>
      <w:r w:rsidRPr="00EB59D8">
        <w:lastRenderedPageBreak/>
        <w:t>Introduction</w:t>
      </w:r>
      <w:bookmarkEnd w:id="0"/>
      <w:r w:rsidR="00DF0E49" w:rsidRPr="00EB59D8">
        <w:t xml:space="preserve">  </w:t>
      </w:r>
      <w:r w:rsidR="000D3EB8" w:rsidRPr="00EB59D8">
        <w:t xml:space="preserve"> </w:t>
      </w:r>
    </w:p>
    <w:p w14:paraId="75D7A8A6" w14:textId="77777777" w:rsidR="00C7651A" w:rsidRPr="0099388F" w:rsidRDefault="00C7651A" w:rsidP="00C7651A">
      <w:pPr>
        <w:rPr>
          <w:rFonts w:cs="Times New Roman"/>
        </w:rPr>
      </w:pPr>
    </w:p>
    <w:p w14:paraId="6D6DDE3D" w14:textId="0D0CECAA" w:rsidR="00572E4E" w:rsidRPr="00933C65" w:rsidRDefault="00BF49DB" w:rsidP="00C7651A">
      <w:pPr>
        <w:rPr>
          <w:rFonts w:cs="Times New Roman"/>
        </w:rPr>
      </w:pPr>
      <w:r w:rsidRPr="00933C65">
        <w:rPr>
          <w:rFonts w:cs="Times New Roman"/>
        </w:rPr>
        <w:t xml:space="preserve">Thermodynamics is a fundamental concept that governs all aspects of physics. </w:t>
      </w:r>
      <w:r w:rsidR="008A63F2" w:rsidRPr="00933C65">
        <w:rPr>
          <w:rFonts w:cs="Times New Roman"/>
        </w:rPr>
        <w:t xml:space="preserve">The second law states that heat flows from a hot body to one that is cold. This can be seen to be true in most chemical, nuclear and mechanical systems. Heat exchanger use this concept to their full advantage, by transferring heat from one fluid to another, in this case </w:t>
      </w:r>
      <w:r w:rsidR="00E878ED" w:rsidRPr="00933C65">
        <w:rPr>
          <w:rFonts w:cs="Times New Roman"/>
        </w:rPr>
        <w:t>the hot fluid is liquid water and the cold fluid being a gas (air at sea level).</w:t>
      </w:r>
    </w:p>
    <w:p w14:paraId="425519E1" w14:textId="7BC7E4CE" w:rsidR="00BF49DB" w:rsidRDefault="00D543F9" w:rsidP="00BF49DB">
      <w:pPr>
        <w:autoSpaceDE w:val="0"/>
        <w:autoSpaceDN w:val="0"/>
        <w:adjustRightInd w:val="0"/>
        <w:spacing w:after="0" w:line="240" w:lineRule="auto"/>
        <w:rPr>
          <w:rFonts w:cs="Times New Roman"/>
          <w:iCs/>
        </w:rPr>
      </w:pPr>
      <w:r w:rsidRPr="00933C65">
        <w:rPr>
          <w:rFonts w:cs="Times New Roman"/>
          <w:iCs/>
        </w:rPr>
        <w:t>Heat exchangers come in various shapes and sizes. Three of the common one used are parallel, counter and cross flow.</w:t>
      </w:r>
    </w:p>
    <w:p w14:paraId="3EA1A7F3" w14:textId="5AB4EB85" w:rsidR="00FD4B11" w:rsidRDefault="00FD4B11" w:rsidP="00BF49DB">
      <w:pPr>
        <w:autoSpaceDE w:val="0"/>
        <w:autoSpaceDN w:val="0"/>
        <w:adjustRightInd w:val="0"/>
        <w:spacing w:after="0" w:line="240" w:lineRule="auto"/>
        <w:rPr>
          <w:rFonts w:cs="Times New Roman"/>
          <w:iCs/>
        </w:rPr>
      </w:pPr>
    </w:p>
    <w:p w14:paraId="69BC29C7" w14:textId="11BF50C7" w:rsidR="00FD4B11" w:rsidRDefault="00FD4B11" w:rsidP="00BF49DB">
      <w:pPr>
        <w:autoSpaceDE w:val="0"/>
        <w:autoSpaceDN w:val="0"/>
        <w:adjustRightInd w:val="0"/>
        <w:spacing w:after="0" w:line="240" w:lineRule="auto"/>
        <w:rPr>
          <w:rFonts w:cs="Times New Roman"/>
          <w:iCs/>
        </w:rPr>
      </w:pPr>
      <w:r>
        <w:rPr>
          <w:rFonts w:cs="Times New Roman"/>
          <w:iCs/>
        </w:rPr>
        <w:t xml:space="preserve">Parallel flow heat exchangers can also be described inline exchangers. This is due to the two fluids moving in the same direction as each other. </w:t>
      </w:r>
      <w:r w:rsidR="00C56E14">
        <w:rPr>
          <w:rFonts w:cs="Times New Roman"/>
          <w:iCs/>
        </w:rPr>
        <w:t>Normally consisting of a tube and a shell, where one fluid flows through the tube, which is surrounded by another fluid, sealed by the outer shell. One advantage of this system is a more stable tube wall temperature. Advantageous for applications where too high or low temperatures can cause corrosion</w:t>
      </w:r>
      <w:r w:rsidR="00D13FAB">
        <w:rPr>
          <w:rFonts w:cs="Times New Roman"/>
          <w:iCs/>
        </w:rPr>
        <w:t>, such as preheating of furnaces.</w:t>
      </w:r>
    </w:p>
    <w:p w14:paraId="738A8E59" w14:textId="2583E50B" w:rsidR="00D13FAB" w:rsidRDefault="00D13FAB" w:rsidP="00BF49DB">
      <w:pPr>
        <w:autoSpaceDE w:val="0"/>
        <w:autoSpaceDN w:val="0"/>
        <w:adjustRightInd w:val="0"/>
        <w:spacing w:after="0" w:line="240" w:lineRule="auto"/>
        <w:rPr>
          <w:rFonts w:cs="Times New Roman"/>
          <w:iCs/>
        </w:rPr>
      </w:pPr>
    </w:p>
    <w:p w14:paraId="4FF6A273" w14:textId="44F8E67A" w:rsidR="00D13FAB" w:rsidRPr="00933C65" w:rsidRDefault="00D13FAB" w:rsidP="00BF49DB">
      <w:pPr>
        <w:autoSpaceDE w:val="0"/>
        <w:autoSpaceDN w:val="0"/>
        <w:adjustRightInd w:val="0"/>
        <w:spacing w:after="0" w:line="240" w:lineRule="auto"/>
        <w:rPr>
          <w:rFonts w:cs="Times New Roman"/>
          <w:iCs/>
        </w:rPr>
      </w:pPr>
      <w:r>
        <w:rPr>
          <w:rFonts w:cs="Times New Roman"/>
          <w:iCs/>
        </w:rPr>
        <w:t>Counter flow heat exchangers describe the interaction of two fluids moving in opposing directions. The fluids enter and exit at different ends to each other. Due to the colder fluid exits, where the hotter one enters, the colder fluid will reach temperature near that of the hotter fluid</w:t>
      </w:r>
      <w:r w:rsidR="0039143A">
        <w:rPr>
          <w:rFonts w:cs="Times New Roman"/>
          <w:iCs/>
        </w:rPr>
        <w:t>, consequently mean this temperature is greater than the one of the exiting hot fluid.</w:t>
      </w:r>
      <w:r>
        <w:rPr>
          <w:rFonts w:cs="Times New Roman"/>
          <w:iCs/>
        </w:rPr>
        <w:t xml:space="preserve"> There</w:t>
      </w:r>
      <w:r w:rsidR="0039143A">
        <w:rPr>
          <w:rFonts w:cs="Times New Roman"/>
          <w:iCs/>
        </w:rPr>
        <w:t>for making this style of heat exchanger the most efficient, of the three described in this section.</w:t>
      </w:r>
      <w:r w:rsidR="00AC7D28">
        <w:rPr>
          <w:rFonts w:cs="Times New Roman"/>
          <w:iCs/>
        </w:rPr>
        <w:t xml:space="preserve"> This style of heat exchanger is utilized in the nuclear power plant, as away of creating steam from the nuclear fission, known as pressurized water reactors.</w:t>
      </w:r>
    </w:p>
    <w:p w14:paraId="70B191C6" w14:textId="0758B9A3" w:rsidR="00BF49DB" w:rsidRDefault="00BF49DB" w:rsidP="00BF49DB">
      <w:pPr>
        <w:autoSpaceDE w:val="0"/>
        <w:autoSpaceDN w:val="0"/>
        <w:adjustRightInd w:val="0"/>
        <w:spacing w:after="0" w:line="240" w:lineRule="auto"/>
        <w:rPr>
          <w:rFonts w:cs="Times New Roman"/>
          <w:iCs/>
        </w:rPr>
      </w:pPr>
    </w:p>
    <w:p w14:paraId="71D668B8" w14:textId="2CFD3440" w:rsidR="0039143A" w:rsidRPr="00933C65" w:rsidRDefault="004248C3" w:rsidP="00BF49DB">
      <w:pPr>
        <w:autoSpaceDE w:val="0"/>
        <w:autoSpaceDN w:val="0"/>
        <w:adjustRightInd w:val="0"/>
        <w:spacing w:after="0" w:line="240" w:lineRule="auto"/>
        <w:rPr>
          <w:rFonts w:cs="Times New Roman"/>
          <w:iCs/>
        </w:rPr>
      </w:pPr>
      <w:r>
        <w:rPr>
          <w:rFonts w:cs="Times New Roman"/>
          <w:iCs/>
        </w:rPr>
        <w:t>Cross flow heat exchangers describe two fluids that flow perpendicular to each other. One</w:t>
      </w:r>
      <w:r w:rsidR="002A7AF0">
        <w:rPr>
          <w:rFonts w:cs="Times New Roman"/>
          <w:iCs/>
        </w:rPr>
        <w:t xml:space="preserve"> the</w:t>
      </w:r>
      <w:r>
        <w:rPr>
          <w:rFonts w:cs="Times New Roman"/>
          <w:iCs/>
        </w:rPr>
        <w:t xml:space="preserve"> fluid</w:t>
      </w:r>
      <w:r w:rsidR="002A7AF0">
        <w:rPr>
          <w:rFonts w:cs="Times New Roman"/>
          <w:iCs/>
        </w:rPr>
        <w:t>s</w:t>
      </w:r>
      <w:r>
        <w:rPr>
          <w:rFonts w:cs="Times New Roman"/>
          <w:iCs/>
        </w:rPr>
        <w:t xml:space="preserve"> flow through tub</w:t>
      </w:r>
      <w:r w:rsidR="001229BA">
        <w:rPr>
          <w:rFonts w:cs="Times New Roman"/>
          <w:iCs/>
        </w:rPr>
        <w:t>es or veins, then the second flows around these at nighty degrees.</w:t>
      </w:r>
      <w:r w:rsidR="00360ED2">
        <w:rPr>
          <w:rFonts w:cs="Times New Roman"/>
          <w:iCs/>
        </w:rPr>
        <w:t xml:space="preserve"> This style of heat exchanger is advantageous in applications where one of the fluids can change state for example gas into liquid. The automotive industry has utilized this system for over a hundred years in the form of vehicle radiator, to regulate the temperature inside the internal combustion engine. Where heat generated by combustion</w:t>
      </w:r>
      <w:r w:rsidR="008174A3">
        <w:rPr>
          <w:rFonts w:cs="Times New Roman"/>
          <w:iCs/>
        </w:rPr>
        <w:t>, is transposes through the cylinder walls by conduction, convection and radiation.</w:t>
      </w:r>
      <w:r w:rsidR="00360ED2">
        <w:rPr>
          <w:rFonts w:cs="Times New Roman"/>
          <w:iCs/>
        </w:rPr>
        <w:t xml:space="preserve"> </w:t>
      </w:r>
    </w:p>
    <w:p w14:paraId="12921384" w14:textId="77777777" w:rsidR="00BF49DB" w:rsidRPr="006A316E" w:rsidRDefault="00BF49DB" w:rsidP="00BF49DB">
      <w:pPr>
        <w:autoSpaceDE w:val="0"/>
        <w:autoSpaceDN w:val="0"/>
        <w:adjustRightInd w:val="0"/>
        <w:spacing w:after="0" w:line="240" w:lineRule="auto"/>
        <w:rPr>
          <w:rFonts w:cs="Times New Roman"/>
          <w:iCs/>
        </w:rPr>
      </w:pPr>
    </w:p>
    <w:p w14:paraId="2AF3C6C4" w14:textId="1EB9109F" w:rsidR="00C7651A" w:rsidRPr="0099388F" w:rsidRDefault="002A7AF0" w:rsidP="00884648">
      <w:pPr>
        <w:rPr>
          <w:rFonts w:cs="Times New Roman"/>
        </w:rPr>
      </w:pPr>
      <w:r>
        <w:t>The purpose of the experiment is to gain a greater understand of the various processes surrounding heat transfer.</w:t>
      </w:r>
      <w:r w:rsidR="00884648">
        <w:t xml:space="preserve"> More over understanding how a heat exchanger works and in which conditions they perform with the greatest efficiency. The experiment was conducted on a TecQuipent TD1007 Water </w:t>
      </w:r>
      <w:r w:rsidR="00884648" w:rsidRPr="00884648">
        <w:rPr>
          <w:rFonts w:cs="Times New Roman"/>
        </w:rPr>
        <w:t>to Air Heat Exchanger (cross flow).</w:t>
      </w:r>
      <w:r w:rsidRPr="00884648">
        <w:rPr>
          <w:rFonts w:cs="Times New Roman"/>
        </w:rPr>
        <w:t xml:space="preserve"> </w:t>
      </w:r>
      <w:r w:rsidR="00884648" w:rsidRPr="00884648">
        <w:rPr>
          <w:rFonts w:cs="Times New Roman"/>
        </w:rPr>
        <w:t>The three aims of the experiment are</w:t>
      </w:r>
      <w:r w:rsidR="00884648">
        <w:rPr>
          <w:rFonts w:cs="Times New Roman"/>
        </w:rPr>
        <w:t>, t</w:t>
      </w:r>
      <w:r w:rsidRPr="00884648">
        <w:rPr>
          <w:rFonts w:cs="Times New Roman"/>
          <w:color w:val="000000"/>
        </w:rPr>
        <w:t>o show how different water flow rates affect the performance of the heat exchanger for a given fixed air flow and water temperature</w:t>
      </w:r>
      <w:r w:rsidR="00884648">
        <w:rPr>
          <w:rFonts w:cs="Times New Roman"/>
          <w:color w:val="000000"/>
        </w:rPr>
        <w:t xml:space="preserve">, </w:t>
      </w:r>
      <w:bookmarkStart w:id="1" w:name="_Hlk5486892"/>
      <w:r w:rsidR="00884648">
        <w:rPr>
          <w:rFonts w:cs="Times New Roman"/>
          <w:color w:val="000000"/>
        </w:rPr>
        <w:t>to</w:t>
      </w:r>
      <w:r w:rsidRPr="00884648">
        <w:rPr>
          <w:rFonts w:cs="Times New Roman"/>
          <w:color w:val="000000"/>
        </w:rPr>
        <w:t xml:space="preserve"> show how different air flow rates affect the performance of the heat exchanger for a given fixed water flow and temperatur</w:t>
      </w:r>
      <w:r w:rsidR="00884648">
        <w:rPr>
          <w:rFonts w:cs="Times New Roman"/>
          <w:color w:val="000000"/>
        </w:rPr>
        <w:t xml:space="preserve">e </w:t>
      </w:r>
      <w:bookmarkEnd w:id="1"/>
      <w:r w:rsidR="00884648">
        <w:rPr>
          <w:rFonts w:cs="Times New Roman"/>
          <w:color w:val="000000"/>
        </w:rPr>
        <w:t>and finally, to</w:t>
      </w:r>
      <w:r w:rsidRPr="00884648">
        <w:rPr>
          <w:rFonts w:cs="Times New Roman"/>
          <w:color w:val="000000"/>
        </w:rPr>
        <w:t xml:space="preserve"> show how different hot water supply temperatures affect the performance of the heat exchanger for a given fixed water flow.</w:t>
      </w:r>
      <w:r w:rsidR="00E76F74" w:rsidRPr="0099388F">
        <w:rPr>
          <w:rFonts w:cs="Times New Roman"/>
        </w:rPr>
        <w:br w:type="page"/>
      </w:r>
    </w:p>
    <w:p w14:paraId="651D29BD" w14:textId="77777777" w:rsidR="009A09E0" w:rsidRPr="0099388F" w:rsidRDefault="00EB59D8" w:rsidP="00EB59D8">
      <w:pPr>
        <w:pStyle w:val="Heading1"/>
      </w:pPr>
      <w:bookmarkStart w:id="2" w:name="_Toc5579651"/>
      <w:r>
        <w:lastRenderedPageBreak/>
        <w:t>Method</w:t>
      </w:r>
      <w:bookmarkEnd w:id="2"/>
    </w:p>
    <w:p w14:paraId="2AD71E04" w14:textId="4F195DCA" w:rsidR="005F0C1D" w:rsidRDefault="005F0C1D" w:rsidP="005F0C1D">
      <w:pPr>
        <w:rPr>
          <w:rFonts w:cs="Times New Roman"/>
        </w:rPr>
      </w:pPr>
    </w:p>
    <w:p w14:paraId="1B2FE826" w14:textId="71C7C585" w:rsidR="00C53527" w:rsidRPr="00114348" w:rsidRDefault="001D3621" w:rsidP="001D3621">
      <w:pPr>
        <w:pStyle w:val="Heading2"/>
      </w:pPr>
      <w:bookmarkStart w:id="3" w:name="_Toc5579652"/>
      <w:r w:rsidRPr="00114348">
        <w:t>Apparatus</w:t>
      </w:r>
      <w:bookmarkEnd w:id="3"/>
    </w:p>
    <w:p w14:paraId="17F17D6C" w14:textId="266566B0" w:rsidR="001D3621" w:rsidRDefault="001D3621" w:rsidP="001D3621"/>
    <w:p w14:paraId="1B21283C" w14:textId="7EB31A7E" w:rsidR="001D3621" w:rsidRPr="001D3621" w:rsidRDefault="00035043" w:rsidP="001D3621">
      <w:r>
        <w:rPr>
          <w:noProof/>
        </w:rPr>
        <w:pict w14:anchorId="2925FC8F">
          <v:shape id="_x0000_s1030" type="#_x0000_t202" style="position:absolute;margin-left:202.1pt;margin-top:103.55pt;width:82.25pt;height:28.4pt;z-index:251652608">
            <v:textbox style="mso-next-textbox:#_x0000_s1030">
              <w:txbxContent>
                <w:p w14:paraId="42C21C17" w14:textId="7655D4DE" w:rsidR="00035043" w:rsidRPr="00BB157F" w:rsidRDefault="00035043" w:rsidP="00BB157F">
                  <w:pPr>
                    <w:rPr>
                      <w:sz w:val="16"/>
                      <w:szCs w:val="16"/>
                    </w:rPr>
                  </w:pPr>
                  <w:r>
                    <w:rPr>
                      <w:sz w:val="16"/>
                      <w:szCs w:val="16"/>
                    </w:rPr>
                    <w:t>Air</w:t>
                  </w:r>
                  <w:r w:rsidRPr="00BB157F">
                    <w:rPr>
                      <w:sz w:val="16"/>
                      <w:szCs w:val="16"/>
                    </w:rPr>
                    <w:t xml:space="preserve"> Temperature and Flow Display</w:t>
                  </w:r>
                </w:p>
              </w:txbxContent>
            </v:textbox>
          </v:shape>
        </w:pict>
      </w:r>
      <w:r w:rsidR="001D3621">
        <w:t xml:space="preserve">The experiment was conducted on a TecQuipent TD1007 Water </w:t>
      </w:r>
      <w:r w:rsidR="001D3621" w:rsidRPr="00884648">
        <w:rPr>
          <w:rFonts w:cs="Times New Roman"/>
        </w:rPr>
        <w:t>to Air Heat Exchanger</w:t>
      </w:r>
      <w:r w:rsidR="001D3621">
        <w:rPr>
          <w:rFonts w:cs="Times New Roman"/>
        </w:rPr>
        <w:t>. This equipment consists of a horizontal air duct, which is fed from an electrical centrifugal fan. Air passes from the orifice (diameter 0.10011m), down the duct where it is then accelerated by the fan, turning it through nighty degrees, before forcing along the horizontal duct.</w:t>
      </w:r>
      <w:r w:rsidR="00BB157F">
        <w:rPr>
          <w:rFonts w:cs="Times New Roman"/>
        </w:rPr>
        <w:t xml:space="preserve"> The air the passes through the heat exchanger (surface area 0.1558</w:t>
      </w:r>
      <m:oMath>
        <m:sSup>
          <m:sSupPr>
            <m:ctrlPr>
              <w:rPr>
                <w:rFonts w:ascii="Cambria Math" w:hAnsi="Cambria Math" w:cs="Times New Roman"/>
                <w:i/>
              </w:rPr>
            </m:ctrlPr>
          </m:sSupPr>
          <m:e>
            <m:r>
              <w:rPr>
                <w:rFonts w:ascii="Cambria Math" w:hAnsi="Cambria Math" w:cs="Times New Roman"/>
              </w:rPr>
              <m:t>m</m:t>
            </m:r>
          </m:e>
          <m:sup>
            <m:r>
              <w:rPr>
                <w:rFonts w:ascii="Cambria Math" w:hAnsi="Cambria Math" w:cs="Times New Roman"/>
              </w:rPr>
              <m:t>2</m:t>
            </m:r>
          </m:sup>
        </m:sSup>
      </m:oMath>
      <w:r w:rsidR="00BB157F">
        <w:rPr>
          <w:rFonts w:eastAsiaTheme="minorEastAsia" w:cs="Times New Roman"/>
        </w:rPr>
        <w:t>), consisting of 16 water pipes, offset to each other. Finally, the air passes through the slide valve. By adjusting the side valve, the air flow can be adjusted, therefore the air pressure within the duct.</w:t>
      </w:r>
    </w:p>
    <w:p w14:paraId="19A73794" w14:textId="4E6A1D41" w:rsidR="00D91DE6" w:rsidRDefault="00035043" w:rsidP="00D91DE6">
      <w:r>
        <w:rPr>
          <w:noProof/>
        </w:rPr>
        <w:pict w14:anchorId="57F11FB4">
          <v:shapetype id="_x0000_t32" coordsize="21600,21600" o:spt="32" o:oned="t" path="m,l21600,21600e" filled="f">
            <v:path arrowok="t" fillok="f" o:connecttype="none"/>
            <o:lock v:ext="edit" shapetype="t"/>
          </v:shapetype>
          <v:shape id="_x0000_s1042" type="#_x0000_t32" style="position:absolute;margin-left:308.4pt;margin-top:16.7pt;width:0;height:9.65pt;z-index:251664896" o:connectortype="straight">
            <v:stroke endarrow="block"/>
          </v:shape>
        </w:pict>
      </w:r>
      <w:r>
        <w:rPr>
          <w:noProof/>
        </w:rPr>
        <w:pict w14:anchorId="2925FC8F">
          <v:shape id="_x0000_s1031" type="#_x0000_t202" style="position:absolute;margin-left:293.95pt;margin-top:2.7pt;width:42.45pt;height:20.45pt;z-index:251653632">
            <v:textbox style="mso-next-textbox:#_x0000_s1031">
              <w:txbxContent>
                <w:p w14:paraId="7C9D5ACB" w14:textId="4DB854EA" w:rsidR="00035043" w:rsidRPr="00BB157F" w:rsidRDefault="00035043" w:rsidP="003E45B7">
                  <w:pPr>
                    <w:rPr>
                      <w:sz w:val="16"/>
                      <w:szCs w:val="16"/>
                    </w:rPr>
                  </w:pPr>
                  <w:r>
                    <w:rPr>
                      <w:sz w:val="16"/>
                      <w:szCs w:val="16"/>
                    </w:rPr>
                    <w:t>Orifice</w:t>
                  </w:r>
                </w:p>
              </w:txbxContent>
            </v:textbox>
          </v:shape>
        </w:pict>
      </w:r>
      <w:r>
        <w:rPr>
          <w:noProof/>
        </w:rPr>
        <w:pict w14:anchorId="2925FC8F">
          <v:shape id="_x0000_s1029" type="#_x0000_t202" style="position:absolute;margin-left:112.85pt;margin-top:.05pt;width:82.25pt;height:28.4pt;z-index:251651584">
            <v:textbox style="mso-next-textbox:#_x0000_s1029">
              <w:txbxContent>
                <w:p w14:paraId="3156C7A7" w14:textId="73678DA8" w:rsidR="00035043" w:rsidRPr="00BB157F" w:rsidRDefault="00035043">
                  <w:pPr>
                    <w:rPr>
                      <w:sz w:val="16"/>
                      <w:szCs w:val="16"/>
                    </w:rPr>
                  </w:pPr>
                  <w:r w:rsidRPr="00BB157F">
                    <w:rPr>
                      <w:sz w:val="16"/>
                      <w:szCs w:val="16"/>
                    </w:rPr>
                    <w:t>Water Temperature and Flow Display</w:t>
                  </w:r>
                </w:p>
              </w:txbxContent>
            </v:textbox>
          </v:shape>
        </w:pict>
      </w:r>
    </w:p>
    <w:p w14:paraId="24752BA8" w14:textId="7A26E7EE" w:rsidR="003E45B7" w:rsidRDefault="00035043" w:rsidP="003E45B7">
      <w:pPr>
        <w:keepNext/>
        <w:jc w:val="center"/>
      </w:pPr>
      <w:r>
        <w:rPr>
          <w:noProof/>
        </w:rPr>
        <w:pict w14:anchorId="419C7F43">
          <v:shape id="_x0000_s1044" type="#_x0000_t32" style="position:absolute;left:0;text-align:left;margin-left:248.8pt;margin-top:86.9pt;width:92.4pt;height:.55pt;flip:x;z-index:251666944" o:connectortype="straight">
            <v:stroke endarrow="block"/>
          </v:shape>
        </w:pict>
      </w:r>
      <w:r>
        <w:rPr>
          <w:noProof/>
        </w:rPr>
        <w:pict w14:anchorId="0A459369">
          <v:shape id="_x0000_s1043" type="#_x0000_t32" style="position:absolute;left:0;text-align:left;margin-left:313.25pt;margin-top:35.35pt;width:16.65pt;height:7.5pt;flip:x;z-index:251665920" o:connectortype="straight">
            <v:stroke endarrow="block"/>
          </v:shape>
        </w:pict>
      </w:r>
      <w:r>
        <w:rPr>
          <w:noProof/>
        </w:rPr>
        <w:pict w14:anchorId="2D42FE82">
          <v:shape id="_x0000_s1041" type="#_x0000_t32" style="position:absolute;left:0;text-align:left;margin-left:106.4pt;margin-top:88pt;width:12.35pt;height:0;z-index:251663872" o:connectortype="straight">
            <v:stroke endarrow="block"/>
          </v:shape>
        </w:pict>
      </w:r>
      <w:r>
        <w:rPr>
          <w:noProof/>
        </w:rPr>
        <w:pict w14:anchorId="738BD2F8">
          <v:shape id="_x0000_s1040" type="#_x0000_t32" style="position:absolute;left:0;text-align:left;margin-left:109.6pt;margin-top:58.45pt;width:10.2pt;height:0;z-index:251662848" o:connectortype="straight">
            <v:stroke endarrow="block"/>
          </v:shape>
        </w:pict>
      </w:r>
      <w:r>
        <w:rPr>
          <w:noProof/>
        </w:rPr>
        <w:pict w14:anchorId="42C9EAD2">
          <v:shape id="_x0000_s1039" type="#_x0000_t32" style="position:absolute;left:0;text-align:left;margin-left:108.55pt;margin-top:26.75pt;width:74.65pt;height:17.7pt;z-index:251661824" o:connectortype="straight">
            <v:stroke endarrow="block"/>
          </v:shape>
        </w:pict>
      </w:r>
      <w:r>
        <w:rPr>
          <w:noProof/>
        </w:rPr>
        <w:pict w14:anchorId="5A22EED7">
          <v:shape id="_x0000_s1038" type="#_x0000_t32" style="position:absolute;left:0;text-align:left;margin-left:228.9pt;margin-top:1.5pt;width:13.45pt;height:13.4pt;flip:x;z-index:251660800" o:connectortype="straight">
            <v:stroke endarrow="block"/>
          </v:shape>
        </w:pict>
      </w:r>
      <w:r>
        <w:rPr>
          <w:noProof/>
        </w:rPr>
        <w:pict w14:anchorId="6940A000">
          <v:shape id="_x0000_s1037" type="#_x0000_t32" style="position:absolute;left:0;text-align:left;margin-left:183.2pt;margin-top:1.5pt;width:3.8pt;height:14.5pt;z-index:251659776" o:connectortype="straight">
            <v:stroke endarrow="block"/>
          </v:shape>
        </w:pict>
      </w:r>
      <w:r>
        <w:rPr>
          <w:noProof/>
        </w:rPr>
        <w:pict w14:anchorId="2925FC8F">
          <v:shape id="_x0000_s1034" type="#_x0000_t202" style="position:absolute;left:0;text-align:left;margin-left:63.45pt;margin-top:81pt;width:49.4pt;height:16.6pt;z-index:251656704">
            <v:textbox style="mso-next-textbox:#_x0000_s1034">
              <w:txbxContent>
                <w:p w14:paraId="747F777B" w14:textId="43D1024F" w:rsidR="00035043" w:rsidRPr="00BB157F" w:rsidRDefault="00035043" w:rsidP="003E45B7">
                  <w:pPr>
                    <w:rPr>
                      <w:sz w:val="16"/>
                      <w:szCs w:val="16"/>
                    </w:rPr>
                  </w:pPr>
                  <w:r>
                    <w:rPr>
                      <w:sz w:val="16"/>
                      <w:szCs w:val="16"/>
                    </w:rPr>
                    <w:t>Outlet Duct</w:t>
                  </w:r>
                </w:p>
              </w:txbxContent>
            </v:textbox>
          </v:shape>
        </w:pict>
      </w:r>
      <w:r>
        <w:rPr>
          <w:noProof/>
        </w:rPr>
        <w:pict w14:anchorId="2925FC8F">
          <v:shape id="_x0000_s1033" type="#_x0000_t202" style="position:absolute;left:0;text-align:left;margin-left:59.7pt;margin-top:50.4pt;width:54.2pt;height:16.6pt;z-index:251655680">
            <v:textbox style="mso-next-textbox:#_x0000_s1033">
              <w:txbxContent>
                <w:p w14:paraId="09820DEA" w14:textId="3B68CA66" w:rsidR="00035043" w:rsidRPr="00BB157F" w:rsidRDefault="00035043" w:rsidP="003E45B7">
                  <w:pPr>
                    <w:rPr>
                      <w:sz w:val="16"/>
                      <w:szCs w:val="16"/>
                    </w:rPr>
                  </w:pPr>
                  <w:r>
                    <w:rPr>
                      <w:sz w:val="16"/>
                      <w:szCs w:val="16"/>
                    </w:rPr>
                    <w:t>Slide Valve</w:t>
                  </w:r>
                </w:p>
              </w:txbxContent>
            </v:textbox>
          </v:shape>
        </w:pict>
      </w:r>
      <w:r>
        <w:rPr>
          <w:noProof/>
        </w:rPr>
        <w:pict w14:anchorId="2925FC8F">
          <v:shape id="_x0000_s1035" type="#_x0000_t202" style="position:absolute;left:0;text-align:left;margin-left:336.4pt;margin-top:71.35pt;width:70.15pt;height:22.5pt;z-index:251657728">
            <v:textbox style="mso-next-textbox:#_x0000_s1035">
              <w:txbxContent>
                <w:p w14:paraId="0A57CC22" w14:textId="285B0AF3" w:rsidR="00035043" w:rsidRPr="00BB157F" w:rsidRDefault="00035043" w:rsidP="003E45B7">
                  <w:pPr>
                    <w:rPr>
                      <w:sz w:val="16"/>
                      <w:szCs w:val="16"/>
                    </w:rPr>
                  </w:pPr>
                  <w:r>
                    <w:rPr>
                      <w:sz w:val="16"/>
                      <w:szCs w:val="16"/>
                    </w:rPr>
                    <w:t>Heat Exchanger</w:t>
                  </w:r>
                </w:p>
              </w:txbxContent>
            </v:textbox>
          </v:shape>
        </w:pict>
      </w:r>
      <w:r>
        <w:rPr>
          <w:noProof/>
        </w:rPr>
        <w:pict w14:anchorId="2925FC8F">
          <v:shape id="_x0000_s1036" type="#_x0000_t202" style="position:absolute;left:0;text-align:left;margin-left:72.55pt;margin-top:13.3pt;width:40.3pt;height:28.95pt;z-index:251658752">
            <v:textbox style="mso-next-textbox:#_x0000_s1036">
              <w:txbxContent>
                <w:p w14:paraId="67D57683" w14:textId="51973B33" w:rsidR="00035043" w:rsidRPr="00BB157F" w:rsidRDefault="00035043" w:rsidP="003E45B7">
                  <w:pPr>
                    <w:rPr>
                      <w:sz w:val="16"/>
                      <w:szCs w:val="16"/>
                    </w:rPr>
                  </w:pPr>
                  <w:r>
                    <w:rPr>
                      <w:sz w:val="16"/>
                      <w:szCs w:val="16"/>
                    </w:rPr>
                    <w:t>Control Board</w:t>
                  </w:r>
                </w:p>
              </w:txbxContent>
            </v:textbox>
          </v:shape>
        </w:pict>
      </w:r>
      <w:r>
        <w:rPr>
          <w:noProof/>
        </w:rPr>
        <w:pict w14:anchorId="2925FC8F">
          <v:shape id="_x0000_s1032" type="#_x0000_t202" style="position:absolute;left:0;text-align:left;margin-left:322.95pt;margin-top:25.1pt;width:49.4pt;height:16.6pt;z-index:251654656">
            <v:textbox style="mso-next-textbox:#_x0000_s1032">
              <w:txbxContent>
                <w:p w14:paraId="02D2FC0C" w14:textId="39DF0304" w:rsidR="00035043" w:rsidRPr="00BB157F" w:rsidRDefault="00035043" w:rsidP="003E45B7">
                  <w:pPr>
                    <w:rPr>
                      <w:sz w:val="16"/>
                      <w:szCs w:val="16"/>
                    </w:rPr>
                  </w:pPr>
                  <w:r>
                    <w:rPr>
                      <w:sz w:val="16"/>
                      <w:szCs w:val="16"/>
                    </w:rPr>
                    <w:t>Inlet Duct</w:t>
                  </w:r>
                </w:p>
              </w:txbxContent>
            </v:textbox>
          </v:shape>
        </w:pict>
      </w:r>
      <w:r w:rsidR="00BB157F" w:rsidRPr="00BB157F">
        <w:rPr>
          <w:noProof/>
        </w:rPr>
        <w:drawing>
          <wp:inline distT="0" distB="0" distL="0" distR="0" wp14:anchorId="48879525" wp14:editId="366559EA">
            <wp:extent cx="3028950" cy="1514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028950" cy="1514475"/>
                    </a:xfrm>
                    <a:prstGeom prst="rect">
                      <a:avLst/>
                    </a:prstGeom>
                  </pic:spPr>
                </pic:pic>
              </a:graphicData>
            </a:graphic>
          </wp:inline>
        </w:drawing>
      </w:r>
    </w:p>
    <w:p w14:paraId="3E1885BA" w14:textId="5DD7EE4A" w:rsidR="003E45B7" w:rsidRPr="003E45B7" w:rsidRDefault="003E45B7" w:rsidP="003E45B7">
      <w:pPr>
        <w:pStyle w:val="Caption"/>
        <w:jc w:val="center"/>
        <w:rPr>
          <w:color w:val="auto"/>
        </w:rPr>
      </w:pPr>
      <w:bookmarkStart w:id="4" w:name="_Toc5579500"/>
      <w:r w:rsidRPr="003E45B7">
        <w:rPr>
          <w:color w:val="auto"/>
        </w:rPr>
        <w:t xml:space="preserve">Figure </w:t>
      </w:r>
      <w:r w:rsidRPr="003E45B7">
        <w:rPr>
          <w:color w:val="auto"/>
        </w:rPr>
        <w:fldChar w:fldCharType="begin"/>
      </w:r>
      <w:r w:rsidRPr="003E45B7">
        <w:rPr>
          <w:color w:val="auto"/>
        </w:rPr>
        <w:instrText xml:space="preserve"> SEQ Figure \* ARABIC </w:instrText>
      </w:r>
      <w:r w:rsidRPr="003E45B7">
        <w:rPr>
          <w:color w:val="auto"/>
        </w:rPr>
        <w:fldChar w:fldCharType="separate"/>
      </w:r>
      <w:r w:rsidR="00BC4894">
        <w:rPr>
          <w:noProof/>
          <w:color w:val="auto"/>
        </w:rPr>
        <w:t>1</w:t>
      </w:r>
      <w:r w:rsidRPr="003E45B7">
        <w:rPr>
          <w:color w:val="auto"/>
        </w:rPr>
        <w:fldChar w:fldCharType="end"/>
      </w:r>
      <w:r w:rsidRPr="003E45B7">
        <w:rPr>
          <w:color w:val="auto"/>
        </w:rPr>
        <w:t xml:space="preserve"> </w:t>
      </w:r>
      <w:r w:rsidR="00667D12">
        <w:rPr>
          <w:color w:val="auto"/>
        </w:rPr>
        <w:t xml:space="preserve">- </w:t>
      </w:r>
      <w:r w:rsidRPr="003E45B7">
        <w:rPr>
          <w:color w:val="auto"/>
        </w:rPr>
        <w:t>TD 1007 Water to Air Heat Exchanger</w:t>
      </w:r>
      <w:bookmarkEnd w:id="4"/>
    </w:p>
    <w:p w14:paraId="355CE3DB" w14:textId="77777777" w:rsidR="00667D12" w:rsidRDefault="00667D12" w:rsidP="00667D12">
      <w:pPr>
        <w:keepNext/>
        <w:jc w:val="center"/>
      </w:pPr>
      <w:r>
        <w:rPr>
          <w:noProof/>
        </w:rPr>
        <w:drawing>
          <wp:inline distT="0" distB="0" distL="0" distR="0" wp14:anchorId="2BF3B0C0" wp14:editId="693725EB">
            <wp:extent cx="3031671" cy="285810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036776" cy="2862915"/>
                    </a:xfrm>
                    <a:prstGeom prst="rect">
                      <a:avLst/>
                    </a:prstGeom>
                  </pic:spPr>
                </pic:pic>
              </a:graphicData>
            </a:graphic>
          </wp:inline>
        </w:drawing>
      </w:r>
    </w:p>
    <w:p w14:paraId="479E253F" w14:textId="68284D52" w:rsidR="00667D12" w:rsidRPr="00667D12" w:rsidRDefault="00667D12" w:rsidP="00667D12">
      <w:pPr>
        <w:pStyle w:val="Caption"/>
        <w:jc w:val="center"/>
        <w:rPr>
          <w:color w:val="auto"/>
        </w:rPr>
      </w:pPr>
      <w:bookmarkStart w:id="5" w:name="_Toc5579501"/>
      <w:r w:rsidRPr="00667D12">
        <w:rPr>
          <w:color w:val="auto"/>
        </w:rPr>
        <w:t xml:space="preserve">Figure </w:t>
      </w:r>
      <w:r w:rsidRPr="00667D12">
        <w:rPr>
          <w:color w:val="auto"/>
        </w:rPr>
        <w:fldChar w:fldCharType="begin"/>
      </w:r>
      <w:r w:rsidRPr="00667D12">
        <w:rPr>
          <w:color w:val="auto"/>
        </w:rPr>
        <w:instrText xml:space="preserve"> SEQ Figure \* ARABIC </w:instrText>
      </w:r>
      <w:r w:rsidRPr="00667D12">
        <w:rPr>
          <w:color w:val="auto"/>
        </w:rPr>
        <w:fldChar w:fldCharType="separate"/>
      </w:r>
      <w:r w:rsidR="00BC4894">
        <w:rPr>
          <w:noProof/>
          <w:color w:val="auto"/>
        </w:rPr>
        <w:t>2</w:t>
      </w:r>
      <w:r w:rsidRPr="00667D12">
        <w:rPr>
          <w:color w:val="auto"/>
        </w:rPr>
        <w:fldChar w:fldCharType="end"/>
      </w:r>
      <w:r>
        <w:rPr>
          <w:color w:val="auto"/>
        </w:rPr>
        <w:t xml:space="preserve"> -</w:t>
      </w:r>
      <w:r w:rsidRPr="00667D12">
        <w:rPr>
          <w:color w:val="auto"/>
        </w:rPr>
        <w:t xml:space="preserve"> 16 Tube Heat Exchanger</w:t>
      </w:r>
      <w:bookmarkEnd w:id="5"/>
      <w:r w:rsidRPr="00667D12">
        <w:rPr>
          <w:color w:val="auto"/>
        </w:rPr>
        <w:t xml:space="preserve"> </w:t>
      </w:r>
    </w:p>
    <w:p w14:paraId="40A01CBF" w14:textId="6EAE721E" w:rsidR="00667D12" w:rsidRDefault="00667D12" w:rsidP="00667D12">
      <w:pPr>
        <w:jc w:val="center"/>
        <w:rPr>
          <w:rFonts w:eastAsiaTheme="majorEastAsia" w:cstheme="majorBidi"/>
          <w:bCs/>
          <w:sz w:val="26"/>
          <w:szCs w:val="26"/>
        </w:rPr>
      </w:pPr>
      <w:r>
        <w:br w:type="page"/>
      </w:r>
    </w:p>
    <w:p w14:paraId="17E2CB39" w14:textId="32D56C14" w:rsidR="00114348" w:rsidRPr="00114348" w:rsidRDefault="00114348" w:rsidP="00122BFE">
      <w:pPr>
        <w:pStyle w:val="Heading2"/>
      </w:pPr>
      <w:bookmarkStart w:id="6" w:name="_Toc5579653"/>
      <w:r w:rsidRPr="00114348">
        <w:lastRenderedPageBreak/>
        <w:t>Procedure</w:t>
      </w:r>
      <w:bookmarkEnd w:id="6"/>
    </w:p>
    <w:p w14:paraId="40CA1068" w14:textId="01F04B8F" w:rsidR="00114348" w:rsidRDefault="00114348" w:rsidP="00114348">
      <w:pPr>
        <w:rPr>
          <w:sz w:val="16"/>
          <w:szCs w:val="16"/>
        </w:rPr>
      </w:pPr>
    </w:p>
    <w:p w14:paraId="11922FF4" w14:textId="43AF3DB9" w:rsidR="00531349" w:rsidRDefault="00BE47D4" w:rsidP="00035A25">
      <w:pPr>
        <w:pStyle w:val="Heading3"/>
      </w:pPr>
      <w:bookmarkStart w:id="7" w:name="_Toc5579654"/>
      <w:r>
        <w:t>Experiment One</w:t>
      </w:r>
      <w:bookmarkEnd w:id="7"/>
      <w:r w:rsidR="00035A25">
        <w:t xml:space="preserve"> </w:t>
      </w:r>
    </w:p>
    <w:p w14:paraId="5882430A" w14:textId="77777777" w:rsidR="00035A25" w:rsidRDefault="00035A25" w:rsidP="00035A25">
      <w:pPr>
        <w:rPr>
          <w:rFonts w:cs="Times New Roman"/>
        </w:rPr>
      </w:pPr>
    </w:p>
    <w:p w14:paraId="40B1F436" w14:textId="54B9A902" w:rsidR="002F6AF2" w:rsidRDefault="00035A25" w:rsidP="00035A25">
      <w:r>
        <w:rPr>
          <w:rFonts w:cs="Times New Roman"/>
        </w:rPr>
        <w:t>Aim: T</w:t>
      </w:r>
      <w:r w:rsidRPr="00884648">
        <w:rPr>
          <w:rFonts w:cs="Times New Roman"/>
          <w:color w:val="000000"/>
        </w:rPr>
        <w:t>o show how different water flow rates affect the performance of the heat exchanger for a given fixed air flow and water temperature</w:t>
      </w:r>
      <w:r>
        <w:rPr>
          <w:rFonts w:cs="Times New Roman"/>
          <w:color w:val="000000"/>
        </w:rPr>
        <w:t>.</w:t>
      </w:r>
    </w:p>
    <w:p w14:paraId="35A21E94" w14:textId="77777777" w:rsidR="00035A25" w:rsidRDefault="00035A25" w:rsidP="002F6AF2"/>
    <w:p w14:paraId="471D1283" w14:textId="069FA5A3" w:rsidR="002F6AF2" w:rsidRDefault="002F6AF2" w:rsidP="002F6AF2">
      <w:bookmarkStart w:id="8" w:name="_Hlk5487300"/>
      <w:r>
        <w:t>Check all coupling and connections are secure.</w:t>
      </w:r>
    </w:p>
    <w:p w14:paraId="57E6BADA" w14:textId="2478550B" w:rsidR="00A45CF9" w:rsidRDefault="00A45CF9" w:rsidP="002F6AF2">
      <w:r>
        <w:t>Check the apparatus if free from any debris or forging bodies.</w:t>
      </w:r>
    </w:p>
    <w:p w14:paraId="561CFE3B" w14:textId="67FBA7B1" w:rsidR="002F6AF2" w:rsidRDefault="002F6AF2" w:rsidP="002F6AF2">
      <w:r>
        <w:t>Make note of the ambient air pressure, orifice diameter and heat exchanger surface area.</w:t>
      </w:r>
    </w:p>
    <w:p w14:paraId="096AA7F7" w14:textId="3C5D2BF5" w:rsidR="002F6AF2" w:rsidRDefault="002F6AF2" w:rsidP="002F6AF2">
      <w:r>
        <w:t>Turn on apparatus.</w:t>
      </w:r>
    </w:p>
    <w:p w14:paraId="5D6C3D1B" w14:textId="709A6573" w:rsidR="002F6AF2" w:rsidRDefault="002F6AF2" w:rsidP="002F6AF2">
      <w:r>
        <w:t>Set water temperature to 60</w:t>
      </w:r>
      <w:r w:rsidR="00A45CF9">
        <w:rPr>
          <w:rFonts w:cs="Times New Roman"/>
        </w:rPr>
        <w:t>◦</w:t>
      </w:r>
      <w:r w:rsidR="00A45CF9">
        <w:t>C.</w:t>
      </w:r>
    </w:p>
    <w:p w14:paraId="6D710511" w14:textId="1B306675" w:rsidR="00A45CF9" w:rsidRDefault="00A45CF9" w:rsidP="00A45CF9">
      <w:pPr>
        <w:widowControl w:val="0"/>
        <w:autoSpaceDE w:val="0"/>
        <w:autoSpaceDN w:val="0"/>
        <w:adjustRightInd w:val="0"/>
        <w:spacing w:after="240" w:line="300" w:lineRule="atLeast"/>
        <w:rPr>
          <w:rFonts w:cs="Times New Roman"/>
          <w:color w:val="000000"/>
        </w:rPr>
      </w:pPr>
      <w:r>
        <w:t xml:space="preserve">Turn on fan. Adjusting the slide valve so that the instrumentation reads </w:t>
      </w:r>
      <w:r w:rsidRPr="002F6AF2">
        <w:rPr>
          <w:rFonts w:cs="Times New Roman"/>
          <w:color w:val="000000"/>
        </w:rPr>
        <w:t xml:space="preserve">an orifice pressure drop of 250 Pa </w:t>
      </w:r>
      <w:r>
        <w:rPr>
          <w:rFonts w:cs="Times New Roman"/>
          <w:color w:val="000000"/>
        </w:rPr>
        <w:t xml:space="preserve">within </w:t>
      </w:r>
      <w:r w:rsidRPr="002F6AF2">
        <w:rPr>
          <w:rFonts w:cs="Times New Roman"/>
          <w:color w:val="000000"/>
        </w:rPr>
        <w:t>+/- 5 P</w:t>
      </w:r>
      <w:r>
        <w:rPr>
          <w:rFonts w:cs="Times New Roman"/>
          <w:color w:val="000000"/>
        </w:rPr>
        <w:t>a</w:t>
      </w:r>
      <w:r w:rsidRPr="002F6AF2">
        <w:rPr>
          <w:rFonts w:cs="Times New Roman"/>
          <w:color w:val="000000"/>
        </w:rPr>
        <w:t xml:space="preserve">. </w:t>
      </w:r>
    </w:p>
    <w:p w14:paraId="1CE0050D" w14:textId="7196C4AC" w:rsidR="00A45CF9" w:rsidRDefault="00A45CF9" w:rsidP="00A45CF9">
      <w:pPr>
        <w:widowControl w:val="0"/>
        <w:autoSpaceDE w:val="0"/>
        <w:autoSpaceDN w:val="0"/>
        <w:adjustRightInd w:val="0"/>
        <w:spacing w:after="240" w:line="300" w:lineRule="atLeast"/>
        <w:rPr>
          <w:rFonts w:cs="Times New Roman"/>
          <w:color w:val="000000"/>
        </w:rPr>
      </w:pPr>
      <w:r>
        <w:rPr>
          <w:rFonts w:cs="Times New Roman"/>
          <w:color w:val="000000"/>
        </w:rPr>
        <w:t xml:space="preserve">Turn on the water pump, adjust the supply valve so that the instrumentation reads a </w:t>
      </w:r>
      <w:r w:rsidRPr="002F6AF2">
        <w:rPr>
          <w:rFonts w:cs="Times New Roman"/>
          <w:color w:val="000000"/>
        </w:rPr>
        <w:t xml:space="preserve">water flow </w:t>
      </w:r>
      <w:r>
        <w:rPr>
          <w:rFonts w:cs="Times New Roman"/>
          <w:color w:val="000000"/>
        </w:rPr>
        <w:t>of</w:t>
      </w:r>
      <w:r w:rsidRPr="002F6AF2">
        <w:rPr>
          <w:rFonts w:cs="Times New Roman"/>
          <w:color w:val="000000"/>
        </w:rPr>
        <w:t xml:space="preserve"> 2.25 L/minute </w:t>
      </w:r>
      <w:r>
        <w:rPr>
          <w:rFonts w:cs="Times New Roman"/>
          <w:color w:val="000000"/>
        </w:rPr>
        <w:t xml:space="preserve">within </w:t>
      </w:r>
      <w:r w:rsidRPr="002F6AF2">
        <w:rPr>
          <w:rFonts w:cs="Times New Roman"/>
          <w:color w:val="000000"/>
        </w:rPr>
        <w:t xml:space="preserve">+/- 0.01 L/minute. </w:t>
      </w:r>
    </w:p>
    <w:p w14:paraId="4003DCB7" w14:textId="64891E0E" w:rsidR="00A45CF9" w:rsidRDefault="00A45CF9" w:rsidP="00A45CF9">
      <w:pPr>
        <w:widowControl w:val="0"/>
        <w:autoSpaceDE w:val="0"/>
        <w:autoSpaceDN w:val="0"/>
        <w:adjustRightInd w:val="0"/>
        <w:spacing w:after="240" w:line="300" w:lineRule="atLeast"/>
        <w:rPr>
          <w:rFonts w:cs="Times New Roman"/>
          <w:color w:val="000000"/>
        </w:rPr>
      </w:pPr>
      <w:r>
        <w:rPr>
          <w:rFonts w:cs="Times New Roman"/>
          <w:color w:val="000000"/>
        </w:rPr>
        <w:t>Before starting experiment check that all instrumentation reads, the correct allocated figures. These may drift slight through the experiment so will need to be regularly inspected.</w:t>
      </w:r>
    </w:p>
    <w:p w14:paraId="7B52DA1F" w14:textId="6B3E7321" w:rsidR="005A0FA2" w:rsidRDefault="005A0FA2" w:rsidP="00A45CF9">
      <w:pPr>
        <w:widowControl w:val="0"/>
        <w:autoSpaceDE w:val="0"/>
        <w:autoSpaceDN w:val="0"/>
        <w:adjustRightInd w:val="0"/>
        <w:spacing w:after="240" w:line="300" w:lineRule="atLeast"/>
        <w:rPr>
          <w:rFonts w:cs="Times New Roman"/>
          <w:color w:val="000000"/>
        </w:rPr>
      </w:pPr>
      <w:r>
        <w:rPr>
          <w:rFonts w:cs="Times New Roman"/>
          <w:color w:val="000000"/>
        </w:rPr>
        <w:t xml:space="preserve">Make note of the temperatures displayed at various water flow rates, in table supplied. </w:t>
      </w:r>
    </w:p>
    <w:p w14:paraId="0476413E" w14:textId="6B88C5BD" w:rsidR="00A45CF9" w:rsidRPr="002F6AF2" w:rsidRDefault="00A45CF9" w:rsidP="00A45CF9">
      <w:pPr>
        <w:widowControl w:val="0"/>
        <w:autoSpaceDE w:val="0"/>
        <w:autoSpaceDN w:val="0"/>
        <w:adjustRightInd w:val="0"/>
        <w:spacing w:after="240" w:line="300" w:lineRule="atLeast"/>
        <w:rPr>
          <w:rFonts w:cs="Times New Roman"/>
          <w:color w:val="000000"/>
        </w:rPr>
      </w:pPr>
      <w:r>
        <w:rPr>
          <w:rFonts w:cs="Times New Roman"/>
          <w:color w:val="000000"/>
        </w:rPr>
        <w:t>When making adjustment for further results, wait five minutes for temperatures to stabilize.</w:t>
      </w:r>
    </w:p>
    <w:p w14:paraId="2111A3A3" w14:textId="78AA90B1" w:rsidR="002F6AF2" w:rsidRDefault="005A0FA2" w:rsidP="00A730F6">
      <w:pPr>
        <w:widowControl w:val="0"/>
        <w:tabs>
          <w:tab w:val="left" w:pos="220"/>
          <w:tab w:val="left" w:pos="720"/>
        </w:tabs>
        <w:autoSpaceDE w:val="0"/>
        <w:autoSpaceDN w:val="0"/>
        <w:adjustRightInd w:val="0"/>
        <w:spacing w:after="266" w:line="300" w:lineRule="atLeast"/>
        <w:rPr>
          <w:rFonts w:cs="Times New Roman"/>
          <w:color w:val="000000"/>
        </w:rPr>
        <w:sectPr w:rsidR="002F6AF2" w:rsidSect="002F6AF2">
          <w:footerReference w:type="default" r:id="rId18"/>
          <w:headerReference w:type="first" r:id="rId19"/>
          <w:footerReference w:type="first" r:id="rId20"/>
          <w:type w:val="continuous"/>
          <w:pgSz w:w="11906" w:h="16838"/>
          <w:pgMar w:top="1440" w:right="1440" w:bottom="1440" w:left="1440" w:header="708" w:footer="708" w:gutter="0"/>
          <w:pgNumType w:start="0" w:chapStyle="1"/>
          <w:cols w:space="720"/>
          <w:titlePg/>
          <w:docGrid w:linePitch="360"/>
        </w:sectPr>
      </w:pPr>
      <w:r>
        <w:rPr>
          <w:noProof/>
        </w:rPr>
        <w:drawing>
          <wp:anchor distT="0" distB="0" distL="114300" distR="114300" simplePos="0" relativeHeight="251655680" behindDoc="1" locked="0" layoutInCell="1" allowOverlap="1" wp14:anchorId="531D9EB5" wp14:editId="03B6A641">
            <wp:simplePos x="0" y="0"/>
            <wp:positionH relativeFrom="column">
              <wp:posOffset>7315</wp:posOffset>
            </wp:positionH>
            <wp:positionV relativeFrom="paragraph">
              <wp:posOffset>154534</wp:posOffset>
            </wp:positionV>
            <wp:extent cx="2808478" cy="156908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2810131" cy="1570009"/>
                    </a:xfrm>
                    <a:prstGeom prst="rect">
                      <a:avLst/>
                    </a:prstGeom>
                  </pic:spPr>
                </pic:pic>
              </a:graphicData>
            </a:graphic>
            <wp14:sizeRelH relativeFrom="margin">
              <wp14:pctWidth>0</wp14:pctWidth>
            </wp14:sizeRelH>
          </wp:anchor>
        </w:drawing>
      </w:r>
      <w:r w:rsidR="00A730F6">
        <w:rPr>
          <w:rFonts w:cs="Times New Roman"/>
          <w:color w:val="000000"/>
        </w:rPr>
        <w:t>R</w:t>
      </w:r>
      <w:r w:rsidR="002F6AF2" w:rsidRPr="002F6AF2">
        <w:rPr>
          <w:rFonts w:cs="Times New Roman"/>
          <w:color w:val="000000"/>
        </w:rPr>
        <w:t>epeat the procedure for lower water flow rates of 1.75, 1.25, 0.75 and 0.25 L/min</w:t>
      </w:r>
      <w:r w:rsidR="00A730F6">
        <w:rPr>
          <w:rFonts w:cs="Times New Roman"/>
          <w:color w:val="000000"/>
        </w:rPr>
        <w:t>.</w:t>
      </w:r>
    </w:p>
    <w:bookmarkEnd w:id="8"/>
    <w:p w14:paraId="19E27EE6" w14:textId="427DCA84" w:rsidR="002F6AF2" w:rsidRDefault="00035A25" w:rsidP="002F6AF2">
      <w:pPr>
        <w:widowControl w:val="0"/>
        <w:numPr>
          <w:ilvl w:val="0"/>
          <w:numId w:val="21"/>
        </w:numPr>
        <w:tabs>
          <w:tab w:val="clear" w:pos="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noProof/>
        </w:rPr>
        <w:drawing>
          <wp:anchor distT="0" distB="0" distL="114300" distR="114300" simplePos="0" relativeHeight="251657728" behindDoc="1" locked="0" layoutInCell="1" allowOverlap="1" wp14:anchorId="17F5DF63" wp14:editId="1114C516">
            <wp:simplePos x="0" y="0"/>
            <wp:positionH relativeFrom="column">
              <wp:posOffset>3094330</wp:posOffset>
            </wp:positionH>
            <wp:positionV relativeFrom="paragraph">
              <wp:posOffset>7264</wp:posOffset>
            </wp:positionV>
            <wp:extent cx="2640787" cy="132715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2643656" cy="1328592"/>
                    </a:xfrm>
                    <a:prstGeom prst="rect">
                      <a:avLst/>
                    </a:prstGeom>
                  </pic:spPr>
                </pic:pic>
              </a:graphicData>
            </a:graphic>
            <wp14:sizeRelH relativeFrom="margin">
              <wp14:pctWidth>0</wp14:pctWidth>
            </wp14:sizeRelH>
            <wp14:sizeRelV relativeFrom="margin">
              <wp14:pctHeight>0</wp14:pctHeight>
            </wp14:sizeRelV>
          </wp:anchor>
        </w:drawing>
      </w:r>
      <w:r w:rsidR="002F6AF2">
        <w:rPr>
          <w:rFonts w:ascii="MS Mincho" w:eastAsia="MS Mincho" w:hAnsi="MS Mincho" w:cs="MS Mincho" w:hint="eastAsia"/>
          <w:color w:val="000000"/>
          <w:sz w:val="26"/>
          <w:szCs w:val="26"/>
        </w:rPr>
        <w:t> </w:t>
      </w:r>
    </w:p>
    <w:p w14:paraId="261AA207" w14:textId="77E3E6EA" w:rsidR="00BE47D4" w:rsidRPr="00BE47D4" w:rsidRDefault="00BE47D4" w:rsidP="00BE47D4"/>
    <w:p w14:paraId="18B3929B" w14:textId="12DA4E7F" w:rsidR="00531349" w:rsidRDefault="00531349" w:rsidP="00114348">
      <w:pPr>
        <w:rPr>
          <w:sz w:val="16"/>
          <w:szCs w:val="16"/>
        </w:rPr>
      </w:pPr>
    </w:p>
    <w:p w14:paraId="329F3696" w14:textId="20FDD556" w:rsidR="00531349" w:rsidRDefault="00531349" w:rsidP="00114348">
      <w:pPr>
        <w:rPr>
          <w:sz w:val="16"/>
          <w:szCs w:val="16"/>
        </w:rPr>
      </w:pPr>
    </w:p>
    <w:p w14:paraId="44EE0A9A" w14:textId="406D7629" w:rsidR="00531349" w:rsidRDefault="00531349" w:rsidP="00114348">
      <w:pPr>
        <w:rPr>
          <w:sz w:val="16"/>
          <w:szCs w:val="16"/>
        </w:rPr>
      </w:pPr>
    </w:p>
    <w:p w14:paraId="1C2720CB" w14:textId="2B5237B5" w:rsidR="00531349" w:rsidRDefault="00035A25" w:rsidP="00114348">
      <w:pPr>
        <w:rPr>
          <w:sz w:val="16"/>
          <w:szCs w:val="16"/>
        </w:rPr>
      </w:pPr>
      <w:r>
        <w:rPr>
          <w:noProof/>
        </w:rPr>
        <w:drawing>
          <wp:anchor distT="0" distB="0" distL="114300" distR="114300" simplePos="0" relativeHeight="251653632" behindDoc="1" locked="0" layoutInCell="1" allowOverlap="1" wp14:anchorId="75731B81" wp14:editId="64D99CAE">
            <wp:simplePos x="0" y="0"/>
            <wp:positionH relativeFrom="column">
              <wp:posOffset>460375</wp:posOffset>
            </wp:positionH>
            <wp:positionV relativeFrom="paragraph">
              <wp:posOffset>6451</wp:posOffset>
            </wp:positionV>
            <wp:extent cx="4806087" cy="1908529"/>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4806087" cy="1908529"/>
                    </a:xfrm>
                    <a:prstGeom prst="rect">
                      <a:avLst/>
                    </a:prstGeom>
                  </pic:spPr>
                </pic:pic>
              </a:graphicData>
            </a:graphic>
            <wp14:sizeRelH relativeFrom="margin">
              <wp14:pctWidth>0</wp14:pctWidth>
            </wp14:sizeRelH>
            <wp14:sizeRelV relativeFrom="margin">
              <wp14:pctHeight>0</wp14:pctHeight>
            </wp14:sizeRelV>
          </wp:anchor>
        </w:drawing>
      </w:r>
      <w:r w:rsidR="00035043">
        <w:rPr>
          <w:noProof/>
        </w:rPr>
        <w:pict w14:anchorId="18FA7BB9">
          <v:shape id="_x0000_s1046" type="#_x0000_t202" style="position:absolute;margin-left:0;margin-top:.95pt;width:451.55pt;height:20.35pt;z-index:251667968;mso-position-horizontal-relative:text;mso-position-vertical-relative:text" stroked="f">
            <v:textbox style="mso-next-textbox:#_x0000_s1046;mso-fit-shape-to-text:t" inset="0,0,0,0">
              <w:txbxContent>
                <w:p w14:paraId="5C692C9D" w14:textId="21C57640" w:rsidR="00035043" w:rsidRPr="00A730F6" w:rsidRDefault="00035043" w:rsidP="00A730F6">
                  <w:pPr>
                    <w:pStyle w:val="Caption"/>
                    <w:jc w:val="center"/>
                    <w:rPr>
                      <w:noProof/>
                      <w:color w:val="auto"/>
                    </w:rPr>
                  </w:pPr>
                  <w:bookmarkStart w:id="9" w:name="_Toc5579502"/>
                  <w:r w:rsidRPr="00A730F6">
                    <w:rPr>
                      <w:color w:val="auto"/>
                    </w:rPr>
                    <w:t xml:space="preserve">Figure </w:t>
                  </w:r>
                  <w:r w:rsidRPr="00A730F6">
                    <w:rPr>
                      <w:color w:val="auto"/>
                    </w:rPr>
                    <w:fldChar w:fldCharType="begin"/>
                  </w:r>
                  <w:r w:rsidRPr="00A730F6">
                    <w:rPr>
                      <w:color w:val="auto"/>
                    </w:rPr>
                    <w:instrText xml:space="preserve"> SEQ Figure \* ARABIC </w:instrText>
                  </w:r>
                  <w:r w:rsidRPr="00A730F6">
                    <w:rPr>
                      <w:color w:val="auto"/>
                    </w:rPr>
                    <w:fldChar w:fldCharType="separate"/>
                  </w:r>
                  <w:r>
                    <w:rPr>
                      <w:noProof/>
                      <w:color w:val="auto"/>
                    </w:rPr>
                    <w:t>3</w:t>
                  </w:r>
                  <w:r w:rsidRPr="00A730F6">
                    <w:rPr>
                      <w:color w:val="auto"/>
                    </w:rPr>
                    <w:fldChar w:fldCharType="end"/>
                  </w:r>
                  <w:r w:rsidRPr="00A730F6">
                    <w:rPr>
                      <w:color w:val="auto"/>
                    </w:rPr>
                    <w:t xml:space="preserve"> Showing the location of the water temperature</w:t>
                  </w:r>
                  <w:r w:rsidRPr="00A730F6">
                    <w:rPr>
                      <w:noProof/>
                      <w:color w:val="auto"/>
                    </w:rPr>
                    <w:t xml:space="preserve"> controller</w:t>
                  </w:r>
                  <w:r>
                    <w:rPr>
                      <w:noProof/>
                      <w:color w:val="auto"/>
                    </w:rPr>
                    <w:t xml:space="preserve"> and water pump supply valve</w:t>
                  </w:r>
                  <w:r w:rsidRPr="00A730F6">
                    <w:rPr>
                      <w:noProof/>
                      <w:color w:val="auto"/>
                    </w:rPr>
                    <w:t>.</w:t>
                  </w:r>
                  <w:bookmarkEnd w:id="9"/>
                </w:p>
              </w:txbxContent>
            </v:textbox>
          </v:shape>
        </w:pict>
      </w:r>
    </w:p>
    <w:p w14:paraId="3E9D74C6" w14:textId="602CE1DA" w:rsidR="00531349" w:rsidRDefault="00531349" w:rsidP="00114348">
      <w:pPr>
        <w:rPr>
          <w:sz w:val="16"/>
          <w:szCs w:val="16"/>
        </w:rPr>
      </w:pPr>
    </w:p>
    <w:p w14:paraId="3EA73057" w14:textId="34FE977E" w:rsidR="00531349" w:rsidRDefault="00531349" w:rsidP="00114348">
      <w:pPr>
        <w:rPr>
          <w:sz w:val="16"/>
          <w:szCs w:val="16"/>
        </w:rPr>
      </w:pPr>
    </w:p>
    <w:p w14:paraId="3B87471A" w14:textId="77E178CC" w:rsidR="00531349" w:rsidRDefault="00531349" w:rsidP="00114348">
      <w:pPr>
        <w:rPr>
          <w:sz w:val="16"/>
          <w:szCs w:val="16"/>
        </w:rPr>
      </w:pPr>
    </w:p>
    <w:p w14:paraId="033CD7C8" w14:textId="0455862C" w:rsidR="00531349" w:rsidRDefault="00531349" w:rsidP="00114348">
      <w:pPr>
        <w:rPr>
          <w:sz w:val="16"/>
          <w:szCs w:val="16"/>
        </w:rPr>
      </w:pPr>
    </w:p>
    <w:p w14:paraId="2BBD0A7F" w14:textId="1FE41DBA" w:rsidR="00A730F6" w:rsidRDefault="00035043">
      <w:pPr>
        <w:rPr>
          <w:sz w:val="16"/>
          <w:szCs w:val="16"/>
        </w:rPr>
      </w:pPr>
      <w:r>
        <w:rPr>
          <w:noProof/>
        </w:rPr>
        <w:pict w14:anchorId="762028A5">
          <v:shape id="_x0000_s1047" type="#_x0000_t202" style="position:absolute;margin-left:109.8pt;margin-top:57.75pt;width:231.2pt;height:20.35pt;z-index:251668992;mso-position-horizontal-relative:text;mso-position-vertical-relative:text" stroked="f">
            <v:textbox style="mso-next-textbox:#_x0000_s1047;mso-fit-shape-to-text:t" inset="0,0,0,0">
              <w:txbxContent>
                <w:p w14:paraId="4AC433AF" w14:textId="08BC1199" w:rsidR="00035043" w:rsidRPr="002A3130" w:rsidRDefault="00035043" w:rsidP="005A0FA2">
                  <w:pPr>
                    <w:pStyle w:val="Caption"/>
                    <w:rPr>
                      <w:noProof/>
                    </w:rPr>
                  </w:pPr>
                  <w:bookmarkStart w:id="10" w:name="_Toc5579503"/>
                  <w:r w:rsidRPr="005A0FA2">
                    <w:rPr>
                      <w:color w:val="auto"/>
                    </w:rPr>
                    <w:t xml:space="preserve">Figure </w:t>
                  </w:r>
                  <w:r w:rsidRPr="005A0FA2">
                    <w:rPr>
                      <w:color w:val="auto"/>
                    </w:rPr>
                    <w:fldChar w:fldCharType="begin"/>
                  </w:r>
                  <w:r w:rsidRPr="005A0FA2">
                    <w:rPr>
                      <w:color w:val="auto"/>
                    </w:rPr>
                    <w:instrText xml:space="preserve"> SEQ Figure \* ARABIC </w:instrText>
                  </w:r>
                  <w:r w:rsidRPr="005A0FA2">
                    <w:rPr>
                      <w:color w:val="auto"/>
                    </w:rPr>
                    <w:fldChar w:fldCharType="separate"/>
                  </w:r>
                  <w:r>
                    <w:rPr>
                      <w:noProof/>
                      <w:color w:val="auto"/>
                    </w:rPr>
                    <w:t>4</w:t>
                  </w:r>
                  <w:r w:rsidRPr="005A0FA2">
                    <w:rPr>
                      <w:color w:val="auto"/>
                    </w:rPr>
                    <w:fldChar w:fldCharType="end"/>
                  </w:r>
                  <w:r w:rsidRPr="005A0FA2">
                    <w:rPr>
                      <w:color w:val="auto"/>
                    </w:rPr>
                    <w:t xml:space="preserve"> Showing location of various temperature sensors</w:t>
                  </w:r>
                  <w:r>
                    <w:t>.</w:t>
                  </w:r>
                  <w:bookmarkEnd w:id="10"/>
                </w:p>
              </w:txbxContent>
            </v:textbox>
          </v:shape>
        </w:pict>
      </w:r>
      <w:r w:rsidR="00A730F6">
        <w:rPr>
          <w:sz w:val="16"/>
          <w:szCs w:val="16"/>
        </w:rPr>
        <w:br w:type="page"/>
      </w:r>
    </w:p>
    <w:p w14:paraId="02AD4246" w14:textId="28CB6D79" w:rsidR="00531349" w:rsidRDefault="005A0FA2" w:rsidP="00E36BAB">
      <w:pPr>
        <w:pStyle w:val="Heading3"/>
      </w:pPr>
      <w:bookmarkStart w:id="11" w:name="_Toc5579655"/>
      <w:r>
        <w:lastRenderedPageBreak/>
        <w:t>Experiment Two</w:t>
      </w:r>
      <w:bookmarkEnd w:id="11"/>
    </w:p>
    <w:p w14:paraId="0BA625E8" w14:textId="48C84293" w:rsidR="00531349" w:rsidRDefault="00531349" w:rsidP="00114348">
      <w:pPr>
        <w:rPr>
          <w:sz w:val="16"/>
          <w:szCs w:val="16"/>
        </w:rPr>
      </w:pPr>
    </w:p>
    <w:p w14:paraId="70381342" w14:textId="5E367B92" w:rsidR="00531349" w:rsidRDefault="00035A25" w:rsidP="00035A25">
      <w:r>
        <w:t xml:space="preserve">Aim: </w:t>
      </w:r>
      <w:r>
        <w:rPr>
          <w:rFonts w:cs="Times New Roman"/>
          <w:color w:val="000000"/>
        </w:rPr>
        <w:t>To</w:t>
      </w:r>
      <w:r w:rsidRPr="00884648">
        <w:rPr>
          <w:rFonts w:cs="Times New Roman"/>
          <w:color w:val="000000"/>
        </w:rPr>
        <w:t xml:space="preserve"> show how different air flow rates affect the performance of the heat exchanger for a given fixed water flow and temperatur</w:t>
      </w:r>
      <w:r>
        <w:rPr>
          <w:rFonts w:cs="Times New Roman"/>
          <w:color w:val="000000"/>
        </w:rPr>
        <w:t>e.</w:t>
      </w:r>
    </w:p>
    <w:p w14:paraId="3DF9747A" w14:textId="77777777" w:rsidR="00E02BEF" w:rsidRDefault="00E02BEF" w:rsidP="00E02BEF">
      <w:r>
        <w:t>Check all coupling and connections are secure.</w:t>
      </w:r>
    </w:p>
    <w:p w14:paraId="25F64CC1" w14:textId="77777777" w:rsidR="00E02BEF" w:rsidRDefault="00E02BEF" w:rsidP="00E02BEF">
      <w:r>
        <w:t>Check the apparatus if free from any debris or forging bodies.</w:t>
      </w:r>
    </w:p>
    <w:p w14:paraId="74EB592F" w14:textId="77777777" w:rsidR="00E02BEF" w:rsidRDefault="00E02BEF" w:rsidP="00E02BEF">
      <w:r>
        <w:t>Make note of the ambient air pressure, orifice diameter and heat exchanger surface area.</w:t>
      </w:r>
    </w:p>
    <w:p w14:paraId="03C94E73" w14:textId="77777777" w:rsidR="00E02BEF" w:rsidRDefault="00E02BEF" w:rsidP="00E02BEF">
      <w:r>
        <w:t>Turn on apparatus.</w:t>
      </w:r>
    </w:p>
    <w:p w14:paraId="5CD33451" w14:textId="77777777" w:rsidR="00E02BEF" w:rsidRDefault="00E02BEF" w:rsidP="00E02BEF">
      <w:r>
        <w:t xml:space="preserve">Set water temperature to </w:t>
      </w:r>
      <w:bookmarkStart w:id="12" w:name="_Hlk5487601"/>
      <w:r>
        <w:t>60</w:t>
      </w:r>
      <w:r>
        <w:rPr>
          <w:rFonts w:cs="Times New Roman"/>
        </w:rPr>
        <w:t>◦</w:t>
      </w:r>
      <w:r>
        <w:t>C.</w:t>
      </w:r>
      <w:bookmarkEnd w:id="12"/>
    </w:p>
    <w:p w14:paraId="2D8AFD84" w14:textId="77777777" w:rsidR="00E02BEF" w:rsidRDefault="00E02BEF" w:rsidP="00E02BEF">
      <w:pPr>
        <w:widowControl w:val="0"/>
        <w:autoSpaceDE w:val="0"/>
        <w:autoSpaceDN w:val="0"/>
        <w:adjustRightInd w:val="0"/>
        <w:spacing w:after="240" w:line="300" w:lineRule="atLeast"/>
        <w:rPr>
          <w:rFonts w:cs="Times New Roman"/>
          <w:color w:val="000000"/>
        </w:rPr>
      </w:pPr>
      <w:r>
        <w:t xml:space="preserve">Turn on fan. Adjusting the slide valve so that the instrumentation reads </w:t>
      </w:r>
      <w:r w:rsidRPr="002F6AF2">
        <w:rPr>
          <w:rFonts w:cs="Times New Roman"/>
          <w:color w:val="000000"/>
        </w:rPr>
        <w:t xml:space="preserve">an orifice pressure drop of 250 Pa </w:t>
      </w:r>
      <w:r>
        <w:rPr>
          <w:rFonts w:cs="Times New Roman"/>
          <w:color w:val="000000"/>
        </w:rPr>
        <w:t xml:space="preserve">within </w:t>
      </w:r>
      <w:r w:rsidRPr="002F6AF2">
        <w:rPr>
          <w:rFonts w:cs="Times New Roman"/>
          <w:color w:val="000000"/>
        </w:rPr>
        <w:t>+/- 5 P</w:t>
      </w:r>
      <w:r>
        <w:rPr>
          <w:rFonts w:cs="Times New Roman"/>
          <w:color w:val="000000"/>
        </w:rPr>
        <w:t>a</w:t>
      </w:r>
      <w:r w:rsidRPr="002F6AF2">
        <w:rPr>
          <w:rFonts w:cs="Times New Roman"/>
          <w:color w:val="000000"/>
        </w:rPr>
        <w:t xml:space="preserve">. </w:t>
      </w:r>
    </w:p>
    <w:p w14:paraId="482C6E9E" w14:textId="5A0EF962" w:rsidR="00E02BEF" w:rsidRDefault="00E02BEF" w:rsidP="00E02BEF">
      <w:pPr>
        <w:widowControl w:val="0"/>
        <w:autoSpaceDE w:val="0"/>
        <w:autoSpaceDN w:val="0"/>
        <w:adjustRightInd w:val="0"/>
        <w:spacing w:after="240" w:line="300" w:lineRule="atLeast"/>
        <w:rPr>
          <w:rFonts w:cs="Times New Roman"/>
          <w:color w:val="000000"/>
        </w:rPr>
      </w:pPr>
      <w:r>
        <w:rPr>
          <w:rFonts w:cs="Times New Roman"/>
          <w:color w:val="000000"/>
        </w:rPr>
        <w:t xml:space="preserve">Turn on the water pump, adjust the supply valve so that the instrumentation reads a </w:t>
      </w:r>
      <w:r w:rsidRPr="002F6AF2">
        <w:rPr>
          <w:rFonts w:cs="Times New Roman"/>
          <w:color w:val="000000"/>
        </w:rPr>
        <w:t xml:space="preserve">water flow </w:t>
      </w:r>
      <w:r>
        <w:rPr>
          <w:rFonts w:cs="Times New Roman"/>
          <w:color w:val="000000"/>
        </w:rPr>
        <w:t>of</w:t>
      </w:r>
      <w:r w:rsidRPr="002F6AF2">
        <w:rPr>
          <w:rFonts w:cs="Times New Roman"/>
          <w:color w:val="000000"/>
        </w:rPr>
        <w:t xml:space="preserve"> </w:t>
      </w:r>
      <w:r>
        <w:rPr>
          <w:rFonts w:cs="Times New Roman"/>
          <w:color w:val="000000"/>
        </w:rPr>
        <w:t>0</w:t>
      </w:r>
      <w:r w:rsidRPr="002F6AF2">
        <w:rPr>
          <w:rFonts w:cs="Times New Roman"/>
          <w:color w:val="000000"/>
        </w:rPr>
        <w:t xml:space="preserve">.25 L/minute </w:t>
      </w:r>
      <w:r>
        <w:rPr>
          <w:rFonts w:cs="Times New Roman"/>
          <w:color w:val="000000"/>
        </w:rPr>
        <w:t xml:space="preserve">within </w:t>
      </w:r>
      <w:r w:rsidRPr="002F6AF2">
        <w:rPr>
          <w:rFonts w:cs="Times New Roman"/>
          <w:color w:val="000000"/>
        </w:rPr>
        <w:t xml:space="preserve">+/- 0.01 L/minute. </w:t>
      </w:r>
    </w:p>
    <w:p w14:paraId="6B9C900B" w14:textId="77777777" w:rsidR="00E02BEF" w:rsidRDefault="00E02BEF" w:rsidP="00E02BEF">
      <w:pPr>
        <w:widowControl w:val="0"/>
        <w:autoSpaceDE w:val="0"/>
        <w:autoSpaceDN w:val="0"/>
        <w:adjustRightInd w:val="0"/>
        <w:spacing w:after="240" w:line="300" w:lineRule="atLeast"/>
        <w:rPr>
          <w:rFonts w:cs="Times New Roman"/>
          <w:color w:val="000000"/>
        </w:rPr>
      </w:pPr>
      <w:r>
        <w:rPr>
          <w:rFonts w:cs="Times New Roman"/>
          <w:color w:val="000000"/>
        </w:rPr>
        <w:t>Before starting experiment check that all instrumentation reads, the correct allocated figures. These may drift slight through the experiment so will need to be regularly inspected.</w:t>
      </w:r>
    </w:p>
    <w:p w14:paraId="704EDE5E" w14:textId="77777777" w:rsidR="00E02BEF" w:rsidRDefault="00E02BEF" w:rsidP="00E02BEF">
      <w:pPr>
        <w:widowControl w:val="0"/>
        <w:autoSpaceDE w:val="0"/>
        <w:autoSpaceDN w:val="0"/>
        <w:adjustRightInd w:val="0"/>
        <w:spacing w:after="240" w:line="300" w:lineRule="atLeast"/>
        <w:rPr>
          <w:rFonts w:cs="Times New Roman"/>
          <w:color w:val="000000"/>
        </w:rPr>
      </w:pPr>
      <w:r>
        <w:rPr>
          <w:rFonts w:cs="Times New Roman"/>
          <w:color w:val="000000"/>
        </w:rPr>
        <w:t xml:space="preserve">Make note of the temperatures displayed at various water flow rates, in table supplied. </w:t>
      </w:r>
    </w:p>
    <w:p w14:paraId="1CB5BD67" w14:textId="77777777" w:rsidR="00E02BEF" w:rsidRPr="002F6AF2" w:rsidRDefault="00E02BEF" w:rsidP="00E02BEF">
      <w:pPr>
        <w:widowControl w:val="0"/>
        <w:autoSpaceDE w:val="0"/>
        <w:autoSpaceDN w:val="0"/>
        <w:adjustRightInd w:val="0"/>
        <w:spacing w:after="240" w:line="300" w:lineRule="atLeast"/>
        <w:rPr>
          <w:rFonts w:cs="Times New Roman"/>
          <w:color w:val="000000"/>
        </w:rPr>
      </w:pPr>
      <w:r>
        <w:rPr>
          <w:rFonts w:cs="Times New Roman"/>
          <w:color w:val="000000"/>
        </w:rPr>
        <w:t>When making adjustment for further results, wait five minutes for temperatures to stabilize.</w:t>
      </w:r>
    </w:p>
    <w:p w14:paraId="67F55BAF" w14:textId="0B821C0A" w:rsidR="00024A11" w:rsidRDefault="00024A11" w:rsidP="00E02BEF">
      <w:r>
        <w:t>Repeat the procedure for lower air flow rates of 200, 150, 100 and 50 Pa pressure drop</w:t>
      </w:r>
      <w:r w:rsidR="00E02BEF">
        <w:t>.</w:t>
      </w:r>
    </w:p>
    <w:p w14:paraId="3199F8F0" w14:textId="6A974144" w:rsidR="005A0FA2" w:rsidRDefault="005A0FA2" w:rsidP="00114348">
      <w:pPr>
        <w:rPr>
          <w:sz w:val="16"/>
          <w:szCs w:val="16"/>
        </w:rPr>
      </w:pPr>
    </w:p>
    <w:p w14:paraId="5C703564" w14:textId="6B6A2227" w:rsidR="005A0FA2" w:rsidRDefault="006F50C8" w:rsidP="00E36BAB">
      <w:pPr>
        <w:pStyle w:val="Heading3"/>
      </w:pPr>
      <w:bookmarkStart w:id="13" w:name="_Toc5579656"/>
      <w:r>
        <w:t>Experiment Three</w:t>
      </w:r>
      <w:bookmarkEnd w:id="13"/>
    </w:p>
    <w:p w14:paraId="61AD1C31" w14:textId="4AB1F23C" w:rsidR="006F50C8" w:rsidRDefault="006F50C8" w:rsidP="006F50C8"/>
    <w:p w14:paraId="27A6D605" w14:textId="36996C8B" w:rsidR="006F50C8" w:rsidRDefault="006F50C8" w:rsidP="006F50C8">
      <w:pPr>
        <w:rPr>
          <w:rFonts w:cs="Times New Roman"/>
          <w:color w:val="000000"/>
        </w:rPr>
      </w:pPr>
      <w:r>
        <w:t xml:space="preserve">Aim: </w:t>
      </w:r>
      <w:r>
        <w:rPr>
          <w:rFonts w:cs="Times New Roman"/>
          <w:color w:val="000000"/>
        </w:rPr>
        <w:t>To</w:t>
      </w:r>
      <w:r w:rsidRPr="00884648">
        <w:rPr>
          <w:rFonts w:cs="Times New Roman"/>
          <w:color w:val="000000"/>
        </w:rPr>
        <w:t xml:space="preserve"> show how different hot water supply temperatures affect the performance of the heat exchanger for a given fixed water flow.</w:t>
      </w:r>
    </w:p>
    <w:p w14:paraId="36E5D5F5" w14:textId="459EB126" w:rsidR="006F50C8" w:rsidRDefault="006F50C8" w:rsidP="006F50C8">
      <w:r>
        <w:t>Set water temperature to 45</w:t>
      </w:r>
      <w:r>
        <w:rPr>
          <w:rFonts w:cs="Times New Roman"/>
        </w:rPr>
        <w:t>◦</w:t>
      </w:r>
      <w:r>
        <w:t>C.</w:t>
      </w:r>
    </w:p>
    <w:p w14:paraId="73FEDEDC" w14:textId="4A4AA3AF" w:rsidR="006F50C8" w:rsidRDefault="006F50C8" w:rsidP="006F50C8">
      <w:r>
        <w:t xml:space="preserve">Repeat steps outlaid in experiment two. </w:t>
      </w:r>
    </w:p>
    <w:p w14:paraId="537AACB2" w14:textId="77777777" w:rsidR="006F50C8" w:rsidRPr="006F50C8" w:rsidRDefault="006F50C8" w:rsidP="006F50C8"/>
    <w:p w14:paraId="100B71CF" w14:textId="59B8B5D2" w:rsidR="005A0FA2" w:rsidRDefault="005A0FA2" w:rsidP="00114348">
      <w:pPr>
        <w:rPr>
          <w:sz w:val="16"/>
          <w:szCs w:val="16"/>
        </w:rPr>
      </w:pPr>
    </w:p>
    <w:p w14:paraId="51F50D31" w14:textId="021CEB38" w:rsidR="005A0FA2" w:rsidRDefault="005A0FA2" w:rsidP="00114348">
      <w:pPr>
        <w:rPr>
          <w:sz w:val="16"/>
          <w:szCs w:val="16"/>
        </w:rPr>
      </w:pPr>
    </w:p>
    <w:p w14:paraId="6811E3A0" w14:textId="56451A5E" w:rsidR="005A0FA2" w:rsidRDefault="005A0FA2" w:rsidP="00114348">
      <w:pPr>
        <w:rPr>
          <w:sz w:val="16"/>
          <w:szCs w:val="16"/>
        </w:rPr>
      </w:pPr>
    </w:p>
    <w:p w14:paraId="3C29B67B" w14:textId="274A68EC" w:rsidR="005A0FA2" w:rsidRDefault="005A0FA2" w:rsidP="00114348">
      <w:pPr>
        <w:rPr>
          <w:sz w:val="16"/>
          <w:szCs w:val="16"/>
        </w:rPr>
      </w:pPr>
    </w:p>
    <w:p w14:paraId="6CA7F036" w14:textId="3D3EB979" w:rsidR="005A0FA2" w:rsidRDefault="005A0FA2" w:rsidP="00114348">
      <w:pPr>
        <w:rPr>
          <w:sz w:val="16"/>
          <w:szCs w:val="16"/>
        </w:rPr>
      </w:pPr>
    </w:p>
    <w:p w14:paraId="6CB5F2C7" w14:textId="1B2FB7C8" w:rsidR="005A0FA2" w:rsidRDefault="005A0FA2" w:rsidP="00114348">
      <w:pPr>
        <w:rPr>
          <w:sz w:val="16"/>
          <w:szCs w:val="16"/>
        </w:rPr>
      </w:pPr>
    </w:p>
    <w:p w14:paraId="10AA250A" w14:textId="28A4E11F" w:rsidR="005A0FA2" w:rsidRDefault="005A0FA2" w:rsidP="00114348">
      <w:pPr>
        <w:rPr>
          <w:sz w:val="16"/>
          <w:szCs w:val="16"/>
        </w:rPr>
      </w:pPr>
    </w:p>
    <w:p w14:paraId="56FBCBA1" w14:textId="14BFC997" w:rsidR="005A0FA2" w:rsidRDefault="005A0FA2" w:rsidP="00114348">
      <w:pPr>
        <w:rPr>
          <w:sz w:val="16"/>
          <w:szCs w:val="16"/>
        </w:rPr>
      </w:pPr>
    </w:p>
    <w:p w14:paraId="1CA56120" w14:textId="0F8BD61B" w:rsidR="005A0FA2" w:rsidRDefault="005A0FA2" w:rsidP="00114348">
      <w:pPr>
        <w:rPr>
          <w:sz w:val="16"/>
          <w:szCs w:val="16"/>
        </w:rPr>
      </w:pPr>
    </w:p>
    <w:p w14:paraId="02A1763F" w14:textId="2C3FAA29" w:rsidR="005A0FA2" w:rsidRDefault="00D71104" w:rsidP="00D71104">
      <w:pPr>
        <w:pStyle w:val="Heading2"/>
      </w:pPr>
      <w:bookmarkStart w:id="14" w:name="_Toc5579657"/>
      <w:r>
        <w:lastRenderedPageBreak/>
        <w:t>Calculations</w:t>
      </w:r>
      <w:bookmarkEnd w:id="14"/>
    </w:p>
    <w:p w14:paraId="216FBEDD" w14:textId="2CCAA388" w:rsidR="00D71104" w:rsidRPr="00D71104" w:rsidRDefault="00D71104" w:rsidP="00D71104"/>
    <w:p w14:paraId="6536CFAA" w14:textId="77777777" w:rsidR="00FB4BB3" w:rsidRDefault="00FB4BB3" w:rsidP="00FB4BB3">
      <w:pPr>
        <w:keepNext/>
        <w:jc w:val="center"/>
      </w:pPr>
      <w:r>
        <w:rPr>
          <w:noProof/>
        </w:rPr>
        <w:drawing>
          <wp:anchor distT="0" distB="0" distL="114300" distR="114300" simplePos="0" relativeHeight="251659776" behindDoc="0" locked="0" layoutInCell="1" allowOverlap="1" wp14:anchorId="74AB70F2" wp14:editId="0B5CA830">
            <wp:simplePos x="0" y="0"/>
            <wp:positionH relativeFrom="column">
              <wp:posOffset>1619250</wp:posOffset>
            </wp:positionH>
            <wp:positionV relativeFrom="paragraph">
              <wp:posOffset>3506724</wp:posOffset>
            </wp:positionV>
            <wp:extent cx="2667000" cy="5914339"/>
            <wp:effectExtent l="1619250" t="0" r="160020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rot="5400000">
                      <a:off x="0" y="0"/>
                      <a:ext cx="2667000" cy="5914339"/>
                    </a:xfrm>
                    <a:prstGeom prst="rect">
                      <a:avLst/>
                    </a:prstGeom>
                  </pic:spPr>
                </pic:pic>
              </a:graphicData>
            </a:graphic>
          </wp:anchor>
        </w:drawing>
      </w:r>
      <w:r w:rsidR="00D71104">
        <w:rPr>
          <w:noProof/>
        </w:rPr>
        <w:drawing>
          <wp:inline distT="0" distB="0" distL="0" distR="0" wp14:anchorId="4E85DA0B" wp14:editId="7CACFF44">
            <wp:extent cx="4220845" cy="471830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233893" cy="4732890"/>
                    </a:xfrm>
                    <a:prstGeom prst="rect">
                      <a:avLst/>
                    </a:prstGeom>
                  </pic:spPr>
                </pic:pic>
              </a:graphicData>
            </a:graphic>
          </wp:inline>
        </w:drawing>
      </w:r>
    </w:p>
    <w:p w14:paraId="08BAEE79" w14:textId="1788BAAB" w:rsidR="005A0FA2" w:rsidRPr="00FB4BB3" w:rsidRDefault="00FB4BB3" w:rsidP="00FB4BB3">
      <w:pPr>
        <w:pStyle w:val="Caption"/>
        <w:jc w:val="center"/>
        <w:rPr>
          <w:color w:val="auto"/>
          <w:sz w:val="16"/>
          <w:szCs w:val="16"/>
        </w:rPr>
      </w:pPr>
      <w:bookmarkStart w:id="15" w:name="_Toc5579504"/>
      <w:r w:rsidRPr="00FB4BB3">
        <w:rPr>
          <w:color w:val="auto"/>
        </w:rPr>
        <w:t xml:space="preserve">Figure </w:t>
      </w:r>
      <w:r w:rsidRPr="00FB4BB3">
        <w:rPr>
          <w:color w:val="auto"/>
        </w:rPr>
        <w:fldChar w:fldCharType="begin"/>
      </w:r>
      <w:r w:rsidRPr="00FB4BB3">
        <w:rPr>
          <w:color w:val="auto"/>
        </w:rPr>
        <w:instrText xml:space="preserve"> SEQ Figure \* ARABIC </w:instrText>
      </w:r>
      <w:r w:rsidRPr="00FB4BB3">
        <w:rPr>
          <w:color w:val="auto"/>
        </w:rPr>
        <w:fldChar w:fldCharType="separate"/>
      </w:r>
      <w:r w:rsidR="00BC4894">
        <w:rPr>
          <w:noProof/>
          <w:color w:val="auto"/>
        </w:rPr>
        <w:t>5</w:t>
      </w:r>
      <w:r w:rsidRPr="00FB4BB3">
        <w:rPr>
          <w:color w:val="auto"/>
        </w:rPr>
        <w:fldChar w:fldCharType="end"/>
      </w:r>
      <w:r w:rsidRPr="00FB4BB3">
        <w:rPr>
          <w:color w:val="auto"/>
        </w:rPr>
        <w:t xml:space="preserve"> Describing notations used in calculation.</w:t>
      </w:r>
      <w:bookmarkEnd w:id="15"/>
    </w:p>
    <w:p w14:paraId="7996FDEB" w14:textId="50B4EECE" w:rsidR="005A0FA2" w:rsidRDefault="005A0FA2" w:rsidP="00114348">
      <w:pPr>
        <w:rPr>
          <w:sz w:val="16"/>
          <w:szCs w:val="16"/>
        </w:rPr>
      </w:pPr>
    </w:p>
    <w:p w14:paraId="58CCAA33" w14:textId="3EAA53C6" w:rsidR="005A0FA2" w:rsidRDefault="005A0FA2" w:rsidP="00114348">
      <w:pPr>
        <w:rPr>
          <w:sz w:val="16"/>
          <w:szCs w:val="16"/>
        </w:rPr>
      </w:pPr>
    </w:p>
    <w:p w14:paraId="275CA654" w14:textId="67F76A9A" w:rsidR="005A0FA2" w:rsidRDefault="005A0FA2" w:rsidP="00114348">
      <w:pPr>
        <w:rPr>
          <w:sz w:val="16"/>
          <w:szCs w:val="16"/>
        </w:rPr>
      </w:pPr>
    </w:p>
    <w:p w14:paraId="5D7911F3" w14:textId="08B29203" w:rsidR="005A0FA2" w:rsidRDefault="005A0FA2" w:rsidP="00114348">
      <w:pPr>
        <w:rPr>
          <w:sz w:val="16"/>
          <w:szCs w:val="16"/>
        </w:rPr>
      </w:pPr>
    </w:p>
    <w:p w14:paraId="459844CC" w14:textId="78329E8B" w:rsidR="005A0FA2" w:rsidRDefault="005A0FA2" w:rsidP="00114348">
      <w:pPr>
        <w:rPr>
          <w:sz w:val="16"/>
          <w:szCs w:val="16"/>
        </w:rPr>
      </w:pPr>
    </w:p>
    <w:p w14:paraId="35A06A34" w14:textId="66170D41" w:rsidR="005A0FA2" w:rsidRDefault="005A0FA2" w:rsidP="00114348">
      <w:pPr>
        <w:rPr>
          <w:sz w:val="16"/>
          <w:szCs w:val="16"/>
        </w:rPr>
      </w:pPr>
    </w:p>
    <w:p w14:paraId="1D645194" w14:textId="2C9A61E0" w:rsidR="005A0FA2" w:rsidRDefault="005A0FA2" w:rsidP="00114348">
      <w:pPr>
        <w:rPr>
          <w:sz w:val="16"/>
          <w:szCs w:val="16"/>
        </w:rPr>
      </w:pPr>
    </w:p>
    <w:p w14:paraId="39A99050" w14:textId="77777777" w:rsidR="005A0FA2" w:rsidRDefault="005A0FA2" w:rsidP="00114348">
      <w:pPr>
        <w:rPr>
          <w:sz w:val="16"/>
          <w:szCs w:val="16"/>
        </w:rPr>
      </w:pPr>
    </w:p>
    <w:p w14:paraId="1B09A4A3" w14:textId="7AB5FDBA" w:rsidR="00531349" w:rsidRDefault="00531349" w:rsidP="00114348">
      <w:pPr>
        <w:rPr>
          <w:sz w:val="16"/>
          <w:szCs w:val="16"/>
        </w:rPr>
      </w:pPr>
    </w:p>
    <w:p w14:paraId="5C10CD71" w14:textId="0BA661E3" w:rsidR="00667D12" w:rsidRDefault="00667D12" w:rsidP="00114348">
      <w:pPr>
        <w:rPr>
          <w:sz w:val="16"/>
          <w:szCs w:val="16"/>
        </w:rPr>
      </w:pPr>
    </w:p>
    <w:p w14:paraId="09060248" w14:textId="46923C34" w:rsidR="00667D12" w:rsidRDefault="00667D12" w:rsidP="00114348">
      <w:pPr>
        <w:rPr>
          <w:sz w:val="16"/>
          <w:szCs w:val="16"/>
        </w:rPr>
      </w:pPr>
    </w:p>
    <w:p w14:paraId="731C6BA2" w14:textId="245A1067" w:rsidR="00667D12" w:rsidRDefault="00667D12" w:rsidP="00114348">
      <w:pPr>
        <w:rPr>
          <w:sz w:val="16"/>
          <w:szCs w:val="16"/>
        </w:rPr>
      </w:pPr>
    </w:p>
    <w:p w14:paraId="2E33FE49" w14:textId="1BAEF935" w:rsidR="00667D12" w:rsidRPr="00FB4BB3" w:rsidRDefault="00667D12" w:rsidP="00FB4BB3">
      <w:pPr>
        <w:jc w:val="center"/>
        <w:rPr>
          <w:sz w:val="16"/>
          <w:szCs w:val="16"/>
        </w:rPr>
      </w:pPr>
    </w:p>
    <w:p w14:paraId="229B330F" w14:textId="6F40AF7A" w:rsidR="00667D12" w:rsidRDefault="00FB4BB3" w:rsidP="00FB4BB3">
      <w:pPr>
        <w:pStyle w:val="Caption"/>
        <w:jc w:val="center"/>
        <w:rPr>
          <w:sz w:val="16"/>
          <w:szCs w:val="16"/>
        </w:rPr>
      </w:pPr>
      <w:bookmarkStart w:id="16" w:name="_Toc5579505"/>
      <w:r w:rsidRPr="00FB4BB3">
        <w:rPr>
          <w:color w:val="auto"/>
        </w:rPr>
        <w:t xml:space="preserve">Figure </w:t>
      </w:r>
      <w:r w:rsidRPr="00FB4BB3">
        <w:rPr>
          <w:color w:val="auto"/>
        </w:rPr>
        <w:fldChar w:fldCharType="begin"/>
      </w:r>
      <w:r w:rsidRPr="00FB4BB3">
        <w:rPr>
          <w:color w:val="auto"/>
        </w:rPr>
        <w:instrText xml:space="preserve"> SEQ Figure \* ARABIC </w:instrText>
      </w:r>
      <w:r w:rsidRPr="00FB4BB3">
        <w:rPr>
          <w:color w:val="auto"/>
        </w:rPr>
        <w:fldChar w:fldCharType="separate"/>
      </w:r>
      <w:r w:rsidR="00BC4894">
        <w:rPr>
          <w:noProof/>
          <w:color w:val="auto"/>
        </w:rPr>
        <w:t>6</w:t>
      </w:r>
      <w:r w:rsidRPr="00FB4BB3">
        <w:rPr>
          <w:color w:val="auto"/>
        </w:rPr>
        <w:fldChar w:fldCharType="end"/>
      </w:r>
      <w:r w:rsidRPr="00FB4BB3">
        <w:rPr>
          <w:color w:val="auto"/>
        </w:rPr>
        <w:t xml:space="preserve"> Showing an example of a results table to be populated</w:t>
      </w:r>
      <w:r>
        <w:t>.</w:t>
      </w:r>
      <w:bookmarkEnd w:id="16"/>
    </w:p>
    <w:p w14:paraId="6DD0D008" w14:textId="4C398F4D" w:rsidR="00CA7E68" w:rsidRDefault="00CA7E68" w:rsidP="00CA7E68">
      <w:r>
        <w:lastRenderedPageBreak/>
        <w:t xml:space="preserve">To populate the </w:t>
      </w:r>
      <w:r w:rsidR="000F2400">
        <w:t>above table, the following equation and charts must be used. These are proven scientific formula and data source from experiments previously carried out.</w:t>
      </w:r>
    </w:p>
    <w:p w14:paraId="5C616297" w14:textId="77777777" w:rsidR="00CA7E68" w:rsidRDefault="00CA7E68" w:rsidP="00CA7E68"/>
    <w:p w14:paraId="76179EBD" w14:textId="4763D7FA" w:rsidR="00667D12" w:rsidRDefault="00F34D54" w:rsidP="00F34D54">
      <w:pPr>
        <w:pStyle w:val="Heading3"/>
      </w:pPr>
      <w:bookmarkStart w:id="17" w:name="_Toc5579658"/>
      <w:r>
        <w:t>Equations</w:t>
      </w:r>
      <w:bookmarkEnd w:id="17"/>
      <w:r>
        <w:t xml:space="preserve"> </w:t>
      </w:r>
    </w:p>
    <w:p w14:paraId="7FD64405" w14:textId="77777777" w:rsidR="00BE47D4" w:rsidRPr="00F34D54" w:rsidRDefault="00BE47D4" w:rsidP="00114348">
      <w:pPr>
        <w:rPr>
          <w:sz w:val="20"/>
          <w:szCs w:val="20"/>
        </w:rPr>
      </w:pPr>
    </w:p>
    <w:p w14:paraId="15F3F2A6" w14:textId="77777777" w:rsidR="00531349" w:rsidRPr="00F34D54" w:rsidRDefault="00531349" w:rsidP="00114348">
      <w:pPr>
        <w:rPr>
          <w:sz w:val="20"/>
          <w:szCs w:val="20"/>
        </w:rPr>
      </w:pPr>
    </w:p>
    <w:p w14:paraId="2B504426" w14:textId="77777777" w:rsidR="00DD616D" w:rsidRPr="00F34D54" w:rsidRDefault="00035043" w:rsidP="00114348">
      <w:pPr>
        <w:rPr>
          <w:rFonts w:eastAsiaTheme="minorEastAsia"/>
          <w:sz w:val="20"/>
          <w:szCs w:val="20"/>
        </w:rPr>
      </w:pPr>
      <m:oMathPara>
        <m:oMath>
          <m:sSub>
            <m:sSubPr>
              <m:ctrlPr>
                <w:rPr>
                  <w:rFonts w:ascii="Cambria Math" w:hAnsi="Cambria Math"/>
                  <w:i/>
                  <w:sz w:val="20"/>
                  <w:szCs w:val="20"/>
                </w:rPr>
              </m:ctrlPr>
            </m:sSubPr>
            <m:e>
              <m:acc>
                <m:accPr>
                  <m:chr m:val="̇"/>
                  <m:ctrlPr>
                    <w:rPr>
                      <w:rFonts w:ascii="Cambria Math" w:hAnsi="Cambria Math"/>
                      <w:i/>
                      <w:sz w:val="20"/>
                      <w:szCs w:val="20"/>
                    </w:rPr>
                  </m:ctrlPr>
                </m:accPr>
                <m:e>
                  <m:r>
                    <w:rPr>
                      <w:rFonts w:ascii="Cambria Math" w:hAnsi="Cambria Math"/>
                      <w:sz w:val="20"/>
                      <w:szCs w:val="20"/>
                    </w:rPr>
                    <m:t>m</m:t>
                  </m:r>
                </m:e>
              </m:acc>
            </m:e>
            <m:sub>
              <m:r>
                <w:rPr>
                  <w:rFonts w:ascii="Cambria Math" w:hAnsi="Cambria Math"/>
                  <w:sz w:val="20"/>
                  <w:szCs w:val="20"/>
                </w:rPr>
                <m:t>A</m:t>
              </m:r>
            </m:sub>
          </m:sSub>
          <m:r>
            <w:rPr>
              <w:rFonts w:ascii="Cambria Math" w:hAnsi="Cambria Math"/>
              <w:sz w:val="20"/>
              <w:szCs w:val="20"/>
            </w:rPr>
            <m:t>=</m:t>
          </m:r>
          <m:sSub>
            <m:sSubPr>
              <m:ctrlPr>
                <w:rPr>
                  <w:rFonts w:ascii="Cambria Math" w:hAnsi="Cambria Math"/>
                  <w:i/>
                  <w:sz w:val="20"/>
                  <w:szCs w:val="20"/>
                </w:rPr>
              </m:ctrlPr>
            </m:sSubPr>
            <m:e>
              <m:r>
                <w:rPr>
                  <w:rFonts w:ascii="Cambria Math" w:hAnsi="Cambria Math"/>
                  <w:sz w:val="20"/>
                  <w:szCs w:val="20"/>
                </w:rPr>
                <m:t>C</m:t>
              </m:r>
            </m:e>
            <m:sub>
              <m:r>
                <w:rPr>
                  <w:rFonts w:ascii="Cambria Math" w:hAnsi="Cambria Math"/>
                  <w:sz w:val="20"/>
                  <w:szCs w:val="20"/>
                </w:rPr>
                <m:t>d</m:t>
              </m:r>
            </m:sub>
          </m:sSub>
          <m:r>
            <w:rPr>
              <w:rFonts w:ascii="Cambria Math" w:hAnsi="Cambria Math"/>
              <w:sz w:val="20"/>
              <w:szCs w:val="20"/>
            </w:rPr>
            <m:t>×</m:t>
          </m:r>
          <m:sSub>
            <m:sSubPr>
              <m:ctrlPr>
                <w:rPr>
                  <w:rFonts w:ascii="Cambria Math" w:hAnsi="Cambria Math"/>
                  <w:i/>
                  <w:sz w:val="20"/>
                  <w:szCs w:val="20"/>
                </w:rPr>
              </m:ctrlPr>
            </m:sSubPr>
            <m:e>
              <m:r>
                <w:rPr>
                  <w:rFonts w:ascii="Cambria Math" w:hAnsi="Cambria Math"/>
                  <w:sz w:val="20"/>
                  <w:szCs w:val="20"/>
                </w:rPr>
                <m:t>A</m:t>
              </m:r>
            </m:e>
            <m:sub>
              <m:r>
                <w:rPr>
                  <w:rFonts w:ascii="Cambria Math" w:hAnsi="Cambria Math"/>
                  <w:sz w:val="20"/>
                  <w:szCs w:val="20"/>
                </w:rPr>
                <m:t>o</m:t>
              </m:r>
            </m:sub>
          </m:sSub>
          <m:rad>
            <m:radPr>
              <m:degHide m:val="1"/>
              <m:ctrlPr>
                <w:rPr>
                  <w:rFonts w:ascii="Cambria Math" w:hAnsi="Cambria Math"/>
                  <w:i/>
                  <w:sz w:val="20"/>
                  <w:szCs w:val="20"/>
                </w:rPr>
              </m:ctrlPr>
            </m:radPr>
            <m:deg/>
            <m:e>
              <m:r>
                <w:rPr>
                  <w:rFonts w:ascii="Cambria Math" w:hAnsi="Cambria Math"/>
                  <w:sz w:val="20"/>
                  <w:szCs w:val="20"/>
                </w:rPr>
                <m:t>Δp</m:t>
              </m:r>
              <w:bookmarkStart w:id="18" w:name="_Hlk5476258"/>
              <m:r>
                <w:rPr>
                  <w:rFonts w:ascii="Cambria Math" w:hAnsi="Cambria Math"/>
                  <w:sz w:val="20"/>
                  <w:szCs w:val="20"/>
                </w:rPr>
                <m:t>×</m:t>
              </m:r>
              <w:bookmarkEnd w:id="18"/>
              <m:r>
                <w:rPr>
                  <w:rFonts w:ascii="Cambria Math" w:hAnsi="Cambria Math"/>
                  <w:sz w:val="20"/>
                  <w:szCs w:val="20"/>
                </w:rPr>
                <m:t>2×</m:t>
              </m:r>
              <m:sSub>
                <m:sSubPr>
                  <m:ctrlPr>
                    <w:rPr>
                      <w:rFonts w:ascii="Cambria Math" w:hAnsi="Cambria Math"/>
                      <w:i/>
                      <w:sz w:val="20"/>
                      <w:szCs w:val="20"/>
                    </w:rPr>
                  </m:ctrlPr>
                </m:sSubPr>
                <m:e>
                  <m:r>
                    <w:rPr>
                      <w:rFonts w:ascii="Cambria Math" w:hAnsi="Cambria Math"/>
                      <w:sz w:val="20"/>
                      <w:szCs w:val="20"/>
                    </w:rPr>
                    <m:t>ρ</m:t>
                  </m:r>
                </m:e>
                <m:sub>
                  <m:r>
                    <w:rPr>
                      <w:rFonts w:ascii="Cambria Math" w:hAnsi="Cambria Math"/>
                      <w:sz w:val="20"/>
                      <w:szCs w:val="20"/>
                    </w:rPr>
                    <m:t>A</m:t>
                  </m:r>
                </m:sub>
              </m:sSub>
            </m:e>
          </m:rad>
          <m:r>
            <w:rPr>
              <w:rFonts w:ascii="Cambria Math" w:hAnsi="Cambria Math"/>
              <w:sz w:val="20"/>
              <w:szCs w:val="20"/>
            </w:rPr>
            <m:t xml:space="preserve">    </m:t>
          </m:r>
        </m:oMath>
      </m:oMathPara>
    </w:p>
    <w:p w14:paraId="6BD93030" w14:textId="77777777" w:rsidR="00DD616D" w:rsidRPr="00F34D54" w:rsidRDefault="00035043" w:rsidP="00DD616D">
      <w:pPr>
        <w:jc w:val="center"/>
        <w:rPr>
          <w:rFonts w:eastAsiaTheme="minorEastAsia"/>
          <w:sz w:val="20"/>
          <w:szCs w:val="20"/>
        </w:rPr>
      </w:pPr>
      <m:oMathPara>
        <m:oMath>
          <m:acc>
            <m:accPr>
              <m:chr m:val="̅"/>
              <m:ctrlPr>
                <w:rPr>
                  <w:rFonts w:ascii="Cambria Math" w:eastAsiaTheme="minorEastAsia" w:hAnsi="Cambria Math"/>
                  <w:i/>
                  <w:sz w:val="20"/>
                  <w:szCs w:val="20"/>
                </w:rPr>
              </m:ctrlPr>
            </m:accPr>
            <m:e>
              <m:sSub>
                <m:sSubPr>
                  <m:ctrlPr>
                    <w:rPr>
                      <w:rFonts w:ascii="Cambria Math" w:eastAsiaTheme="minorEastAsia" w:hAnsi="Cambria Math"/>
                      <w:i/>
                      <w:sz w:val="20"/>
                      <w:szCs w:val="20"/>
                    </w:rPr>
                  </m:ctrlPr>
                </m:sSubPr>
                <m:e>
                  <m:r>
                    <w:rPr>
                      <w:rFonts w:ascii="Cambria Math" w:eastAsiaTheme="minorEastAsia" w:hAnsi="Cambria Math"/>
                      <w:sz w:val="20"/>
                      <w:szCs w:val="20"/>
                    </w:rPr>
                    <m:t>T</m:t>
                  </m:r>
                </m:e>
                <m:sub>
                  <m:r>
                    <w:rPr>
                      <w:rFonts w:ascii="Cambria Math" w:eastAsiaTheme="minorEastAsia" w:hAnsi="Cambria Math"/>
                      <w:sz w:val="20"/>
                      <w:szCs w:val="20"/>
                    </w:rPr>
                    <m:t>w</m:t>
                  </m:r>
                </m:sub>
              </m:sSub>
            </m:e>
          </m:acc>
          <m:r>
            <w:rPr>
              <w:rFonts w:ascii="Cambria Math" w:eastAsiaTheme="minorEastAsia" w:hAnsi="Cambria Math"/>
              <w:sz w:val="20"/>
              <w:szCs w:val="20"/>
            </w:rPr>
            <m:t>=</m:t>
          </m:r>
          <m:f>
            <m:fPr>
              <m:ctrlPr>
                <w:rPr>
                  <w:rFonts w:ascii="Cambria Math" w:eastAsiaTheme="minorEastAsia" w:hAnsi="Cambria Math"/>
                  <w:i/>
                  <w:sz w:val="20"/>
                  <w:szCs w:val="20"/>
                </w:rPr>
              </m:ctrlPr>
            </m:fPr>
            <m:num>
              <m:sSub>
                <m:sSubPr>
                  <m:ctrlPr>
                    <w:rPr>
                      <w:rFonts w:ascii="Cambria Math" w:eastAsiaTheme="minorEastAsia" w:hAnsi="Cambria Math"/>
                      <w:i/>
                      <w:sz w:val="20"/>
                      <w:szCs w:val="20"/>
                    </w:rPr>
                  </m:ctrlPr>
                </m:sSubPr>
                <m:e>
                  <m:r>
                    <w:rPr>
                      <w:rFonts w:ascii="Cambria Math" w:eastAsiaTheme="minorEastAsia" w:hAnsi="Cambria Math"/>
                      <w:sz w:val="20"/>
                      <w:szCs w:val="20"/>
                    </w:rPr>
                    <m:t>T</m:t>
                  </m:r>
                </m:e>
                <m:sub>
                  <m:sSub>
                    <m:sSubPr>
                      <m:ctrlPr>
                        <w:rPr>
                          <w:rFonts w:ascii="Cambria Math" w:eastAsiaTheme="minorEastAsia" w:hAnsi="Cambria Math"/>
                          <w:i/>
                          <w:sz w:val="20"/>
                          <w:szCs w:val="20"/>
                        </w:rPr>
                      </m:ctrlPr>
                    </m:sSubPr>
                    <m:e>
                      <m:r>
                        <w:rPr>
                          <w:rFonts w:ascii="Cambria Math" w:eastAsiaTheme="minorEastAsia" w:hAnsi="Cambria Math"/>
                          <w:sz w:val="20"/>
                          <w:szCs w:val="20"/>
                        </w:rPr>
                        <m:t>w</m:t>
                      </m:r>
                    </m:e>
                    <m:sub>
                      <m:r>
                        <w:rPr>
                          <w:rFonts w:ascii="Cambria Math" w:eastAsiaTheme="minorEastAsia" w:hAnsi="Cambria Math"/>
                          <w:sz w:val="20"/>
                          <w:szCs w:val="20"/>
                        </w:rPr>
                        <m:t>1</m:t>
                      </m:r>
                    </m:sub>
                  </m:sSub>
                </m:sub>
              </m:sSub>
              <m:r>
                <w:rPr>
                  <w:rFonts w:ascii="Cambria Math" w:eastAsiaTheme="minorEastAsia" w:hAnsi="Cambria Math"/>
                  <w:sz w:val="20"/>
                  <w:szCs w:val="20"/>
                </w:rPr>
                <m:t>+</m:t>
              </m:r>
              <m:sSub>
                <m:sSubPr>
                  <m:ctrlPr>
                    <w:rPr>
                      <w:rFonts w:ascii="Cambria Math" w:eastAsiaTheme="minorEastAsia" w:hAnsi="Cambria Math"/>
                      <w:i/>
                      <w:sz w:val="20"/>
                      <w:szCs w:val="20"/>
                    </w:rPr>
                  </m:ctrlPr>
                </m:sSubPr>
                <m:e>
                  <m:r>
                    <w:rPr>
                      <w:rFonts w:ascii="Cambria Math" w:eastAsiaTheme="minorEastAsia" w:hAnsi="Cambria Math"/>
                      <w:sz w:val="20"/>
                      <w:szCs w:val="20"/>
                    </w:rPr>
                    <m:t>T</m:t>
                  </m:r>
                </m:e>
                <m:sub>
                  <m:sSub>
                    <m:sSubPr>
                      <m:ctrlPr>
                        <w:rPr>
                          <w:rFonts w:ascii="Cambria Math" w:eastAsiaTheme="minorEastAsia" w:hAnsi="Cambria Math"/>
                          <w:i/>
                          <w:sz w:val="20"/>
                          <w:szCs w:val="20"/>
                        </w:rPr>
                      </m:ctrlPr>
                    </m:sSubPr>
                    <m:e>
                      <m:r>
                        <w:rPr>
                          <w:rFonts w:ascii="Cambria Math" w:eastAsiaTheme="minorEastAsia" w:hAnsi="Cambria Math"/>
                          <w:sz w:val="20"/>
                          <w:szCs w:val="20"/>
                        </w:rPr>
                        <m:t>w</m:t>
                      </m:r>
                    </m:e>
                    <m:sub>
                      <m:r>
                        <w:rPr>
                          <w:rFonts w:ascii="Cambria Math" w:eastAsiaTheme="minorEastAsia" w:hAnsi="Cambria Math"/>
                          <w:sz w:val="20"/>
                          <w:szCs w:val="20"/>
                        </w:rPr>
                        <m:t>2</m:t>
                      </m:r>
                    </m:sub>
                  </m:sSub>
                </m:sub>
              </m:sSub>
            </m:num>
            <m:den>
              <m:r>
                <w:rPr>
                  <w:rFonts w:ascii="Cambria Math" w:eastAsiaTheme="minorEastAsia" w:hAnsi="Cambria Math"/>
                  <w:sz w:val="20"/>
                  <w:szCs w:val="20"/>
                </w:rPr>
                <m:t>2</m:t>
              </m:r>
            </m:den>
          </m:f>
        </m:oMath>
      </m:oMathPara>
    </w:p>
    <w:p w14:paraId="460B6A16" w14:textId="66F00984" w:rsidR="00DD616D" w:rsidRPr="00F34D54" w:rsidRDefault="00035043" w:rsidP="00DD616D">
      <w:pPr>
        <w:jc w:val="center"/>
        <w:rPr>
          <w:rFonts w:eastAsiaTheme="minorEastAsia"/>
          <w:sz w:val="20"/>
          <w:szCs w:val="20"/>
        </w:rPr>
      </w:pPr>
      <m:oMathPara>
        <m:oMath>
          <m:acc>
            <m:accPr>
              <m:chr m:val="̅"/>
              <m:ctrlPr>
                <w:rPr>
                  <w:rFonts w:ascii="Cambria Math" w:eastAsiaTheme="minorEastAsia" w:hAnsi="Cambria Math"/>
                  <w:i/>
                  <w:sz w:val="20"/>
                  <w:szCs w:val="20"/>
                </w:rPr>
              </m:ctrlPr>
            </m:accPr>
            <m:e>
              <m:sSub>
                <m:sSubPr>
                  <m:ctrlPr>
                    <w:rPr>
                      <w:rFonts w:ascii="Cambria Math" w:eastAsiaTheme="minorEastAsia" w:hAnsi="Cambria Math"/>
                      <w:i/>
                      <w:sz w:val="20"/>
                      <w:szCs w:val="20"/>
                    </w:rPr>
                  </m:ctrlPr>
                </m:sSubPr>
                <m:e>
                  <m:r>
                    <w:rPr>
                      <w:rFonts w:ascii="Cambria Math" w:eastAsiaTheme="minorEastAsia" w:hAnsi="Cambria Math"/>
                      <w:sz w:val="20"/>
                      <w:szCs w:val="20"/>
                    </w:rPr>
                    <m:t>T</m:t>
                  </m:r>
                </m:e>
                <m:sub>
                  <m:r>
                    <w:rPr>
                      <w:rFonts w:ascii="Cambria Math" w:eastAsiaTheme="minorEastAsia" w:hAnsi="Cambria Math"/>
                      <w:sz w:val="20"/>
                      <w:szCs w:val="20"/>
                    </w:rPr>
                    <m:t>A</m:t>
                  </m:r>
                </m:sub>
              </m:sSub>
            </m:e>
          </m:acc>
          <m:r>
            <w:rPr>
              <w:rFonts w:ascii="Cambria Math" w:eastAsiaTheme="minorEastAsia" w:hAnsi="Cambria Math"/>
              <w:sz w:val="20"/>
              <w:szCs w:val="20"/>
            </w:rPr>
            <m:t>=</m:t>
          </m:r>
          <m:f>
            <m:fPr>
              <m:ctrlPr>
                <w:rPr>
                  <w:rFonts w:ascii="Cambria Math" w:eastAsiaTheme="minorEastAsia" w:hAnsi="Cambria Math"/>
                  <w:i/>
                  <w:sz w:val="20"/>
                  <w:szCs w:val="20"/>
                </w:rPr>
              </m:ctrlPr>
            </m:fPr>
            <m:num>
              <m:sSub>
                <m:sSubPr>
                  <m:ctrlPr>
                    <w:rPr>
                      <w:rFonts w:ascii="Cambria Math" w:eastAsiaTheme="minorEastAsia" w:hAnsi="Cambria Math"/>
                      <w:i/>
                      <w:sz w:val="20"/>
                      <w:szCs w:val="20"/>
                    </w:rPr>
                  </m:ctrlPr>
                </m:sSubPr>
                <m:e>
                  <m:r>
                    <w:rPr>
                      <w:rFonts w:ascii="Cambria Math" w:eastAsiaTheme="minorEastAsia" w:hAnsi="Cambria Math"/>
                      <w:sz w:val="20"/>
                      <w:szCs w:val="20"/>
                    </w:rPr>
                    <m:t>T</m:t>
                  </m:r>
                </m:e>
                <m:sub>
                  <m:sSub>
                    <m:sSubPr>
                      <m:ctrlPr>
                        <w:rPr>
                          <w:rFonts w:ascii="Cambria Math" w:eastAsiaTheme="minorEastAsia" w:hAnsi="Cambria Math"/>
                          <w:i/>
                          <w:sz w:val="20"/>
                          <w:szCs w:val="20"/>
                        </w:rPr>
                      </m:ctrlPr>
                    </m:sSubPr>
                    <m:e>
                      <m:r>
                        <w:rPr>
                          <w:rFonts w:ascii="Cambria Math" w:eastAsiaTheme="minorEastAsia" w:hAnsi="Cambria Math"/>
                          <w:sz w:val="20"/>
                          <w:szCs w:val="20"/>
                        </w:rPr>
                        <m:t>A</m:t>
                      </m:r>
                    </m:e>
                    <m:sub>
                      <m:r>
                        <w:rPr>
                          <w:rFonts w:ascii="Cambria Math" w:eastAsiaTheme="minorEastAsia" w:hAnsi="Cambria Math"/>
                          <w:sz w:val="20"/>
                          <w:szCs w:val="20"/>
                        </w:rPr>
                        <m:t>1</m:t>
                      </m:r>
                    </m:sub>
                  </m:sSub>
                </m:sub>
              </m:sSub>
              <m:r>
                <w:rPr>
                  <w:rFonts w:ascii="Cambria Math" w:eastAsiaTheme="minorEastAsia" w:hAnsi="Cambria Math"/>
                  <w:sz w:val="20"/>
                  <w:szCs w:val="20"/>
                </w:rPr>
                <m:t>+</m:t>
              </m:r>
              <m:sSub>
                <m:sSubPr>
                  <m:ctrlPr>
                    <w:rPr>
                      <w:rFonts w:ascii="Cambria Math" w:eastAsiaTheme="minorEastAsia" w:hAnsi="Cambria Math"/>
                      <w:i/>
                      <w:sz w:val="20"/>
                      <w:szCs w:val="20"/>
                    </w:rPr>
                  </m:ctrlPr>
                </m:sSubPr>
                <m:e>
                  <m:r>
                    <w:rPr>
                      <w:rFonts w:ascii="Cambria Math" w:eastAsiaTheme="minorEastAsia" w:hAnsi="Cambria Math"/>
                      <w:sz w:val="20"/>
                      <w:szCs w:val="20"/>
                    </w:rPr>
                    <m:t>T</m:t>
                  </m:r>
                </m:e>
                <m:sub>
                  <m:r>
                    <w:rPr>
                      <w:rFonts w:ascii="Cambria Math" w:eastAsiaTheme="minorEastAsia" w:hAnsi="Cambria Math"/>
                      <w:sz w:val="20"/>
                      <w:szCs w:val="20"/>
                    </w:rPr>
                    <m:t>A</m:t>
                  </m:r>
                </m:sub>
              </m:sSub>
            </m:num>
            <m:den>
              <m:r>
                <w:rPr>
                  <w:rFonts w:ascii="Cambria Math" w:eastAsiaTheme="minorEastAsia" w:hAnsi="Cambria Math"/>
                  <w:sz w:val="20"/>
                  <w:szCs w:val="20"/>
                </w:rPr>
                <m:t>2</m:t>
              </m:r>
            </m:den>
          </m:f>
        </m:oMath>
      </m:oMathPara>
    </w:p>
    <w:p w14:paraId="738A2F65" w14:textId="77777777" w:rsidR="00DD616D" w:rsidRPr="00F34D54" w:rsidRDefault="00035043" w:rsidP="00DD616D">
      <w:pPr>
        <w:jc w:val="center"/>
        <w:rPr>
          <w:rFonts w:eastAsiaTheme="minorEastAsia"/>
          <w:sz w:val="20"/>
          <w:szCs w:val="20"/>
        </w:rPr>
      </w:pPr>
      <m:oMath>
        <m:sSub>
          <m:sSubPr>
            <m:ctrlPr>
              <w:rPr>
                <w:rFonts w:ascii="Cambria Math" w:hAnsi="Cambria Math"/>
                <w:i/>
                <w:sz w:val="20"/>
                <w:szCs w:val="20"/>
              </w:rPr>
            </m:ctrlPr>
          </m:sSubPr>
          <m:e>
            <m:r>
              <w:rPr>
                <w:rFonts w:ascii="Cambria Math" w:hAnsi="Cambria Math"/>
                <w:sz w:val="20"/>
                <w:szCs w:val="20"/>
              </w:rPr>
              <m:t>ρ</m:t>
            </m:r>
          </m:e>
          <m:sub>
            <m:r>
              <w:rPr>
                <w:rFonts w:ascii="Cambria Math" w:hAnsi="Cambria Math"/>
                <w:sz w:val="20"/>
                <w:szCs w:val="20"/>
              </w:rPr>
              <m:t>A</m:t>
            </m:r>
          </m:sub>
        </m:sSub>
        <m:r>
          <w:rPr>
            <w:rFonts w:ascii="Cambria Math" w:hAnsi="Cambria Math"/>
            <w:sz w:val="20"/>
            <w:szCs w:val="20"/>
          </w:rPr>
          <m:t>=</m:t>
        </m:r>
        <m:f>
          <m:fPr>
            <m:ctrlPr>
              <w:rPr>
                <w:rFonts w:ascii="Cambria Math" w:hAnsi="Cambria Math"/>
                <w:i/>
                <w:sz w:val="20"/>
                <w:szCs w:val="20"/>
              </w:rPr>
            </m:ctrlPr>
          </m:fPr>
          <m:num>
            <m:r>
              <w:rPr>
                <w:rFonts w:ascii="Cambria Math" w:hAnsi="Cambria Math"/>
                <w:sz w:val="20"/>
                <w:szCs w:val="20"/>
              </w:rPr>
              <m:t>P</m:t>
            </m:r>
          </m:num>
          <m:den>
            <m:r>
              <w:rPr>
                <w:rFonts w:ascii="Cambria Math" w:hAnsi="Cambria Math"/>
                <w:sz w:val="20"/>
                <w:szCs w:val="20"/>
              </w:rPr>
              <m:t>RT</m:t>
            </m:r>
          </m:den>
        </m:f>
      </m:oMath>
      <w:r w:rsidR="00DD616D" w:rsidRPr="00F34D54">
        <w:rPr>
          <w:rFonts w:eastAsiaTheme="minorEastAsia"/>
          <w:sz w:val="20"/>
          <w:szCs w:val="20"/>
        </w:rPr>
        <w:t xml:space="preserve">   </w:t>
      </w:r>
    </w:p>
    <w:p w14:paraId="42E2C819" w14:textId="20E7AABA" w:rsidR="008727F3" w:rsidRPr="00F34D54" w:rsidRDefault="00035043" w:rsidP="00DD616D">
      <w:pPr>
        <w:jc w:val="center"/>
        <w:rPr>
          <w:rFonts w:eastAsiaTheme="minorEastAsia"/>
          <w:i/>
          <w:sz w:val="18"/>
          <w:szCs w:val="18"/>
        </w:rPr>
      </w:pPr>
      <m:oMathPara>
        <m:oMath>
          <m:sSub>
            <m:sSubPr>
              <m:ctrlPr>
                <w:rPr>
                  <w:rFonts w:ascii="Cambria Math" w:hAnsi="Cambria Math"/>
                  <w:i/>
                  <w:sz w:val="18"/>
                  <w:szCs w:val="18"/>
                </w:rPr>
              </m:ctrlPr>
            </m:sSubPr>
            <m:e>
              <m:r>
                <w:rPr>
                  <w:rFonts w:ascii="Cambria Math" w:hAnsi="Cambria Math"/>
                  <w:sz w:val="18"/>
                  <w:szCs w:val="18"/>
                </w:rPr>
                <m:t>ρ</m:t>
              </m:r>
            </m:e>
            <m:sub>
              <m:r>
                <w:rPr>
                  <w:rFonts w:ascii="Cambria Math" w:hAnsi="Cambria Math"/>
                  <w:sz w:val="18"/>
                  <w:szCs w:val="18"/>
                </w:rPr>
                <m:t>w</m:t>
              </m:r>
            </m:sub>
          </m:sSub>
          <m:r>
            <w:rPr>
              <w:rFonts w:ascii="Cambria Math" w:hAnsi="Cambria Math"/>
              <w:sz w:val="18"/>
              <w:szCs w:val="18"/>
            </w:rPr>
            <m:t>=</m:t>
          </m:r>
          <m:f>
            <m:fPr>
              <m:ctrlPr>
                <w:rPr>
                  <w:rFonts w:ascii="Cambria Math" w:hAnsi="Cambria Math"/>
                  <w:i/>
                  <w:sz w:val="18"/>
                  <w:szCs w:val="18"/>
                </w:rPr>
              </m:ctrlPr>
            </m:fPr>
            <m:num>
              <m:sSup>
                <m:sSupPr>
                  <m:ctrlPr>
                    <w:rPr>
                      <w:rFonts w:ascii="Cambria Math" w:hAnsi="Cambria Math"/>
                      <w:i/>
                      <w:sz w:val="18"/>
                      <w:szCs w:val="18"/>
                    </w:rPr>
                  </m:ctrlPr>
                </m:sSupPr>
                <m:e>
                  <m:r>
                    <w:rPr>
                      <w:rFonts w:ascii="Cambria Math" w:hAnsi="Cambria Math"/>
                      <w:sz w:val="18"/>
                      <w:szCs w:val="18"/>
                    </w:rPr>
                    <m:t>(999.839+16.952T-7.990×10</m:t>
                  </m:r>
                </m:e>
                <m:sup>
                  <m:r>
                    <w:rPr>
                      <w:rFonts w:ascii="Cambria Math" w:hAnsi="Cambria Math"/>
                      <w:sz w:val="18"/>
                      <w:szCs w:val="18"/>
                    </w:rPr>
                    <m:t>-3</m:t>
                  </m:r>
                </m:sup>
              </m:sSup>
              <m:sSup>
                <m:sSupPr>
                  <m:ctrlPr>
                    <w:rPr>
                      <w:rFonts w:ascii="Cambria Math" w:hAnsi="Cambria Math"/>
                      <w:i/>
                      <w:sz w:val="18"/>
                      <w:szCs w:val="18"/>
                    </w:rPr>
                  </m:ctrlPr>
                </m:sSupPr>
                <m:e>
                  <m:r>
                    <w:rPr>
                      <w:rFonts w:ascii="Cambria Math" w:hAnsi="Cambria Math"/>
                      <w:sz w:val="18"/>
                      <w:szCs w:val="18"/>
                    </w:rPr>
                    <m:t>T</m:t>
                  </m:r>
                </m:e>
                <m:sup>
                  <m:r>
                    <w:rPr>
                      <w:rFonts w:ascii="Cambria Math" w:hAnsi="Cambria Math"/>
                      <w:sz w:val="18"/>
                      <w:szCs w:val="18"/>
                    </w:rPr>
                    <m:t>2</m:t>
                  </m:r>
                </m:sup>
              </m:sSup>
              <m:r>
                <w:rPr>
                  <w:rFonts w:ascii="Cambria Math" w:hAnsi="Cambria Math"/>
                  <w:sz w:val="18"/>
                  <w:szCs w:val="18"/>
                </w:rPr>
                <m:t>-46.241×</m:t>
              </m:r>
              <m:sSup>
                <m:sSupPr>
                  <m:ctrlPr>
                    <w:rPr>
                      <w:rFonts w:ascii="Cambria Math" w:hAnsi="Cambria Math"/>
                      <w:i/>
                      <w:sz w:val="18"/>
                      <w:szCs w:val="18"/>
                    </w:rPr>
                  </m:ctrlPr>
                </m:sSupPr>
                <m:e>
                  <m:r>
                    <w:rPr>
                      <w:rFonts w:ascii="Cambria Math" w:hAnsi="Cambria Math"/>
                      <w:sz w:val="18"/>
                      <w:szCs w:val="18"/>
                    </w:rPr>
                    <m:t>10</m:t>
                  </m:r>
                </m:e>
                <m:sup>
                  <m:r>
                    <w:rPr>
                      <w:rFonts w:ascii="Cambria Math" w:hAnsi="Cambria Math"/>
                      <w:sz w:val="18"/>
                      <w:szCs w:val="18"/>
                    </w:rPr>
                    <m:t>-6</m:t>
                  </m:r>
                </m:sup>
              </m:sSup>
              <m:sSup>
                <m:sSupPr>
                  <m:ctrlPr>
                    <w:rPr>
                      <w:rFonts w:ascii="Cambria Math" w:hAnsi="Cambria Math"/>
                      <w:i/>
                      <w:sz w:val="18"/>
                      <w:szCs w:val="18"/>
                    </w:rPr>
                  </m:ctrlPr>
                </m:sSupPr>
                <m:e>
                  <m:r>
                    <w:rPr>
                      <w:rFonts w:ascii="Cambria Math" w:hAnsi="Cambria Math"/>
                      <w:sz w:val="18"/>
                      <w:szCs w:val="18"/>
                    </w:rPr>
                    <m:t>T</m:t>
                  </m:r>
                </m:e>
                <m:sup>
                  <m:r>
                    <w:rPr>
                      <w:rFonts w:ascii="Cambria Math" w:hAnsi="Cambria Math"/>
                      <w:sz w:val="18"/>
                      <w:szCs w:val="18"/>
                    </w:rPr>
                    <m:t xml:space="preserve">3  </m:t>
                  </m:r>
                </m:sup>
              </m:sSup>
              <m:r>
                <w:rPr>
                  <w:rFonts w:ascii="Cambria Math" w:hAnsi="Cambria Math"/>
                  <w:sz w:val="18"/>
                  <w:szCs w:val="18"/>
                </w:rPr>
                <m:t>+105.846</m:t>
              </m:r>
              <m:sSup>
                <m:sSupPr>
                  <m:ctrlPr>
                    <w:rPr>
                      <w:rFonts w:ascii="Cambria Math" w:hAnsi="Cambria Math"/>
                      <w:i/>
                      <w:sz w:val="18"/>
                      <w:szCs w:val="18"/>
                    </w:rPr>
                  </m:ctrlPr>
                </m:sSupPr>
                <m:e>
                  <m:r>
                    <w:rPr>
                      <w:rFonts w:ascii="Cambria Math" w:hAnsi="Cambria Math"/>
                      <w:sz w:val="18"/>
                      <w:szCs w:val="18"/>
                    </w:rPr>
                    <m:t>×10</m:t>
                  </m:r>
                </m:e>
                <m:sup>
                  <m:r>
                    <w:rPr>
                      <w:rFonts w:ascii="Cambria Math" w:hAnsi="Cambria Math"/>
                      <w:sz w:val="18"/>
                      <w:szCs w:val="18"/>
                    </w:rPr>
                    <m:t>-9</m:t>
                  </m:r>
                </m:sup>
              </m:sSup>
              <m:sSup>
                <m:sSupPr>
                  <m:ctrlPr>
                    <w:rPr>
                      <w:rFonts w:ascii="Cambria Math" w:hAnsi="Cambria Math"/>
                      <w:i/>
                      <w:sz w:val="18"/>
                      <w:szCs w:val="18"/>
                    </w:rPr>
                  </m:ctrlPr>
                </m:sSupPr>
                <m:e>
                  <m:r>
                    <w:rPr>
                      <w:rFonts w:ascii="Cambria Math" w:hAnsi="Cambria Math"/>
                      <w:sz w:val="18"/>
                      <w:szCs w:val="18"/>
                    </w:rPr>
                    <m:t>T</m:t>
                  </m:r>
                </m:e>
                <m:sup>
                  <m:r>
                    <w:rPr>
                      <w:rFonts w:ascii="Cambria Math" w:hAnsi="Cambria Math"/>
                      <w:sz w:val="18"/>
                      <w:szCs w:val="18"/>
                    </w:rPr>
                    <m:t>4</m:t>
                  </m:r>
                </m:sup>
              </m:sSup>
              <m:r>
                <w:rPr>
                  <w:rFonts w:ascii="Cambria Math" w:hAnsi="Cambria Math"/>
                  <w:sz w:val="18"/>
                  <w:szCs w:val="18"/>
                </w:rPr>
                <m:t>-281.030×</m:t>
              </m:r>
              <m:sSup>
                <m:sSupPr>
                  <m:ctrlPr>
                    <w:rPr>
                      <w:rFonts w:ascii="Cambria Math" w:hAnsi="Cambria Math"/>
                      <w:i/>
                      <w:sz w:val="18"/>
                      <w:szCs w:val="18"/>
                    </w:rPr>
                  </m:ctrlPr>
                </m:sSupPr>
                <m:e>
                  <m:r>
                    <w:rPr>
                      <w:rFonts w:ascii="Cambria Math" w:hAnsi="Cambria Math"/>
                      <w:sz w:val="18"/>
                      <w:szCs w:val="18"/>
                    </w:rPr>
                    <m:t>10</m:t>
                  </m:r>
                </m:e>
                <m:sup>
                  <m:r>
                    <w:rPr>
                      <w:rFonts w:ascii="Cambria Math" w:hAnsi="Cambria Math"/>
                      <w:sz w:val="18"/>
                      <w:szCs w:val="18"/>
                    </w:rPr>
                    <m:t>-12</m:t>
                  </m:r>
                </m:sup>
              </m:sSup>
              <m:sSup>
                <m:sSupPr>
                  <m:ctrlPr>
                    <w:rPr>
                      <w:rFonts w:ascii="Cambria Math" w:hAnsi="Cambria Math"/>
                      <w:i/>
                      <w:sz w:val="18"/>
                      <w:szCs w:val="18"/>
                    </w:rPr>
                  </m:ctrlPr>
                </m:sSupPr>
                <m:e>
                  <m:r>
                    <w:rPr>
                      <w:rFonts w:ascii="Cambria Math" w:hAnsi="Cambria Math"/>
                      <w:sz w:val="18"/>
                      <w:szCs w:val="18"/>
                    </w:rPr>
                    <m:t>T</m:t>
                  </m:r>
                </m:e>
                <m:sup>
                  <m:r>
                    <w:rPr>
                      <w:rFonts w:ascii="Cambria Math" w:hAnsi="Cambria Math"/>
                      <w:sz w:val="18"/>
                      <w:szCs w:val="18"/>
                    </w:rPr>
                    <m:t xml:space="preserve">5 </m:t>
                  </m:r>
                </m:sup>
              </m:sSup>
              <m:r>
                <w:rPr>
                  <w:rFonts w:ascii="Cambria Math" w:hAnsi="Cambria Math"/>
                  <w:sz w:val="18"/>
                  <w:szCs w:val="18"/>
                </w:rPr>
                <m:t>)</m:t>
              </m:r>
            </m:num>
            <m:den>
              <m:sSup>
                <m:sSupPr>
                  <m:ctrlPr>
                    <w:rPr>
                      <w:rFonts w:ascii="Cambria Math" w:hAnsi="Cambria Math"/>
                      <w:i/>
                      <w:sz w:val="18"/>
                      <w:szCs w:val="18"/>
                    </w:rPr>
                  </m:ctrlPr>
                </m:sSupPr>
                <m:e>
                  <m:r>
                    <w:rPr>
                      <w:rFonts w:ascii="Cambria Math" w:hAnsi="Cambria Math"/>
                      <w:sz w:val="18"/>
                      <w:szCs w:val="18"/>
                    </w:rPr>
                    <m:t>(1+16.88710</m:t>
                  </m:r>
                </m:e>
                <m:sup>
                  <m:r>
                    <w:rPr>
                      <w:rFonts w:ascii="Cambria Math" w:hAnsi="Cambria Math"/>
                      <w:sz w:val="18"/>
                      <w:szCs w:val="18"/>
                    </w:rPr>
                    <m:t>-3</m:t>
                  </m:r>
                </m:sup>
              </m:sSup>
              <m:r>
                <w:rPr>
                  <w:rFonts w:ascii="Cambria Math" w:hAnsi="Cambria Math"/>
                  <w:sz w:val="18"/>
                  <w:szCs w:val="18"/>
                </w:rPr>
                <m:t>T)</m:t>
              </m:r>
            </m:den>
          </m:f>
        </m:oMath>
      </m:oMathPara>
    </w:p>
    <w:p w14:paraId="728D5604" w14:textId="15A05E46" w:rsidR="00F34D54" w:rsidRPr="00F34D54" w:rsidRDefault="00F34D54" w:rsidP="00DD616D">
      <w:pPr>
        <w:jc w:val="center"/>
        <w:rPr>
          <w:rFonts w:eastAsiaTheme="minorEastAsia"/>
          <w:i/>
          <w:sz w:val="20"/>
          <w:szCs w:val="20"/>
        </w:rPr>
      </w:pPr>
      <w:r>
        <w:rPr>
          <w:rFonts w:eastAsiaTheme="minorEastAsia"/>
          <w:i/>
          <w:sz w:val="18"/>
          <w:szCs w:val="18"/>
        </w:rPr>
        <w:t>“Note T is the temperature average of water”</w:t>
      </w:r>
    </w:p>
    <w:p w14:paraId="08436EF3" w14:textId="77777777" w:rsidR="00AF16FF" w:rsidRPr="00F34D54" w:rsidRDefault="00035043" w:rsidP="00DD616D">
      <w:pPr>
        <w:jc w:val="center"/>
        <w:rPr>
          <w:rFonts w:eastAsiaTheme="minorEastAsia"/>
          <w:i/>
          <w:sz w:val="20"/>
          <w:szCs w:val="20"/>
        </w:rPr>
      </w:pPr>
      <m:oMathPara>
        <m:oMath>
          <m:sSub>
            <m:sSubPr>
              <m:ctrlPr>
                <w:rPr>
                  <w:rFonts w:ascii="Cambria Math" w:hAnsi="Cambria Math"/>
                  <w:i/>
                  <w:sz w:val="20"/>
                  <w:szCs w:val="20"/>
                </w:rPr>
              </m:ctrlPr>
            </m:sSubPr>
            <m:e>
              <m:acc>
                <m:accPr>
                  <m:chr m:val="̇"/>
                  <m:ctrlPr>
                    <w:rPr>
                      <w:rFonts w:ascii="Cambria Math" w:hAnsi="Cambria Math"/>
                      <w:i/>
                      <w:sz w:val="20"/>
                      <w:szCs w:val="20"/>
                    </w:rPr>
                  </m:ctrlPr>
                </m:accPr>
                <m:e>
                  <m:r>
                    <w:rPr>
                      <w:rFonts w:ascii="Cambria Math" w:hAnsi="Cambria Math"/>
                      <w:sz w:val="20"/>
                      <w:szCs w:val="20"/>
                    </w:rPr>
                    <m:t>Q</m:t>
                  </m:r>
                </m:e>
              </m:acc>
            </m:e>
            <m:sub>
              <m:r>
                <w:rPr>
                  <w:rFonts w:ascii="Cambria Math" w:hAnsi="Cambria Math"/>
                  <w:sz w:val="20"/>
                  <w:szCs w:val="20"/>
                </w:rPr>
                <m:t>w</m:t>
              </m:r>
            </m:sub>
          </m:sSub>
          <m:r>
            <w:rPr>
              <w:rFonts w:ascii="Cambria Math" w:hAnsi="Cambria Math"/>
              <w:sz w:val="20"/>
              <w:szCs w:val="20"/>
            </w:rPr>
            <m:t>=</m:t>
          </m:r>
          <m:sSub>
            <m:sSubPr>
              <m:ctrlPr>
                <w:rPr>
                  <w:rFonts w:ascii="Cambria Math" w:hAnsi="Cambria Math"/>
                  <w:i/>
                  <w:sz w:val="20"/>
                  <w:szCs w:val="20"/>
                </w:rPr>
              </m:ctrlPr>
            </m:sSubPr>
            <m:e>
              <m:acc>
                <m:accPr>
                  <m:chr m:val="̇"/>
                  <m:ctrlPr>
                    <w:rPr>
                      <w:rFonts w:ascii="Cambria Math" w:hAnsi="Cambria Math"/>
                      <w:i/>
                      <w:sz w:val="20"/>
                      <w:szCs w:val="20"/>
                    </w:rPr>
                  </m:ctrlPr>
                </m:accPr>
                <m:e>
                  <m:r>
                    <w:rPr>
                      <w:rFonts w:ascii="Cambria Math" w:hAnsi="Cambria Math"/>
                      <w:sz w:val="20"/>
                      <w:szCs w:val="20"/>
                    </w:rPr>
                    <m:t>m</m:t>
                  </m:r>
                </m:e>
              </m:acc>
            </m:e>
            <m:sub>
              <m:r>
                <w:rPr>
                  <w:rFonts w:ascii="Cambria Math" w:hAnsi="Cambria Math"/>
                  <w:sz w:val="20"/>
                  <w:szCs w:val="20"/>
                </w:rPr>
                <m:t>w</m:t>
              </m:r>
            </m:sub>
          </m:sSub>
          <m:r>
            <w:rPr>
              <w:rFonts w:ascii="Cambria Math" w:hAnsi="Cambria Math"/>
              <w:sz w:val="20"/>
              <w:szCs w:val="20"/>
            </w:rPr>
            <m:t>×</m:t>
          </m:r>
          <m:sSub>
            <m:sSubPr>
              <m:ctrlPr>
                <w:rPr>
                  <w:rFonts w:ascii="Cambria Math" w:hAnsi="Cambria Math"/>
                  <w:i/>
                  <w:sz w:val="20"/>
                  <w:szCs w:val="20"/>
                </w:rPr>
              </m:ctrlPr>
            </m:sSubPr>
            <m:e>
              <m:r>
                <w:rPr>
                  <w:rFonts w:ascii="Cambria Math" w:hAnsi="Cambria Math"/>
                  <w:sz w:val="20"/>
                  <w:szCs w:val="20"/>
                </w:rPr>
                <m:t>c</m:t>
              </m:r>
            </m:e>
            <m:sub>
              <m:sSub>
                <m:sSubPr>
                  <m:ctrlPr>
                    <w:rPr>
                      <w:rFonts w:ascii="Cambria Math" w:hAnsi="Cambria Math"/>
                      <w:i/>
                      <w:sz w:val="20"/>
                      <w:szCs w:val="20"/>
                    </w:rPr>
                  </m:ctrlPr>
                </m:sSubPr>
                <m:e>
                  <m:r>
                    <w:rPr>
                      <w:rFonts w:ascii="Cambria Math" w:hAnsi="Cambria Math"/>
                      <w:sz w:val="20"/>
                      <w:szCs w:val="20"/>
                    </w:rPr>
                    <m:t>p</m:t>
                  </m:r>
                </m:e>
                <m:sub>
                  <m:r>
                    <w:rPr>
                      <w:rFonts w:ascii="Cambria Math" w:hAnsi="Cambria Math"/>
                      <w:sz w:val="20"/>
                      <w:szCs w:val="20"/>
                    </w:rPr>
                    <m:t>W</m:t>
                  </m:r>
                </m:sub>
              </m:sSub>
            </m:sub>
          </m:sSub>
          <m:r>
            <w:rPr>
              <w:rFonts w:ascii="Cambria Math" w:hAnsi="Cambria Math"/>
              <w:sz w:val="20"/>
              <w:szCs w:val="20"/>
            </w:rPr>
            <m:t>×Δ</m:t>
          </m:r>
          <m:sSub>
            <m:sSubPr>
              <m:ctrlPr>
                <w:rPr>
                  <w:rFonts w:ascii="Cambria Math" w:hAnsi="Cambria Math"/>
                  <w:i/>
                  <w:sz w:val="20"/>
                  <w:szCs w:val="20"/>
                </w:rPr>
              </m:ctrlPr>
            </m:sSubPr>
            <m:e>
              <m:r>
                <w:rPr>
                  <w:rFonts w:ascii="Cambria Math" w:hAnsi="Cambria Math"/>
                  <w:sz w:val="20"/>
                  <w:szCs w:val="20"/>
                </w:rPr>
                <m:t>T</m:t>
              </m:r>
            </m:e>
            <m:sub>
              <m:r>
                <w:rPr>
                  <w:rFonts w:ascii="Cambria Math" w:hAnsi="Cambria Math"/>
                  <w:sz w:val="20"/>
                  <w:szCs w:val="20"/>
                </w:rPr>
                <m:t>w</m:t>
              </m:r>
            </m:sub>
          </m:sSub>
        </m:oMath>
      </m:oMathPara>
    </w:p>
    <w:p w14:paraId="5C2BDED0" w14:textId="1A0FB931" w:rsidR="00AF16FF" w:rsidRPr="00F34D54" w:rsidRDefault="00035043" w:rsidP="00DD616D">
      <w:pPr>
        <w:jc w:val="center"/>
        <w:rPr>
          <w:rFonts w:eastAsiaTheme="minorEastAsia"/>
          <w:i/>
          <w:sz w:val="20"/>
          <w:szCs w:val="20"/>
        </w:rPr>
      </w:pPr>
      <m:oMathPara>
        <m:oMath>
          <m:sSub>
            <m:sSubPr>
              <m:ctrlPr>
                <w:rPr>
                  <w:rFonts w:ascii="Cambria Math" w:hAnsi="Cambria Math"/>
                  <w:i/>
                  <w:sz w:val="20"/>
                  <w:szCs w:val="20"/>
                </w:rPr>
              </m:ctrlPr>
            </m:sSubPr>
            <m:e>
              <m:acc>
                <m:accPr>
                  <m:chr m:val="̇"/>
                  <m:ctrlPr>
                    <w:rPr>
                      <w:rFonts w:ascii="Cambria Math" w:hAnsi="Cambria Math"/>
                      <w:i/>
                      <w:sz w:val="20"/>
                      <w:szCs w:val="20"/>
                    </w:rPr>
                  </m:ctrlPr>
                </m:accPr>
                <m:e>
                  <m:r>
                    <w:rPr>
                      <w:rFonts w:ascii="Cambria Math" w:hAnsi="Cambria Math"/>
                      <w:sz w:val="20"/>
                      <w:szCs w:val="20"/>
                    </w:rPr>
                    <m:t>Q</m:t>
                  </m:r>
                </m:e>
              </m:acc>
            </m:e>
            <m:sub>
              <m:r>
                <w:rPr>
                  <w:rFonts w:ascii="Cambria Math" w:hAnsi="Cambria Math"/>
                  <w:sz w:val="20"/>
                  <w:szCs w:val="20"/>
                </w:rPr>
                <m:t>A</m:t>
              </m:r>
            </m:sub>
          </m:sSub>
          <m:r>
            <w:rPr>
              <w:rFonts w:ascii="Cambria Math" w:hAnsi="Cambria Math"/>
              <w:sz w:val="20"/>
              <w:szCs w:val="20"/>
            </w:rPr>
            <m:t>=</m:t>
          </m:r>
          <m:sSub>
            <m:sSubPr>
              <m:ctrlPr>
                <w:rPr>
                  <w:rFonts w:ascii="Cambria Math" w:hAnsi="Cambria Math"/>
                  <w:i/>
                  <w:sz w:val="20"/>
                  <w:szCs w:val="20"/>
                </w:rPr>
              </m:ctrlPr>
            </m:sSubPr>
            <m:e>
              <m:acc>
                <m:accPr>
                  <m:chr m:val="̇"/>
                  <m:ctrlPr>
                    <w:rPr>
                      <w:rFonts w:ascii="Cambria Math" w:hAnsi="Cambria Math"/>
                      <w:i/>
                      <w:sz w:val="20"/>
                      <w:szCs w:val="20"/>
                    </w:rPr>
                  </m:ctrlPr>
                </m:accPr>
                <m:e>
                  <m:r>
                    <w:rPr>
                      <w:rFonts w:ascii="Cambria Math" w:hAnsi="Cambria Math"/>
                      <w:sz w:val="20"/>
                      <w:szCs w:val="20"/>
                    </w:rPr>
                    <m:t>m</m:t>
                  </m:r>
                </m:e>
              </m:acc>
            </m:e>
            <m:sub>
              <m:r>
                <w:rPr>
                  <w:rFonts w:ascii="Cambria Math" w:hAnsi="Cambria Math"/>
                  <w:sz w:val="20"/>
                  <w:szCs w:val="20"/>
                </w:rPr>
                <m:t>A</m:t>
              </m:r>
            </m:sub>
          </m:sSub>
          <m:r>
            <w:rPr>
              <w:rFonts w:ascii="Cambria Math" w:hAnsi="Cambria Math"/>
              <w:sz w:val="20"/>
              <w:szCs w:val="20"/>
            </w:rPr>
            <m:t>×</m:t>
          </m:r>
          <m:sSub>
            <m:sSubPr>
              <m:ctrlPr>
                <w:rPr>
                  <w:rFonts w:ascii="Cambria Math" w:hAnsi="Cambria Math"/>
                  <w:i/>
                  <w:sz w:val="20"/>
                  <w:szCs w:val="20"/>
                </w:rPr>
              </m:ctrlPr>
            </m:sSubPr>
            <m:e>
              <m:r>
                <w:rPr>
                  <w:rFonts w:ascii="Cambria Math" w:hAnsi="Cambria Math"/>
                  <w:sz w:val="20"/>
                  <w:szCs w:val="20"/>
                </w:rPr>
                <m:t>c</m:t>
              </m:r>
            </m:e>
            <m:sub>
              <m:sSub>
                <m:sSubPr>
                  <m:ctrlPr>
                    <w:rPr>
                      <w:rFonts w:ascii="Cambria Math" w:hAnsi="Cambria Math"/>
                      <w:i/>
                      <w:sz w:val="20"/>
                      <w:szCs w:val="20"/>
                    </w:rPr>
                  </m:ctrlPr>
                </m:sSubPr>
                <m:e>
                  <m:r>
                    <w:rPr>
                      <w:rFonts w:ascii="Cambria Math" w:hAnsi="Cambria Math"/>
                      <w:sz w:val="20"/>
                      <w:szCs w:val="20"/>
                    </w:rPr>
                    <m:t>p</m:t>
                  </m:r>
                </m:e>
                <m:sub>
                  <m:r>
                    <w:rPr>
                      <w:rFonts w:ascii="Cambria Math" w:hAnsi="Cambria Math"/>
                      <w:sz w:val="20"/>
                      <w:szCs w:val="20"/>
                    </w:rPr>
                    <m:t>A</m:t>
                  </m:r>
                </m:sub>
              </m:sSub>
            </m:sub>
          </m:sSub>
          <m:r>
            <w:rPr>
              <w:rFonts w:ascii="Cambria Math" w:hAnsi="Cambria Math"/>
              <w:sz w:val="20"/>
              <w:szCs w:val="20"/>
            </w:rPr>
            <m:t>×Δ</m:t>
          </m:r>
          <m:sSub>
            <m:sSubPr>
              <m:ctrlPr>
                <w:rPr>
                  <w:rFonts w:ascii="Cambria Math" w:hAnsi="Cambria Math"/>
                  <w:i/>
                  <w:sz w:val="20"/>
                  <w:szCs w:val="20"/>
                </w:rPr>
              </m:ctrlPr>
            </m:sSubPr>
            <m:e>
              <m:r>
                <w:rPr>
                  <w:rFonts w:ascii="Cambria Math" w:hAnsi="Cambria Math"/>
                  <w:sz w:val="20"/>
                  <w:szCs w:val="20"/>
                </w:rPr>
                <m:t>T</m:t>
              </m:r>
            </m:e>
            <m:sub>
              <m:r>
                <w:rPr>
                  <w:rFonts w:ascii="Cambria Math" w:hAnsi="Cambria Math"/>
                  <w:sz w:val="20"/>
                  <w:szCs w:val="20"/>
                </w:rPr>
                <m:t>A</m:t>
              </m:r>
            </m:sub>
          </m:sSub>
        </m:oMath>
      </m:oMathPara>
    </w:p>
    <w:p w14:paraId="6840484B" w14:textId="3F607DE6" w:rsidR="00AF16FF" w:rsidRPr="00F34D54" w:rsidRDefault="00035043" w:rsidP="00DD616D">
      <w:pPr>
        <w:jc w:val="center"/>
        <w:rPr>
          <w:rFonts w:eastAsiaTheme="minorEastAsia"/>
          <w:i/>
          <w:sz w:val="20"/>
          <w:szCs w:val="20"/>
        </w:rPr>
      </w:pPr>
      <m:oMathPara>
        <m:oMath>
          <m:sSub>
            <m:sSubPr>
              <m:ctrlPr>
                <w:rPr>
                  <w:rFonts w:ascii="Cambria Math" w:eastAsiaTheme="minorEastAsia" w:hAnsi="Cambria Math"/>
                  <w:i/>
                  <w:sz w:val="20"/>
                  <w:szCs w:val="20"/>
                </w:rPr>
              </m:ctrlPr>
            </m:sSubPr>
            <m:e>
              <m:r>
                <w:rPr>
                  <w:rFonts w:ascii="Cambria Math" w:eastAsiaTheme="minorEastAsia" w:hAnsi="Cambria Math"/>
                  <w:sz w:val="20"/>
                  <w:szCs w:val="20"/>
                </w:rPr>
                <m:t>C</m:t>
              </m:r>
            </m:e>
            <m:sub>
              <m:r>
                <w:rPr>
                  <w:rFonts w:ascii="Cambria Math" w:eastAsiaTheme="minorEastAsia" w:hAnsi="Cambria Math"/>
                  <w:sz w:val="20"/>
                  <w:szCs w:val="20"/>
                </w:rPr>
                <m:t>EB</m:t>
              </m:r>
            </m:sub>
          </m:sSub>
          <m:r>
            <w:rPr>
              <w:rFonts w:ascii="Cambria Math" w:eastAsiaTheme="minorEastAsia" w:hAnsi="Cambria Math"/>
              <w:sz w:val="20"/>
              <w:szCs w:val="20"/>
            </w:rPr>
            <m:t>=</m:t>
          </m:r>
          <m:f>
            <m:fPr>
              <m:ctrlPr>
                <w:rPr>
                  <w:rFonts w:ascii="Cambria Math" w:eastAsiaTheme="minorEastAsia" w:hAnsi="Cambria Math"/>
                  <w:i/>
                  <w:sz w:val="20"/>
                  <w:szCs w:val="20"/>
                </w:rPr>
              </m:ctrlPr>
            </m:fPr>
            <m:num>
              <m:sSub>
                <m:sSubPr>
                  <m:ctrlPr>
                    <w:rPr>
                      <w:rFonts w:ascii="Cambria Math" w:eastAsiaTheme="minorEastAsia" w:hAnsi="Cambria Math"/>
                      <w:i/>
                      <w:sz w:val="20"/>
                      <w:szCs w:val="20"/>
                    </w:rPr>
                  </m:ctrlPr>
                </m:sSubPr>
                <m:e>
                  <m:acc>
                    <m:accPr>
                      <m:chr m:val="̇"/>
                      <m:ctrlPr>
                        <w:rPr>
                          <w:rFonts w:ascii="Cambria Math" w:eastAsiaTheme="minorEastAsia" w:hAnsi="Cambria Math"/>
                          <w:i/>
                          <w:sz w:val="20"/>
                          <w:szCs w:val="20"/>
                        </w:rPr>
                      </m:ctrlPr>
                    </m:accPr>
                    <m:e>
                      <m:r>
                        <w:rPr>
                          <w:rFonts w:ascii="Cambria Math" w:eastAsiaTheme="minorEastAsia" w:hAnsi="Cambria Math"/>
                          <w:sz w:val="20"/>
                          <w:szCs w:val="20"/>
                        </w:rPr>
                        <m:t>Q</m:t>
                      </m:r>
                    </m:e>
                  </m:acc>
                </m:e>
                <m:sub>
                  <m:r>
                    <w:rPr>
                      <w:rFonts w:ascii="Cambria Math" w:eastAsiaTheme="minorEastAsia" w:hAnsi="Cambria Math"/>
                      <w:sz w:val="20"/>
                      <w:szCs w:val="20"/>
                    </w:rPr>
                    <m:t>A</m:t>
                  </m:r>
                </m:sub>
              </m:sSub>
            </m:num>
            <m:den>
              <m:sSub>
                <m:sSubPr>
                  <m:ctrlPr>
                    <w:rPr>
                      <w:rFonts w:ascii="Cambria Math" w:eastAsiaTheme="minorEastAsia" w:hAnsi="Cambria Math"/>
                      <w:i/>
                      <w:sz w:val="20"/>
                      <w:szCs w:val="20"/>
                    </w:rPr>
                  </m:ctrlPr>
                </m:sSubPr>
                <m:e>
                  <m:acc>
                    <m:accPr>
                      <m:chr m:val="̇"/>
                      <m:ctrlPr>
                        <w:rPr>
                          <w:rFonts w:ascii="Cambria Math" w:eastAsiaTheme="minorEastAsia" w:hAnsi="Cambria Math"/>
                          <w:i/>
                          <w:sz w:val="20"/>
                          <w:szCs w:val="20"/>
                        </w:rPr>
                      </m:ctrlPr>
                    </m:accPr>
                    <m:e>
                      <m:r>
                        <w:rPr>
                          <w:rFonts w:ascii="Cambria Math" w:eastAsiaTheme="minorEastAsia" w:hAnsi="Cambria Math"/>
                          <w:sz w:val="20"/>
                          <w:szCs w:val="20"/>
                        </w:rPr>
                        <m:t>Q</m:t>
                      </m:r>
                    </m:e>
                  </m:acc>
                </m:e>
                <m:sub>
                  <m:r>
                    <w:rPr>
                      <w:rFonts w:ascii="Cambria Math" w:eastAsiaTheme="minorEastAsia" w:hAnsi="Cambria Math"/>
                      <w:sz w:val="20"/>
                      <w:szCs w:val="20"/>
                    </w:rPr>
                    <m:t>w</m:t>
                  </m:r>
                </m:sub>
              </m:sSub>
            </m:den>
          </m:f>
        </m:oMath>
      </m:oMathPara>
    </w:p>
    <w:p w14:paraId="73CAC302" w14:textId="7B012691" w:rsidR="00AF16FF" w:rsidRPr="00F34D54" w:rsidRDefault="00035043" w:rsidP="00DD616D">
      <w:pPr>
        <w:jc w:val="center"/>
        <w:rPr>
          <w:rFonts w:eastAsiaTheme="minorEastAsia"/>
          <w:i/>
          <w:sz w:val="20"/>
          <w:szCs w:val="20"/>
        </w:rPr>
      </w:pPr>
      <m:oMathPara>
        <m:oMath>
          <m:sSub>
            <m:sSubPr>
              <m:ctrlPr>
                <w:rPr>
                  <w:rFonts w:ascii="Cambria Math" w:eastAsiaTheme="minorEastAsia" w:hAnsi="Cambria Math"/>
                  <w:i/>
                  <w:sz w:val="20"/>
                  <w:szCs w:val="20"/>
                </w:rPr>
              </m:ctrlPr>
            </m:sSubPr>
            <m:e>
              <m:r>
                <w:rPr>
                  <w:rFonts w:ascii="Cambria Math" w:eastAsiaTheme="minorEastAsia" w:hAnsi="Cambria Math"/>
                  <w:sz w:val="20"/>
                  <w:szCs w:val="20"/>
                </w:rPr>
                <m:t>η</m:t>
              </m:r>
            </m:e>
            <m:sub>
              <m:r>
                <w:rPr>
                  <w:rFonts w:ascii="Cambria Math" w:eastAsiaTheme="minorEastAsia" w:hAnsi="Cambria Math"/>
                  <w:sz w:val="20"/>
                  <w:szCs w:val="20"/>
                </w:rPr>
                <m:t>w</m:t>
              </m:r>
            </m:sub>
          </m:sSub>
          <m:r>
            <w:rPr>
              <w:rFonts w:ascii="Cambria Math" w:eastAsiaTheme="minorEastAsia" w:hAnsi="Cambria Math"/>
              <w:sz w:val="20"/>
              <w:szCs w:val="20"/>
            </w:rPr>
            <m:t>=</m:t>
          </m:r>
          <m:f>
            <m:fPr>
              <m:ctrlPr>
                <w:rPr>
                  <w:rFonts w:ascii="Cambria Math" w:eastAsiaTheme="minorEastAsia" w:hAnsi="Cambria Math"/>
                  <w:i/>
                  <w:sz w:val="20"/>
                  <w:szCs w:val="20"/>
                </w:rPr>
              </m:ctrlPr>
            </m:fPr>
            <m:num>
              <m:sSub>
                <m:sSubPr>
                  <m:ctrlPr>
                    <w:rPr>
                      <w:rFonts w:ascii="Cambria Math" w:eastAsiaTheme="minorEastAsia" w:hAnsi="Cambria Math"/>
                      <w:i/>
                      <w:sz w:val="20"/>
                      <w:szCs w:val="20"/>
                    </w:rPr>
                  </m:ctrlPr>
                </m:sSubPr>
                <m:e>
                  <m:r>
                    <w:rPr>
                      <w:rFonts w:ascii="Cambria Math" w:eastAsiaTheme="minorEastAsia" w:hAnsi="Cambria Math"/>
                      <w:sz w:val="20"/>
                      <w:szCs w:val="20"/>
                    </w:rPr>
                    <m:t>T</m:t>
                  </m:r>
                </m:e>
                <m:sub>
                  <m:sSub>
                    <m:sSubPr>
                      <m:ctrlPr>
                        <w:rPr>
                          <w:rFonts w:ascii="Cambria Math" w:eastAsiaTheme="minorEastAsia" w:hAnsi="Cambria Math"/>
                          <w:i/>
                          <w:sz w:val="20"/>
                          <w:szCs w:val="20"/>
                        </w:rPr>
                      </m:ctrlPr>
                    </m:sSubPr>
                    <m:e>
                      <m:r>
                        <w:rPr>
                          <w:rFonts w:ascii="Cambria Math" w:eastAsiaTheme="minorEastAsia" w:hAnsi="Cambria Math"/>
                          <w:sz w:val="20"/>
                          <w:szCs w:val="20"/>
                        </w:rPr>
                        <m:t>w</m:t>
                      </m:r>
                    </m:e>
                    <m:sub>
                      <m:r>
                        <w:rPr>
                          <w:rFonts w:ascii="Cambria Math" w:eastAsiaTheme="minorEastAsia" w:hAnsi="Cambria Math"/>
                          <w:sz w:val="20"/>
                          <w:szCs w:val="20"/>
                        </w:rPr>
                        <m:t>1</m:t>
                      </m:r>
                    </m:sub>
                  </m:sSub>
                </m:sub>
              </m:sSub>
              <m:r>
                <w:rPr>
                  <w:rFonts w:ascii="Cambria Math" w:eastAsiaTheme="minorEastAsia" w:hAnsi="Cambria Math"/>
                  <w:sz w:val="20"/>
                  <w:szCs w:val="20"/>
                </w:rPr>
                <m:t>-</m:t>
              </m:r>
              <m:sSub>
                <m:sSubPr>
                  <m:ctrlPr>
                    <w:rPr>
                      <w:rFonts w:ascii="Cambria Math" w:eastAsiaTheme="minorEastAsia" w:hAnsi="Cambria Math"/>
                      <w:i/>
                      <w:sz w:val="20"/>
                      <w:szCs w:val="20"/>
                    </w:rPr>
                  </m:ctrlPr>
                </m:sSubPr>
                <m:e>
                  <m:r>
                    <w:rPr>
                      <w:rFonts w:ascii="Cambria Math" w:eastAsiaTheme="minorEastAsia" w:hAnsi="Cambria Math"/>
                      <w:sz w:val="20"/>
                      <w:szCs w:val="20"/>
                    </w:rPr>
                    <m:t>T</m:t>
                  </m:r>
                </m:e>
                <m:sub>
                  <m:sSub>
                    <m:sSubPr>
                      <m:ctrlPr>
                        <w:rPr>
                          <w:rFonts w:ascii="Cambria Math" w:eastAsiaTheme="minorEastAsia" w:hAnsi="Cambria Math"/>
                          <w:i/>
                          <w:sz w:val="20"/>
                          <w:szCs w:val="20"/>
                        </w:rPr>
                      </m:ctrlPr>
                    </m:sSubPr>
                    <m:e>
                      <m:r>
                        <w:rPr>
                          <w:rFonts w:ascii="Cambria Math" w:eastAsiaTheme="minorEastAsia" w:hAnsi="Cambria Math"/>
                          <w:sz w:val="20"/>
                          <w:szCs w:val="20"/>
                        </w:rPr>
                        <m:t>w</m:t>
                      </m:r>
                    </m:e>
                    <m:sub>
                      <m:r>
                        <w:rPr>
                          <w:rFonts w:ascii="Cambria Math" w:eastAsiaTheme="minorEastAsia" w:hAnsi="Cambria Math"/>
                          <w:sz w:val="20"/>
                          <w:szCs w:val="20"/>
                        </w:rPr>
                        <m:t>2</m:t>
                      </m:r>
                    </m:sub>
                  </m:sSub>
                </m:sub>
              </m:sSub>
            </m:num>
            <m:den>
              <m:sSub>
                <m:sSubPr>
                  <m:ctrlPr>
                    <w:rPr>
                      <w:rFonts w:ascii="Cambria Math" w:eastAsiaTheme="minorEastAsia" w:hAnsi="Cambria Math"/>
                      <w:i/>
                      <w:sz w:val="20"/>
                      <w:szCs w:val="20"/>
                    </w:rPr>
                  </m:ctrlPr>
                </m:sSubPr>
                <m:e>
                  <m:r>
                    <w:rPr>
                      <w:rFonts w:ascii="Cambria Math" w:eastAsiaTheme="minorEastAsia" w:hAnsi="Cambria Math"/>
                      <w:sz w:val="20"/>
                      <w:szCs w:val="20"/>
                    </w:rPr>
                    <m:t>T</m:t>
                  </m:r>
                </m:e>
                <m:sub>
                  <m:sSub>
                    <m:sSubPr>
                      <m:ctrlPr>
                        <w:rPr>
                          <w:rFonts w:ascii="Cambria Math" w:eastAsiaTheme="minorEastAsia" w:hAnsi="Cambria Math"/>
                          <w:i/>
                          <w:sz w:val="20"/>
                          <w:szCs w:val="20"/>
                        </w:rPr>
                      </m:ctrlPr>
                    </m:sSubPr>
                    <m:e>
                      <m:r>
                        <w:rPr>
                          <w:rFonts w:ascii="Cambria Math" w:eastAsiaTheme="minorEastAsia" w:hAnsi="Cambria Math"/>
                          <w:sz w:val="20"/>
                          <w:szCs w:val="20"/>
                        </w:rPr>
                        <m:t>w</m:t>
                      </m:r>
                    </m:e>
                    <m:sub>
                      <m:r>
                        <w:rPr>
                          <w:rFonts w:ascii="Cambria Math" w:eastAsiaTheme="minorEastAsia" w:hAnsi="Cambria Math"/>
                          <w:sz w:val="20"/>
                          <w:szCs w:val="20"/>
                        </w:rPr>
                        <m:t>1</m:t>
                      </m:r>
                    </m:sub>
                  </m:sSub>
                </m:sub>
              </m:sSub>
              <m:r>
                <w:rPr>
                  <w:rFonts w:ascii="Cambria Math" w:eastAsiaTheme="minorEastAsia" w:hAnsi="Cambria Math"/>
                  <w:sz w:val="20"/>
                  <w:szCs w:val="20"/>
                </w:rPr>
                <m:t>-</m:t>
              </m:r>
              <m:sSub>
                <m:sSubPr>
                  <m:ctrlPr>
                    <w:rPr>
                      <w:rFonts w:ascii="Cambria Math" w:eastAsiaTheme="minorEastAsia" w:hAnsi="Cambria Math"/>
                      <w:i/>
                      <w:sz w:val="20"/>
                      <w:szCs w:val="20"/>
                    </w:rPr>
                  </m:ctrlPr>
                </m:sSubPr>
                <m:e>
                  <m:r>
                    <w:rPr>
                      <w:rFonts w:ascii="Cambria Math" w:eastAsiaTheme="minorEastAsia" w:hAnsi="Cambria Math"/>
                      <w:sz w:val="20"/>
                      <w:szCs w:val="20"/>
                    </w:rPr>
                    <m:t>T</m:t>
                  </m:r>
                </m:e>
                <m:sub>
                  <m:sSub>
                    <m:sSubPr>
                      <m:ctrlPr>
                        <w:rPr>
                          <w:rFonts w:ascii="Cambria Math" w:eastAsiaTheme="minorEastAsia" w:hAnsi="Cambria Math"/>
                          <w:i/>
                          <w:sz w:val="20"/>
                          <w:szCs w:val="20"/>
                        </w:rPr>
                      </m:ctrlPr>
                    </m:sSubPr>
                    <m:e>
                      <m:r>
                        <w:rPr>
                          <w:rFonts w:ascii="Cambria Math" w:eastAsiaTheme="minorEastAsia" w:hAnsi="Cambria Math"/>
                          <w:sz w:val="20"/>
                          <w:szCs w:val="20"/>
                        </w:rPr>
                        <m:t>A</m:t>
                      </m:r>
                    </m:e>
                    <m:sub>
                      <m:r>
                        <w:rPr>
                          <w:rFonts w:ascii="Cambria Math" w:eastAsiaTheme="minorEastAsia" w:hAnsi="Cambria Math"/>
                          <w:sz w:val="20"/>
                          <w:szCs w:val="20"/>
                        </w:rPr>
                        <m:t>1</m:t>
                      </m:r>
                    </m:sub>
                  </m:sSub>
                </m:sub>
              </m:sSub>
            </m:den>
          </m:f>
          <m:r>
            <w:rPr>
              <w:rFonts w:ascii="Cambria Math" w:eastAsiaTheme="minorEastAsia" w:hAnsi="Cambria Math"/>
              <w:sz w:val="20"/>
              <w:szCs w:val="20"/>
            </w:rPr>
            <m:t>×100</m:t>
          </m:r>
        </m:oMath>
      </m:oMathPara>
    </w:p>
    <w:p w14:paraId="638586B1" w14:textId="4AB09502" w:rsidR="008954E3" w:rsidRPr="00F34D54" w:rsidRDefault="00035043" w:rsidP="008954E3">
      <w:pPr>
        <w:jc w:val="center"/>
        <w:rPr>
          <w:rFonts w:eastAsiaTheme="minorEastAsia"/>
          <w:i/>
          <w:sz w:val="20"/>
          <w:szCs w:val="20"/>
        </w:rPr>
      </w:pPr>
      <m:oMathPara>
        <m:oMath>
          <m:sSub>
            <m:sSubPr>
              <m:ctrlPr>
                <w:rPr>
                  <w:rFonts w:ascii="Cambria Math" w:eastAsiaTheme="minorEastAsia" w:hAnsi="Cambria Math"/>
                  <w:i/>
                  <w:sz w:val="20"/>
                  <w:szCs w:val="20"/>
                </w:rPr>
              </m:ctrlPr>
            </m:sSubPr>
            <m:e>
              <m:r>
                <w:rPr>
                  <w:rFonts w:ascii="Cambria Math" w:eastAsiaTheme="minorEastAsia" w:hAnsi="Cambria Math"/>
                  <w:sz w:val="20"/>
                  <w:szCs w:val="20"/>
                </w:rPr>
                <m:t>η</m:t>
              </m:r>
            </m:e>
            <m:sub>
              <m:r>
                <w:rPr>
                  <w:rFonts w:ascii="Cambria Math" w:eastAsiaTheme="minorEastAsia" w:hAnsi="Cambria Math"/>
                  <w:sz w:val="20"/>
                  <w:szCs w:val="20"/>
                </w:rPr>
                <m:t>A</m:t>
              </m:r>
            </m:sub>
          </m:sSub>
          <m:r>
            <w:rPr>
              <w:rFonts w:ascii="Cambria Math" w:eastAsiaTheme="minorEastAsia" w:hAnsi="Cambria Math"/>
              <w:sz w:val="20"/>
              <w:szCs w:val="20"/>
            </w:rPr>
            <m:t>=</m:t>
          </m:r>
          <m:f>
            <m:fPr>
              <m:ctrlPr>
                <w:rPr>
                  <w:rFonts w:ascii="Cambria Math" w:eastAsiaTheme="minorEastAsia" w:hAnsi="Cambria Math"/>
                  <w:i/>
                  <w:sz w:val="20"/>
                  <w:szCs w:val="20"/>
                </w:rPr>
              </m:ctrlPr>
            </m:fPr>
            <m:num>
              <m:sSub>
                <m:sSubPr>
                  <m:ctrlPr>
                    <w:rPr>
                      <w:rFonts w:ascii="Cambria Math" w:eastAsiaTheme="minorEastAsia" w:hAnsi="Cambria Math"/>
                      <w:i/>
                      <w:sz w:val="20"/>
                      <w:szCs w:val="20"/>
                    </w:rPr>
                  </m:ctrlPr>
                </m:sSubPr>
                <m:e>
                  <m:r>
                    <w:rPr>
                      <w:rFonts w:ascii="Cambria Math" w:eastAsiaTheme="minorEastAsia" w:hAnsi="Cambria Math"/>
                      <w:sz w:val="20"/>
                      <w:szCs w:val="20"/>
                    </w:rPr>
                    <m:t>T</m:t>
                  </m:r>
                </m:e>
                <m:sub>
                  <m:r>
                    <w:rPr>
                      <w:rFonts w:ascii="Cambria Math" w:eastAsiaTheme="minorEastAsia" w:hAnsi="Cambria Math"/>
                      <w:sz w:val="20"/>
                      <w:szCs w:val="20"/>
                    </w:rPr>
                    <m:t>A2</m:t>
                  </m:r>
                </m:sub>
              </m:sSub>
              <m:r>
                <w:rPr>
                  <w:rFonts w:ascii="Cambria Math" w:eastAsiaTheme="minorEastAsia" w:hAnsi="Cambria Math"/>
                  <w:sz w:val="20"/>
                  <w:szCs w:val="20"/>
                </w:rPr>
                <m:t>-</m:t>
              </m:r>
              <m:sSub>
                <m:sSubPr>
                  <m:ctrlPr>
                    <w:rPr>
                      <w:rFonts w:ascii="Cambria Math" w:eastAsiaTheme="minorEastAsia" w:hAnsi="Cambria Math"/>
                      <w:i/>
                      <w:sz w:val="20"/>
                      <w:szCs w:val="20"/>
                    </w:rPr>
                  </m:ctrlPr>
                </m:sSubPr>
                <m:e>
                  <m:r>
                    <w:rPr>
                      <w:rFonts w:ascii="Cambria Math" w:eastAsiaTheme="minorEastAsia" w:hAnsi="Cambria Math"/>
                      <w:sz w:val="20"/>
                      <w:szCs w:val="20"/>
                    </w:rPr>
                    <m:t>T</m:t>
                  </m:r>
                </m:e>
                <m:sub>
                  <m:r>
                    <w:rPr>
                      <w:rFonts w:ascii="Cambria Math" w:eastAsiaTheme="minorEastAsia" w:hAnsi="Cambria Math"/>
                      <w:sz w:val="20"/>
                      <w:szCs w:val="20"/>
                    </w:rPr>
                    <m:t>A1</m:t>
                  </m:r>
                </m:sub>
              </m:sSub>
            </m:num>
            <m:den>
              <m:sSub>
                <m:sSubPr>
                  <m:ctrlPr>
                    <w:rPr>
                      <w:rFonts w:ascii="Cambria Math" w:eastAsiaTheme="minorEastAsia" w:hAnsi="Cambria Math"/>
                      <w:i/>
                      <w:sz w:val="20"/>
                      <w:szCs w:val="20"/>
                    </w:rPr>
                  </m:ctrlPr>
                </m:sSubPr>
                <m:e>
                  <m:r>
                    <w:rPr>
                      <w:rFonts w:ascii="Cambria Math" w:eastAsiaTheme="minorEastAsia" w:hAnsi="Cambria Math"/>
                      <w:sz w:val="20"/>
                      <w:szCs w:val="20"/>
                    </w:rPr>
                    <m:t>T</m:t>
                  </m:r>
                </m:e>
                <m:sub>
                  <m:sSub>
                    <m:sSubPr>
                      <m:ctrlPr>
                        <w:rPr>
                          <w:rFonts w:ascii="Cambria Math" w:eastAsiaTheme="minorEastAsia" w:hAnsi="Cambria Math"/>
                          <w:i/>
                          <w:sz w:val="20"/>
                          <w:szCs w:val="20"/>
                        </w:rPr>
                      </m:ctrlPr>
                    </m:sSubPr>
                    <m:e>
                      <m:r>
                        <w:rPr>
                          <w:rFonts w:ascii="Cambria Math" w:eastAsiaTheme="minorEastAsia" w:hAnsi="Cambria Math"/>
                          <w:sz w:val="20"/>
                          <w:szCs w:val="20"/>
                        </w:rPr>
                        <m:t>w</m:t>
                      </m:r>
                    </m:e>
                    <m:sub>
                      <m:r>
                        <w:rPr>
                          <w:rFonts w:ascii="Cambria Math" w:eastAsiaTheme="minorEastAsia" w:hAnsi="Cambria Math"/>
                          <w:sz w:val="20"/>
                          <w:szCs w:val="20"/>
                        </w:rPr>
                        <m:t>1</m:t>
                      </m:r>
                    </m:sub>
                  </m:sSub>
                </m:sub>
              </m:sSub>
              <m:r>
                <w:rPr>
                  <w:rFonts w:ascii="Cambria Math" w:eastAsiaTheme="minorEastAsia" w:hAnsi="Cambria Math"/>
                  <w:sz w:val="20"/>
                  <w:szCs w:val="20"/>
                </w:rPr>
                <m:t>-</m:t>
              </m:r>
              <m:sSub>
                <m:sSubPr>
                  <m:ctrlPr>
                    <w:rPr>
                      <w:rFonts w:ascii="Cambria Math" w:eastAsiaTheme="minorEastAsia" w:hAnsi="Cambria Math"/>
                      <w:i/>
                      <w:sz w:val="20"/>
                      <w:szCs w:val="20"/>
                    </w:rPr>
                  </m:ctrlPr>
                </m:sSubPr>
                <m:e>
                  <m:r>
                    <w:rPr>
                      <w:rFonts w:ascii="Cambria Math" w:eastAsiaTheme="minorEastAsia" w:hAnsi="Cambria Math"/>
                      <w:sz w:val="20"/>
                      <w:szCs w:val="20"/>
                    </w:rPr>
                    <m:t>T</m:t>
                  </m:r>
                </m:e>
                <m:sub>
                  <m:sSub>
                    <m:sSubPr>
                      <m:ctrlPr>
                        <w:rPr>
                          <w:rFonts w:ascii="Cambria Math" w:eastAsiaTheme="minorEastAsia" w:hAnsi="Cambria Math"/>
                          <w:i/>
                          <w:sz w:val="20"/>
                          <w:szCs w:val="20"/>
                        </w:rPr>
                      </m:ctrlPr>
                    </m:sSubPr>
                    <m:e>
                      <m:r>
                        <w:rPr>
                          <w:rFonts w:ascii="Cambria Math" w:eastAsiaTheme="minorEastAsia" w:hAnsi="Cambria Math"/>
                          <w:sz w:val="20"/>
                          <w:szCs w:val="20"/>
                        </w:rPr>
                        <m:t>A</m:t>
                      </m:r>
                    </m:e>
                    <m:sub>
                      <m:r>
                        <w:rPr>
                          <w:rFonts w:ascii="Cambria Math" w:eastAsiaTheme="minorEastAsia" w:hAnsi="Cambria Math"/>
                          <w:sz w:val="20"/>
                          <w:szCs w:val="20"/>
                        </w:rPr>
                        <m:t>1</m:t>
                      </m:r>
                    </m:sub>
                  </m:sSub>
                </m:sub>
              </m:sSub>
            </m:den>
          </m:f>
          <m:r>
            <w:rPr>
              <w:rFonts w:ascii="Cambria Math" w:eastAsiaTheme="minorEastAsia" w:hAnsi="Cambria Math"/>
              <w:sz w:val="20"/>
              <w:szCs w:val="20"/>
            </w:rPr>
            <m:t>×100</m:t>
          </m:r>
        </m:oMath>
      </m:oMathPara>
    </w:p>
    <w:p w14:paraId="73514B3C" w14:textId="7940E1D7" w:rsidR="00531349" w:rsidRPr="00F34D54" w:rsidRDefault="00035043" w:rsidP="008954E3">
      <w:pPr>
        <w:jc w:val="center"/>
        <w:rPr>
          <w:rFonts w:eastAsiaTheme="minorEastAsia"/>
          <w:i/>
          <w:sz w:val="20"/>
          <w:szCs w:val="20"/>
        </w:rPr>
      </w:pPr>
      <m:oMathPara>
        <m:oMath>
          <m:acc>
            <m:accPr>
              <m:chr m:val="̅"/>
              <m:ctrlPr>
                <w:rPr>
                  <w:rFonts w:ascii="Cambria Math" w:eastAsiaTheme="minorEastAsia" w:hAnsi="Cambria Math"/>
                  <w:i/>
                  <w:sz w:val="20"/>
                  <w:szCs w:val="20"/>
                </w:rPr>
              </m:ctrlPr>
            </m:accPr>
            <m:e>
              <m:r>
                <w:rPr>
                  <w:rFonts w:ascii="Cambria Math" w:eastAsiaTheme="minorEastAsia" w:hAnsi="Cambria Math"/>
                  <w:sz w:val="20"/>
                  <w:szCs w:val="20"/>
                </w:rPr>
                <m:t>η</m:t>
              </m:r>
            </m:e>
          </m:acc>
          <m:r>
            <w:rPr>
              <w:rFonts w:ascii="Cambria Math" w:eastAsiaTheme="minorEastAsia" w:hAnsi="Cambria Math"/>
              <w:sz w:val="20"/>
              <w:szCs w:val="20"/>
            </w:rPr>
            <m:t>=</m:t>
          </m:r>
          <m:f>
            <m:fPr>
              <m:ctrlPr>
                <w:rPr>
                  <w:rFonts w:ascii="Cambria Math" w:eastAsiaTheme="minorEastAsia" w:hAnsi="Cambria Math"/>
                  <w:i/>
                  <w:sz w:val="20"/>
                  <w:szCs w:val="20"/>
                </w:rPr>
              </m:ctrlPr>
            </m:fPr>
            <m:num>
              <m:sSub>
                <m:sSubPr>
                  <m:ctrlPr>
                    <w:rPr>
                      <w:rFonts w:ascii="Cambria Math" w:eastAsiaTheme="minorEastAsia" w:hAnsi="Cambria Math"/>
                      <w:i/>
                      <w:sz w:val="20"/>
                      <w:szCs w:val="20"/>
                    </w:rPr>
                  </m:ctrlPr>
                </m:sSubPr>
                <m:e>
                  <m:r>
                    <w:rPr>
                      <w:rFonts w:ascii="Cambria Math" w:eastAsiaTheme="minorEastAsia" w:hAnsi="Cambria Math"/>
                      <w:sz w:val="20"/>
                      <w:szCs w:val="20"/>
                    </w:rPr>
                    <m:t>η</m:t>
                  </m:r>
                </m:e>
                <m:sub>
                  <m:r>
                    <w:rPr>
                      <w:rFonts w:ascii="Cambria Math" w:eastAsiaTheme="minorEastAsia" w:hAnsi="Cambria Math"/>
                      <w:sz w:val="20"/>
                      <w:szCs w:val="20"/>
                    </w:rPr>
                    <m:t>w</m:t>
                  </m:r>
                </m:sub>
              </m:sSub>
              <m:r>
                <w:rPr>
                  <w:rFonts w:ascii="Cambria Math" w:eastAsiaTheme="minorEastAsia" w:hAnsi="Cambria Math"/>
                  <w:sz w:val="20"/>
                  <w:szCs w:val="20"/>
                </w:rPr>
                <m:t>+</m:t>
              </m:r>
              <m:sSub>
                <m:sSubPr>
                  <m:ctrlPr>
                    <w:rPr>
                      <w:rFonts w:ascii="Cambria Math" w:eastAsiaTheme="minorEastAsia" w:hAnsi="Cambria Math"/>
                      <w:i/>
                      <w:sz w:val="20"/>
                      <w:szCs w:val="20"/>
                    </w:rPr>
                  </m:ctrlPr>
                </m:sSubPr>
                <m:e>
                  <m:r>
                    <w:rPr>
                      <w:rFonts w:ascii="Cambria Math" w:eastAsiaTheme="minorEastAsia" w:hAnsi="Cambria Math"/>
                      <w:sz w:val="20"/>
                      <w:szCs w:val="20"/>
                    </w:rPr>
                    <m:t>η</m:t>
                  </m:r>
                </m:e>
                <m:sub>
                  <m:r>
                    <w:rPr>
                      <w:rFonts w:ascii="Cambria Math" w:eastAsiaTheme="minorEastAsia" w:hAnsi="Cambria Math"/>
                      <w:sz w:val="20"/>
                      <w:szCs w:val="20"/>
                    </w:rPr>
                    <m:t>A</m:t>
                  </m:r>
                </m:sub>
              </m:sSub>
            </m:num>
            <m:den>
              <m:r>
                <w:rPr>
                  <w:rFonts w:ascii="Cambria Math" w:eastAsiaTheme="minorEastAsia" w:hAnsi="Cambria Math"/>
                  <w:sz w:val="20"/>
                  <w:szCs w:val="20"/>
                </w:rPr>
                <m:t>2</m:t>
              </m:r>
            </m:den>
          </m:f>
        </m:oMath>
      </m:oMathPara>
    </w:p>
    <w:p w14:paraId="4924FD66" w14:textId="21725B1F" w:rsidR="00531349" w:rsidRPr="00F34D54" w:rsidRDefault="00531349" w:rsidP="008954E3">
      <w:pPr>
        <w:jc w:val="center"/>
        <w:rPr>
          <w:rFonts w:eastAsiaTheme="minorEastAsia"/>
          <w:i/>
          <w:sz w:val="20"/>
          <w:szCs w:val="20"/>
        </w:rPr>
      </w:pPr>
      <m:oMathPara>
        <m:oMath>
          <m:r>
            <w:rPr>
              <w:rFonts w:ascii="Cambria Math" w:eastAsiaTheme="minorEastAsia" w:hAnsi="Cambria Math"/>
              <w:sz w:val="20"/>
              <w:szCs w:val="20"/>
            </w:rPr>
            <m:t>LMTD=</m:t>
          </m:r>
          <m:f>
            <m:fPr>
              <m:ctrlPr>
                <w:rPr>
                  <w:rFonts w:ascii="Cambria Math" w:eastAsiaTheme="minorEastAsia" w:hAnsi="Cambria Math"/>
                  <w:i/>
                  <w:sz w:val="20"/>
                  <w:szCs w:val="20"/>
                </w:rPr>
              </m:ctrlPr>
            </m:fPr>
            <m:num>
              <m:d>
                <m:dPr>
                  <m:ctrlPr>
                    <w:rPr>
                      <w:rFonts w:ascii="Cambria Math" w:eastAsiaTheme="minorEastAsia" w:hAnsi="Cambria Math"/>
                      <w:i/>
                      <w:sz w:val="20"/>
                      <w:szCs w:val="20"/>
                    </w:rPr>
                  </m:ctrlPr>
                </m:dPr>
                <m:e>
                  <m:sSub>
                    <m:sSubPr>
                      <m:ctrlPr>
                        <w:rPr>
                          <w:rFonts w:ascii="Cambria Math" w:eastAsiaTheme="minorEastAsia" w:hAnsi="Cambria Math"/>
                          <w:i/>
                          <w:sz w:val="20"/>
                          <w:szCs w:val="20"/>
                        </w:rPr>
                      </m:ctrlPr>
                    </m:sSubPr>
                    <m:e>
                      <m:r>
                        <w:rPr>
                          <w:rFonts w:ascii="Cambria Math" w:eastAsiaTheme="minorEastAsia" w:hAnsi="Cambria Math"/>
                          <w:sz w:val="20"/>
                          <w:szCs w:val="20"/>
                        </w:rPr>
                        <m:t>T</m:t>
                      </m:r>
                    </m:e>
                    <m:sub>
                      <m:sSub>
                        <m:sSubPr>
                          <m:ctrlPr>
                            <w:rPr>
                              <w:rFonts w:ascii="Cambria Math" w:eastAsiaTheme="minorEastAsia" w:hAnsi="Cambria Math"/>
                              <w:i/>
                              <w:sz w:val="20"/>
                              <w:szCs w:val="20"/>
                            </w:rPr>
                          </m:ctrlPr>
                        </m:sSubPr>
                        <m:e>
                          <m:r>
                            <w:rPr>
                              <w:rFonts w:ascii="Cambria Math" w:eastAsiaTheme="minorEastAsia" w:hAnsi="Cambria Math"/>
                              <w:sz w:val="20"/>
                              <w:szCs w:val="20"/>
                            </w:rPr>
                            <m:t>w</m:t>
                          </m:r>
                        </m:e>
                        <m:sub>
                          <m:r>
                            <w:rPr>
                              <w:rFonts w:ascii="Cambria Math" w:eastAsiaTheme="minorEastAsia" w:hAnsi="Cambria Math"/>
                              <w:sz w:val="20"/>
                              <w:szCs w:val="20"/>
                            </w:rPr>
                            <m:t>2</m:t>
                          </m:r>
                        </m:sub>
                      </m:sSub>
                    </m:sub>
                  </m:sSub>
                  <m:r>
                    <w:rPr>
                      <w:rFonts w:ascii="Cambria Math" w:eastAsiaTheme="minorEastAsia" w:hAnsi="Cambria Math"/>
                      <w:sz w:val="20"/>
                      <w:szCs w:val="20"/>
                    </w:rPr>
                    <m:t>-</m:t>
                  </m:r>
                  <m:sSub>
                    <m:sSubPr>
                      <m:ctrlPr>
                        <w:rPr>
                          <w:rFonts w:ascii="Cambria Math" w:eastAsiaTheme="minorEastAsia" w:hAnsi="Cambria Math"/>
                          <w:i/>
                          <w:sz w:val="20"/>
                          <w:szCs w:val="20"/>
                        </w:rPr>
                      </m:ctrlPr>
                    </m:sSubPr>
                    <m:e>
                      <m:r>
                        <w:rPr>
                          <w:rFonts w:ascii="Cambria Math" w:eastAsiaTheme="minorEastAsia" w:hAnsi="Cambria Math"/>
                          <w:sz w:val="20"/>
                          <w:szCs w:val="20"/>
                        </w:rPr>
                        <m:t>T</m:t>
                      </m:r>
                    </m:e>
                    <m:sub>
                      <m:sSub>
                        <m:sSubPr>
                          <m:ctrlPr>
                            <w:rPr>
                              <w:rFonts w:ascii="Cambria Math" w:eastAsiaTheme="minorEastAsia" w:hAnsi="Cambria Math"/>
                              <w:i/>
                              <w:sz w:val="20"/>
                              <w:szCs w:val="20"/>
                            </w:rPr>
                          </m:ctrlPr>
                        </m:sSubPr>
                        <m:e>
                          <m:r>
                            <w:rPr>
                              <w:rFonts w:ascii="Cambria Math" w:eastAsiaTheme="minorEastAsia" w:hAnsi="Cambria Math"/>
                              <w:sz w:val="20"/>
                              <w:szCs w:val="20"/>
                            </w:rPr>
                            <m:t>A</m:t>
                          </m:r>
                        </m:e>
                        <m:sub>
                          <m:r>
                            <w:rPr>
                              <w:rFonts w:ascii="Cambria Math" w:eastAsiaTheme="minorEastAsia" w:hAnsi="Cambria Math"/>
                              <w:sz w:val="20"/>
                              <w:szCs w:val="20"/>
                            </w:rPr>
                            <m:t>2</m:t>
                          </m:r>
                        </m:sub>
                      </m:sSub>
                    </m:sub>
                  </m:sSub>
                </m:e>
              </m:d>
              <m:r>
                <w:rPr>
                  <w:rFonts w:ascii="Cambria Math" w:eastAsiaTheme="minorEastAsia" w:hAnsi="Cambria Math"/>
                  <w:sz w:val="20"/>
                  <w:szCs w:val="20"/>
                </w:rPr>
                <m:t>-</m:t>
              </m:r>
              <m:d>
                <m:dPr>
                  <m:ctrlPr>
                    <w:rPr>
                      <w:rFonts w:ascii="Cambria Math" w:eastAsiaTheme="minorEastAsia" w:hAnsi="Cambria Math"/>
                      <w:i/>
                      <w:sz w:val="20"/>
                      <w:szCs w:val="20"/>
                    </w:rPr>
                  </m:ctrlPr>
                </m:dPr>
                <m:e>
                  <m:sSub>
                    <m:sSubPr>
                      <m:ctrlPr>
                        <w:rPr>
                          <w:rFonts w:ascii="Cambria Math" w:eastAsiaTheme="minorEastAsia" w:hAnsi="Cambria Math"/>
                          <w:i/>
                          <w:sz w:val="20"/>
                          <w:szCs w:val="20"/>
                        </w:rPr>
                      </m:ctrlPr>
                    </m:sSubPr>
                    <m:e>
                      <m:r>
                        <w:rPr>
                          <w:rFonts w:ascii="Cambria Math" w:eastAsiaTheme="minorEastAsia" w:hAnsi="Cambria Math"/>
                          <w:sz w:val="20"/>
                          <w:szCs w:val="20"/>
                        </w:rPr>
                        <m:t>T</m:t>
                      </m:r>
                    </m:e>
                    <m:sub>
                      <m:r>
                        <w:rPr>
                          <w:rFonts w:ascii="Cambria Math" w:eastAsiaTheme="minorEastAsia" w:hAnsi="Cambria Math"/>
                          <w:sz w:val="20"/>
                          <w:szCs w:val="20"/>
                        </w:rPr>
                        <m:t>w1</m:t>
                      </m:r>
                    </m:sub>
                  </m:sSub>
                  <m:r>
                    <w:rPr>
                      <w:rFonts w:ascii="Cambria Math" w:eastAsiaTheme="minorEastAsia" w:hAnsi="Cambria Math"/>
                      <w:sz w:val="20"/>
                      <w:szCs w:val="20"/>
                    </w:rPr>
                    <m:t>-</m:t>
                  </m:r>
                  <m:sSub>
                    <m:sSubPr>
                      <m:ctrlPr>
                        <w:rPr>
                          <w:rFonts w:ascii="Cambria Math" w:eastAsiaTheme="minorEastAsia" w:hAnsi="Cambria Math"/>
                          <w:i/>
                          <w:sz w:val="20"/>
                          <w:szCs w:val="20"/>
                        </w:rPr>
                      </m:ctrlPr>
                    </m:sSubPr>
                    <m:e>
                      <m:r>
                        <w:rPr>
                          <w:rFonts w:ascii="Cambria Math" w:eastAsiaTheme="minorEastAsia" w:hAnsi="Cambria Math"/>
                          <w:sz w:val="20"/>
                          <w:szCs w:val="20"/>
                        </w:rPr>
                        <m:t>T</m:t>
                      </m:r>
                    </m:e>
                    <m:sub>
                      <m:sSub>
                        <m:sSubPr>
                          <m:ctrlPr>
                            <w:rPr>
                              <w:rFonts w:ascii="Cambria Math" w:eastAsiaTheme="minorEastAsia" w:hAnsi="Cambria Math"/>
                              <w:i/>
                              <w:sz w:val="20"/>
                              <w:szCs w:val="20"/>
                            </w:rPr>
                          </m:ctrlPr>
                        </m:sSubPr>
                        <m:e>
                          <m:r>
                            <w:rPr>
                              <w:rFonts w:ascii="Cambria Math" w:eastAsiaTheme="minorEastAsia" w:hAnsi="Cambria Math"/>
                              <w:sz w:val="20"/>
                              <w:szCs w:val="20"/>
                            </w:rPr>
                            <m:t>A</m:t>
                          </m:r>
                        </m:e>
                        <m:sub>
                          <m:r>
                            <w:rPr>
                              <w:rFonts w:ascii="Cambria Math" w:eastAsiaTheme="minorEastAsia" w:hAnsi="Cambria Math"/>
                              <w:sz w:val="20"/>
                              <w:szCs w:val="20"/>
                            </w:rPr>
                            <m:t>1</m:t>
                          </m:r>
                        </m:sub>
                      </m:sSub>
                    </m:sub>
                  </m:sSub>
                </m:e>
              </m:d>
            </m:num>
            <m:den>
              <m:func>
                <m:funcPr>
                  <m:ctrlPr>
                    <w:rPr>
                      <w:rFonts w:ascii="Cambria Math" w:eastAsiaTheme="minorEastAsia" w:hAnsi="Cambria Math"/>
                      <w:i/>
                      <w:sz w:val="20"/>
                      <w:szCs w:val="20"/>
                    </w:rPr>
                  </m:ctrlPr>
                </m:funcPr>
                <m:fName>
                  <m:r>
                    <w:rPr>
                      <w:rFonts w:ascii="Cambria Math" w:eastAsiaTheme="minorEastAsia" w:hAnsi="Cambria Math"/>
                      <w:sz w:val="20"/>
                      <w:szCs w:val="20"/>
                    </w:rPr>
                    <m:t>ln</m:t>
                  </m:r>
                </m:fName>
                <m:e>
                  <m:d>
                    <m:dPr>
                      <m:ctrlPr>
                        <w:rPr>
                          <w:rFonts w:ascii="Cambria Math" w:eastAsiaTheme="minorEastAsia" w:hAnsi="Cambria Math"/>
                          <w:i/>
                          <w:sz w:val="20"/>
                          <w:szCs w:val="20"/>
                        </w:rPr>
                      </m:ctrlPr>
                    </m:dPr>
                    <m:e>
                      <m:f>
                        <m:fPr>
                          <m:ctrlPr>
                            <w:rPr>
                              <w:rFonts w:ascii="Cambria Math" w:eastAsiaTheme="minorEastAsia" w:hAnsi="Cambria Math"/>
                              <w:i/>
                              <w:sz w:val="20"/>
                              <w:szCs w:val="20"/>
                            </w:rPr>
                          </m:ctrlPr>
                        </m:fPr>
                        <m:num>
                          <m:sSub>
                            <m:sSubPr>
                              <m:ctrlPr>
                                <w:rPr>
                                  <w:rFonts w:ascii="Cambria Math" w:eastAsiaTheme="minorEastAsia" w:hAnsi="Cambria Math"/>
                                  <w:i/>
                                  <w:sz w:val="20"/>
                                  <w:szCs w:val="20"/>
                                </w:rPr>
                              </m:ctrlPr>
                            </m:sSubPr>
                            <m:e>
                              <m:r>
                                <w:rPr>
                                  <w:rFonts w:ascii="Cambria Math" w:eastAsiaTheme="minorEastAsia" w:hAnsi="Cambria Math"/>
                                  <w:sz w:val="20"/>
                                  <w:szCs w:val="20"/>
                                </w:rPr>
                                <m:t xml:space="preserve"> T</m:t>
                              </m:r>
                            </m:e>
                            <m:sub>
                              <m:r>
                                <w:rPr>
                                  <w:rFonts w:ascii="Cambria Math" w:eastAsiaTheme="minorEastAsia" w:hAnsi="Cambria Math"/>
                                  <w:sz w:val="20"/>
                                  <w:szCs w:val="20"/>
                                </w:rPr>
                                <m:t>w2</m:t>
                              </m:r>
                            </m:sub>
                          </m:sSub>
                          <m:sSub>
                            <m:sSubPr>
                              <m:ctrlPr>
                                <w:rPr>
                                  <w:rFonts w:ascii="Cambria Math" w:eastAsiaTheme="minorEastAsia" w:hAnsi="Cambria Math"/>
                                  <w:i/>
                                  <w:sz w:val="20"/>
                                  <w:szCs w:val="20"/>
                                </w:rPr>
                              </m:ctrlPr>
                            </m:sSubPr>
                            <m:e>
                              <m:r>
                                <w:rPr>
                                  <w:rFonts w:ascii="Cambria Math" w:eastAsiaTheme="minorEastAsia" w:hAnsi="Cambria Math"/>
                                  <w:sz w:val="20"/>
                                  <w:szCs w:val="20"/>
                                </w:rPr>
                                <m:t>- T</m:t>
                              </m:r>
                            </m:e>
                            <m:sub>
                              <m:r>
                                <w:rPr>
                                  <w:rFonts w:ascii="Cambria Math" w:eastAsiaTheme="minorEastAsia" w:hAnsi="Cambria Math"/>
                                  <w:sz w:val="20"/>
                                  <w:szCs w:val="20"/>
                                </w:rPr>
                                <m:t>A2</m:t>
                              </m:r>
                            </m:sub>
                          </m:sSub>
                        </m:num>
                        <m:den>
                          <m:sSub>
                            <m:sSubPr>
                              <m:ctrlPr>
                                <w:rPr>
                                  <w:rFonts w:ascii="Cambria Math" w:eastAsiaTheme="minorEastAsia" w:hAnsi="Cambria Math"/>
                                  <w:i/>
                                  <w:sz w:val="20"/>
                                  <w:szCs w:val="20"/>
                                </w:rPr>
                              </m:ctrlPr>
                            </m:sSubPr>
                            <m:e>
                              <m:r>
                                <w:rPr>
                                  <w:rFonts w:ascii="Cambria Math" w:eastAsiaTheme="minorEastAsia" w:hAnsi="Cambria Math"/>
                                  <w:sz w:val="20"/>
                                  <w:szCs w:val="20"/>
                                </w:rPr>
                                <m:t>T</m:t>
                              </m:r>
                            </m:e>
                            <m:sub>
                              <m:r>
                                <w:rPr>
                                  <w:rFonts w:ascii="Cambria Math" w:eastAsiaTheme="minorEastAsia" w:hAnsi="Cambria Math"/>
                                  <w:sz w:val="20"/>
                                  <w:szCs w:val="20"/>
                                </w:rPr>
                                <m:t>w1</m:t>
                              </m:r>
                            </m:sub>
                          </m:sSub>
                          <m:r>
                            <w:rPr>
                              <w:rFonts w:ascii="Cambria Math" w:eastAsiaTheme="minorEastAsia" w:hAnsi="Cambria Math"/>
                              <w:sz w:val="20"/>
                              <w:szCs w:val="20"/>
                            </w:rPr>
                            <m:t>-</m:t>
                          </m:r>
                          <m:sSub>
                            <m:sSubPr>
                              <m:ctrlPr>
                                <w:rPr>
                                  <w:rFonts w:ascii="Cambria Math" w:eastAsiaTheme="minorEastAsia" w:hAnsi="Cambria Math"/>
                                  <w:i/>
                                  <w:sz w:val="20"/>
                                  <w:szCs w:val="20"/>
                                </w:rPr>
                              </m:ctrlPr>
                            </m:sSubPr>
                            <m:e>
                              <m:r>
                                <w:rPr>
                                  <w:rFonts w:ascii="Cambria Math" w:eastAsiaTheme="minorEastAsia" w:hAnsi="Cambria Math"/>
                                  <w:sz w:val="20"/>
                                  <w:szCs w:val="20"/>
                                </w:rPr>
                                <m:t>T</m:t>
                              </m:r>
                            </m:e>
                            <m:sub>
                              <m:sSub>
                                <m:sSubPr>
                                  <m:ctrlPr>
                                    <w:rPr>
                                      <w:rFonts w:ascii="Cambria Math" w:eastAsiaTheme="minorEastAsia" w:hAnsi="Cambria Math"/>
                                      <w:i/>
                                      <w:sz w:val="20"/>
                                      <w:szCs w:val="20"/>
                                    </w:rPr>
                                  </m:ctrlPr>
                                </m:sSubPr>
                                <m:e>
                                  <m:r>
                                    <w:rPr>
                                      <w:rFonts w:ascii="Cambria Math" w:eastAsiaTheme="minorEastAsia" w:hAnsi="Cambria Math"/>
                                      <w:sz w:val="20"/>
                                      <w:szCs w:val="20"/>
                                    </w:rPr>
                                    <m:t>A</m:t>
                                  </m:r>
                                </m:e>
                                <m:sub>
                                  <m:r>
                                    <w:rPr>
                                      <w:rFonts w:ascii="Cambria Math" w:eastAsiaTheme="minorEastAsia" w:hAnsi="Cambria Math"/>
                                      <w:sz w:val="20"/>
                                      <w:szCs w:val="20"/>
                                    </w:rPr>
                                    <m:t>1</m:t>
                                  </m:r>
                                </m:sub>
                              </m:sSub>
                            </m:sub>
                          </m:sSub>
                        </m:den>
                      </m:f>
                    </m:e>
                  </m:d>
                </m:e>
              </m:func>
            </m:den>
          </m:f>
        </m:oMath>
      </m:oMathPara>
    </w:p>
    <w:p w14:paraId="3B1E65F1" w14:textId="5C0DD9D7" w:rsidR="00C04F8B" w:rsidRPr="00F34D54" w:rsidRDefault="00C04F8B" w:rsidP="008954E3">
      <w:pPr>
        <w:jc w:val="center"/>
        <w:rPr>
          <w:rFonts w:eastAsiaTheme="minorEastAsia"/>
          <w:i/>
          <w:sz w:val="20"/>
          <w:szCs w:val="20"/>
        </w:rPr>
      </w:pPr>
      <m:oMathPara>
        <m:oMath>
          <m:r>
            <w:rPr>
              <w:rFonts w:ascii="Cambria Math" w:eastAsiaTheme="minorEastAsia" w:hAnsi="Cambria Math"/>
              <w:sz w:val="20"/>
              <w:szCs w:val="20"/>
            </w:rPr>
            <m:t>U=</m:t>
          </m:r>
          <m:f>
            <m:fPr>
              <m:ctrlPr>
                <w:rPr>
                  <w:rFonts w:ascii="Cambria Math" w:eastAsiaTheme="minorEastAsia" w:hAnsi="Cambria Math"/>
                  <w:i/>
                  <w:sz w:val="20"/>
                  <w:szCs w:val="20"/>
                </w:rPr>
              </m:ctrlPr>
            </m:fPr>
            <m:num>
              <m:sSub>
                <m:sSubPr>
                  <m:ctrlPr>
                    <w:rPr>
                      <w:rFonts w:ascii="Cambria Math" w:eastAsiaTheme="minorEastAsia" w:hAnsi="Cambria Math"/>
                      <w:i/>
                      <w:sz w:val="20"/>
                      <w:szCs w:val="20"/>
                    </w:rPr>
                  </m:ctrlPr>
                </m:sSubPr>
                <m:e>
                  <m:acc>
                    <m:accPr>
                      <m:chr m:val="̇"/>
                      <m:ctrlPr>
                        <w:rPr>
                          <w:rFonts w:ascii="Cambria Math" w:eastAsiaTheme="minorEastAsia" w:hAnsi="Cambria Math"/>
                          <w:i/>
                          <w:sz w:val="20"/>
                          <w:szCs w:val="20"/>
                        </w:rPr>
                      </m:ctrlPr>
                    </m:accPr>
                    <m:e>
                      <m:r>
                        <w:rPr>
                          <w:rFonts w:ascii="Cambria Math" w:eastAsiaTheme="minorEastAsia" w:hAnsi="Cambria Math"/>
                          <w:sz w:val="20"/>
                          <w:szCs w:val="20"/>
                        </w:rPr>
                        <m:t>Q</m:t>
                      </m:r>
                    </m:e>
                  </m:acc>
                </m:e>
                <m:sub>
                  <m:r>
                    <w:rPr>
                      <w:rFonts w:ascii="Cambria Math" w:eastAsiaTheme="minorEastAsia" w:hAnsi="Cambria Math"/>
                      <w:sz w:val="20"/>
                      <w:szCs w:val="20"/>
                    </w:rPr>
                    <m:t>w</m:t>
                  </m:r>
                </m:sub>
              </m:sSub>
            </m:num>
            <m:den>
              <m:r>
                <w:rPr>
                  <w:rFonts w:ascii="Cambria Math" w:eastAsiaTheme="minorEastAsia" w:hAnsi="Cambria Math"/>
                  <w:sz w:val="20"/>
                  <w:szCs w:val="20"/>
                </w:rPr>
                <m:t>A×LMTD</m:t>
              </m:r>
            </m:den>
          </m:f>
        </m:oMath>
      </m:oMathPara>
    </w:p>
    <w:p w14:paraId="1A6AF256" w14:textId="77777777" w:rsidR="00C04F8B" w:rsidRPr="00C04F8B" w:rsidRDefault="00C04F8B" w:rsidP="008954E3">
      <w:pPr>
        <w:jc w:val="center"/>
        <w:rPr>
          <w:rFonts w:eastAsiaTheme="minorEastAsia"/>
          <w:i/>
          <w:sz w:val="16"/>
          <w:szCs w:val="16"/>
        </w:rPr>
      </w:pPr>
    </w:p>
    <w:p w14:paraId="1113034D" w14:textId="77777777" w:rsidR="00C04F8B" w:rsidRDefault="00C04F8B" w:rsidP="008954E3">
      <w:pPr>
        <w:jc w:val="center"/>
        <w:rPr>
          <w:rFonts w:eastAsiaTheme="minorEastAsia"/>
          <w:i/>
          <w:sz w:val="16"/>
          <w:szCs w:val="16"/>
        </w:rPr>
      </w:pPr>
    </w:p>
    <w:p w14:paraId="76317C96" w14:textId="14B52EEE" w:rsidR="00531349" w:rsidRDefault="00531349">
      <w:pPr>
        <w:rPr>
          <w:rFonts w:eastAsiaTheme="minorEastAsia"/>
          <w:i/>
          <w:sz w:val="16"/>
          <w:szCs w:val="16"/>
        </w:rPr>
      </w:pPr>
      <w:r>
        <w:rPr>
          <w:rFonts w:eastAsiaTheme="minorEastAsia"/>
          <w:i/>
          <w:sz w:val="16"/>
          <w:szCs w:val="16"/>
        </w:rPr>
        <w:br w:type="page"/>
      </w:r>
    </w:p>
    <w:p w14:paraId="05D612D1" w14:textId="48BD1160" w:rsidR="008954E3" w:rsidRDefault="008954E3" w:rsidP="00DD616D">
      <w:pPr>
        <w:jc w:val="center"/>
        <w:rPr>
          <w:rFonts w:eastAsiaTheme="minorEastAsia"/>
          <w:i/>
          <w:sz w:val="16"/>
          <w:szCs w:val="16"/>
        </w:rPr>
      </w:pPr>
    </w:p>
    <w:p w14:paraId="31E65235" w14:textId="7A2F91BB" w:rsidR="00CA7E68" w:rsidRDefault="00CA7E68" w:rsidP="00901B23">
      <w:pPr>
        <w:pStyle w:val="Heading3"/>
      </w:pPr>
      <w:bookmarkStart w:id="19" w:name="_Toc5579659"/>
      <w:r>
        <w:t>Charts</w:t>
      </w:r>
      <w:bookmarkEnd w:id="19"/>
    </w:p>
    <w:p w14:paraId="6ED8831C" w14:textId="1E43EB76" w:rsidR="00CA7E68" w:rsidRDefault="000F2400" w:rsidP="00CA7E68">
      <w:r w:rsidRPr="00CA7E68">
        <w:rPr>
          <w:noProof/>
        </w:rPr>
        <w:drawing>
          <wp:anchor distT="0" distB="0" distL="114300" distR="114300" simplePos="0" relativeHeight="251662848" behindDoc="1" locked="0" layoutInCell="1" allowOverlap="1" wp14:anchorId="1E41DAF9" wp14:editId="13C9DEFF">
            <wp:simplePos x="0" y="0"/>
            <wp:positionH relativeFrom="column">
              <wp:posOffset>114300</wp:posOffset>
            </wp:positionH>
            <wp:positionV relativeFrom="paragraph">
              <wp:posOffset>12065</wp:posOffset>
            </wp:positionV>
            <wp:extent cx="5505450" cy="259080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5505450" cy="2590800"/>
                    </a:xfrm>
                    <a:prstGeom prst="rect">
                      <a:avLst/>
                    </a:prstGeom>
                  </pic:spPr>
                </pic:pic>
              </a:graphicData>
            </a:graphic>
            <wp14:sizeRelV relativeFrom="margin">
              <wp14:pctHeight>0</wp14:pctHeight>
            </wp14:sizeRelV>
          </wp:anchor>
        </w:drawing>
      </w:r>
    </w:p>
    <w:p w14:paraId="1C28B1DD" w14:textId="67366D81" w:rsidR="00CA7E68" w:rsidRDefault="00CA7E68" w:rsidP="00CA7E68"/>
    <w:p w14:paraId="6F505310" w14:textId="2538FC1C" w:rsidR="004F04BF" w:rsidRDefault="00035043">
      <w:r>
        <w:rPr>
          <w:noProof/>
        </w:rPr>
        <w:pict w14:anchorId="193A331C">
          <v:shape id="_x0000_s1050" type="#_x0000_t202" style="position:absolute;margin-left:10.5pt;margin-top:392.35pt;width:414.75pt;height:30.7pt;z-index:251671040;mso-position-horizontal-relative:text;mso-position-vertical-relative:text" stroked="f">
            <v:textbox style="mso-next-textbox:#_x0000_s1050;mso-fit-shape-to-text:t" inset="0,0,0,0">
              <w:txbxContent>
                <w:p w14:paraId="68C77C75" w14:textId="7DB4C78C" w:rsidR="00035043" w:rsidRPr="000F2400" w:rsidRDefault="00035043" w:rsidP="000F2400">
                  <w:pPr>
                    <w:pStyle w:val="Caption"/>
                    <w:jc w:val="center"/>
                    <w:rPr>
                      <w:color w:val="auto"/>
                    </w:rPr>
                  </w:pPr>
                  <w:bookmarkStart w:id="20" w:name="_Toc5579506"/>
                  <w:r w:rsidRPr="000F2400">
                    <w:rPr>
                      <w:color w:val="auto"/>
                    </w:rPr>
                    <w:t xml:space="preserve">Figure </w:t>
                  </w:r>
                  <w:r w:rsidRPr="000F2400">
                    <w:rPr>
                      <w:color w:val="auto"/>
                    </w:rPr>
                    <w:fldChar w:fldCharType="begin"/>
                  </w:r>
                  <w:r w:rsidRPr="000F2400">
                    <w:rPr>
                      <w:color w:val="auto"/>
                    </w:rPr>
                    <w:instrText xml:space="preserve"> SEQ Figure \* ARABIC </w:instrText>
                  </w:r>
                  <w:r w:rsidRPr="000F2400">
                    <w:rPr>
                      <w:color w:val="auto"/>
                    </w:rPr>
                    <w:fldChar w:fldCharType="separate"/>
                  </w:r>
                  <w:r>
                    <w:rPr>
                      <w:noProof/>
                      <w:color w:val="auto"/>
                    </w:rPr>
                    <w:t>7</w:t>
                  </w:r>
                  <w:r w:rsidRPr="000F2400">
                    <w:rPr>
                      <w:color w:val="auto"/>
                    </w:rPr>
                    <w:fldChar w:fldCharType="end"/>
                  </w:r>
                  <w:r w:rsidRPr="000F2400">
                    <w:rPr>
                      <w:color w:val="auto"/>
                    </w:rPr>
                    <w:t xml:space="preserve"> Showing How Air Density Decreases with an Increase in Temperature</w:t>
                  </w:r>
                  <w:r>
                    <w:rPr>
                      <w:color w:val="auto"/>
                    </w:rPr>
                    <w:t>. Note Air Density Reaches Its Maximum at Absolute Zero.</w:t>
                  </w:r>
                  <w:bookmarkEnd w:id="20"/>
                  <w:r>
                    <w:rPr>
                      <w:color w:val="auto"/>
                    </w:rPr>
                    <w:t xml:space="preserve"> </w:t>
                  </w:r>
                </w:p>
              </w:txbxContent>
            </v:textbox>
          </v:shape>
        </w:pict>
      </w:r>
      <w:r w:rsidR="00BC4894" w:rsidRPr="00CA7E68">
        <w:rPr>
          <w:noProof/>
        </w:rPr>
        <w:drawing>
          <wp:anchor distT="0" distB="0" distL="114300" distR="114300" simplePos="0" relativeHeight="251661824" behindDoc="1" locked="0" layoutInCell="1" allowOverlap="1" wp14:anchorId="41743388" wp14:editId="427CA9E3">
            <wp:simplePos x="0" y="0"/>
            <wp:positionH relativeFrom="column">
              <wp:posOffset>142875</wp:posOffset>
            </wp:positionH>
            <wp:positionV relativeFrom="paragraph">
              <wp:posOffset>2287270</wp:posOffset>
            </wp:positionV>
            <wp:extent cx="5267325" cy="2886075"/>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5267325" cy="2886075"/>
                    </a:xfrm>
                    <a:prstGeom prst="rect">
                      <a:avLst/>
                    </a:prstGeom>
                  </pic:spPr>
                </pic:pic>
              </a:graphicData>
            </a:graphic>
            <wp14:sizeRelV relativeFrom="margin">
              <wp14:pctHeight>0</wp14:pctHeight>
            </wp14:sizeRelV>
          </wp:anchor>
        </w:drawing>
      </w:r>
      <w:r>
        <w:rPr>
          <w:noProof/>
        </w:rPr>
        <w:pict w14:anchorId="041DC6DE">
          <v:shape id="_x0000_s1049" type="#_x0000_t202" style="position:absolute;margin-left:9pt;margin-top:170.65pt;width:433.5pt;height:20.35pt;z-index:251670016;mso-position-horizontal-relative:text;mso-position-vertical-relative:text" stroked="f">
            <v:textbox style="mso-next-textbox:#_x0000_s1049;mso-fit-shape-to-text:t" inset="0,0,0,0">
              <w:txbxContent>
                <w:p w14:paraId="0562F0C5" w14:textId="57130867" w:rsidR="00035043" w:rsidRPr="000F2400" w:rsidRDefault="00035043" w:rsidP="000F2400">
                  <w:pPr>
                    <w:pStyle w:val="Caption"/>
                    <w:jc w:val="center"/>
                    <w:rPr>
                      <w:color w:val="auto"/>
                    </w:rPr>
                  </w:pPr>
                  <w:bookmarkStart w:id="21" w:name="_Toc5579507"/>
                  <w:r w:rsidRPr="000F2400">
                    <w:rPr>
                      <w:color w:val="auto"/>
                    </w:rPr>
                    <w:t xml:space="preserve">Figure </w:t>
                  </w:r>
                  <w:r w:rsidRPr="000F2400">
                    <w:rPr>
                      <w:color w:val="auto"/>
                    </w:rPr>
                    <w:fldChar w:fldCharType="begin"/>
                  </w:r>
                  <w:r w:rsidRPr="000F2400">
                    <w:rPr>
                      <w:color w:val="auto"/>
                    </w:rPr>
                    <w:instrText xml:space="preserve"> SEQ Figure \* ARABIC </w:instrText>
                  </w:r>
                  <w:r w:rsidRPr="000F2400">
                    <w:rPr>
                      <w:color w:val="auto"/>
                    </w:rPr>
                    <w:fldChar w:fldCharType="separate"/>
                  </w:r>
                  <w:r>
                    <w:rPr>
                      <w:noProof/>
                      <w:color w:val="auto"/>
                    </w:rPr>
                    <w:t>8</w:t>
                  </w:r>
                  <w:r w:rsidRPr="000F2400">
                    <w:rPr>
                      <w:color w:val="auto"/>
                    </w:rPr>
                    <w:fldChar w:fldCharType="end"/>
                  </w:r>
                  <w:r w:rsidRPr="000F2400">
                    <w:rPr>
                      <w:color w:val="auto"/>
                    </w:rPr>
                    <w:t xml:space="preserve"> Showing Specific Heat Capacity of Water at Constant Pressure</w:t>
                  </w:r>
                  <w:bookmarkEnd w:id="21"/>
                </w:p>
              </w:txbxContent>
            </v:textbox>
          </v:shape>
        </w:pict>
      </w:r>
      <w:r>
        <w:rPr>
          <w:noProof/>
        </w:rPr>
        <w:pict w14:anchorId="2CDF9511">
          <v:shape id="_x0000_s1051" type="#_x0000_t202" style="position:absolute;margin-left:0;margin-top:609.15pt;width:432.75pt;height:.05pt;z-index:251672064;mso-position-horizontal-relative:text;mso-position-vertical-relative:text" stroked="f">
            <v:textbox style="mso-next-textbox:#_x0000_s1051;mso-fit-shape-to-text:t" inset="0,0,0,0">
              <w:txbxContent>
                <w:p w14:paraId="186686DE" w14:textId="1A88701B" w:rsidR="00035043" w:rsidRPr="00BC4894" w:rsidRDefault="00035043" w:rsidP="00BC4894">
                  <w:pPr>
                    <w:pStyle w:val="Caption"/>
                    <w:jc w:val="center"/>
                    <w:rPr>
                      <w:noProof/>
                      <w:color w:val="auto"/>
                    </w:rPr>
                  </w:pPr>
                  <w:bookmarkStart w:id="22" w:name="_Toc5579508"/>
                  <w:r w:rsidRPr="00BC4894">
                    <w:rPr>
                      <w:color w:val="auto"/>
                    </w:rPr>
                    <w:t xml:space="preserve">Figure </w:t>
                  </w:r>
                  <w:r w:rsidRPr="00BC4894">
                    <w:rPr>
                      <w:color w:val="auto"/>
                    </w:rPr>
                    <w:fldChar w:fldCharType="begin"/>
                  </w:r>
                  <w:r w:rsidRPr="00BC4894">
                    <w:rPr>
                      <w:color w:val="auto"/>
                    </w:rPr>
                    <w:instrText xml:space="preserve"> SEQ Figure \* ARABIC </w:instrText>
                  </w:r>
                  <w:r w:rsidRPr="00BC4894">
                    <w:rPr>
                      <w:color w:val="auto"/>
                    </w:rPr>
                    <w:fldChar w:fldCharType="separate"/>
                  </w:r>
                  <w:r w:rsidRPr="00BC4894">
                    <w:rPr>
                      <w:noProof/>
                      <w:color w:val="auto"/>
                    </w:rPr>
                    <w:t>9</w:t>
                  </w:r>
                  <w:r w:rsidRPr="00BC4894">
                    <w:rPr>
                      <w:color w:val="auto"/>
                    </w:rPr>
                    <w:fldChar w:fldCharType="end"/>
                  </w:r>
                  <w:r w:rsidRPr="00BC4894">
                    <w:rPr>
                      <w:color w:val="auto"/>
                    </w:rPr>
                    <w:t xml:space="preserve"> Showing How Water Density Decreases with an Increase in Temperature.</w:t>
                  </w:r>
                  <w:bookmarkEnd w:id="22"/>
                </w:p>
              </w:txbxContent>
            </v:textbox>
          </v:shape>
        </w:pict>
      </w:r>
      <w:r w:rsidR="00CA7E68" w:rsidRPr="00CA7E68">
        <w:rPr>
          <w:noProof/>
        </w:rPr>
        <w:drawing>
          <wp:anchor distT="0" distB="0" distL="114300" distR="114300" simplePos="0" relativeHeight="251660800" behindDoc="1" locked="0" layoutInCell="1" allowOverlap="1" wp14:anchorId="0B27B4C9" wp14:editId="438E4DB8">
            <wp:simplePos x="0" y="0"/>
            <wp:positionH relativeFrom="column">
              <wp:posOffset>0</wp:posOffset>
            </wp:positionH>
            <wp:positionV relativeFrom="paragraph">
              <wp:posOffset>5354955</wp:posOffset>
            </wp:positionV>
            <wp:extent cx="5495925" cy="2324100"/>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5495925" cy="2324100"/>
                    </a:xfrm>
                    <a:prstGeom prst="rect">
                      <a:avLst/>
                    </a:prstGeom>
                  </pic:spPr>
                </pic:pic>
              </a:graphicData>
            </a:graphic>
            <wp14:sizeRelH relativeFrom="margin">
              <wp14:pctWidth>0</wp14:pctWidth>
            </wp14:sizeRelH>
            <wp14:sizeRelV relativeFrom="margin">
              <wp14:pctHeight>0</wp14:pctHeight>
            </wp14:sizeRelV>
          </wp:anchor>
        </w:drawing>
      </w:r>
      <w:r w:rsidR="00EB59D8">
        <w:br w:type="page"/>
      </w:r>
    </w:p>
    <w:p w14:paraId="35E44ECB" w14:textId="77777777" w:rsidR="00EB59D8" w:rsidRDefault="00EB59D8"/>
    <w:p w14:paraId="3B82E8EF" w14:textId="4D94F2EB" w:rsidR="00EB59D8" w:rsidRDefault="00EB59D8" w:rsidP="00EB59D8">
      <w:pPr>
        <w:pStyle w:val="Heading1"/>
      </w:pPr>
      <w:bookmarkStart w:id="23" w:name="_Toc5579660"/>
      <w:r>
        <w:t>Discussion</w:t>
      </w:r>
      <w:bookmarkEnd w:id="23"/>
    </w:p>
    <w:p w14:paraId="52D35028" w14:textId="77777777" w:rsidR="004178E1" w:rsidRDefault="004178E1" w:rsidP="004178E1">
      <w:pPr>
        <w:pStyle w:val="Heading2"/>
      </w:pPr>
      <w:bookmarkStart w:id="24" w:name="_Toc5579661"/>
      <w:r>
        <w:t>Experiment One</w:t>
      </w:r>
      <w:bookmarkEnd w:id="24"/>
    </w:p>
    <w:p w14:paraId="0FB6ECF2" w14:textId="2F0AAEE7" w:rsidR="004178E1" w:rsidRDefault="00DD0B62" w:rsidP="004178E1">
      <w:r>
        <w:t>(See Appendix)</w:t>
      </w:r>
    </w:p>
    <w:p w14:paraId="77ACAE4B" w14:textId="77777777" w:rsidR="004178E1" w:rsidRDefault="004178E1" w:rsidP="004178E1">
      <w:pPr>
        <w:rPr>
          <w:rFonts w:cs="Times New Roman"/>
          <w:color w:val="000000"/>
        </w:rPr>
      </w:pPr>
      <w:r>
        <w:rPr>
          <w:rFonts w:cs="Times New Roman"/>
        </w:rPr>
        <w:t>Aim: T</w:t>
      </w:r>
      <w:r w:rsidRPr="00884648">
        <w:rPr>
          <w:rFonts w:cs="Times New Roman"/>
          <w:color w:val="000000"/>
        </w:rPr>
        <w:t>o show how different water flow rates affect the performance of the heat exchanger for a given fixed air flow and water temperature</w:t>
      </w:r>
      <w:r>
        <w:rPr>
          <w:rFonts w:cs="Times New Roman"/>
          <w:color w:val="000000"/>
        </w:rPr>
        <w:t>.</w:t>
      </w:r>
    </w:p>
    <w:p w14:paraId="69CAEA8A" w14:textId="1786ACE6" w:rsidR="0071437C" w:rsidRDefault="0071437C">
      <w:r>
        <w:t>From the experimental procedure carried out and the results obtained the following conclusions can be made.</w:t>
      </w:r>
    </w:p>
    <w:p w14:paraId="3441722C" w14:textId="77777777" w:rsidR="00953A0B" w:rsidRDefault="0071437C">
      <w:r>
        <w:t>As water flow rate increases, so doe</w:t>
      </w:r>
      <w:r w:rsidR="00953A0B">
        <w:t xml:space="preserve">s heat energy transfer. Both air and water power, trend the in same curve pattern, slight deviation can be put down to external variables. The gradient of both curves decreases with the increase of flow, from this it can be assumed that around 0.04 </w:t>
      </w:r>
      <w:bookmarkStart w:id="25" w:name="_Hlk5558204"/>
      <w:r w:rsidR="00953A0B">
        <w:t>Kg.S</w:t>
      </w:r>
      <w:r w:rsidR="00953A0B">
        <w:rPr>
          <w:rFonts w:cs="Times New Roman"/>
        </w:rPr>
        <w:t>⁻</w:t>
      </w:r>
      <w:r w:rsidR="00953A0B">
        <w:t>1</w:t>
      </w:r>
      <w:bookmarkEnd w:id="25"/>
      <w:r w:rsidR="00953A0B">
        <w:t>, the degree of heat transfer will reach its maximum.</w:t>
      </w:r>
    </w:p>
    <w:p w14:paraId="7235604F" w14:textId="77777777" w:rsidR="00576B6E" w:rsidRDefault="00F2523B">
      <w:r>
        <w:t xml:space="preserve">The effect on the temperature efficacy can be seen to be highly effect by increased flow rate. As flow increases the water efficacy dramatically decreases, while the air efficiency increase. This was expected at lower flow due to water within the pipe at a given point having a greater amount of time </w:t>
      </w:r>
      <w:r w:rsidR="009514AE">
        <w:t>to transfer its heat, along with the higher degree on temperature difference. Around 0.0275</w:t>
      </w:r>
      <w:r w:rsidR="009514AE" w:rsidRPr="009514AE">
        <w:t xml:space="preserve"> </w:t>
      </w:r>
      <w:proofErr w:type="gramStart"/>
      <w:r w:rsidR="009514AE">
        <w:t>Kg.S</w:t>
      </w:r>
      <w:proofErr w:type="gramEnd"/>
      <w:r w:rsidR="009514AE">
        <w:rPr>
          <w:rFonts w:cs="Times New Roman"/>
        </w:rPr>
        <w:t>⁻</w:t>
      </w:r>
      <w:r w:rsidR="009514AE">
        <w:t xml:space="preserve">1 the </w:t>
      </w:r>
      <w:r w:rsidR="00576B6E">
        <w:t>temperatures efficiency enter a state of equilibrium, due to the change in temperatures of the two systems equalling the same.</w:t>
      </w:r>
    </w:p>
    <w:p w14:paraId="6CE0593C" w14:textId="77777777" w:rsidR="00D47EC5" w:rsidRDefault="00F94F8B">
      <w:r>
        <w:t>With an increase in flow little effect can we witnessed to the heat transfer coeffect. There is an anomaly within the results, but this can be put down to external variables. So, there is no effect to performance.</w:t>
      </w:r>
    </w:p>
    <w:p w14:paraId="36886790" w14:textId="77777777" w:rsidR="00D47EC5" w:rsidRDefault="00D47EC5">
      <w:r>
        <w:br w:type="page"/>
      </w:r>
    </w:p>
    <w:p w14:paraId="28EC3037" w14:textId="77777777" w:rsidR="00D47EC5" w:rsidRDefault="00D47EC5" w:rsidP="00D47EC5">
      <w:pPr>
        <w:pStyle w:val="Heading2"/>
      </w:pPr>
      <w:bookmarkStart w:id="26" w:name="_Toc5579662"/>
      <w:r>
        <w:lastRenderedPageBreak/>
        <w:t>Experiment Two</w:t>
      </w:r>
      <w:bookmarkEnd w:id="26"/>
    </w:p>
    <w:p w14:paraId="5FEB6575" w14:textId="6833AB9D" w:rsidR="00D47EC5" w:rsidRDefault="00DD0B62" w:rsidP="00D47EC5">
      <w:r>
        <w:t>(See Appendix)</w:t>
      </w:r>
    </w:p>
    <w:p w14:paraId="19E35074" w14:textId="77777777" w:rsidR="00E0109B" w:rsidRDefault="00E0109B" w:rsidP="00E0109B">
      <w:r>
        <w:t xml:space="preserve">Aim: </w:t>
      </w:r>
      <w:r>
        <w:rPr>
          <w:rFonts w:cs="Times New Roman"/>
          <w:color w:val="000000"/>
        </w:rPr>
        <w:t>To</w:t>
      </w:r>
      <w:r w:rsidRPr="00884648">
        <w:rPr>
          <w:rFonts w:cs="Times New Roman"/>
          <w:color w:val="000000"/>
        </w:rPr>
        <w:t xml:space="preserve"> show how different air flow rates affect the performance of the heat exchanger for a given fixed water flow and temperatur</w:t>
      </w:r>
      <w:r>
        <w:rPr>
          <w:rFonts w:cs="Times New Roman"/>
          <w:color w:val="000000"/>
        </w:rPr>
        <w:t>e.</w:t>
      </w:r>
    </w:p>
    <w:p w14:paraId="2C4684D1" w14:textId="7A5F202B" w:rsidR="00CF7B49" w:rsidRDefault="00E0109B" w:rsidP="00D47EC5">
      <w:r>
        <w:t xml:space="preserve">As air flow rate increases, so does heat energy transfer. Both air and water power, trend the in same linear pattern, slight deviation can be put down to external variables. At lower flow rates the heat admitted by the water is greater than what is being absorbed by the air, one reason for this is the heat isn’t just been carried away by the air, due to </w:t>
      </w:r>
      <w:r w:rsidR="00CF7B49">
        <w:t>heat</w:t>
      </w:r>
      <w:r>
        <w:t xml:space="preserve"> convect</w:t>
      </w:r>
      <w:r w:rsidR="00CF7B49">
        <w:t>ion</w:t>
      </w:r>
      <w:r>
        <w:t xml:space="preserve"> </w:t>
      </w:r>
      <w:r w:rsidR="00CF7B49">
        <w:t xml:space="preserve">to occur </w:t>
      </w:r>
      <w:r>
        <w:t xml:space="preserve">to the </w:t>
      </w:r>
      <w:r w:rsidR="00CF7B49">
        <w:t>surrounding</w:t>
      </w:r>
      <w:r>
        <w:t xml:space="preserve"> </w:t>
      </w:r>
      <w:r w:rsidR="00CF7B49">
        <w:t>boundaries</w:t>
      </w:r>
      <w:r>
        <w:t>.</w:t>
      </w:r>
      <w:r w:rsidR="00CF7B49">
        <w:t xml:space="preserve"> On the contrary to what was found in experiment one the linear trend of the graph leads to the assumption that if flow increased past what was measure, it would be seen that a greater amount of heat transfer would occur</w:t>
      </w:r>
      <w:r w:rsidR="00006592">
        <w:t>, this is also true for the effect on heat transfer coefficient.</w:t>
      </w:r>
    </w:p>
    <w:p w14:paraId="01C8CF32" w14:textId="77777777" w:rsidR="00006592" w:rsidRDefault="00CF7B49" w:rsidP="00D47EC5">
      <w:r>
        <w:t xml:space="preserve">The effect on temperature efficacy is not as considerable as the previous experiment. The opposite effect can be seen, as flow increases. air efficacy slightly decreases whereas water effect increases. </w:t>
      </w:r>
      <w:r w:rsidR="00713CE9">
        <w:t>When looking at the mean efficiency, it trends to a gradual linear pattern meaning, temperature efficiency’s progressively increase with air flow.</w:t>
      </w:r>
    </w:p>
    <w:p w14:paraId="330034EC" w14:textId="77777777" w:rsidR="00006592" w:rsidRDefault="00006592" w:rsidP="00006592"/>
    <w:p w14:paraId="1D92BF6E" w14:textId="67BF5A83" w:rsidR="00006592" w:rsidRDefault="00006592" w:rsidP="00006592">
      <w:pPr>
        <w:pStyle w:val="Heading2"/>
      </w:pPr>
      <w:bookmarkStart w:id="27" w:name="_Toc5579663"/>
      <w:r>
        <w:t>Experiment Three</w:t>
      </w:r>
      <w:bookmarkEnd w:id="27"/>
    </w:p>
    <w:p w14:paraId="6D2962C7" w14:textId="6C387AB8" w:rsidR="00006592" w:rsidRDefault="00DD0B62" w:rsidP="00006592">
      <w:r>
        <w:t>(See Appendix)</w:t>
      </w:r>
    </w:p>
    <w:p w14:paraId="34CD0266" w14:textId="29FB19B4" w:rsidR="00006592" w:rsidRDefault="00006592" w:rsidP="00006592">
      <w:pPr>
        <w:rPr>
          <w:rFonts w:cs="Times New Roman"/>
          <w:color w:val="000000"/>
        </w:rPr>
      </w:pPr>
      <w:r>
        <w:t xml:space="preserve">Aim: </w:t>
      </w:r>
      <w:r>
        <w:rPr>
          <w:rFonts w:cs="Times New Roman"/>
          <w:color w:val="000000"/>
        </w:rPr>
        <w:t>To</w:t>
      </w:r>
      <w:r w:rsidRPr="00884648">
        <w:rPr>
          <w:rFonts w:cs="Times New Roman"/>
          <w:color w:val="000000"/>
        </w:rPr>
        <w:t xml:space="preserve"> show how different hot water supply temperatures affect the performance of the heat exchanger for a given fixed water flow.</w:t>
      </w:r>
    </w:p>
    <w:p w14:paraId="25E5D8B8" w14:textId="77777777" w:rsidR="003D684C" w:rsidRDefault="00006592" w:rsidP="00006592">
      <w:pPr>
        <w:rPr>
          <w:rFonts w:cs="Times New Roman"/>
          <w:color w:val="000000"/>
        </w:rPr>
      </w:pPr>
      <w:r>
        <w:rPr>
          <w:rFonts w:cs="Times New Roman"/>
          <w:color w:val="000000"/>
        </w:rPr>
        <w:t>The change in hot water supply has little or no effect on temperature efficiency and heat transfer coefficient</w:t>
      </w:r>
      <w:r w:rsidR="003D684C">
        <w:rPr>
          <w:rFonts w:cs="Times New Roman"/>
          <w:color w:val="000000"/>
        </w:rPr>
        <w:t>. Variations can be put down to external variables.</w:t>
      </w:r>
    </w:p>
    <w:p w14:paraId="2115CB4F" w14:textId="3E6D4F4A" w:rsidR="0043216E" w:rsidRDefault="003D684C" w:rsidP="00006592">
      <w:pPr>
        <w:rPr>
          <w:rFonts w:cs="Times New Roman"/>
          <w:color w:val="000000"/>
        </w:rPr>
      </w:pPr>
      <w:r>
        <w:rPr>
          <w:rFonts w:cs="Times New Roman"/>
          <w:color w:val="000000"/>
        </w:rPr>
        <w:t>Compared to experiment two water power start to decrease as flow increases, it can be assumed it would reach a maximum if flow was increase beyond what was studied</w:t>
      </w:r>
      <w:r w:rsidR="00C6174E">
        <w:rPr>
          <w:rFonts w:cs="Times New Roman"/>
          <w:color w:val="000000"/>
        </w:rPr>
        <w:t xml:space="preserve">. </w:t>
      </w:r>
      <w:r>
        <w:rPr>
          <w:rFonts w:cs="Times New Roman"/>
          <w:color w:val="000000"/>
        </w:rPr>
        <w:t xml:space="preserve"> </w:t>
      </w:r>
    </w:p>
    <w:p w14:paraId="0287A9B8" w14:textId="77777777" w:rsidR="0043216E" w:rsidRDefault="0043216E">
      <w:pPr>
        <w:rPr>
          <w:rFonts w:cs="Times New Roman"/>
          <w:color w:val="000000"/>
        </w:rPr>
      </w:pPr>
      <w:r>
        <w:rPr>
          <w:rFonts w:cs="Times New Roman"/>
          <w:color w:val="000000"/>
        </w:rPr>
        <w:br w:type="page"/>
      </w:r>
    </w:p>
    <w:p w14:paraId="76949D8E" w14:textId="182B00CF" w:rsidR="00006592" w:rsidRDefault="002811AB" w:rsidP="0043216E">
      <w:pPr>
        <w:pStyle w:val="Heading2"/>
      </w:pPr>
      <w:bookmarkStart w:id="28" w:name="_Toc5579664"/>
      <w:r>
        <w:lastRenderedPageBreak/>
        <w:t>Procedure Validation</w:t>
      </w:r>
      <w:bookmarkEnd w:id="28"/>
    </w:p>
    <w:p w14:paraId="44CABBD2" w14:textId="30945117" w:rsidR="002811AB" w:rsidRDefault="002811AB" w:rsidP="002811AB"/>
    <w:p w14:paraId="44F7A51D" w14:textId="79BF5D99" w:rsidR="002811AB" w:rsidRDefault="002811AB" w:rsidP="002811AB">
      <w:pPr>
        <w:pStyle w:val="Heading3"/>
      </w:pPr>
      <w:bookmarkStart w:id="29" w:name="_Toc5579665"/>
      <w:r>
        <w:t>Areas of Concern</w:t>
      </w:r>
      <w:bookmarkEnd w:id="29"/>
    </w:p>
    <w:p w14:paraId="3D76B224" w14:textId="0D9CD6CA" w:rsidR="002811AB" w:rsidRDefault="002811AB" w:rsidP="002811AB"/>
    <w:p w14:paraId="54E8B057" w14:textId="3ADA50E0" w:rsidR="002811AB" w:rsidRDefault="002811AB" w:rsidP="002811AB">
      <w:r>
        <w:t xml:space="preserve">To further improve the validity of the results and limit anomalies the following </w:t>
      </w:r>
      <w:r w:rsidR="00A00559">
        <w:t xml:space="preserve">variables would have to be </w:t>
      </w:r>
      <w:r>
        <w:t>improvements would have to be made.</w:t>
      </w:r>
    </w:p>
    <w:p w14:paraId="52FCA911" w14:textId="20ABF912" w:rsidR="002811AB" w:rsidRDefault="002811AB" w:rsidP="002811AB">
      <w:r>
        <w:t>The experiment</w:t>
      </w:r>
      <w:r w:rsidR="003F2B26">
        <w:t xml:space="preserve"> was conducted on the 12/03/2019 at 3.00-5.00pm.</w:t>
      </w:r>
    </w:p>
    <w:p w14:paraId="007EF206" w14:textId="3F8DCF7E" w:rsidR="0032235F" w:rsidRDefault="0032235F" w:rsidP="002811AB">
      <w:r>
        <w:t>The apparatus was set up in front of large glass windows. The problem with this was earlier that day, that point in the room had intense sunlight, then later none, creating a temperature difference. This would then influence varying air currents within the room, along with air pressure and density. The door to the room was also opened serval times amplifying this affect.</w:t>
      </w:r>
      <w:r w:rsidR="00A00559">
        <w:t xml:space="preserve"> This would have </w:t>
      </w:r>
      <w:r w:rsidR="00AD1264">
        <w:t>affected the</w:t>
      </w:r>
      <w:r w:rsidR="00A00559">
        <w:t xml:space="preserve"> thermal inertia of the equipment.</w:t>
      </w:r>
    </w:p>
    <w:p w14:paraId="34162CAB" w14:textId="2401FA79" w:rsidR="0032235F" w:rsidRDefault="00A00559" w:rsidP="002811AB">
      <w:r>
        <w:t>There were also around ten people at any given time. 100 watts per person, meaning an increase on 1Kw of heat. These people would also create humidity effecting the quality of air, therefore effecting the gas constant, in the ideal gas equation.</w:t>
      </w:r>
    </w:p>
    <w:p w14:paraId="7AF2AD33" w14:textId="41CD385F" w:rsidR="00A00559" w:rsidRDefault="00AD1264" w:rsidP="002811AB">
      <w:r>
        <w:t>Human errors occurred due to, multiple people conducting the experiment, changing roles as time went on. Poor time keeping, leading to results been recorded at various intervals, to the ones stated.</w:t>
      </w:r>
    </w:p>
    <w:p w14:paraId="78F87338" w14:textId="7C6F1504" w:rsidR="00AD1264" w:rsidRDefault="00AD1264" w:rsidP="002811AB">
      <w:r>
        <w:t>The slide valve also did not move in a uniform fashion. Meaning the outlet duct had an un even opening. Creating all kinds of different back pressures and turbulence, upon the exiting volume of air.</w:t>
      </w:r>
    </w:p>
    <w:p w14:paraId="4C8635EF" w14:textId="073959F0" w:rsidR="00AD1264" w:rsidRDefault="00AD1264" w:rsidP="002811AB"/>
    <w:p w14:paraId="3E3BEE94" w14:textId="60C1EF84" w:rsidR="00F45787" w:rsidRDefault="00F45787" w:rsidP="00F45787">
      <w:pPr>
        <w:pStyle w:val="Heading3"/>
      </w:pPr>
      <w:bookmarkStart w:id="30" w:name="_Toc5579666"/>
      <w:r>
        <w:t>Improvements</w:t>
      </w:r>
      <w:bookmarkEnd w:id="30"/>
    </w:p>
    <w:p w14:paraId="6C8A93AA" w14:textId="1B4FE41C" w:rsidR="00AD1264" w:rsidRDefault="00AD1264" w:rsidP="002811AB"/>
    <w:p w14:paraId="62EEC9AE" w14:textId="3B810FFF" w:rsidR="00AD1264" w:rsidRDefault="00AD1264" w:rsidP="002811AB">
      <w:r>
        <w:t xml:space="preserve">To further improve this experiment in the future. </w:t>
      </w:r>
      <w:r w:rsidR="00F45787">
        <w:t>It</w:t>
      </w:r>
      <w:r>
        <w:t xml:space="preserve"> would have to be conducted in a sealed room, with a heating system or air conditioning to keep it at a constant temperature, humidity and </w:t>
      </w:r>
      <w:r w:rsidR="00F45787">
        <w:t>density</w:t>
      </w:r>
      <w:r>
        <w:t>.</w:t>
      </w:r>
      <w:r w:rsidR="00F45787">
        <w:t xml:space="preserve"> With no glass and out of direct sunlight.</w:t>
      </w:r>
    </w:p>
    <w:p w14:paraId="614F7889" w14:textId="2C1E3609" w:rsidR="00F45787" w:rsidRDefault="00F45787" w:rsidP="002811AB">
      <w:r>
        <w:t>Only two people to conduct the experiment. One to operate the equipment and one to note the findings. Limiting human error, while keeping the results concise.</w:t>
      </w:r>
    </w:p>
    <w:p w14:paraId="1E0BB949" w14:textId="4DD1695F" w:rsidR="00F45787" w:rsidRDefault="00F45787" w:rsidP="002811AB">
      <w:r>
        <w:t>One major improvement would to make all the equipment automated. In the sense that a program would be set to run. At set times it would make note of the temperatures and adjust the valves for adjusting the flow.</w:t>
      </w:r>
    </w:p>
    <w:p w14:paraId="75C44FE1" w14:textId="5D3A4134" w:rsidR="00F45787" w:rsidRDefault="00F45787" w:rsidP="002811AB">
      <w:r>
        <w:t>Insulating all the ducts and piping leading up to the heat exchanger, to limit losses from the heater.</w:t>
      </w:r>
    </w:p>
    <w:p w14:paraId="511620DE" w14:textId="77777777" w:rsidR="00F45787" w:rsidRDefault="00F45787" w:rsidP="002811AB"/>
    <w:p w14:paraId="1A0CC1E2" w14:textId="77777777" w:rsidR="00F45787" w:rsidRDefault="00F45787" w:rsidP="002811AB"/>
    <w:p w14:paraId="069C21F1" w14:textId="77777777" w:rsidR="00AD1264" w:rsidRDefault="00AD1264" w:rsidP="002811AB"/>
    <w:p w14:paraId="54E81CEB" w14:textId="77777777" w:rsidR="005C6209" w:rsidRPr="002811AB" w:rsidRDefault="005C6209" w:rsidP="002811AB"/>
    <w:p w14:paraId="663811B0" w14:textId="0D9EBBAE" w:rsidR="00EB59D8" w:rsidRDefault="00EB59D8" w:rsidP="00006592">
      <w:pPr>
        <w:rPr>
          <w:sz w:val="32"/>
          <w:szCs w:val="32"/>
        </w:rPr>
      </w:pPr>
      <w:r>
        <w:br w:type="page"/>
      </w:r>
    </w:p>
    <w:p w14:paraId="639BDC3E" w14:textId="77777777" w:rsidR="00C70659" w:rsidRPr="00EB59D8" w:rsidRDefault="00C70659" w:rsidP="00EB59D8">
      <w:pPr>
        <w:pStyle w:val="Heading1"/>
      </w:pPr>
      <w:bookmarkStart w:id="31" w:name="_Toc5579667"/>
      <w:r w:rsidRPr="00EB59D8">
        <w:lastRenderedPageBreak/>
        <w:t>Conclusion</w:t>
      </w:r>
      <w:bookmarkEnd w:id="31"/>
    </w:p>
    <w:p w14:paraId="6D5D2BC9" w14:textId="77777777" w:rsidR="00C70659" w:rsidRDefault="00C70659" w:rsidP="00C70659"/>
    <w:p w14:paraId="0C14F82B" w14:textId="7E01C26F" w:rsidR="00BC4894" w:rsidRDefault="002452AE" w:rsidP="00E54E01">
      <w:pPr>
        <w:rPr>
          <w:rFonts w:cs="Times New Roman"/>
          <w:color w:val="000000"/>
        </w:rPr>
      </w:pPr>
      <w:r>
        <w:rPr>
          <w:rFonts w:cs="Times New Roman"/>
        </w:rPr>
        <w:t xml:space="preserve">The experiment was a success. </w:t>
      </w:r>
      <w:r w:rsidRPr="00884648">
        <w:rPr>
          <w:rFonts w:cs="Times New Roman"/>
        </w:rPr>
        <w:t xml:space="preserve">The three aims of the experiment </w:t>
      </w:r>
      <w:r>
        <w:rPr>
          <w:rFonts w:cs="Times New Roman"/>
        </w:rPr>
        <w:t>, t</w:t>
      </w:r>
      <w:r w:rsidRPr="00884648">
        <w:rPr>
          <w:rFonts w:cs="Times New Roman"/>
          <w:color w:val="000000"/>
        </w:rPr>
        <w:t>o show how different water flow rates affect the performance of the heat exchanger for a given fixed air flow and water temperature</w:t>
      </w:r>
      <w:r>
        <w:rPr>
          <w:rFonts w:cs="Times New Roman"/>
          <w:color w:val="000000"/>
        </w:rPr>
        <w:t>, to</w:t>
      </w:r>
      <w:r w:rsidRPr="00884648">
        <w:rPr>
          <w:rFonts w:cs="Times New Roman"/>
          <w:color w:val="000000"/>
        </w:rPr>
        <w:t xml:space="preserve"> show how different air flow rates affect the performance of the heat exchanger for a given fixed water flow and temperatur</w:t>
      </w:r>
      <w:r>
        <w:rPr>
          <w:rFonts w:cs="Times New Roman"/>
          <w:color w:val="000000"/>
        </w:rPr>
        <w:t>e and finally, to</w:t>
      </w:r>
      <w:r w:rsidRPr="00884648">
        <w:rPr>
          <w:rFonts w:cs="Times New Roman"/>
          <w:color w:val="000000"/>
        </w:rPr>
        <w:t xml:space="preserve"> show how different hot water supply temperatures affect the performance of the heat exchanger for a given fixed water flow</w:t>
      </w:r>
      <w:r>
        <w:rPr>
          <w:rFonts w:cs="Times New Roman"/>
          <w:color w:val="000000"/>
        </w:rPr>
        <w:t>, were all completed. The most surprising finding was how temperature effected the power within the system. A more in-depth understanding of thermodynamic process was obtained. Which will be take forward into future investigations.</w:t>
      </w:r>
      <w:r w:rsidR="00BE55D2">
        <w:rPr>
          <w:rFonts w:cs="Times New Roman"/>
          <w:color w:val="000000"/>
        </w:rPr>
        <w:t xml:space="preserve"> If the improvements stated were implemented a more accurate understanding would be achieved.</w:t>
      </w:r>
    </w:p>
    <w:p w14:paraId="248D0D8B" w14:textId="77777777" w:rsidR="00BE55D2" w:rsidRDefault="00BE55D2" w:rsidP="00E54E01">
      <w:pPr>
        <w:rPr>
          <w:rFonts w:cs="Times New Roman"/>
        </w:rPr>
      </w:pPr>
    </w:p>
    <w:p w14:paraId="21F683F0" w14:textId="093040B1" w:rsidR="00BC4894" w:rsidRDefault="00BC4894" w:rsidP="00E54E01">
      <w:pPr>
        <w:rPr>
          <w:rStyle w:val="Heading1Char"/>
        </w:rPr>
      </w:pPr>
      <w:r>
        <w:rPr>
          <w:rFonts w:cs="Times New Roman"/>
        </w:rPr>
        <w:br w:type="page"/>
      </w:r>
      <w:bookmarkStart w:id="32" w:name="_Toc5579668"/>
      <w:r>
        <w:rPr>
          <w:rStyle w:val="Heading1Char"/>
        </w:rPr>
        <w:lastRenderedPageBreak/>
        <w:t>Appendices</w:t>
      </w:r>
      <w:bookmarkEnd w:id="32"/>
      <w:r>
        <w:rPr>
          <w:rStyle w:val="Heading1Char"/>
        </w:rPr>
        <w:t xml:space="preserve"> </w:t>
      </w:r>
      <w:r w:rsidRPr="00BC4894">
        <w:rPr>
          <w:rStyle w:val="Heading1Char"/>
        </w:rPr>
        <w:t xml:space="preserve"> </w:t>
      </w:r>
    </w:p>
    <w:p w14:paraId="1B2E8A1D" w14:textId="43C90D8F" w:rsidR="00BC4894" w:rsidRDefault="00BC4894" w:rsidP="00BC4894">
      <w:pPr>
        <w:pStyle w:val="Heading2"/>
        <w:rPr>
          <w:rStyle w:val="Heading1Char"/>
          <w:sz w:val="26"/>
          <w:szCs w:val="26"/>
        </w:rPr>
      </w:pPr>
      <w:bookmarkStart w:id="33" w:name="_Toc5579669"/>
      <w:r>
        <w:rPr>
          <w:rStyle w:val="Heading1Char"/>
          <w:sz w:val="26"/>
          <w:szCs w:val="26"/>
        </w:rPr>
        <w:t>Experiment One.</w:t>
      </w:r>
      <w:bookmarkEnd w:id="33"/>
    </w:p>
    <w:p w14:paraId="131A04FD" w14:textId="683E0FCF" w:rsidR="00BC4894" w:rsidRDefault="00BC4894" w:rsidP="00BC4894"/>
    <w:p w14:paraId="2FF1775B" w14:textId="0481D3F9" w:rsidR="00BC4894" w:rsidRPr="00BC4894" w:rsidRDefault="00BC4894" w:rsidP="00BC4894">
      <w:r w:rsidRPr="00BC4894">
        <w:rPr>
          <w:noProof/>
        </w:rPr>
        <w:drawing>
          <wp:inline distT="0" distB="0" distL="0" distR="0" wp14:anchorId="06AC7697" wp14:editId="0DB5606A">
            <wp:extent cx="5731510" cy="1504796"/>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52473" cy="1510300"/>
                    </a:xfrm>
                    <a:prstGeom prst="rect">
                      <a:avLst/>
                    </a:prstGeom>
                    <a:noFill/>
                    <a:ln>
                      <a:noFill/>
                    </a:ln>
                  </pic:spPr>
                </pic:pic>
              </a:graphicData>
            </a:graphic>
          </wp:inline>
        </w:drawing>
      </w:r>
    </w:p>
    <w:p w14:paraId="71C58997" w14:textId="77777777" w:rsidR="004267BA" w:rsidRDefault="00BC4894" w:rsidP="00E54E01">
      <w:pPr>
        <w:rPr>
          <w:rStyle w:val="Heading1Char"/>
        </w:rPr>
      </w:pPr>
      <w:bookmarkStart w:id="34" w:name="_Toc5579670"/>
      <w:r>
        <w:rPr>
          <w:rStyle w:val="Heading1Char"/>
          <w:noProof/>
        </w:rPr>
        <w:drawing>
          <wp:inline distT="0" distB="0" distL="0" distR="0" wp14:anchorId="6756BD02" wp14:editId="083A73F0">
            <wp:extent cx="5717381" cy="202357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78853" cy="2045332"/>
                    </a:xfrm>
                    <a:prstGeom prst="rect">
                      <a:avLst/>
                    </a:prstGeom>
                    <a:noFill/>
                  </pic:spPr>
                </pic:pic>
              </a:graphicData>
            </a:graphic>
          </wp:inline>
        </w:drawing>
      </w:r>
      <w:r>
        <w:rPr>
          <w:rStyle w:val="Heading1Char"/>
          <w:noProof/>
        </w:rPr>
        <w:drawing>
          <wp:inline distT="0" distB="0" distL="0" distR="0" wp14:anchorId="7F285446" wp14:editId="5C962833">
            <wp:extent cx="5669280" cy="1895289"/>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06880" cy="1907859"/>
                    </a:xfrm>
                    <a:prstGeom prst="rect">
                      <a:avLst/>
                    </a:prstGeom>
                    <a:noFill/>
                  </pic:spPr>
                </pic:pic>
              </a:graphicData>
            </a:graphic>
          </wp:inline>
        </w:drawing>
      </w:r>
      <w:r>
        <w:rPr>
          <w:rStyle w:val="Heading1Char"/>
          <w:noProof/>
        </w:rPr>
        <w:drawing>
          <wp:inline distT="0" distB="0" distL="0" distR="0" wp14:anchorId="721E2C0C" wp14:editId="642E29BE">
            <wp:extent cx="5669280" cy="204279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16165" cy="2059689"/>
                    </a:xfrm>
                    <a:prstGeom prst="rect">
                      <a:avLst/>
                    </a:prstGeom>
                    <a:noFill/>
                  </pic:spPr>
                </pic:pic>
              </a:graphicData>
            </a:graphic>
          </wp:inline>
        </w:drawing>
      </w:r>
      <w:bookmarkEnd w:id="34"/>
    </w:p>
    <w:p w14:paraId="1DF6CF4F" w14:textId="77777777" w:rsidR="004267BA" w:rsidRDefault="004267BA">
      <w:pPr>
        <w:rPr>
          <w:rStyle w:val="Heading1Char"/>
        </w:rPr>
      </w:pPr>
      <w:r>
        <w:rPr>
          <w:rStyle w:val="Heading1Char"/>
        </w:rPr>
        <w:br w:type="page"/>
      </w:r>
    </w:p>
    <w:p w14:paraId="1B016D8E" w14:textId="77777777" w:rsidR="004267BA" w:rsidRDefault="004267BA" w:rsidP="004267BA">
      <w:pPr>
        <w:pStyle w:val="Heading2"/>
      </w:pPr>
      <w:bookmarkStart w:id="35" w:name="_Toc5579671"/>
      <w:r w:rsidRPr="004267BA">
        <w:lastRenderedPageBreak/>
        <w:t>Experiment Two</w:t>
      </w:r>
      <w:r>
        <w:t>.</w:t>
      </w:r>
      <w:bookmarkEnd w:id="35"/>
    </w:p>
    <w:p w14:paraId="7B52B588" w14:textId="77777777" w:rsidR="004267BA" w:rsidRDefault="004267BA" w:rsidP="004267BA">
      <w:pPr>
        <w:rPr>
          <w:rStyle w:val="Heading1Char"/>
        </w:rPr>
      </w:pPr>
      <w:bookmarkStart w:id="36" w:name="_Toc5559036"/>
      <w:bookmarkStart w:id="37" w:name="_Toc5579672"/>
      <w:r w:rsidRPr="004267BA">
        <w:rPr>
          <w:rStyle w:val="Heading1Char"/>
          <w:rFonts w:eastAsiaTheme="minorHAnsi" w:cstheme="minorBidi"/>
          <w:noProof/>
          <w:sz w:val="22"/>
          <w:szCs w:val="22"/>
        </w:rPr>
        <w:drawing>
          <wp:inline distT="0" distB="0" distL="0" distR="0" wp14:anchorId="0F55B7BB" wp14:editId="5DFACC2E">
            <wp:extent cx="5731510" cy="1598344"/>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7298" cy="1599958"/>
                    </a:xfrm>
                    <a:prstGeom prst="rect">
                      <a:avLst/>
                    </a:prstGeom>
                    <a:noFill/>
                    <a:ln>
                      <a:noFill/>
                    </a:ln>
                  </pic:spPr>
                </pic:pic>
              </a:graphicData>
            </a:graphic>
          </wp:inline>
        </w:drawing>
      </w:r>
      <w:r>
        <w:rPr>
          <w:rStyle w:val="Heading1Char"/>
          <w:noProof/>
        </w:rPr>
        <w:drawing>
          <wp:inline distT="0" distB="0" distL="0" distR="0" wp14:anchorId="4C7552B7" wp14:editId="18B92219">
            <wp:extent cx="5717381" cy="178054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44430" cy="1788964"/>
                    </a:xfrm>
                    <a:prstGeom prst="rect">
                      <a:avLst/>
                    </a:prstGeom>
                    <a:noFill/>
                  </pic:spPr>
                </pic:pic>
              </a:graphicData>
            </a:graphic>
          </wp:inline>
        </w:drawing>
      </w:r>
      <w:r>
        <w:rPr>
          <w:rStyle w:val="Heading1Char"/>
          <w:noProof/>
        </w:rPr>
        <w:drawing>
          <wp:inline distT="0" distB="0" distL="0" distR="0" wp14:anchorId="59A7F726" wp14:editId="08258237">
            <wp:extent cx="5693569" cy="18923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47705" cy="1910292"/>
                    </a:xfrm>
                    <a:prstGeom prst="rect">
                      <a:avLst/>
                    </a:prstGeom>
                    <a:noFill/>
                  </pic:spPr>
                </pic:pic>
              </a:graphicData>
            </a:graphic>
          </wp:inline>
        </w:drawing>
      </w:r>
      <w:r>
        <w:rPr>
          <w:rStyle w:val="Heading1Char"/>
          <w:noProof/>
        </w:rPr>
        <w:drawing>
          <wp:inline distT="0" distB="0" distL="0" distR="0" wp14:anchorId="24B5D91B" wp14:editId="3C71F0B2">
            <wp:extent cx="5669756" cy="214757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687939" cy="2154457"/>
                    </a:xfrm>
                    <a:prstGeom prst="rect">
                      <a:avLst/>
                    </a:prstGeom>
                    <a:noFill/>
                  </pic:spPr>
                </pic:pic>
              </a:graphicData>
            </a:graphic>
          </wp:inline>
        </w:drawing>
      </w:r>
      <w:bookmarkEnd w:id="36"/>
      <w:bookmarkEnd w:id="37"/>
    </w:p>
    <w:p w14:paraId="5689AB75" w14:textId="77777777" w:rsidR="004267BA" w:rsidRDefault="004267BA" w:rsidP="00D47EC5">
      <w:pPr>
        <w:rPr>
          <w:rStyle w:val="Heading1Char"/>
        </w:rPr>
      </w:pPr>
      <w:r>
        <w:rPr>
          <w:rStyle w:val="Heading1Char"/>
        </w:rPr>
        <w:br w:type="page"/>
      </w:r>
    </w:p>
    <w:p w14:paraId="41F71173" w14:textId="77777777" w:rsidR="004267BA" w:rsidRDefault="004267BA" w:rsidP="004267BA">
      <w:pPr>
        <w:pStyle w:val="Heading2"/>
      </w:pPr>
      <w:bookmarkStart w:id="38" w:name="_Toc5579673"/>
      <w:r w:rsidRPr="004267BA">
        <w:lastRenderedPageBreak/>
        <w:t>Experiment Three.</w:t>
      </w:r>
      <w:bookmarkEnd w:id="38"/>
    </w:p>
    <w:p w14:paraId="2A65A220" w14:textId="290CAD19" w:rsidR="00C73D51" w:rsidRPr="00BC4894" w:rsidRDefault="004267BA" w:rsidP="004267BA">
      <w:bookmarkStart w:id="39" w:name="_Toc5579674"/>
      <w:r w:rsidRPr="004267BA">
        <w:rPr>
          <w:rStyle w:val="Heading1Char"/>
          <w:rFonts w:eastAsiaTheme="minorHAnsi" w:cstheme="minorBidi"/>
          <w:noProof/>
          <w:sz w:val="22"/>
          <w:szCs w:val="22"/>
        </w:rPr>
        <w:drawing>
          <wp:inline distT="0" distB="0" distL="0" distR="0" wp14:anchorId="4349A1FF" wp14:editId="4243D22F">
            <wp:extent cx="5731510" cy="132588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1325880"/>
                    </a:xfrm>
                    <a:prstGeom prst="rect">
                      <a:avLst/>
                    </a:prstGeom>
                    <a:noFill/>
                    <a:ln>
                      <a:noFill/>
                    </a:ln>
                  </pic:spPr>
                </pic:pic>
              </a:graphicData>
            </a:graphic>
          </wp:inline>
        </w:drawing>
      </w:r>
      <w:r w:rsidR="006A4ED1">
        <w:rPr>
          <w:rStyle w:val="Heading1Char"/>
          <w:noProof/>
        </w:rPr>
        <w:drawing>
          <wp:inline distT="0" distB="0" distL="0" distR="0" wp14:anchorId="42CD442F" wp14:editId="049BA3E7">
            <wp:extent cx="5669280" cy="2125683"/>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691068" cy="2133852"/>
                    </a:xfrm>
                    <a:prstGeom prst="rect">
                      <a:avLst/>
                    </a:prstGeom>
                    <a:noFill/>
                  </pic:spPr>
                </pic:pic>
              </a:graphicData>
            </a:graphic>
          </wp:inline>
        </w:drawing>
      </w:r>
      <w:r w:rsidR="006A4ED1">
        <w:rPr>
          <w:rStyle w:val="Heading1Char"/>
          <w:noProof/>
        </w:rPr>
        <w:drawing>
          <wp:inline distT="0" distB="0" distL="0" distR="0" wp14:anchorId="24637649" wp14:editId="4A6224F8">
            <wp:extent cx="5669280" cy="241681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682801" cy="2422574"/>
                    </a:xfrm>
                    <a:prstGeom prst="rect">
                      <a:avLst/>
                    </a:prstGeom>
                    <a:noFill/>
                  </pic:spPr>
                </pic:pic>
              </a:graphicData>
            </a:graphic>
          </wp:inline>
        </w:drawing>
      </w:r>
      <w:r w:rsidR="006A4ED1">
        <w:rPr>
          <w:rStyle w:val="Heading1Char"/>
          <w:noProof/>
        </w:rPr>
        <w:drawing>
          <wp:inline distT="0" distB="0" distL="0" distR="0" wp14:anchorId="32919D82" wp14:editId="3A4E390C">
            <wp:extent cx="5681662" cy="2417308"/>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22234" cy="2434570"/>
                    </a:xfrm>
                    <a:prstGeom prst="rect">
                      <a:avLst/>
                    </a:prstGeom>
                    <a:noFill/>
                  </pic:spPr>
                </pic:pic>
              </a:graphicData>
            </a:graphic>
          </wp:inline>
        </w:drawing>
      </w:r>
      <w:r w:rsidR="005A108B" w:rsidRPr="00BC4894">
        <w:rPr>
          <w:rStyle w:val="Heading1Char"/>
        </w:rPr>
        <w:br w:type="page"/>
      </w:r>
      <w:r w:rsidR="006C21D2" w:rsidRPr="00E54E01">
        <w:rPr>
          <w:rStyle w:val="Heading1Char"/>
          <w:rFonts w:cs="Times New Roman"/>
        </w:rPr>
        <w:lastRenderedPageBreak/>
        <w:t>References</w:t>
      </w:r>
      <w:bookmarkEnd w:id="39"/>
      <w:r w:rsidR="006C21D2" w:rsidRPr="00E54E01">
        <w:rPr>
          <w:rStyle w:val="Heading1Char"/>
          <w:rFonts w:cs="Times New Roman"/>
        </w:rPr>
        <w:t xml:space="preserve"> </w:t>
      </w:r>
    </w:p>
    <w:bookmarkStart w:id="40" w:name="_Toc5579675" w:displacedByCustomXml="next"/>
    <w:sdt>
      <w:sdtPr>
        <w:rPr>
          <w:rFonts w:asciiTheme="minorHAnsi" w:eastAsiaTheme="minorHAnsi" w:hAnsiTheme="minorHAnsi" w:cstheme="minorBidi"/>
          <w:sz w:val="22"/>
          <w:szCs w:val="22"/>
        </w:rPr>
        <w:id w:val="1633522883"/>
        <w:docPartObj>
          <w:docPartGallery w:val="Bibliographies"/>
          <w:docPartUnique/>
        </w:docPartObj>
      </w:sdtPr>
      <w:sdtEndPr>
        <w:rPr>
          <w:rFonts w:ascii="Times New Roman" w:hAnsi="Times New Roman"/>
        </w:rPr>
      </w:sdtEndPr>
      <w:sdtContent>
        <w:p w14:paraId="180972E1" w14:textId="77777777" w:rsidR="00E067CE" w:rsidRPr="00FF2FDB" w:rsidRDefault="00E067CE">
          <w:pPr>
            <w:pStyle w:val="Heading1"/>
          </w:pPr>
          <w:r w:rsidRPr="00FF2FDB">
            <w:t>Bibliography</w:t>
          </w:r>
          <w:bookmarkEnd w:id="40"/>
        </w:p>
        <w:sdt>
          <w:sdtPr>
            <w:id w:val="-898596238"/>
            <w:bibliography/>
          </w:sdtPr>
          <w:sdtContent>
            <w:p w14:paraId="2BFEC0FD" w14:textId="55C8C84F" w:rsidR="005E02C8" w:rsidRDefault="00E067CE" w:rsidP="005E02C8">
              <w:pPr>
                <w:pStyle w:val="Bibliography"/>
                <w:rPr>
                  <w:noProof/>
                  <w:sz w:val="24"/>
                  <w:szCs w:val="24"/>
                </w:rPr>
              </w:pPr>
              <w:r>
                <w:fldChar w:fldCharType="begin"/>
              </w:r>
              <w:r>
                <w:instrText xml:space="preserve"> BIBLIOGRAPHY </w:instrText>
              </w:r>
              <w:r>
                <w:fldChar w:fldCharType="separate"/>
              </w:r>
              <w:r w:rsidR="005E02C8">
                <w:rPr>
                  <w:noProof/>
                </w:rPr>
                <w:t xml:space="preserve"> </w:t>
              </w:r>
            </w:p>
            <w:p w14:paraId="673E871E" w14:textId="77777777" w:rsidR="005E02C8" w:rsidRDefault="005E02C8" w:rsidP="005E02C8">
              <w:pPr>
                <w:pStyle w:val="Bibliography"/>
                <w:rPr>
                  <w:noProof/>
                </w:rPr>
              </w:pPr>
              <w:r>
                <w:rPr>
                  <w:noProof/>
                </w:rPr>
                <w:t xml:space="preserve">Goodson, R., 2019. </w:t>
              </w:r>
              <w:r>
                <w:rPr>
                  <w:i/>
                  <w:iCs/>
                  <w:noProof/>
                </w:rPr>
                <w:t xml:space="preserve">Thermodynamics Lecture </w:t>
              </w:r>
              <w:r>
                <w:rPr>
                  <w:noProof/>
                </w:rPr>
                <w:t>[Interview] (12 03 2019).</w:t>
              </w:r>
            </w:p>
            <w:p w14:paraId="5CFDE779" w14:textId="77777777" w:rsidR="005E02C8" w:rsidRDefault="005E02C8" w:rsidP="005E02C8">
              <w:pPr>
                <w:pStyle w:val="Bibliography"/>
                <w:rPr>
                  <w:noProof/>
                </w:rPr>
              </w:pPr>
              <w:r>
                <w:rPr>
                  <w:noProof/>
                </w:rPr>
                <w:t xml:space="preserve">Heywood, J. B., 1988. </w:t>
              </w:r>
              <w:r>
                <w:rPr>
                  <w:i/>
                  <w:iCs/>
                  <w:noProof/>
                </w:rPr>
                <w:t xml:space="preserve">Internal Combustion Engine Fundimentals. </w:t>
              </w:r>
              <w:r>
                <w:rPr>
                  <w:noProof/>
                </w:rPr>
                <w:t>s.l.:MIT.</w:t>
              </w:r>
            </w:p>
            <w:p w14:paraId="783ADC71" w14:textId="77777777" w:rsidR="005E02C8" w:rsidRDefault="005E02C8" w:rsidP="005E02C8">
              <w:pPr>
                <w:pStyle w:val="Bibliography"/>
                <w:rPr>
                  <w:noProof/>
                </w:rPr>
              </w:pPr>
              <w:r>
                <w:rPr>
                  <w:noProof/>
                </w:rPr>
                <w:t xml:space="preserve">Sanford Klein, G. N., 10 Oct 2011. </w:t>
              </w:r>
              <w:r>
                <w:rPr>
                  <w:i/>
                  <w:iCs/>
                  <w:noProof/>
                </w:rPr>
                <w:t xml:space="preserve">Thermodynamics. </w:t>
              </w:r>
              <w:r>
                <w:rPr>
                  <w:noProof/>
                </w:rPr>
                <w:t>Cambridge: Cambridge University Press.</w:t>
              </w:r>
            </w:p>
            <w:p w14:paraId="0527DDCE" w14:textId="77777777" w:rsidR="005E02C8" w:rsidRDefault="005E02C8" w:rsidP="005E02C8">
              <w:pPr>
                <w:pStyle w:val="Bibliography"/>
                <w:rPr>
                  <w:noProof/>
                </w:rPr>
              </w:pPr>
              <w:r>
                <w:rPr>
                  <w:noProof/>
                </w:rPr>
                <w:t xml:space="preserve">TecQuipment, 2014. </w:t>
              </w:r>
              <w:r>
                <w:rPr>
                  <w:i/>
                  <w:iCs/>
                  <w:noProof/>
                </w:rPr>
                <w:t xml:space="preserve">Water to Air Hear Exchanger. </w:t>
              </w:r>
              <w:r>
                <w:rPr>
                  <w:noProof/>
                </w:rPr>
                <w:t>s.l.:s.n.</w:t>
              </w:r>
            </w:p>
            <w:p w14:paraId="343B5CA8" w14:textId="77777777" w:rsidR="005E02C8" w:rsidRDefault="005E02C8" w:rsidP="005E02C8">
              <w:pPr>
                <w:pStyle w:val="Bibliography"/>
                <w:rPr>
                  <w:noProof/>
                </w:rPr>
              </w:pPr>
              <w:r>
                <w:rPr>
                  <w:noProof/>
                </w:rPr>
                <w:t xml:space="preserve">William, O., 2018. </w:t>
              </w:r>
              <w:r>
                <w:rPr>
                  <w:i/>
                  <w:iCs/>
                  <w:noProof/>
                </w:rPr>
                <w:t xml:space="preserve">Powertrain and Control </w:t>
              </w:r>
              <w:r>
                <w:rPr>
                  <w:noProof/>
                </w:rPr>
                <w:t>[Interview] 2018.</w:t>
              </w:r>
            </w:p>
            <w:p w14:paraId="4943E029" w14:textId="77777777" w:rsidR="00FF2FDB" w:rsidRDefault="00E067CE" w:rsidP="005E02C8">
              <w:r>
                <w:rPr>
                  <w:b/>
                  <w:bCs/>
                  <w:noProof/>
                </w:rPr>
                <w:fldChar w:fldCharType="end"/>
              </w:r>
            </w:p>
          </w:sdtContent>
        </w:sdt>
      </w:sdtContent>
    </w:sdt>
    <w:p w14:paraId="4BFB6819" w14:textId="77777777" w:rsidR="00FF2FDB" w:rsidRPr="00FF2FDB" w:rsidRDefault="00FF2FDB" w:rsidP="00FF2FDB"/>
    <w:p w14:paraId="06D573CF" w14:textId="77777777" w:rsidR="00FF2FDB" w:rsidRPr="00FF2FDB" w:rsidRDefault="00FF2FDB" w:rsidP="00FF2FDB"/>
    <w:p w14:paraId="35501E9E" w14:textId="77777777" w:rsidR="00FF2FDB" w:rsidRPr="00FF2FDB" w:rsidRDefault="00FF2FDB" w:rsidP="00FF2FDB"/>
    <w:p w14:paraId="5DB3734E" w14:textId="77777777" w:rsidR="00FF2FDB" w:rsidRPr="00FF2FDB" w:rsidRDefault="00FF2FDB" w:rsidP="00FF2FDB"/>
    <w:p w14:paraId="485B645B" w14:textId="77777777" w:rsidR="00FF2FDB" w:rsidRPr="00FF2FDB" w:rsidRDefault="00FF2FDB" w:rsidP="00FF2FDB">
      <w:bookmarkStart w:id="41" w:name="_GoBack"/>
      <w:bookmarkEnd w:id="41"/>
    </w:p>
    <w:p w14:paraId="7525DBE9" w14:textId="77777777" w:rsidR="00FF2FDB" w:rsidRPr="00FF2FDB" w:rsidRDefault="00FF2FDB" w:rsidP="00FF2FDB">
      <w:pPr>
        <w:tabs>
          <w:tab w:val="left" w:pos="2490"/>
        </w:tabs>
      </w:pPr>
      <w:r>
        <w:tab/>
      </w:r>
    </w:p>
    <w:p w14:paraId="48726637" w14:textId="77777777" w:rsidR="00FF2FDB" w:rsidRDefault="00FF2FDB" w:rsidP="00FF2FDB"/>
    <w:sectPr w:rsidR="00FF2FDB" w:rsidSect="002F6AF2">
      <w:footerReference w:type="default" r:id="rId41"/>
      <w:headerReference w:type="first" r:id="rId42"/>
      <w:footerReference w:type="first" r:id="rId43"/>
      <w:type w:val="continuous"/>
      <w:pgSz w:w="11906" w:h="16838"/>
      <w:pgMar w:top="1440" w:right="1440" w:bottom="1440" w:left="1440" w:header="708" w:footer="708" w:gutter="0"/>
      <w:pgNumType w:start="0"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BEA3F9" w14:textId="77777777" w:rsidR="00023EB8" w:rsidRDefault="00023EB8" w:rsidP="00A66C3D">
      <w:pPr>
        <w:spacing w:after="0" w:line="240" w:lineRule="auto"/>
      </w:pPr>
      <w:r>
        <w:separator/>
      </w:r>
    </w:p>
  </w:endnote>
  <w:endnote w:type="continuationSeparator" w:id="0">
    <w:p w14:paraId="0BE4F50F" w14:textId="77777777" w:rsidR="00023EB8" w:rsidRDefault="00023EB8" w:rsidP="00A66C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Times">
    <w:panose1 w:val="02020603050405020304"/>
    <w:charset w:val="00"/>
    <w:family w:val="roman"/>
    <w:pitch w:val="variable"/>
    <w:sig w:usb0="E0002AFF" w:usb1="C0007841" w:usb2="00000009" w:usb3="00000000" w:csb0="000001F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9192446"/>
      <w:docPartObj>
        <w:docPartGallery w:val="Page Numbers (Bottom of Page)"/>
        <w:docPartUnique/>
      </w:docPartObj>
    </w:sdtPr>
    <w:sdtEndPr>
      <w:rPr>
        <w:color w:val="7F7F7F" w:themeColor="background1" w:themeShade="7F"/>
        <w:spacing w:val="60"/>
      </w:rPr>
    </w:sdtEndPr>
    <w:sdtContent>
      <w:p w14:paraId="0FE54531" w14:textId="77777777" w:rsidR="00035043" w:rsidRDefault="0003504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351A5B">
          <w:rPr>
            <w:b/>
            <w:bCs/>
            <w:noProof/>
          </w:rPr>
          <w:t>8</w:t>
        </w:r>
        <w:r>
          <w:rPr>
            <w:b/>
            <w:bCs/>
            <w:noProof/>
          </w:rPr>
          <w:fldChar w:fldCharType="end"/>
        </w:r>
        <w:r>
          <w:rPr>
            <w:b/>
            <w:bCs/>
          </w:rPr>
          <w:t xml:space="preserve"> | </w:t>
        </w:r>
        <w:r>
          <w:rPr>
            <w:color w:val="7F7F7F" w:themeColor="background1" w:themeShade="7F"/>
            <w:spacing w:val="60"/>
          </w:rPr>
          <w:t>Page</w:t>
        </w:r>
      </w:p>
    </w:sdtContent>
  </w:sdt>
  <w:p w14:paraId="699C1216" w14:textId="77777777" w:rsidR="00035043" w:rsidRDefault="000350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E86653" w14:textId="77777777" w:rsidR="00035043" w:rsidRDefault="00035043" w:rsidP="00A66C3D">
    <w:pPr>
      <w:pStyle w:val="Footer"/>
      <w:tabs>
        <w:tab w:val="clear" w:pos="4513"/>
      </w:tabs>
    </w:pPr>
    <w:r>
      <w:t>William Peter Wilks                                                                                                                              P151304</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73186184"/>
      <w:docPartObj>
        <w:docPartGallery w:val="Page Numbers (Bottom of Page)"/>
        <w:docPartUnique/>
      </w:docPartObj>
    </w:sdtPr>
    <w:sdtEndPr>
      <w:rPr>
        <w:color w:val="7F7F7F" w:themeColor="background1" w:themeShade="7F"/>
        <w:spacing w:val="60"/>
      </w:rPr>
    </w:sdtEndPr>
    <w:sdtContent>
      <w:p w14:paraId="775A2E68" w14:textId="77777777" w:rsidR="00035043" w:rsidRDefault="0003504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351A5B">
          <w:rPr>
            <w:b/>
            <w:bCs/>
            <w:noProof/>
          </w:rPr>
          <w:t>8</w:t>
        </w:r>
        <w:r>
          <w:rPr>
            <w:b/>
            <w:bCs/>
            <w:noProof/>
          </w:rPr>
          <w:fldChar w:fldCharType="end"/>
        </w:r>
        <w:r>
          <w:rPr>
            <w:b/>
            <w:bCs/>
          </w:rPr>
          <w:t xml:space="preserve"> | </w:t>
        </w:r>
        <w:r>
          <w:rPr>
            <w:color w:val="7F7F7F" w:themeColor="background1" w:themeShade="7F"/>
            <w:spacing w:val="60"/>
          </w:rPr>
          <w:t>Page</w:t>
        </w:r>
      </w:p>
    </w:sdtContent>
  </w:sdt>
  <w:p w14:paraId="59B33401" w14:textId="77777777" w:rsidR="00035043" w:rsidRDefault="0003504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744556" w14:textId="77777777" w:rsidR="00035043" w:rsidRDefault="00035043" w:rsidP="00A66C3D">
    <w:pPr>
      <w:pStyle w:val="Footer"/>
      <w:tabs>
        <w:tab w:val="clear" w:pos="4513"/>
      </w:tabs>
    </w:pPr>
    <w:r>
      <w:t>William Peter Wilks                                                                                                                              P151304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D9C037" w14:textId="77777777" w:rsidR="00023EB8" w:rsidRDefault="00023EB8" w:rsidP="00A66C3D">
      <w:pPr>
        <w:spacing w:after="0" w:line="240" w:lineRule="auto"/>
      </w:pPr>
      <w:r>
        <w:separator/>
      </w:r>
    </w:p>
  </w:footnote>
  <w:footnote w:type="continuationSeparator" w:id="0">
    <w:p w14:paraId="01B1E58A" w14:textId="77777777" w:rsidR="00023EB8" w:rsidRDefault="00023EB8" w:rsidP="00A66C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D7EA7D" w14:textId="77777777" w:rsidR="00035043" w:rsidRDefault="00035043" w:rsidP="00A66C3D">
    <w:pPr>
      <w:pStyle w:val="Header"/>
      <w:jc w:val="center"/>
    </w:pPr>
    <w:r w:rsidRPr="007C2365">
      <w:rPr>
        <w:noProof/>
        <w:lang w:eastAsia="en-GB"/>
      </w:rPr>
      <w:drawing>
        <wp:anchor distT="0" distB="0" distL="114300" distR="114300" simplePos="0" relativeHeight="251657216" behindDoc="1" locked="0" layoutInCell="1" allowOverlap="1" wp14:anchorId="25434B18" wp14:editId="21A4AEDD">
          <wp:simplePos x="0" y="0"/>
          <wp:positionH relativeFrom="column">
            <wp:posOffset>4667250</wp:posOffset>
          </wp:positionH>
          <wp:positionV relativeFrom="paragraph">
            <wp:posOffset>-286385</wp:posOffset>
          </wp:positionV>
          <wp:extent cx="1793875" cy="706341"/>
          <wp:effectExtent l="0" t="0" r="0" b="0"/>
          <wp:wrapNone/>
          <wp:docPr id="174" name="Picture 174"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uwts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3875" cy="706341"/>
                  </a:xfrm>
                  <a:prstGeom prst="rect">
                    <a:avLst/>
                  </a:prstGeom>
                  <a:noFill/>
                  <a:ln>
                    <a:noFill/>
                  </a:ln>
                </pic:spPr>
              </pic:pic>
            </a:graphicData>
          </a:graphic>
        </wp:anchor>
      </w:drawing>
    </w:r>
    <w:r>
      <w:t>Rob Goodson</w:t>
    </w:r>
  </w:p>
  <w:p w14:paraId="3E4BA569" w14:textId="77777777" w:rsidR="00035043" w:rsidRDefault="00035043" w:rsidP="00A66C3D">
    <w:pPr>
      <w:pStyle w:val="Header"/>
      <w:jc w:val="center"/>
    </w:pPr>
  </w:p>
  <w:p w14:paraId="77158B7A" w14:textId="77777777" w:rsidR="00035043" w:rsidRDefault="0003504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B6C497" w14:textId="77777777" w:rsidR="00035043" w:rsidRDefault="00035043" w:rsidP="00A66C3D">
    <w:pPr>
      <w:pStyle w:val="Header"/>
      <w:jc w:val="center"/>
    </w:pPr>
    <w:r w:rsidRPr="007C2365">
      <w:rPr>
        <w:noProof/>
        <w:lang w:eastAsia="en-GB"/>
      </w:rPr>
      <w:drawing>
        <wp:anchor distT="0" distB="0" distL="114300" distR="114300" simplePos="0" relativeHeight="251663872" behindDoc="1" locked="0" layoutInCell="1" allowOverlap="1" wp14:anchorId="65769B86" wp14:editId="12395C64">
          <wp:simplePos x="0" y="0"/>
          <wp:positionH relativeFrom="column">
            <wp:posOffset>4667250</wp:posOffset>
          </wp:positionH>
          <wp:positionV relativeFrom="paragraph">
            <wp:posOffset>-286385</wp:posOffset>
          </wp:positionV>
          <wp:extent cx="1793875" cy="706341"/>
          <wp:effectExtent l="0" t="0" r="0" b="0"/>
          <wp:wrapNone/>
          <wp:docPr id="7" name="Picture 7"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uwts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3875" cy="706341"/>
                  </a:xfrm>
                  <a:prstGeom prst="rect">
                    <a:avLst/>
                  </a:prstGeom>
                  <a:noFill/>
                  <a:ln>
                    <a:noFill/>
                  </a:ln>
                </pic:spPr>
              </pic:pic>
            </a:graphicData>
          </a:graphic>
        </wp:anchor>
      </w:drawing>
    </w:r>
    <w:r>
      <w:t>Rob Goodson</w:t>
    </w:r>
  </w:p>
  <w:p w14:paraId="69A0C086" w14:textId="77777777" w:rsidR="00035043" w:rsidRDefault="00035043" w:rsidP="00A66C3D">
    <w:pPr>
      <w:pStyle w:val="Header"/>
      <w:jc w:val="center"/>
    </w:pPr>
  </w:p>
  <w:p w14:paraId="5706D58E" w14:textId="77777777" w:rsidR="00035043" w:rsidRDefault="000350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3F63097"/>
    <w:multiLevelType w:val="multilevel"/>
    <w:tmpl w:val="F7EE113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04961687"/>
    <w:multiLevelType w:val="hybridMultilevel"/>
    <w:tmpl w:val="EE5CC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F3060C"/>
    <w:multiLevelType w:val="hybridMultilevel"/>
    <w:tmpl w:val="4F04A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E937D0"/>
    <w:multiLevelType w:val="hybridMultilevel"/>
    <w:tmpl w:val="D69E00FE"/>
    <w:lvl w:ilvl="0" w:tplc="D0D0538C">
      <w:start w:val="1"/>
      <w:numFmt w:val="bullet"/>
      <w:lvlText w:val="-"/>
      <w:lvlJc w:val="left"/>
      <w:pPr>
        <w:ind w:left="2385"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77540B"/>
    <w:multiLevelType w:val="hybridMultilevel"/>
    <w:tmpl w:val="EA1CCA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D8938E8"/>
    <w:multiLevelType w:val="hybridMultilevel"/>
    <w:tmpl w:val="B81A4060"/>
    <w:lvl w:ilvl="0" w:tplc="D0D0538C">
      <w:start w:val="1"/>
      <w:numFmt w:val="bullet"/>
      <w:lvlText w:val="-"/>
      <w:lvlJc w:val="left"/>
      <w:pPr>
        <w:ind w:left="2385"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C461C5"/>
    <w:multiLevelType w:val="hybridMultilevel"/>
    <w:tmpl w:val="F4BEC8FA"/>
    <w:lvl w:ilvl="0" w:tplc="E642FDFA">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DF1D5A"/>
    <w:multiLevelType w:val="hybridMultilevel"/>
    <w:tmpl w:val="25EACE50"/>
    <w:lvl w:ilvl="0" w:tplc="AADE9366">
      <w:start w:val="1"/>
      <w:numFmt w:val="bullet"/>
      <w:lvlText w:val="-"/>
      <w:lvlJc w:val="left"/>
      <w:pPr>
        <w:ind w:left="2595" w:hanging="360"/>
      </w:pPr>
      <w:rPr>
        <w:rFonts w:ascii="Times New Roman" w:eastAsiaTheme="minorHAnsi" w:hAnsi="Times New Roman" w:cs="Times New Roman" w:hint="default"/>
      </w:rPr>
    </w:lvl>
    <w:lvl w:ilvl="1" w:tplc="08090003" w:tentative="1">
      <w:start w:val="1"/>
      <w:numFmt w:val="bullet"/>
      <w:lvlText w:val="o"/>
      <w:lvlJc w:val="left"/>
      <w:pPr>
        <w:ind w:left="3315" w:hanging="360"/>
      </w:pPr>
      <w:rPr>
        <w:rFonts w:ascii="Courier New" w:hAnsi="Courier New" w:cs="Courier New" w:hint="default"/>
      </w:rPr>
    </w:lvl>
    <w:lvl w:ilvl="2" w:tplc="08090005" w:tentative="1">
      <w:start w:val="1"/>
      <w:numFmt w:val="bullet"/>
      <w:lvlText w:val=""/>
      <w:lvlJc w:val="left"/>
      <w:pPr>
        <w:ind w:left="4035" w:hanging="360"/>
      </w:pPr>
      <w:rPr>
        <w:rFonts w:ascii="Wingdings" w:hAnsi="Wingdings" w:hint="default"/>
      </w:rPr>
    </w:lvl>
    <w:lvl w:ilvl="3" w:tplc="08090001" w:tentative="1">
      <w:start w:val="1"/>
      <w:numFmt w:val="bullet"/>
      <w:lvlText w:val=""/>
      <w:lvlJc w:val="left"/>
      <w:pPr>
        <w:ind w:left="4755" w:hanging="360"/>
      </w:pPr>
      <w:rPr>
        <w:rFonts w:ascii="Symbol" w:hAnsi="Symbol" w:hint="default"/>
      </w:rPr>
    </w:lvl>
    <w:lvl w:ilvl="4" w:tplc="08090003" w:tentative="1">
      <w:start w:val="1"/>
      <w:numFmt w:val="bullet"/>
      <w:lvlText w:val="o"/>
      <w:lvlJc w:val="left"/>
      <w:pPr>
        <w:ind w:left="5475" w:hanging="360"/>
      </w:pPr>
      <w:rPr>
        <w:rFonts w:ascii="Courier New" w:hAnsi="Courier New" w:cs="Courier New" w:hint="default"/>
      </w:rPr>
    </w:lvl>
    <w:lvl w:ilvl="5" w:tplc="08090005" w:tentative="1">
      <w:start w:val="1"/>
      <w:numFmt w:val="bullet"/>
      <w:lvlText w:val=""/>
      <w:lvlJc w:val="left"/>
      <w:pPr>
        <w:ind w:left="6195" w:hanging="360"/>
      </w:pPr>
      <w:rPr>
        <w:rFonts w:ascii="Wingdings" w:hAnsi="Wingdings" w:hint="default"/>
      </w:rPr>
    </w:lvl>
    <w:lvl w:ilvl="6" w:tplc="08090001" w:tentative="1">
      <w:start w:val="1"/>
      <w:numFmt w:val="bullet"/>
      <w:lvlText w:val=""/>
      <w:lvlJc w:val="left"/>
      <w:pPr>
        <w:ind w:left="6915" w:hanging="360"/>
      </w:pPr>
      <w:rPr>
        <w:rFonts w:ascii="Symbol" w:hAnsi="Symbol" w:hint="default"/>
      </w:rPr>
    </w:lvl>
    <w:lvl w:ilvl="7" w:tplc="08090003" w:tentative="1">
      <w:start w:val="1"/>
      <w:numFmt w:val="bullet"/>
      <w:lvlText w:val="o"/>
      <w:lvlJc w:val="left"/>
      <w:pPr>
        <w:ind w:left="7635" w:hanging="360"/>
      </w:pPr>
      <w:rPr>
        <w:rFonts w:ascii="Courier New" w:hAnsi="Courier New" w:cs="Courier New" w:hint="default"/>
      </w:rPr>
    </w:lvl>
    <w:lvl w:ilvl="8" w:tplc="08090005" w:tentative="1">
      <w:start w:val="1"/>
      <w:numFmt w:val="bullet"/>
      <w:lvlText w:val=""/>
      <w:lvlJc w:val="left"/>
      <w:pPr>
        <w:ind w:left="8355" w:hanging="360"/>
      </w:pPr>
      <w:rPr>
        <w:rFonts w:ascii="Wingdings" w:hAnsi="Wingdings" w:hint="default"/>
      </w:rPr>
    </w:lvl>
  </w:abstractNum>
  <w:abstractNum w:abstractNumId="9" w15:restartNumberingAfterBreak="0">
    <w:nsid w:val="2AD26CE7"/>
    <w:multiLevelType w:val="hybridMultilevel"/>
    <w:tmpl w:val="DD2695EE"/>
    <w:lvl w:ilvl="0" w:tplc="CF3230D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807654"/>
    <w:multiLevelType w:val="hybridMultilevel"/>
    <w:tmpl w:val="6D9EC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4B642E"/>
    <w:multiLevelType w:val="hybridMultilevel"/>
    <w:tmpl w:val="27821C44"/>
    <w:lvl w:ilvl="0" w:tplc="9CB08C70">
      <w:start w:val="1"/>
      <w:numFmt w:val="decimal"/>
      <w:pStyle w:val="TOC2"/>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8FD6FCD"/>
    <w:multiLevelType w:val="hybridMultilevel"/>
    <w:tmpl w:val="93CEC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51A1073"/>
    <w:multiLevelType w:val="hybridMultilevel"/>
    <w:tmpl w:val="A470EEA0"/>
    <w:lvl w:ilvl="0" w:tplc="6474318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EE3B71"/>
    <w:multiLevelType w:val="hybridMultilevel"/>
    <w:tmpl w:val="B0E23D24"/>
    <w:lvl w:ilvl="0" w:tplc="D0D0538C">
      <w:start w:val="1"/>
      <w:numFmt w:val="bullet"/>
      <w:lvlText w:val="-"/>
      <w:lvlJc w:val="left"/>
      <w:pPr>
        <w:ind w:left="2385" w:hanging="360"/>
      </w:pPr>
      <w:rPr>
        <w:rFonts w:ascii="Times New Roman" w:eastAsiaTheme="minorHAnsi" w:hAnsi="Times New Roman" w:cs="Times New Roman" w:hint="default"/>
      </w:rPr>
    </w:lvl>
    <w:lvl w:ilvl="1" w:tplc="08090003" w:tentative="1">
      <w:start w:val="1"/>
      <w:numFmt w:val="bullet"/>
      <w:lvlText w:val="o"/>
      <w:lvlJc w:val="left"/>
      <w:pPr>
        <w:ind w:left="3105" w:hanging="360"/>
      </w:pPr>
      <w:rPr>
        <w:rFonts w:ascii="Courier New" w:hAnsi="Courier New" w:cs="Courier New" w:hint="default"/>
      </w:rPr>
    </w:lvl>
    <w:lvl w:ilvl="2" w:tplc="08090005" w:tentative="1">
      <w:start w:val="1"/>
      <w:numFmt w:val="bullet"/>
      <w:lvlText w:val=""/>
      <w:lvlJc w:val="left"/>
      <w:pPr>
        <w:ind w:left="3825" w:hanging="360"/>
      </w:pPr>
      <w:rPr>
        <w:rFonts w:ascii="Wingdings" w:hAnsi="Wingdings" w:hint="default"/>
      </w:rPr>
    </w:lvl>
    <w:lvl w:ilvl="3" w:tplc="08090001" w:tentative="1">
      <w:start w:val="1"/>
      <w:numFmt w:val="bullet"/>
      <w:lvlText w:val=""/>
      <w:lvlJc w:val="left"/>
      <w:pPr>
        <w:ind w:left="4545" w:hanging="360"/>
      </w:pPr>
      <w:rPr>
        <w:rFonts w:ascii="Symbol" w:hAnsi="Symbol" w:hint="default"/>
      </w:rPr>
    </w:lvl>
    <w:lvl w:ilvl="4" w:tplc="08090003" w:tentative="1">
      <w:start w:val="1"/>
      <w:numFmt w:val="bullet"/>
      <w:lvlText w:val="o"/>
      <w:lvlJc w:val="left"/>
      <w:pPr>
        <w:ind w:left="5265" w:hanging="360"/>
      </w:pPr>
      <w:rPr>
        <w:rFonts w:ascii="Courier New" w:hAnsi="Courier New" w:cs="Courier New" w:hint="default"/>
      </w:rPr>
    </w:lvl>
    <w:lvl w:ilvl="5" w:tplc="08090005" w:tentative="1">
      <w:start w:val="1"/>
      <w:numFmt w:val="bullet"/>
      <w:lvlText w:val=""/>
      <w:lvlJc w:val="left"/>
      <w:pPr>
        <w:ind w:left="5985" w:hanging="360"/>
      </w:pPr>
      <w:rPr>
        <w:rFonts w:ascii="Wingdings" w:hAnsi="Wingdings" w:hint="default"/>
      </w:rPr>
    </w:lvl>
    <w:lvl w:ilvl="6" w:tplc="08090001" w:tentative="1">
      <w:start w:val="1"/>
      <w:numFmt w:val="bullet"/>
      <w:lvlText w:val=""/>
      <w:lvlJc w:val="left"/>
      <w:pPr>
        <w:ind w:left="6705" w:hanging="360"/>
      </w:pPr>
      <w:rPr>
        <w:rFonts w:ascii="Symbol" w:hAnsi="Symbol" w:hint="default"/>
      </w:rPr>
    </w:lvl>
    <w:lvl w:ilvl="7" w:tplc="08090003" w:tentative="1">
      <w:start w:val="1"/>
      <w:numFmt w:val="bullet"/>
      <w:lvlText w:val="o"/>
      <w:lvlJc w:val="left"/>
      <w:pPr>
        <w:ind w:left="7425" w:hanging="360"/>
      </w:pPr>
      <w:rPr>
        <w:rFonts w:ascii="Courier New" w:hAnsi="Courier New" w:cs="Courier New" w:hint="default"/>
      </w:rPr>
    </w:lvl>
    <w:lvl w:ilvl="8" w:tplc="08090005" w:tentative="1">
      <w:start w:val="1"/>
      <w:numFmt w:val="bullet"/>
      <w:lvlText w:val=""/>
      <w:lvlJc w:val="left"/>
      <w:pPr>
        <w:ind w:left="8145" w:hanging="360"/>
      </w:pPr>
      <w:rPr>
        <w:rFonts w:ascii="Wingdings" w:hAnsi="Wingdings" w:hint="default"/>
      </w:rPr>
    </w:lvl>
  </w:abstractNum>
  <w:abstractNum w:abstractNumId="15" w15:restartNumberingAfterBreak="0">
    <w:nsid w:val="5E024B2D"/>
    <w:multiLevelType w:val="hybridMultilevel"/>
    <w:tmpl w:val="24BA4C88"/>
    <w:lvl w:ilvl="0" w:tplc="3CE2242C">
      <w:start w:val="1"/>
      <w:numFmt w:val="bullet"/>
      <w:lvlText w:val="-"/>
      <w:lvlJc w:val="left"/>
      <w:pPr>
        <w:ind w:left="2715" w:hanging="360"/>
      </w:pPr>
      <w:rPr>
        <w:rFonts w:ascii="Times New Roman" w:eastAsiaTheme="minorHAnsi" w:hAnsi="Times New Roman" w:cs="Times New Roman" w:hint="default"/>
      </w:rPr>
    </w:lvl>
    <w:lvl w:ilvl="1" w:tplc="08090003" w:tentative="1">
      <w:start w:val="1"/>
      <w:numFmt w:val="bullet"/>
      <w:lvlText w:val="o"/>
      <w:lvlJc w:val="left"/>
      <w:pPr>
        <w:ind w:left="3435" w:hanging="360"/>
      </w:pPr>
      <w:rPr>
        <w:rFonts w:ascii="Courier New" w:hAnsi="Courier New" w:cs="Courier New" w:hint="default"/>
      </w:rPr>
    </w:lvl>
    <w:lvl w:ilvl="2" w:tplc="08090005" w:tentative="1">
      <w:start w:val="1"/>
      <w:numFmt w:val="bullet"/>
      <w:lvlText w:val=""/>
      <w:lvlJc w:val="left"/>
      <w:pPr>
        <w:ind w:left="4155" w:hanging="360"/>
      </w:pPr>
      <w:rPr>
        <w:rFonts w:ascii="Wingdings" w:hAnsi="Wingdings" w:hint="default"/>
      </w:rPr>
    </w:lvl>
    <w:lvl w:ilvl="3" w:tplc="08090001" w:tentative="1">
      <w:start w:val="1"/>
      <w:numFmt w:val="bullet"/>
      <w:lvlText w:val=""/>
      <w:lvlJc w:val="left"/>
      <w:pPr>
        <w:ind w:left="4875" w:hanging="360"/>
      </w:pPr>
      <w:rPr>
        <w:rFonts w:ascii="Symbol" w:hAnsi="Symbol" w:hint="default"/>
      </w:rPr>
    </w:lvl>
    <w:lvl w:ilvl="4" w:tplc="08090003" w:tentative="1">
      <w:start w:val="1"/>
      <w:numFmt w:val="bullet"/>
      <w:lvlText w:val="o"/>
      <w:lvlJc w:val="left"/>
      <w:pPr>
        <w:ind w:left="5595" w:hanging="360"/>
      </w:pPr>
      <w:rPr>
        <w:rFonts w:ascii="Courier New" w:hAnsi="Courier New" w:cs="Courier New" w:hint="default"/>
      </w:rPr>
    </w:lvl>
    <w:lvl w:ilvl="5" w:tplc="08090005" w:tentative="1">
      <w:start w:val="1"/>
      <w:numFmt w:val="bullet"/>
      <w:lvlText w:val=""/>
      <w:lvlJc w:val="left"/>
      <w:pPr>
        <w:ind w:left="6315" w:hanging="360"/>
      </w:pPr>
      <w:rPr>
        <w:rFonts w:ascii="Wingdings" w:hAnsi="Wingdings" w:hint="default"/>
      </w:rPr>
    </w:lvl>
    <w:lvl w:ilvl="6" w:tplc="08090001" w:tentative="1">
      <w:start w:val="1"/>
      <w:numFmt w:val="bullet"/>
      <w:lvlText w:val=""/>
      <w:lvlJc w:val="left"/>
      <w:pPr>
        <w:ind w:left="7035" w:hanging="360"/>
      </w:pPr>
      <w:rPr>
        <w:rFonts w:ascii="Symbol" w:hAnsi="Symbol" w:hint="default"/>
      </w:rPr>
    </w:lvl>
    <w:lvl w:ilvl="7" w:tplc="08090003" w:tentative="1">
      <w:start w:val="1"/>
      <w:numFmt w:val="bullet"/>
      <w:lvlText w:val="o"/>
      <w:lvlJc w:val="left"/>
      <w:pPr>
        <w:ind w:left="7755" w:hanging="360"/>
      </w:pPr>
      <w:rPr>
        <w:rFonts w:ascii="Courier New" w:hAnsi="Courier New" w:cs="Courier New" w:hint="default"/>
      </w:rPr>
    </w:lvl>
    <w:lvl w:ilvl="8" w:tplc="08090005" w:tentative="1">
      <w:start w:val="1"/>
      <w:numFmt w:val="bullet"/>
      <w:lvlText w:val=""/>
      <w:lvlJc w:val="left"/>
      <w:pPr>
        <w:ind w:left="8475" w:hanging="360"/>
      </w:pPr>
      <w:rPr>
        <w:rFonts w:ascii="Wingdings" w:hAnsi="Wingdings" w:hint="default"/>
      </w:rPr>
    </w:lvl>
  </w:abstractNum>
  <w:abstractNum w:abstractNumId="16" w15:restartNumberingAfterBreak="0">
    <w:nsid w:val="61C0570C"/>
    <w:multiLevelType w:val="hybridMultilevel"/>
    <w:tmpl w:val="416A0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F952E7"/>
    <w:multiLevelType w:val="hybridMultilevel"/>
    <w:tmpl w:val="397CA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D82318"/>
    <w:multiLevelType w:val="hybridMultilevel"/>
    <w:tmpl w:val="24C29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84E1C29"/>
    <w:multiLevelType w:val="hybridMultilevel"/>
    <w:tmpl w:val="29FE66D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F1D42C0"/>
    <w:multiLevelType w:val="hybridMultilevel"/>
    <w:tmpl w:val="0EF04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17"/>
  </w:num>
  <w:num w:numId="4">
    <w:abstractNumId w:val="14"/>
  </w:num>
  <w:num w:numId="5">
    <w:abstractNumId w:val="6"/>
  </w:num>
  <w:num w:numId="6">
    <w:abstractNumId w:val="4"/>
  </w:num>
  <w:num w:numId="7">
    <w:abstractNumId w:val="15"/>
  </w:num>
  <w:num w:numId="8">
    <w:abstractNumId w:val="8"/>
  </w:num>
  <w:num w:numId="9">
    <w:abstractNumId w:val="7"/>
  </w:num>
  <w:num w:numId="10">
    <w:abstractNumId w:val="16"/>
  </w:num>
  <w:num w:numId="11">
    <w:abstractNumId w:val="19"/>
  </w:num>
  <w:num w:numId="12">
    <w:abstractNumId w:val="18"/>
  </w:num>
  <w:num w:numId="13">
    <w:abstractNumId w:val="9"/>
  </w:num>
  <w:num w:numId="14">
    <w:abstractNumId w:val="12"/>
  </w:num>
  <w:num w:numId="15">
    <w:abstractNumId w:val="3"/>
  </w:num>
  <w:num w:numId="16">
    <w:abstractNumId w:val="13"/>
  </w:num>
  <w:num w:numId="17">
    <w:abstractNumId w:val="20"/>
  </w:num>
  <w:num w:numId="18">
    <w:abstractNumId w:val="2"/>
  </w:num>
  <w:num w:numId="19">
    <w:abstractNumId w:val="10"/>
  </w:num>
  <w:num w:numId="20">
    <w:abstractNumId w:val="5"/>
  </w:num>
  <w:num w:numId="2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66C3D"/>
    <w:rsid w:val="00002615"/>
    <w:rsid w:val="00002CE4"/>
    <w:rsid w:val="00006592"/>
    <w:rsid w:val="00011D23"/>
    <w:rsid w:val="00012246"/>
    <w:rsid w:val="00013FB4"/>
    <w:rsid w:val="00023EB8"/>
    <w:rsid w:val="00024A11"/>
    <w:rsid w:val="00024D1D"/>
    <w:rsid w:val="00030686"/>
    <w:rsid w:val="00035043"/>
    <w:rsid w:val="00035A25"/>
    <w:rsid w:val="00045097"/>
    <w:rsid w:val="00054F3A"/>
    <w:rsid w:val="00074F30"/>
    <w:rsid w:val="00076D81"/>
    <w:rsid w:val="00081B19"/>
    <w:rsid w:val="00090B02"/>
    <w:rsid w:val="000939BB"/>
    <w:rsid w:val="00095386"/>
    <w:rsid w:val="00095FB5"/>
    <w:rsid w:val="000B184E"/>
    <w:rsid w:val="000C5032"/>
    <w:rsid w:val="000D3EB8"/>
    <w:rsid w:val="000D42FB"/>
    <w:rsid w:val="000E02D1"/>
    <w:rsid w:val="000E057C"/>
    <w:rsid w:val="000F2400"/>
    <w:rsid w:val="000F4C05"/>
    <w:rsid w:val="00103A38"/>
    <w:rsid w:val="001118EC"/>
    <w:rsid w:val="001139B3"/>
    <w:rsid w:val="00114348"/>
    <w:rsid w:val="001171B7"/>
    <w:rsid w:val="00120424"/>
    <w:rsid w:val="001211BB"/>
    <w:rsid w:val="001229BA"/>
    <w:rsid w:val="00122BFE"/>
    <w:rsid w:val="00140014"/>
    <w:rsid w:val="001656B7"/>
    <w:rsid w:val="0016622B"/>
    <w:rsid w:val="001745E1"/>
    <w:rsid w:val="001769FD"/>
    <w:rsid w:val="001804CF"/>
    <w:rsid w:val="00181A2C"/>
    <w:rsid w:val="00184D6A"/>
    <w:rsid w:val="00185186"/>
    <w:rsid w:val="001A0AB0"/>
    <w:rsid w:val="001B1D34"/>
    <w:rsid w:val="001B28E6"/>
    <w:rsid w:val="001C0080"/>
    <w:rsid w:val="001C0A4F"/>
    <w:rsid w:val="001C137C"/>
    <w:rsid w:val="001C1D92"/>
    <w:rsid w:val="001D161B"/>
    <w:rsid w:val="001D1997"/>
    <w:rsid w:val="001D3621"/>
    <w:rsid w:val="001D473C"/>
    <w:rsid w:val="001D48AF"/>
    <w:rsid w:val="001E0643"/>
    <w:rsid w:val="001F13B0"/>
    <w:rsid w:val="001F430C"/>
    <w:rsid w:val="00200370"/>
    <w:rsid w:val="002026B7"/>
    <w:rsid w:val="0021010E"/>
    <w:rsid w:val="002171E2"/>
    <w:rsid w:val="00220338"/>
    <w:rsid w:val="0022667F"/>
    <w:rsid w:val="00226745"/>
    <w:rsid w:val="002304B8"/>
    <w:rsid w:val="0023357D"/>
    <w:rsid w:val="00234491"/>
    <w:rsid w:val="00237384"/>
    <w:rsid w:val="002415B2"/>
    <w:rsid w:val="00241779"/>
    <w:rsid w:val="002452AE"/>
    <w:rsid w:val="00255A71"/>
    <w:rsid w:val="0025714C"/>
    <w:rsid w:val="00261E1C"/>
    <w:rsid w:val="00266F62"/>
    <w:rsid w:val="00271DD4"/>
    <w:rsid w:val="00274F54"/>
    <w:rsid w:val="002811AB"/>
    <w:rsid w:val="00282586"/>
    <w:rsid w:val="00291729"/>
    <w:rsid w:val="002953AD"/>
    <w:rsid w:val="002A7AF0"/>
    <w:rsid w:val="002A7ECF"/>
    <w:rsid w:val="002C6350"/>
    <w:rsid w:val="002D095A"/>
    <w:rsid w:val="002D269E"/>
    <w:rsid w:val="002E0EAA"/>
    <w:rsid w:val="002E4857"/>
    <w:rsid w:val="002F6931"/>
    <w:rsid w:val="002F6AF2"/>
    <w:rsid w:val="00307DF1"/>
    <w:rsid w:val="00313632"/>
    <w:rsid w:val="00317191"/>
    <w:rsid w:val="0032235F"/>
    <w:rsid w:val="0032386A"/>
    <w:rsid w:val="003404A7"/>
    <w:rsid w:val="00342EC3"/>
    <w:rsid w:val="00344596"/>
    <w:rsid w:val="00351A5B"/>
    <w:rsid w:val="003520D9"/>
    <w:rsid w:val="003559D4"/>
    <w:rsid w:val="00360ED2"/>
    <w:rsid w:val="00363864"/>
    <w:rsid w:val="00372367"/>
    <w:rsid w:val="0037365C"/>
    <w:rsid w:val="00376AB8"/>
    <w:rsid w:val="00380E5E"/>
    <w:rsid w:val="00381A07"/>
    <w:rsid w:val="0039143A"/>
    <w:rsid w:val="00391D46"/>
    <w:rsid w:val="00396B8C"/>
    <w:rsid w:val="003A4182"/>
    <w:rsid w:val="003B25E9"/>
    <w:rsid w:val="003B3F6A"/>
    <w:rsid w:val="003C5292"/>
    <w:rsid w:val="003C5731"/>
    <w:rsid w:val="003D3F71"/>
    <w:rsid w:val="003D5811"/>
    <w:rsid w:val="003D684C"/>
    <w:rsid w:val="003D718A"/>
    <w:rsid w:val="003E45B7"/>
    <w:rsid w:val="003F2B26"/>
    <w:rsid w:val="003F3DE1"/>
    <w:rsid w:val="00410C32"/>
    <w:rsid w:val="004112CD"/>
    <w:rsid w:val="004178E1"/>
    <w:rsid w:val="00420D46"/>
    <w:rsid w:val="00421C27"/>
    <w:rsid w:val="004248C3"/>
    <w:rsid w:val="00424DA9"/>
    <w:rsid w:val="004267BA"/>
    <w:rsid w:val="00426FAE"/>
    <w:rsid w:val="00431B93"/>
    <w:rsid w:val="00431FE1"/>
    <w:rsid w:val="0043216E"/>
    <w:rsid w:val="00432AE1"/>
    <w:rsid w:val="004517BF"/>
    <w:rsid w:val="00453A55"/>
    <w:rsid w:val="00454C18"/>
    <w:rsid w:val="00460F5F"/>
    <w:rsid w:val="00462AF9"/>
    <w:rsid w:val="00466C29"/>
    <w:rsid w:val="00473B8F"/>
    <w:rsid w:val="00480556"/>
    <w:rsid w:val="00484BB7"/>
    <w:rsid w:val="00485FE3"/>
    <w:rsid w:val="00496930"/>
    <w:rsid w:val="004A2868"/>
    <w:rsid w:val="004A2E7C"/>
    <w:rsid w:val="004B28FD"/>
    <w:rsid w:val="004B4975"/>
    <w:rsid w:val="004C440B"/>
    <w:rsid w:val="004D42A5"/>
    <w:rsid w:val="004D78C5"/>
    <w:rsid w:val="004E3F72"/>
    <w:rsid w:val="004F04BF"/>
    <w:rsid w:val="004F2EB6"/>
    <w:rsid w:val="004F56BA"/>
    <w:rsid w:val="004F576A"/>
    <w:rsid w:val="004F6E86"/>
    <w:rsid w:val="00510D7F"/>
    <w:rsid w:val="00512F4C"/>
    <w:rsid w:val="00531205"/>
    <w:rsid w:val="00531349"/>
    <w:rsid w:val="005472D9"/>
    <w:rsid w:val="0057182E"/>
    <w:rsid w:val="00572E4E"/>
    <w:rsid w:val="00576B6E"/>
    <w:rsid w:val="005836F6"/>
    <w:rsid w:val="00584ACD"/>
    <w:rsid w:val="00592A03"/>
    <w:rsid w:val="00593FB3"/>
    <w:rsid w:val="0059519B"/>
    <w:rsid w:val="005A0BF5"/>
    <w:rsid w:val="005A0FA2"/>
    <w:rsid w:val="005A108B"/>
    <w:rsid w:val="005A49AF"/>
    <w:rsid w:val="005A66BC"/>
    <w:rsid w:val="005B2063"/>
    <w:rsid w:val="005C3298"/>
    <w:rsid w:val="005C6209"/>
    <w:rsid w:val="005D1922"/>
    <w:rsid w:val="005E02C8"/>
    <w:rsid w:val="005E1023"/>
    <w:rsid w:val="005F0C1D"/>
    <w:rsid w:val="00600040"/>
    <w:rsid w:val="00610583"/>
    <w:rsid w:val="00612A1E"/>
    <w:rsid w:val="00613669"/>
    <w:rsid w:val="006150F8"/>
    <w:rsid w:val="00624EDD"/>
    <w:rsid w:val="00634100"/>
    <w:rsid w:val="00641460"/>
    <w:rsid w:val="00652EA2"/>
    <w:rsid w:val="00654BFA"/>
    <w:rsid w:val="00654D41"/>
    <w:rsid w:val="0066052E"/>
    <w:rsid w:val="0066235E"/>
    <w:rsid w:val="00667D12"/>
    <w:rsid w:val="00671E29"/>
    <w:rsid w:val="00673200"/>
    <w:rsid w:val="00692F6A"/>
    <w:rsid w:val="006941F8"/>
    <w:rsid w:val="00695EF2"/>
    <w:rsid w:val="006A316E"/>
    <w:rsid w:val="006A4ED1"/>
    <w:rsid w:val="006B0AEA"/>
    <w:rsid w:val="006B4E31"/>
    <w:rsid w:val="006C21D2"/>
    <w:rsid w:val="006C62A0"/>
    <w:rsid w:val="006C6681"/>
    <w:rsid w:val="006D223F"/>
    <w:rsid w:val="006D32AD"/>
    <w:rsid w:val="006D4780"/>
    <w:rsid w:val="006D719B"/>
    <w:rsid w:val="006D7241"/>
    <w:rsid w:val="006E00F0"/>
    <w:rsid w:val="006F0164"/>
    <w:rsid w:val="006F0CE4"/>
    <w:rsid w:val="006F0EB1"/>
    <w:rsid w:val="006F50C8"/>
    <w:rsid w:val="006F570C"/>
    <w:rsid w:val="00702999"/>
    <w:rsid w:val="00703E4E"/>
    <w:rsid w:val="00713CE9"/>
    <w:rsid w:val="0071437C"/>
    <w:rsid w:val="007328FF"/>
    <w:rsid w:val="0073296F"/>
    <w:rsid w:val="00735BBB"/>
    <w:rsid w:val="007436B7"/>
    <w:rsid w:val="00744FF6"/>
    <w:rsid w:val="0075048C"/>
    <w:rsid w:val="00751C19"/>
    <w:rsid w:val="00780AF7"/>
    <w:rsid w:val="00786A6C"/>
    <w:rsid w:val="00796B81"/>
    <w:rsid w:val="00797EDF"/>
    <w:rsid w:val="00797F97"/>
    <w:rsid w:val="007A3D72"/>
    <w:rsid w:val="007A4AC3"/>
    <w:rsid w:val="007A6DDE"/>
    <w:rsid w:val="007A75EE"/>
    <w:rsid w:val="007B3921"/>
    <w:rsid w:val="007B7523"/>
    <w:rsid w:val="007C1423"/>
    <w:rsid w:val="007C299B"/>
    <w:rsid w:val="007D5A40"/>
    <w:rsid w:val="007D7D79"/>
    <w:rsid w:val="007E2B47"/>
    <w:rsid w:val="007E6640"/>
    <w:rsid w:val="007F3F7E"/>
    <w:rsid w:val="00800619"/>
    <w:rsid w:val="00810E71"/>
    <w:rsid w:val="00812809"/>
    <w:rsid w:val="008159A3"/>
    <w:rsid w:val="008174A3"/>
    <w:rsid w:val="008176F0"/>
    <w:rsid w:val="00825AFE"/>
    <w:rsid w:val="008427A0"/>
    <w:rsid w:val="00844383"/>
    <w:rsid w:val="00864E08"/>
    <w:rsid w:val="008653C6"/>
    <w:rsid w:val="008727F3"/>
    <w:rsid w:val="0087381D"/>
    <w:rsid w:val="00876DB5"/>
    <w:rsid w:val="00884648"/>
    <w:rsid w:val="00887480"/>
    <w:rsid w:val="00890FF4"/>
    <w:rsid w:val="008933CB"/>
    <w:rsid w:val="008954E3"/>
    <w:rsid w:val="008A1420"/>
    <w:rsid w:val="008A4422"/>
    <w:rsid w:val="008A5E01"/>
    <w:rsid w:val="008A63F2"/>
    <w:rsid w:val="008A722D"/>
    <w:rsid w:val="008D379A"/>
    <w:rsid w:val="008D66FF"/>
    <w:rsid w:val="008E1979"/>
    <w:rsid w:val="008E62BF"/>
    <w:rsid w:val="008F1837"/>
    <w:rsid w:val="008F35DC"/>
    <w:rsid w:val="00901B23"/>
    <w:rsid w:val="00902A14"/>
    <w:rsid w:val="00912AA2"/>
    <w:rsid w:val="0091607E"/>
    <w:rsid w:val="009173B4"/>
    <w:rsid w:val="0092565A"/>
    <w:rsid w:val="00933C65"/>
    <w:rsid w:val="00934C8F"/>
    <w:rsid w:val="00936A10"/>
    <w:rsid w:val="00941F81"/>
    <w:rsid w:val="0094571A"/>
    <w:rsid w:val="009514AE"/>
    <w:rsid w:val="00953A0B"/>
    <w:rsid w:val="00961E40"/>
    <w:rsid w:val="00964526"/>
    <w:rsid w:val="009745AA"/>
    <w:rsid w:val="00975B6F"/>
    <w:rsid w:val="00977945"/>
    <w:rsid w:val="0098217E"/>
    <w:rsid w:val="0099388F"/>
    <w:rsid w:val="00997992"/>
    <w:rsid w:val="009A09E0"/>
    <w:rsid w:val="009B7DB2"/>
    <w:rsid w:val="009C09AA"/>
    <w:rsid w:val="009C177C"/>
    <w:rsid w:val="009C6B59"/>
    <w:rsid w:val="009C73AF"/>
    <w:rsid w:val="009D4E22"/>
    <w:rsid w:val="009E1A9E"/>
    <w:rsid w:val="009E324E"/>
    <w:rsid w:val="00A00559"/>
    <w:rsid w:val="00A0519A"/>
    <w:rsid w:val="00A11350"/>
    <w:rsid w:val="00A14670"/>
    <w:rsid w:val="00A152F5"/>
    <w:rsid w:val="00A162B5"/>
    <w:rsid w:val="00A302D3"/>
    <w:rsid w:val="00A43E78"/>
    <w:rsid w:val="00A45CF9"/>
    <w:rsid w:val="00A4615B"/>
    <w:rsid w:val="00A56FD5"/>
    <w:rsid w:val="00A571A6"/>
    <w:rsid w:val="00A603B7"/>
    <w:rsid w:val="00A63E7D"/>
    <w:rsid w:val="00A66C3D"/>
    <w:rsid w:val="00A730F6"/>
    <w:rsid w:val="00A73B20"/>
    <w:rsid w:val="00A75F1B"/>
    <w:rsid w:val="00A81DF6"/>
    <w:rsid w:val="00A8462F"/>
    <w:rsid w:val="00A87CE3"/>
    <w:rsid w:val="00AA3A63"/>
    <w:rsid w:val="00AA4B50"/>
    <w:rsid w:val="00AB22C0"/>
    <w:rsid w:val="00AC2C28"/>
    <w:rsid w:val="00AC7D28"/>
    <w:rsid w:val="00AD1264"/>
    <w:rsid w:val="00AF16FF"/>
    <w:rsid w:val="00AF48FA"/>
    <w:rsid w:val="00B03D4C"/>
    <w:rsid w:val="00B06DEC"/>
    <w:rsid w:val="00B10ADF"/>
    <w:rsid w:val="00B123C1"/>
    <w:rsid w:val="00B12B99"/>
    <w:rsid w:val="00B43839"/>
    <w:rsid w:val="00B55462"/>
    <w:rsid w:val="00B66666"/>
    <w:rsid w:val="00B748D0"/>
    <w:rsid w:val="00B82629"/>
    <w:rsid w:val="00B8629D"/>
    <w:rsid w:val="00B926EB"/>
    <w:rsid w:val="00B967BE"/>
    <w:rsid w:val="00BA0AB2"/>
    <w:rsid w:val="00BA3F66"/>
    <w:rsid w:val="00BB157F"/>
    <w:rsid w:val="00BC4894"/>
    <w:rsid w:val="00BC7A40"/>
    <w:rsid w:val="00BE382B"/>
    <w:rsid w:val="00BE47D4"/>
    <w:rsid w:val="00BE55D2"/>
    <w:rsid w:val="00BE6217"/>
    <w:rsid w:val="00BE67B0"/>
    <w:rsid w:val="00BE6C97"/>
    <w:rsid w:val="00BF184F"/>
    <w:rsid w:val="00BF3AB6"/>
    <w:rsid w:val="00BF49DB"/>
    <w:rsid w:val="00C04F8B"/>
    <w:rsid w:val="00C07900"/>
    <w:rsid w:val="00C13147"/>
    <w:rsid w:val="00C1390B"/>
    <w:rsid w:val="00C26845"/>
    <w:rsid w:val="00C34834"/>
    <w:rsid w:val="00C42294"/>
    <w:rsid w:val="00C45CEA"/>
    <w:rsid w:val="00C47740"/>
    <w:rsid w:val="00C53527"/>
    <w:rsid w:val="00C56E14"/>
    <w:rsid w:val="00C60659"/>
    <w:rsid w:val="00C6174E"/>
    <w:rsid w:val="00C70659"/>
    <w:rsid w:val="00C71B50"/>
    <w:rsid w:val="00C73D51"/>
    <w:rsid w:val="00C7468D"/>
    <w:rsid w:val="00C7651A"/>
    <w:rsid w:val="00C827E5"/>
    <w:rsid w:val="00CA7E68"/>
    <w:rsid w:val="00CB0B25"/>
    <w:rsid w:val="00CB121E"/>
    <w:rsid w:val="00CC00EF"/>
    <w:rsid w:val="00CC0B9A"/>
    <w:rsid w:val="00CD0832"/>
    <w:rsid w:val="00CD24FD"/>
    <w:rsid w:val="00CD319B"/>
    <w:rsid w:val="00CD4FF6"/>
    <w:rsid w:val="00CE5311"/>
    <w:rsid w:val="00CE54B3"/>
    <w:rsid w:val="00CF7B49"/>
    <w:rsid w:val="00D002AC"/>
    <w:rsid w:val="00D013CF"/>
    <w:rsid w:val="00D033FA"/>
    <w:rsid w:val="00D13FAB"/>
    <w:rsid w:val="00D157EC"/>
    <w:rsid w:val="00D20DF3"/>
    <w:rsid w:val="00D25A3D"/>
    <w:rsid w:val="00D37D4A"/>
    <w:rsid w:val="00D46C32"/>
    <w:rsid w:val="00D47EC5"/>
    <w:rsid w:val="00D543F9"/>
    <w:rsid w:val="00D64B09"/>
    <w:rsid w:val="00D6656D"/>
    <w:rsid w:val="00D67C28"/>
    <w:rsid w:val="00D70EB6"/>
    <w:rsid w:val="00D71104"/>
    <w:rsid w:val="00D77BFA"/>
    <w:rsid w:val="00D91DE6"/>
    <w:rsid w:val="00D97846"/>
    <w:rsid w:val="00D97C1A"/>
    <w:rsid w:val="00DA1FFE"/>
    <w:rsid w:val="00DA5ECA"/>
    <w:rsid w:val="00DB3460"/>
    <w:rsid w:val="00DB3B84"/>
    <w:rsid w:val="00DB61FB"/>
    <w:rsid w:val="00DC1BBE"/>
    <w:rsid w:val="00DD0B62"/>
    <w:rsid w:val="00DD616D"/>
    <w:rsid w:val="00DF0E49"/>
    <w:rsid w:val="00DF5439"/>
    <w:rsid w:val="00DF5493"/>
    <w:rsid w:val="00E0109B"/>
    <w:rsid w:val="00E01BBA"/>
    <w:rsid w:val="00E02BEF"/>
    <w:rsid w:val="00E067CE"/>
    <w:rsid w:val="00E1055D"/>
    <w:rsid w:val="00E157F4"/>
    <w:rsid w:val="00E15AA0"/>
    <w:rsid w:val="00E21DC6"/>
    <w:rsid w:val="00E24CF9"/>
    <w:rsid w:val="00E309B6"/>
    <w:rsid w:val="00E32994"/>
    <w:rsid w:val="00E34719"/>
    <w:rsid w:val="00E36BAB"/>
    <w:rsid w:val="00E43490"/>
    <w:rsid w:val="00E54E01"/>
    <w:rsid w:val="00E626A1"/>
    <w:rsid w:val="00E713BF"/>
    <w:rsid w:val="00E751A5"/>
    <w:rsid w:val="00E76F74"/>
    <w:rsid w:val="00E878ED"/>
    <w:rsid w:val="00E87FAE"/>
    <w:rsid w:val="00E909B5"/>
    <w:rsid w:val="00E93B14"/>
    <w:rsid w:val="00EB24B1"/>
    <w:rsid w:val="00EB59D8"/>
    <w:rsid w:val="00EB741A"/>
    <w:rsid w:val="00EC0E4E"/>
    <w:rsid w:val="00EC4C19"/>
    <w:rsid w:val="00EC5ADD"/>
    <w:rsid w:val="00EC7212"/>
    <w:rsid w:val="00EC79FD"/>
    <w:rsid w:val="00ED0D0B"/>
    <w:rsid w:val="00ED56A9"/>
    <w:rsid w:val="00EE668B"/>
    <w:rsid w:val="00EF3398"/>
    <w:rsid w:val="00EF547E"/>
    <w:rsid w:val="00F14B16"/>
    <w:rsid w:val="00F20E5E"/>
    <w:rsid w:val="00F2523B"/>
    <w:rsid w:val="00F26664"/>
    <w:rsid w:val="00F34D54"/>
    <w:rsid w:val="00F35E62"/>
    <w:rsid w:val="00F3711C"/>
    <w:rsid w:val="00F37CFC"/>
    <w:rsid w:val="00F45787"/>
    <w:rsid w:val="00F54AB3"/>
    <w:rsid w:val="00F55361"/>
    <w:rsid w:val="00F553B7"/>
    <w:rsid w:val="00F74FD5"/>
    <w:rsid w:val="00F82C7A"/>
    <w:rsid w:val="00F87E0A"/>
    <w:rsid w:val="00F91236"/>
    <w:rsid w:val="00F94EEB"/>
    <w:rsid w:val="00F94F8B"/>
    <w:rsid w:val="00F94FDD"/>
    <w:rsid w:val="00F97549"/>
    <w:rsid w:val="00FA1993"/>
    <w:rsid w:val="00FA1F83"/>
    <w:rsid w:val="00FB0807"/>
    <w:rsid w:val="00FB4BB3"/>
    <w:rsid w:val="00FB4C4B"/>
    <w:rsid w:val="00FC7C14"/>
    <w:rsid w:val="00FC7FEA"/>
    <w:rsid w:val="00FD4586"/>
    <w:rsid w:val="00FD4B11"/>
    <w:rsid w:val="00FE103B"/>
    <w:rsid w:val="00FE1ADD"/>
    <w:rsid w:val="00FE405C"/>
    <w:rsid w:val="00FF2F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rules v:ext="edit">
        <o:r id="V:Rule1" type="connector" idref="#_x0000_s1037"/>
        <o:r id="V:Rule2" type="connector" idref="#_x0000_s1039"/>
        <o:r id="V:Rule3" type="connector" idref="#_x0000_s1038"/>
        <o:r id="V:Rule4" type="connector" idref="#_x0000_s1042"/>
        <o:r id="V:Rule5" type="connector" idref="#_x0000_s1043"/>
        <o:r id="V:Rule6" type="connector" idref="#_x0000_s1041"/>
        <o:r id="V:Rule7" type="connector" idref="#_x0000_s1040"/>
        <o:r id="V:Rule8" type="connector" idref="#_x0000_s1044"/>
      </o:rules>
    </o:shapelayout>
  </w:shapeDefaults>
  <w:decimalSymbol w:val="."/>
  <w:listSeparator w:val=","/>
  <w14:docId w14:val="0F898DE8"/>
  <w15:docId w15:val="{451A347B-F401-44AE-BF23-2E22B40896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78ED"/>
    <w:rPr>
      <w:rFonts w:ascii="Times New Roman" w:hAnsi="Times New Roman"/>
    </w:rPr>
  </w:style>
  <w:style w:type="paragraph" w:styleId="Heading1">
    <w:name w:val="heading 1"/>
    <w:basedOn w:val="Normal"/>
    <w:next w:val="Normal"/>
    <w:link w:val="Heading1Char"/>
    <w:uiPriority w:val="9"/>
    <w:qFormat/>
    <w:rsid w:val="00EB59D8"/>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EB59D8"/>
    <w:pPr>
      <w:keepNext/>
      <w:keepLines/>
      <w:spacing w:before="200" w:after="0"/>
      <w:outlineLvl w:val="1"/>
    </w:pPr>
    <w:rPr>
      <w:rFonts w:eastAsiaTheme="majorEastAsia" w:cstheme="majorBidi"/>
      <w:bCs/>
      <w:sz w:val="26"/>
      <w:szCs w:val="26"/>
    </w:rPr>
  </w:style>
  <w:style w:type="paragraph" w:styleId="Heading3">
    <w:name w:val="heading 3"/>
    <w:basedOn w:val="Normal"/>
    <w:next w:val="Normal"/>
    <w:link w:val="Heading3Char"/>
    <w:uiPriority w:val="9"/>
    <w:unhideWhenUsed/>
    <w:qFormat/>
    <w:rsid w:val="00EB59D8"/>
    <w:pPr>
      <w:keepNext/>
      <w:keepLines/>
      <w:spacing w:before="40" w:after="0"/>
      <w:outlineLvl w:val="2"/>
    </w:pPr>
    <w:rPr>
      <w:rFonts w:eastAsiaTheme="majorEastAsia" w:cstheme="majorBid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66C3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66C3D"/>
    <w:rPr>
      <w:rFonts w:eastAsiaTheme="minorEastAsia"/>
      <w:lang w:val="en-US"/>
    </w:rPr>
  </w:style>
  <w:style w:type="paragraph" w:styleId="Header">
    <w:name w:val="header"/>
    <w:basedOn w:val="Normal"/>
    <w:link w:val="HeaderChar"/>
    <w:uiPriority w:val="99"/>
    <w:unhideWhenUsed/>
    <w:rsid w:val="00A66C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6C3D"/>
  </w:style>
  <w:style w:type="paragraph" w:styleId="Footer">
    <w:name w:val="footer"/>
    <w:basedOn w:val="Normal"/>
    <w:link w:val="FooterChar"/>
    <w:uiPriority w:val="99"/>
    <w:unhideWhenUsed/>
    <w:rsid w:val="00A66C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6C3D"/>
  </w:style>
  <w:style w:type="character" w:customStyle="1" w:styleId="Heading1Char">
    <w:name w:val="Heading 1 Char"/>
    <w:basedOn w:val="DefaultParagraphFont"/>
    <w:link w:val="Heading1"/>
    <w:uiPriority w:val="9"/>
    <w:rsid w:val="00EB59D8"/>
    <w:rPr>
      <w:rFonts w:ascii="Times New Roman" w:eastAsiaTheme="majorEastAsia" w:hAnsi="Times New Roman" w:cstheme="majorBidi"/>
      <w:sz w:val="32"/>
      <w:szCs w:val="32"/>
    </w:rPr>
  </w:style>
  <w:style w:type="paragraph" w:styleId="TOCHeading">
    <w:name w:val="TOC Heading"/>
    <w:basedOn w:val="Heading1"/>
    <w:next w:val="Normal"/>
    <w:uiPriority w:val="39"/>
    <w:unhideWhenUsed/>
    <w:qFormat/>
    <w:rsid w:val="00A66C3D"/>
    <w:pPr>
      <w:outlineLvl w:val="9"/>
    </w:pPr>
    <w:rPr>
      <w:lang w:val="en-US"/>
    </w:rPr>
  </w:style>
  <w:style w:type="paragraph" w:styleId="ListParagraph">
    <w:name w:val="List Paragraph"/>
    <w:basedOn w:val="Normal"/>
    <w:uiPriority w:val="34"/>
    <w:qFormat/>
    <w:rsid w:val="000E057C"/>
    <w:pPr>
      <w:ind w:left="720"/>
      <w:contextualSpacing/>
    </w:pPr>
  </w:style>
  <w:style w:type="paragraph" w:styleId="TOC2">
    <w:name w:val="toc 2"/>
    <w:basedOn w:val="Normal"/>
    <w:next w:val="Normal"/>
    <w:autoRedefine/>
    <w:uiPriority w:val="39"/>
    <w:unhideWhenUsed/>
    <w:rsid w:val="009E1A9E"/>
    <w:pPr>
      <w:numPr>
        <w:numId w:val="2"/>
      </w:numPr>
      <w:spacing w:after="100"/>
    </w:pPr>
    <w:rPr>
      <w:rFonts w:eastAsiaTheme="minorEastAsia" w:cs="Times New Roman"/>
      <w:b/>
      <w:lang w:val="en-US"/>
    </w:rPr>
  </w:style>
  <w:style w:type="paragraph" w:styleId="TOC1">
    <w:name w:val="toc 1"/>
    <w:basedOn w:val="Normal"/>
    <w:next w:val="Normal"/>
    <w:autoRedefine/>
    <w:uiPriority w:val="39"/>
    <w:unhideWhenUsed/>
    <w:rsid w:val="000B184E"/>
    <w:pPr>
      <w:spacing w:after="100"/>
    </w:pPr>
    <w:rPr>
      <w:rFonts w:eastAsiaTheme="minorEastAsia" w:cs="Times New Roman"/>
      <w:lang w:val="en-US"/>
    </w:rPr>
  </w:style>
  <w:style w:type="paragraph" w:styleId="TOC3">
    <w:name w:val="toc 3"/>
    <w:basedOn w:val="Normal"/>
    <w:next w:val="Normal"/>
    <w:autoRedefine/>
    <w:uiPriority w:val="39"/>
    <w:unhideWhenUsed/>
    <w:rsid w:val="000B184E"/>
    <w:pPr>
      <w:spacing w:after="100"/>
      <w:ind w:left="440"/>
    </w:pPr>
    <w:rPr>
      <w:rFonts w:eastAsiaTheme="minorEastAsia" w:cs="Times New Roman"/>
      <w:lang w:val="en-US"/>
    </w:rPr>
  </w:style>
  <w:style w:type="paragraph" w:styleId="BalloonText">
    <w:name w:val="Balloon Text"/>
    <w:basedOn w:val="Normal"/>
    <w:link w:val="BalloonTextChar"/>
    <w:uiPriority w:val="99"/>
    <w:semiHidden/>
    <w:unhideWhenUsed/>
    <w:rsid w:val="00E76F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6F74"/>
    <w:rPr>
      <w:rFonts w:ascii="Tahoma" w:hAnsi="Tahoma" w:cs="Tahoma"/>
      <w:sz w:val="16"/>
      <w:szCs w:val="16"/>
    </w:rPr>
  </w:style>
  <w:style w:type="paragraph" w:styleId="Title">
    <w:name w:val="Title"/>
    <w:basedOn w:val="Normal"/>
    <w:next w:val="Normal"/>
    <w:link w:val="TitleChar"/>
    <w:uiPriority w:val="10"/>
    <w:qFormat/>
    <w:rsid w:val="00E76F74"/>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E76F74"/>
    <w:rPr>
      <w:rFonts w:asciiTheme="majorHAnsi" w:eastAsiaTheme="majorEastAsia" w:hAnsiTheme="majorHAnsi" w:cstheme="majorBidi"/>
      <w:color w:val="323E4F" w:themeColor="text2" w:themeShade="BF"/>
      <w:spacing w:val="5"/>
      <w:kern w:val="28"/>
      <w:sz w:val="52"/>
      <w:szCs w:val="52"/>
    </w:rPr>
  </w:style>
  <w:style w:type="character" w:styleId="Hyperlink">
    <w:name w:val="Hyperlink"/>
    <w:basedOn w:val="DefaultParagraphFont"/>
    <w:uiPriority w:val="99"/>
    <w:unhideWhenUsed/>
    <w:rsid w:val="00E76F74"/>
    <w:rPr>
      <w:color w:val="0563C1" w:themeColor="hyperlink"/>
      <w:u w:val="single"/>
    </w:rPr>
  </w:style>
  <w:style w:type="character" w:customStyle="1" w:styleId="Heading2Char">
    <w:name w:val="Heading 2 Char"/>
    <w:basedOn w:val="DefaultParagraphFont"/>
    <w:link w:val="Heading2"/>
    <w:uiPriority w:val="9"/>
    <w:rsid w:val="00EB59D8"/>
    <w:rPr>
      <w:rFonts w:ascii="Times New Roman" w:eastAsiaTheme="majorEastAsia" w:hAnsi="Times New Roman" w:cstheme="majorBidi"/>
      <w:bCs/>
      <w:sz w:val="26"/>
      <w:szCs w:val="26"/>
    </w:rPr>
  </w:style>
  <w:style w:type="paragraph" w:styleId="Caption">
    <w:name w:val="caption"/>
    <w:basedOn w:val="Normal"/>
    <w:next w:val="Normal"/>
    <w:uiPriority w:val="35"/>
    <w:unhideWhenUsed/>
    <w:qFormat/>
    <w:rsid w:val="006F570C"/>
    <w:pPr>
      <w:spacing w:after="200" w:line="240" w:lineRule="auto"/>
    </w:pPr>
    <w:rPr>
      <w:b/>
      <w:bCs/>
      <w:color w:val="4472C4" w:themeColor="accent1"/>
      <w:sz w:val="18"/>
      <w:szCs w:val="18"/>
    </w:rPr>
  </w:style>
  <w:style w:type="paragraph" w:customStyle="1" w:styleId="paragraph">
    <w:name w:val="paragraph"/>
    <w:basedOn w:val="Normal"/>
    <w:rsid w:val="006C62A0"/>
    <w:pPr>
      <w:spacing w:before="100" w:beforeAutospacing="1" w:after="100" w:afterAutospacing="1" w:line="240" w:lineRule="auto"/>
    </w:pPr>
    <w:rPr>
      <w:rFonts w:eastAsia="Times New Roman" w:cs="Times New Roman"/>
      <w:sz w:val="24"/>
      <w:szCs w:val="24"/>
      <w:lang w:eastAsia="en-GB"/>
    </w:rPr>
  </w:style>
  <w:style w:type="character" w:customStyle="1" w:styleId="normaltextrun">
    <w:name w:val="normaltextrun"/>
    <w:basedOn w:val="DefaultParagraphFont"/>
    <w:rsid w:val="006C62A0"/>
  </w:style>
  <w:style w:type="character" w:customStyle="1" w:styleId="eop">
    <w:name w:val="eop"/>
    <w:basedOn w:val="DefaultParagraphFont"/>
    <w:rsid w:val="006C62A0"/>
  </w:style>
  <w:style w:type="character" w:customStyle="1" w:styleId="Heading3Char">
    <w:name w:val="Heading 3 Char"/>
    <w:basedOn w:val="DefaultParagraphFont"/>
    <w:link w:val="Heading3"/>
    <w:uiPriority w:val="9"/>
    <w:rsid w:val="00EB59D8"/>
    <w:rPr>
      <w:rFonts w:ascii="Times New Roman" w:eastAsiaTheme="majorEastAsia" w:hAnsi="Times New Roman" w:cstheme="majorBidi"/>
      <w:sz w:val="24"/>
      <w:szCs w:val="24"/>
    </w:rPr>
  </w:style>
  <w:style w:type="paragraph" w:styleId="Bibliography">
    <w:name w:val="Bibliography"/>
    <w:basedOn w:val="Normal"/>
    <w:next w:val="Normal"/>
    <w:uiPriority w:val="37"/>
    <w:unhideWhenUsed/>
    <w:rsid w:val="00C73D51"/>
  </w:style>
  <w:style w:type="character" w:styleId="Strong">
    <w:name w:val="Strong"/>
    <w:basedOn w:val="DefaultParagraphFont"/>
    <w:uiPriority w:val="22"/>
    <w:qFormat/>
    <w:rsid w:val="007E2B47"/>
    <w:rPr>
      <w:b/>
      <w:bCs/>
    </w:rPr>
  </w:style>
  <w:style w:type="character" w:styleId="PlaceholderText">
    <w:name w:val="Placeholder Text"/>
    <w:basedOn w:val="DefaultParagraphFont"/>
    <w:uiPriority w:val="99"/>
    <w:semiHidden/>
    <w:rsid w:val="00BB157F"/>
    <w:rPr>
      <w:color w:val="808080"/>
    </w:rPr>
  </w:style>
  <w:style w:type="paragraph" w:styleId="TableofFigures">
    <w:name w:val="table of figures"/>
    <w:basedOn w:val="Normal"/>
    <w:next w:val="Normal"/>
    <w:uiPriority w:val="99"/>
    <w:unhideWhenUsed/>
    <w:rsid w:val="001C008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172748">
      <w:bodyDiv w:val="1"/>
      <w:marLeft w:val="0"/>
      <w:marRight w:val="0"/>
      <w:marTop w:val="0"/>
      <w:marBottom w:val="0"/>
      <w:divBdr>
        <w:top w:val="none" w:sz="0" w:space="0" w:color="auto"/>
        <w:left w:val="none" w:sz="0" w:space="0" w:color="auto"/>
        <w:bottom w:val="none" w:sz="0" w:space="0" w:color="auto"/>
        <w:right w:val="none" w:sz="0" w:space="0" w:color="auto"/>
      </w:divBdr>
    </w:div>
    <w:div w:id="95759791">
      <w:bodyDiv w:val="1"/>
      <w:marLeft w:val="0"/>
      <w:marRight w:val="0"/>
      <w:marTop w:val="0"/>
      <w:marBottom w:val="0"/>
      <w:divBdr>
        <w:top w:val="none" w:sz="0" w:space="0" w:color="auto"/>
        <w:left w:val="none" w:sz="0" w:space="0" w:color="auto"/>
        <w:bottom w:val="none" w:sz="0" w:space="0" w:color="auto"/>
        <w:right w:val="none" w:sz="0" w:space="0" w:color="auto"/>
      </w:divBdr>
    </w:div>
    <w:div w:id="99691980">
      <w:bodyDiv w:val="1"/>
      <w:marLeft w:val="0"/>
      <w:marRight w:val="0"/>
      <w:marTop w:val="0"/>
      <w:marBottom w:val="0"/>
      <w:divBdr>
        <w:top w:val="none" w:sz="0" w:space="0" w:color="auto"/>
        <w:left w:val="none" w:sz="0" w:space="0" w:color="auto"/>
        <w:bottom w:val="none" w:sz="0" w:space="0" w:color="auto"/>
        <w:right w:val="none" w:sz="0" w:space="0" w:color="auto"/>
      </w:divBdr>
    </w:div>
    <w:div w:id="138496701">
      <w:bodyDiv w:val="1"/>
      <w:marLeft w:val="0"/>
      <w:marRight w:val="0"/>
      <w:marTop w:val="0"/>
      <w:marBottom w:val="0"/>
      <w:divBdr>
        <w:top w:val="none" w:sz="0" w:space="0" w:color="auto"/>
        <w:left w:val="none" w:sz="0" w:space="0" w:color="auto"/>
        <w:bottom w:val="none" w:sz="0" w:space="0" w:color="auto"/>
        <w:right w:val="none" w:sz="0" w:space="0" w:color="auto"/>
      </w:divBdr>
    </w:div>
    <w:div w:id="265963036">
      <w:bodyDiv w:val="1"/>
      <w:marLeft w:val="0"/>
      <w:marRight w:val="0"/>
      <w:marTop w:val="0"/>
      <w:marBottom w:val="0"/>
      <w:divBdr>
        <w:top w:val="none" w:sz="0" w:space="0" w:color="auto"/>
        <w:left w:val="none" w:sz="0" w:space="0" w:color="auto"/>
        <w:bottom w:val="none" w:sz="0" w:space="0" w:color="auto"/>
        <w:right w:val="none" w:sz="0" w:space="0" w:color="auto"/>
      </w:divBdr>
    </w:div>
    <w:div w:id="270017244">
      <w:bodyDiv w:val="1"/>
      <w:marLeft w:val="0"/>
      <w:marRight w:val="0"/>
      <w:marTop w:val="0"/>
      <w:marBottom w:val="0"/>
      <w:divBdr>
        <w:top w:val="none" w:sz="0" w:space="0" w:color="auto"/>
        <w:left w:val="none" w:sz="0" w:space="0" w:color="auto"/>
        <w:bottom w:val="none" w:sz="0" w:space="0" w:color="auto"/>
        <w:right w:val="none" w:sz="0" w:space="0" w:color="auto"/>
      </w:divBdr>
    </w:div>
    <w:div w:id="272328326">
      <w:bodyDiv w:val="1"/>
      <w:marLeft w:val="0"/>
      <w:marRight w:val="0"/>
      <w:marTop w:val="0"/>
      <w:marBottom w:val="0"/>
      <w:divBdr>
        <w:top w:val="none" w:sz="0" w:space="0" w:color="auto"/>
        <w:left w:val="none" w:sz="0" w:space="0" w:color="auto"/>
        <w:bottom w:val="none" w:sz="0" w:space="0" w:color="auto"/>
        <w:right w:val="none" w:sz="0" w:space="0" w:color="auto"/>
      </w:divBdr>
    </w:div>
    <w:div w:id="292489711">
      <w:bodyDiv w:val="1"/>
      <w:marLeft w:val="0"/>
      <w:marRight w:val="0"/>
      <w:marTop w:val="0"/>
      <w:marBottom w:val="0"/>
      <w:divBdr>
        <w:top w:val="none" w:sz="0" w:space="0" w:color="auto"/>
        <w:left w:val="none" w:sz="0" w:space="0" w:color="auto"/>
        <w:bottom w:val="none" w:sz="0" w:space="0" w:color="auto"/>
        <w:right w:val="none" w:sz="0" w:space="0" w:color="auto"/>
      </w:divBdr>
    </w:div>
    <w:div w:id="328756679">
      <w:bodyDiv w:val="1"/>
      <w:marLeft w:val="0"/>
      <w:marRight w:val="0"/>
      <w:marTop w:val="0"/>
      <w:marBottom w:val="0"/>
      <w:divBdr>
        <w:top w:val="none" w:sz="0" w:space="0" w:color="auto"/>
        <w:left w:val="none" w:sz="0" w:space="0" w:color="auto"/>
        <w:bottom w:val="none" w:sz="0" w:space="0" w:color="auto"/>
        <w:right w:val="none" w:sz="0" w:space="0" w:color="auto"/>
      </w:divBdr>
    </w:div>
    <w:div w:id="365060115">
      <w:bodyDiv w:val="1"/>
      <w:marLeft w:val="0"/>
      <w:marRight w:val="0"/>
      <w:marTop w:val="0"/>
      <w:marBottom w:val="0"/>
      <w:divBdr>
        <w:top w:val="none" w:sz="0" w:space="0" w:color="auto"/>
        <w:left w:val="none" w:sz="0" w:space="0" w:color="auto"/>
        <w:bottom w:val="none" w:sz="0" w:space="0" w:color="auto"/>
        <w:right w:val="none" w:sz="0" w:space="0" w:color="auto"/>
      </w:divBdr>
    </w:div>
    <w:div w:id="606737834">
      <w:bodyDiv w:val="1"/>
      <w:marLeft w:val="0"/>
      <w:marRight w:val="0"/>
      <w:marTop w:val="0"/>
      <w:marBottom w:val="0"/>
      <w:divBdr>
        <w:top w:val="none" w:sz="0" w:space="0" w:color="auto"/>
        <w:left w:val="none" w:sz="0" w:space="0" w:color="auto"/>
        <w:bottom w:val="none" w:sz="0" w:space="0" w:color="auto"/>
        <w:right w:val="none" w:sz="0" w:space="0" w:color="auto"/>
      </w:divBdr>
      <w:divsChild>
        <w:div w:id="378289820">
          <w:marLeft w:val="0"/>
          <w:marRight w:val="0"/>
          <w:marTop w:val="0"/>
          <w:marBottom w:val="0"/>
          <w:divBdr>
            <w:top w:val="none" w:sz="0" w:space="0" w:color="auto"/>
            <w:left w:val="none" w:sz="0" w:space="0" w:color="auto"/>
            <w:bottom w:val="none" w:sz="0" w:space="0" w:color="auto"/>
            <w:right w:val="none" w:sz="0" w:space="0" w:color="auto"/>
          </w:divBdr>
        </w:div>
        <w:div w:id="2049599289">
          <w:marLeft w:val="0"/>
          <w:marRight w:val="0"/>
          <w:marTop w:val="0"/>
          <w:marBottom w:val="0"/>
          <w:divBdr>
            <w:top w:val="none" w:sz="0" w:space="0" w:color="auto"/>
            <w:left w:val="none" w:sz="0" w:space="0" w:color="auto"/>
            <w:bottom w:val="none" w:sz="0" w:space="0" w:color="auto"/>
            <w:right w:val="none" w:sz="0" w:space="0" w:color="auto"/>
          </w:divBdr>
        </w:div>
        <w:div w:id="637102375">
          <w:marLeft w:val="0"/>
          <w:marRight w:val="0"/>
          <w:marTop w:val="0"/>
          <w:marBottom w:val="0"/>
          <w:divBdr>
            <w:top w:val="none" w:sz="0" w:space="0" w:color="auto"/>
            <w:left w:val="none" w:sz="0" w:space="0" w:color="auto"/>
            <w:bottom w:val="none" w:sz="0" w:space="0" w:color="auto"/>
            <w:right w:val="none" w:sz="0" w:space="0" w:color="auto"/>
          </w:divBdr>
        </w:div>
        <w:div w:id="511457528">
          <w:marLeft w:val="0"/>
          <w:marRight w:val="0"/>
          <w:marTop w:val="0"/>
          <w:marBottom w:val="0"/>
          <w:divBdr>
            <w:top w:val="none" w:sz="0" w:space="0" w:color="auto"/>
            <w:left w:val="none" w:sz="0" w:space="0" w:color="auto"/>
            <w:bottom w:val="none" w:sz="0" w:space="0" w:color="auto"/>
            <w:right w:val="none" w:sz="0" w:space="0" w:color="auto"/>
          </w:divBdr>
        </w:div>
        <w:div w:id="680427101">
          <w:marLeft w:val="0"/>
          <w:marRight w:val="0"/>
          <w:marTop w:val="0"/>
          <w:marBottom w:val="0"/>
          <w:divBdr>
            <w:top w:val="none" w:sz="0" w:space="0" w:color="auto"/>
            <w:left w:val="none" w:sz="0" w:space="0" w:color="auto"/>
            <w:bottom w:val="none" w:sz="0" w:space="0" w:color="auto"/>
            <w:right w:val="none" w:sz="0" w:space="0" w:color="auto"/>
          </w:divBdr>
        </w:div>
        <w:div w:id="1737779964">
          <w:marLeft w:val="0"/>
          <w:marRight w:val="0"/>
          <w:marTop w:val="0"/>
          <w:marBottom w:val="0"/>
          <w:divBdr>
            <w:top w:val="none" w:sz="0" w:space="0" w:color="auto"/>
            <w:left w:val="none" w:sz="0" w:space="0" w:color="auto"/>
            <w:bottom w:val="none" w:sz="0" w:space="0" w:color="auto"/>
            <w:right w:val="none" w:sz="0" w:space="0" w:color="auto"/>
          </w:divBdr>
        </w:div>
        <w:div w:id="2030132745">
          <w:marLeft w:val="0"/>
          <w:marRight w:val="0"/>
          <w:marTop w:val="0"/>
          <w:marBottom w:val="0"/>
          <w:divBdr>
            <w:top w:val="none" w:sz="0" w:space="0" w:color="auto"/>
            <w:left w:val="none" w:sz="0" w:space="0" w:color="auto"/>
            <w:bottom w:val="none" w:sz="0" w:space="0" w:color="auto"/>
            <w:right w:val="none" w:sz="0" w:space="0" w:color="auto"/>
          </w:divBdr>
        </w:div>
        <w:div w:id="561602858">
          <w:marLeft w:val="0"/>
          <w:marRight w:val="0"/>
          <w:marTop w:val="0"/>
          <w:marBottom w:val="0"/>
          <w:divBdr>
            <w:top w:val="none" w:sz="0" w:space="0" w:color="auto"/>
            <w:left w:val="none" w:sz="0" w:space="0" w:color="auto"/>
            <w:bottom w:val="none" w:sz="0" w:space="0" w:color="auto"/>
            <w:right w:val="none" w:sz="0" w:space="0" w:color="auto"/>
          </w:divBdr>
        </w:div>
        <w:div w:id="948703395">
          <w:marLeft w:val="0"/>
          <w:marRight w:val="0"/>
          <w:marTop w:val="0"/>
          <w:marBottom w:val="0"/>
          <w:divBdr>
            <w:top w:val="none" w:sz="0" w:space="0" w:color="auto"/>
            <w:left w:val="none" w:sz="0" w:space="0" w:color="auto"/>
            <w:bottom w:val="none" w:sz="0" w:space="0" w:color="auto"/>
            <w:right w:val="none" w:sz="0" w:space="0" w:color="auto"/>
          </w:divBdr>
        </w:div>
        <w:div w:id="1200237776">
          <w:marLeft w:val="0"/>
          <w:marRight w:val="0"/>
          <w:marTop w:val="0"/>
          <w:marBottom w:val="0"/>
          <w:divBdr>
            <w:top w:val="none" w:sz="0" w:space="0" w:color="auto"/>
            <w:left w:val="none" w:sz="0" w:space="0" w:color="auto"/>
            <w:bottom w:val="none" w:sz="0" w:space="0" w:color="auto"/>
            <w:right w:val="none" w:sz="0" w:space="0" w:color="auto"/>
          </w:divBdr>
        </w:div>
        <w:div w:id="935286050">
          <w:marLeft w:val="0"/>
          <w:marRight w:val="0"/>
          <w:marTop w:val="0"/>
          <w:marBottom w:val="0"/>
          <w:divBdr>
            <w:top w:val="none" w:sz="0" w:space="0" w:color="auto"/>
            <w:left w:val="none" w:sz="0" w:space="0" w:color="auto"/>
            <w:bottom w:val="none" w:sz="0" w:space="0" w:color="auto"/>
            <w:right w:val="none" w:sz="0" w:space="0" w:color="auto"/>
          </w:divBdr>
        </w:div>
        <w:div w:id="442575155">
          <w:marLeft w:val="0"/>
          <w:marRight w:val="0"/>
          <w:marTop w:val="0"/>
          <w:marBottom w:val="0"/>
          <w:divBdr>
            <w:top w:val="none" w:sz="0" w:space="0" w:color="auto"/>
            <w:left w:val="none" w:sz="0" w:space="0" w:color="auto"/>
            <w:bottom w:val="none" w:sz="0" w:space="0" w:color="auto"/>
            <w:right w:val="none" w:sz="0" w:space="0" w:color="auto"/>
          </w:divBdr>
        </w:div>
      </w:divsChild>
    </w:div>
    <w:div w:id="617688008">
      <w:bodyDiv w:val="1"/>
      <w:marLeft w:val="0"/>
      <w:marRight w:val="0"/>
      <w:marTop w:val="0"/>
      <w:marBottom w:val="0"/>
      <w:divBdr>
        <w:top w:val="none" w:sz="0" w:space="0" w:color="auto"/>
        <w:left w:val="none" w:sz="0" w:space="0" w:color="auto"/>
        <w:bottom w:val="none" w:sz="0" w:space="0" w:color="auto"/>
        <w:right w:val="none" w:sz="0" w:space="0" w:color="auto"/>
      </w:divBdr>
    </w:div>
    <w:div w:id="636036780">
      <w:bodyDiv w:val="1"/>
      <w:marLeft w:val="0"/>
      <w:marRight w:val="0"/>
      <w:marTop w:val="0"/>
      <w:marBottom w:val="0"/>
      <w:divBdr>
        <w:top w:val="none" w:sz="0" w:space="0" w:color="auto"/>
        <w:left w:val="none" w:sz="0" w:space="0" w:color="auto"/>
        <w:bottom w:val="none" w:sz="0" w:space="0" w:color="auto"/>
        <w:right w:val="none" w:sz="0" w:space="0" w:color="auto"/>
      </w:divBdr>
    </w:div>
    <w:div w:id="678848694">
      <w:bodyDiv w:val="1"/>
      <w:marLeft w:val="0"/>
      <w:marRight w:val="0"/>
      <w:marTop w:val="0"/>
      <w:marBottom w:val="0"/>
      <w:divBdr>
        <w:top w:val="none" w:sz="0" w:space="0" w:color="auto"/>
        <w:left w:val="none" w:sz="0" w:space="0" w:color="auto"/>
        <w:bottom w:val="none" w:sz="0" w:space="0" w:color="auto"/>
        <w:right w:val="none" w:sz="0" w:space="0" w:color="auto"/>
      </w:divBdr>
    </w:div>
    <w:div w:id="688338442">
      <w:bodyDiv w:val="1"/>
      <w:marLeft w:val="0"/>
      <w:marRight w:val="0"/>
      <w:marTop w:val="0"/>
      <w:marBottom w:val="0"/>
      <w:divBdr>
        <w:top w:val="none" w:sz="0" w:space="0" w:color="auto"/>
        <w:left w:val="none" w:sz="0" w:space="0" w:color="auto"/>
        <w:bottom w:val="none" w:sz="0" w:space="0" w:color="auto"/>
        <w:right w:val="none" w:sz="0" w:space="0" w:color="auto"/>
      </w:divBdr>
    </w:div>
    <w:div w:id="736588668">
      <w:bodyDiv w:val="1"/>
      <w:marLeft w:val="0"/>
      <w:marRight w:val="0"/>
      <w:marTop w:val="0"/>
      <w:marBottom w:val="0"/>
      <w:divBdr>
        <w:top w:val="none" w:sz="0" w:space="0" w:color="auto"/>
        <w:left w:val="none" w:sz="0" w:space="0" w:color="auto"/>
        <w:bottom w:val="none" w:sz="0" w:space="0" w:color="auto"/>
        <w:right w:val="none" w:sz="0" w:space="0" w:color="auto"/>
      </w:divBdr>
    </w:div>
    <w:div w:id="778255995">
      <w:bodyDiv w:val="1"/>
      <w:marLeft w:val="0"/>
      <w:marRight w:val="0"/>
      <w:marTop w:val="0"/>
      <w:marBottom w:val="0"/>
      <w:divBdr>
        <w:top w:val="none" w:sz="0" w:space="0" w:color="auto"/>
        <w:left w:val="none" w:sz="0" w:space="0" w:color="auto"/>
        <w:bottom w:val="none" w:sz="0" w:space="0" w:color="auto"/>
        <w:right w:val="none" w:sz="0" w:space="0" w:color="auto"/>
      </w:divBdr>
    </w:div>
    <w:div w:id="783041436">
      <w:bodyDiv w:val="1"/>
      <w:marLeft w:val="0"/>
      <w:marRight w:val="0"/>
      <w:marTop w:val="0"/>
      <w:marBottom w:val="0"/>
      <w:divBdr>
        <w:top w:val="none" w:sz="0" w:space="0" w:color="auto"/>
        <w:left w:val="none" w:sz="0" w:space="0" w:color="auto"/>
        <w:bottom w:val="none" w:sz="0" w:space="0" w:color="auto"/>
        <w:right w:val="none" w:sz="0" w:space="0" w:color="auto"/>
      </w:divBdr>
    </w:div>
    <w:div w:id="807549160">
      <w:bodyDiv w:val="1"/>
      <w:marLeft w:val="0"/>
      <w:marRight w:val="0"/>
      <w:marTop w:val="0"/>
      <w:marBottom w:val="0"/>
      <w:divBdr>
        <w:top w:val="none" w:sz="0" w:space="0" w:color="auto"/>
        <w:left w:val="none" w:sz="0" w:space="0" w:color="auto"/>
        <w:bottom w:val="none" w:sz="0" w:space="0" w:color="auto"/>
        <w:right w:val="none" w:sz="0" w:space="0" w:color="auto"/>
      </w:divBdr>
    </w:div>
    <w:div w:id="880703867">
      <w:bodyDiv w:val="1"/>
      <w:marLeft w:val="0"/>
      <w:marRight w:val="0"/>
      <w:marTop w:val="0"/>
      <w:marBottom w:val="0"/>
      <w:divBdr>
        <w:top w:val="none" w:sz="0" w:space="0" w:color="auto"/>
        <w:left w:val="none" w:sz="0" w:space="0" w:color="auto"/>
        <w:bottom w:val="none" w:sz="0" w:space="0" w:color="auto"/>
        <w:right w:val="none" w:sz="0" w:space="0" w:color="auto"/>
      </w:divBdr>
      <w:divsChild>
        <w:div w:id="1231765257">
          <w:marLeft w:val="0"/>
          <w:marRight w:val="0"/>
          <w:marTop w:val="0"/>
          <w:marBottom w:val="0"/>
          <w:divBdr>
            <w:top w:val="none" w:sz="0" w:space="0" w:color="auto"/>
            <w:left w:val="none" w:sz="0" w:space="0" w:color="auto"/>
            <w:bottom w:val="none" w:sz="0" w:space="0" w:color="auto"/>
            <w:right w:val="none" w:sz="0" w:space="0" w:color="auto"/>
          </w:divBdr>
        </w:div>
        <w:div w:id="1209143306">
          <w:marLeft w:val="0"/>
          <w:marRight w:val="0"/>
          <w:marTop w:val="0"/>
          <w:marBottom w:val="0"/>
          <w:divBdr>
            <w:top w:val="none" w:sz="0" w:space="0" w:color="auto"/>
            <w:left w:val="none" w:sz="0" w:space="0" w:color="auto"/>
            <w:bottom w:val="none" w:sz="0" w:space="0" w:color="auto"/>
            <w:right w:val="none" w:sz="0" w:space="0" w:color="auto"/>
          </w:divBdr>
        </w:div>
        <w:div w:id="785200023">
          <w:marLeft w:val="0"/>
          <w:marRight w:val="0"/>
          <w:marTop w:val="0"/>
          <w:marBottom w:val="0"/>
          <w:divBdr>
            <w:top w:val="none" w:sz="0" w:space="0" w:color="auto"/>
            <w:left w:val="none" w:sz="0" w:space="0" w:color="auto"/>
            <w:bottom w:val="none" w:sz="0" w:space="0" w:color="auto"/>
            <w:right w:val="none" w:sz="0" w:space="0" w:color="auto"/>
          </w:divBdr>
          <w:divsChild>
            <w:div w:id="1852793180">
              <w:marLeft w:val="-75"/>
              <w:marRight w:val="0"/>
              <w:marTop w:val="30"/>
              <w:marBottom w:val="30"/>
              <w:divBdr>
                <w:top w:val="none" w:sz="0" w:space="0" w:color="auto"/>
                <w:left w:val="none" w:sz="0" w:space="0" w:color="auto"/>
                <w:bottom w:val="none" w:sz="0" w:space="0" w:color="auto"/>
                <w:right w:val="none" w:sz="0" w:space="0" w:color="auto"/>
              </w:divBdr>
              <w:divsChild>
                <w:div w:id="848981100">
                  <w:marLeft w:val="0"/>
                  <w:marRight w:val="0"/>
                  <w:marTop w:val="0"/>
                  <w:marBottom w:val="0"/>
                  <w:divBdr>
                    <w:top w:val="none" w:sz="0" w:space="0" w:color="auto"/>
                    <w:left w:val="none" w:sz="0" w:space="0" w:color="auto"/>
                    <w:bottom w:val="none" w:sz="0" w:space="0" w:color="auto"/>
                    <w:right w:val="none" w:sz="0" w:space="0" w:color="auto"/>
                  </w:divBdr>
                  <w:divsChild>
                    <w:div w:id="1521822424">
                      <w:marLeft w:val="0"/>
                      <w:marRight w:val="0"/>
                      <w:marTop w:val="0"/>
                      <w:marBottom w:val="0"/>
                      <w:divBdr>
                        <w:top w:val="none" w:sz="0" w:space="0" w:color="auto"/>
                        <w:left w:val="none" w:sz="0" w:space="0" w:color="auto"/>
                        <w:bottom w:val="none" w:sz="0" w:space="0" w:color="auto"/>
                        <w:right w:val="none" w:sz="0" w:space="0" w:color="auto"/>
                      </w:divBdr>
                    </w:div>
                  </w:divsChild>
                </w:div>
                <w:div w:id="1343556261">
                  <w:marLeft w:val="0"/>
                  <w:marRight w:val="0"/>
                  <w:marTop w:val="0"/>
                  <w:marBottom w:val="0"/>
                  <w:divBdr>
                    <w:top w:val="none" w:sz="0" w:space="0" w:color="auto"/>
                    <w:left w:val="none" w:sz="0" w:space="0" w:color="auto"/>
                    <w:bottom w:val="none" w:sz="0" w:space="0" w:color="auto"/>
                    <w:right w:val="none" w:sz="0" w:space="0" w:color="auto"/>
                  </w:divBdr>
                  <w:divsChild>
                    <w:div w:id="466554056">
                      <w:marLeft w:val="0"/>
                      <w:marRight w:val="0"/>
                      <w:marTop w:val="0"/>
                      <w:marBottom w:val="0"/>
                      <w:divBdr>
                        <w:top w:val="none" w:sz="0" w:space="0" w:color="auto"/>
                        <w:left w:val="none" w:sz="0" w:space="0" w:color="auto"/>
                        <w:bottom w:val="none" w:sz="0" w:space="0" w:color="auto"/>
                        <w:right w:val="none" w:sz="0" w:space="0" w:color="auto"/>
                      </w:divBdr>
                    </w:div>
                  </w:divsChild>
                </w:div>
                <w:div w:id="2141730458">
                  <w:marLeft w:val="0"/>
                  <w:marRight w:val="0"/>
                  <w:marTop w:val="0"/>
                  <w:marBottom w:val="0"/>
                  <w:divBdr>
                    <w:top w:val="none" w:sz="0" w:space="0" w:color="auto"/>
                    <w:left w:val="none" w:sz="0" w:space="0" w:color="auto"/>
                    <w:bottom w:val="none" w:sz="0" w:space="0" w:color="auto"/>
                    <w:right w:val="none" w:sz="0" w:space="0" w:color="auto"/>
                  </w:divBdr>
                  <w:divsChild>
                    <w:div w:id="1538160795">
                      <w:marLeft w:val="0"/>
                      <w:marRight w:val="0"/>
                      <w:marTop w:val="0"/>
                      <w:marBottom w:val="0"/>
                      <w:divBdr>
                        <w:top w:val="none" w:sz="0" w:space="0" w:color="auto"/>
                        <w:left w:val="none" w:sz="0" w:space="0" w:color="auto"/>
                        <w:bottom w:val="none" w:sz="0" w:space="0" w:color="auto"/>
                        <w:right w:val="none" w:sz="0" w:space="0" w:color="auto"/>
                      </w:divBdr>
                    </w:div>
                  </w:divsChild>
                </w:div>
                <w:div w:id="1018506317">
                  <w:marLeft w:val="0"/>
                  <w:marRight w:val="0"/>
                  <w:marTop w:val="0"/>
                  <w:marBottom w:val="0"/>
                  <w:divBdr>
                    <w:top w:val="none" w:sz="0" w:space="0" w:color="auto"/>
                    <w:left w:val="none" w:sz="0" w:space="0" w:color="auto"/>
                    <w:bottom w:val="none" w:sz="0" w:space="0" w:color="auto"/>
                    <w:right w:val="none" w:sz="0" w:space="0" w:color="auto"/>
                  </w:divBdr>
                  <w:divsChild>
                    <w:div w:id="1149327064">
                      <w:marLeft w:val="0"/>
                      <w:marRight w:val="0"/>
                      <w:marTop w:val="0"/>
                      <w:marBottom w:val="0"/>
                      <w:divBdr>
                        <w:top w:val="none" w:sz="0" w:space="0" w:color="auto"/>
                        <w:left w:val="none" w:sz="0" w:space="0" w:color="auto"/>
                        <w:bottom w:val="none" w:sz="0" w:space="0" w:color="auto"/>
                        <w:right w:val="none" w:sz="0" w:space="0" w:color="auto"/>
                      </w:divBdr>
                    </w:div>
                  </w:divsChild>
                </w:div>
                <w:div w:id="215090344">
                  <w:marLeft w:val="0"/>
                  <w:marRight w:val="0"/>
                  <w:marTop w:val="0"/>
                  <w:marBottom w:val="0"/>
                  <w:divBdr>
                    <w:top w:val="none" w:sz="0" w:space="0" w:color="auto"/>
                    <w:left w:val="none" w:sz="0" w:space="0" w:color="auto"/>
                    <w:bottom w:val="none" w:sz="0" w:space="0" w:color="auto"/>
                    <w:right w:val="none" w:sz="0" w:space="0" w:color="auto"/>
                  </w:divBdr>
                  <w:divsChild>
                    <w:div w:id="588850899">
                      <w:marLeft w:val="0"/>
                      <w:marRight w:val="0"/>
                      <w:marTop w:val="0"/>
                      <w:marBottom w:val="0"/>
                      <w:divBdr>
                        <w:top w:val="none" w:sz="0" w:space="0" w:color="auto"/>
                        <w:left w:val="none" w:sz="0" w:space="0" w:color="auto"/>
                        <w:bottom w:val="none" w:sz="0" w:space="0" w:color="auto"/>
                        <w:right w:val="none" w:sz="0" w:space="0" w:color="auto"/>
                      </w:divBdr>
                    </w:div>
                  </w:divsChild>
                </w:div>
                <w:div w:id="1272589889">
                  <w:marLeft w:val="0"/>
                  <w:marRight w:val="0"/>
                  <w:marTop w:val="0"/>
                  <w:marBottom w:val="0"/>
                  <w:divBdr>
                    <w:top w:val="none" w:sz="0" w:space="0" w:color="auto"/>
                    <w:left w:val="none" w:sz="0" w:space="0" w:color="auto"/>
                    <w:bottom w:val="none" w:sz="0" w:space="0" w:color="auto"/>
                    <w:right w:val="none" w:sz="0" w:space="0" w:color="auto"/>
                  </w:divBdr>
                  <w:divsChild>
                    <w:div w:id="589697384">
                      <w:marLeft w:val="0"/>
                      <w:marRight w:val="0"/>
                      <w:marTop w:val="0"/>
                      <w:marBottom w:val="0"/>
                      <w:divBdr>
                        <w:top w:val="none" w:sz="0" w:space="0" w:color="auto"/>
                        <w:left w:val="none" w:sz="0" w:space="0" w:color="auto"/>
                        <w:bottom w:val="none" w:sz="0" w:space="0" w:color="auto"/>
                        <w:right w:val="none" w:sz="0" w:space="0" w:color="auto"/>
                      </w:divBdr>
                    </w:div>
                  </w:divsChild>
                </w:div>
                <w:div w:id="162009504">
                  <w:marLeft w:val="0"/>
                  <w:marRight w:val="0"/>
                  <w:marTop w:val="0"/>
                  <w:marBottom w:val="0"/>
                  <w:divBdr>
                    <w:top w:val="none" w:sz="0" w:space="0" w:color="auto"/>
                    <w:left w:val="none" w:sz="0" w:space="0" w:color="auto"/>
                    <w:bottom w:val="none" w:sz="0" w:space="0" w:color="auto"/>
                    <w:right w:val="none" w:sz="0" w:space="0" w:color="auto"/>
                  </w:divBdr>
                  <w:divsChild>
                    <w:div w:id="100803660">
                      <w:marLeft w:val="0"/>
                      <w:marRight w:val="0"/>
                      <w:marTop w:val="0"/>
                      <w:marBottom w:val="0"/>
                      <w:divBdr>
                        <w:top w:val="none" w:sz="0" w:space="0" w:color="auto"/>
                        <w:left w:val="none" w:sz="0" w:space="0" w:color="auto"/>
                        <w:bottom w:val="none" w:sz="0" w:space="0" w:color="auto"/>
                        <w:right w:val="none" w:sz="0" w:space="0" w:color="auto"/>
                      </w:divBdr>
                    </w:div>
                  </w:divsChild>
                </w:div>
                <w:div w:id="1949652850">
                  <w:marLeft w:val="0"/>
                  <w:marRight w:val="0"/>
                  <w:marTop w:val="0"/>
                  <w:marBottom w:val="0"/>
                  <w:divBdr>
                    <w:top w:val="none" w:sz="0" w:space="0" w:color="auto"/>
                    <w:left w:val="none" w:sz="0" w:space="0" w:color="auto"/>
                    <w:bottom w:val="none" w:sz="0" w:space="0" w:color="auto"/>
                    <w:right w:val="none" w:sz="0" w:space="0" w:color="auto"/>
                  </w:divBdr>
                  <w:divsChild>
                    <w:div w:id="838430107">
                      <w:marLeft w:val="0"/>
                      <w:marRight w:val="0"/>
                      <w:marTop w:val="0"/>
                      <w:marBottom w:val="0"/>
                      <w:divBdr>
                        <w:top w:val="none" w:sz="0" w:space="0" w:color="auto"/>
                        <w:left w:val="none" w:sz="0" w:space="0" w:color="auto"/>
                        <w:bottom w:val="none" w:sz="0" w:space="0" w:color="auto"/>
                        <w:right w:val="none" w:sz="0" w:space="0" w:color="auto"/>
                      </w:divBdr>
                    </w:div>
                  </w:divsChild>
                </w:div>
                <w:div w:id="418016160">
                  <w:marLeft w:val="0"/>
                  <w:marRight w:val="0"/>
                  <w:marTop w:val="0"/>
                  <w:marBottom w:val="0"/>
                  <w:divBdr>
                    <w:top w:val="none" w:sz="0" w:space="0" w:color="auto"/>
                    <w:left w:val="none" w:sz="0" w:space="0" w:color="auto"/>
                    <w:bottom w:val="none" w:sz="0" w:space="0" w:color="auto"/>
                    <w:right w:val="none" w:sz="0" w:space="0" w:color="auto"/>
                  </w:divBdr>
                  <w:divsChild>
                    <w:div w:id="1450858206">
                      <w:marLeft w:val="0"/>
                      <w:marRight w:val="0"/>
                      <w:marTop w:val="0"/>
                      <w:marBottom w:val="0"/>
                      <w:divBdr>
                        <w:top w:val="none" w:sz="0" w:space="0" w:color="auto"/>
                        <w:left w:val="none" w:sz="0" w:space="0" w:color="auto"/>
                        <w:bottom w:val="none" w:sz="0" w:space="0" w:color="auto"/>
                        <w:right w:val="none" w:sz="0" w:space="0" w:color="auto"/>
                      </w:divBdr>
                    </w:div>
                  </w:divsChild>
                </w:div>
                <w:div w:id="639575708">
                  <w:marLeft w:val="0"/>
                  <w:marRight w:val="0"/>
                  <w:marTop w:val="0"/>
                  <w:marBottom w:val="0"/>
                  <w:divBdr>
                    <w:top w:val="none" w:sz="0" w:space="0" w:color="auto"/>
                    <w:left w:val="none" w:sz="0" w:space="0" w:color="auto"/>
                    <w:bottom w:val="none" w:sz="0" w:space="0" w:color="auto"/>
                    <w:right w:val="none" w:sz="0" w:space="0" w:color="auto"/>
                  </w:divBdr>
                  <w:divsChild>
                    <w:div w:id="198443619">
                      <w:marLeft w:val="0"/>
                      <w:marRight w:val="0"/>
                      <w:marTop w:val="0"/>
                      <w:marBottom w:val="0"/>
                      <w:divBdr>
                        <w:top w:val="none" w:sz="0" w:space="0" w:color="auto"/>
                        <w:left w:val="none" w:sz="0" w:space="0" w:color="auto"/>
                        <w:bottom w:val="none" w:sz="0" w:space="0" w:color="auto"/>
                        <w:right w:val="none" w:sz="0" w:space="0" w:color="auto"/>
                      </w:divBdr>
                    </w:div>
                  </w:divsChild>
                </w:div>
                <w:div w:id="2144424408">
                  <w:marLeft w:val="0"/>
                  <w:marRight w:val="0"/>
                  <w:marTop w:val="0"/>
                  <w:marBottom w:val="0"/>
                  <w:divBdr>
                    <w:top w:val="none" w:sz="0" w:space="0" w:color="auto"/>
                    <w:left w:val="none" w:sz="0" w:space="0" w:color="auto"/>
                    <w:bottom w:val="none" w:sz="0" w:space="0" w:color="auto"/>
                    <w:right w:val="none" w:sz="0" w:space="0" w:color="auto"/>
                  </w:divBdr>
                  <w:divsChild>
                    <w:div w:id="1279871478">
                      <w:marLeft w:val="0"/>
                      <w:marRight w:val="0"/>
                      <w:marTop w:val="0"/>
                      <w:marBottom w:val="0"/>
                      <w:divBdr>
                        <w:top w:val="none" w:sz="0" w:space="0" w:color="auto"/>
                        <w:left w:val="none" w:sz="0" w:space="0" w:color="auto"/>
                        <w:bottom w:val="none" w:sz="0" w:space="0" w:color="auto"/>
                        <w:right w:val="none" w:sz="0" w:space="0" w:color="auto"/>
                      </w:divBdr>
                    </w:div>
                  </w:divsChild>
                </w:div>
                <w:div w:id="1090465431">
                  <w:marLeft w:val="0"/>
                  <w:marRight w:val="0"/>
                  <w:marTop w:val="0"/>
                  <w:marBottom w:val="0"/>
                  <w:divBdr>
                    <w:top w:val="none" w:sz="0" w:space="0" w:color="auto"/>
                    <w:left w:val="none" w:sz="0" w:space="0" w:color="auto"/>
                    <w:bottom w:val="none" w:sz="0" w:space="0" w:color="auto"/>
                    <w:right w:val="none" w:sz="0" w:space="0" w:color="auto"/>
                  </w:divBdr>
                  <w:divsChild>
                    <w:div w:id="1648053665">
                      <w:marLeft w:val="0"/>
                      <w:marRight w:val="0"/>
                      <w:marTop w:val="0"/>
                      <w:marBottom w:val="0"/>
                      <w:divBdr>
                        <w:top w:val="none" w:sz="0" w:space="0" w:color="auto"/>
                        <w:left w:val="none" w:sz="0" w:space="0" w:color="auto"/>
                        <w:bottom w:val="none" w:sz="0" w:space="0" w:color="auto"/>
                        <w:right w:val="none" w:sz="0" w:space="0" w:color="auto"/>
                      </w:divBdr>
                    </w:div>
                  </w:divsChild>
                </w:div>
                <w:div w:id="477453911">
                  <w:marLeft w:val="0"/>
                  <w:marRight w:val="0"/>
                  <w:marTop w:val="0"/>
                  <w:marBottom w:val="0"/>
                  <w:divBdr>
                    <w:top w:val="none" w:sz="0" w:space="0" w:color="auto"/>
                    <w:left w:val="none" w:sz="0" w:space="0" w:color="auto"/>
                    <w:bottom w:val="none" w:sz="0" w:space="0" w:color="auto"/>
                    <w:right w:val="none" w:sz="0" w:space="0" w:color="auto"/>
                  </w:divBdr>
                  <w:divsChild>
                    <w:div w:id="2144881503">
                      <w:marLeft w:val="0"/>
                      <w:marRight w:val="0"/>
                      <w:marTop w:val="0"/>
                      <w:marBottom w:val="0"/>
                      <w:divBdr>
                        <w:top w:val="none" w:sz="0" w:space="0" w:color="auto"/>
                        <w:left w:val="none" w:sz="0" w:space="0" w:color="auto"/>
                        <w:bottom w:val="none" w:sz="0" w:space="0" w:color="auto"/>
                        <w:right w:val="none" w:sz="0" w:space="0" w:color="auto"/>
                      </w:divBdr>
                    </w:div>
                  </w:divsChild>
                </w:div>
                <w:div w:id="1176916176">
                  <w:marLeft w:val="0"/>
                  <w:marRight w:val="0"/>
                  <w:marTop w:val="0"/>
                  <w:marBottom w:val="0"/>
                  <w:divBdr>
                    <w:top w:val="none" w:sz="0" w:space="0" w:color="auto"/>
                    <w:left w:val="none" w:sz="0" w:space="0" w:color="auto"/>
                    <w:bottom w:val="none" w:sz="0" w:space="0" w:color="auto"/>
                    <w:right w:val="none" w:sz="0" w:space="0" w:color="auto"/>
                  </w:divBdr>
                  <w:divsChild>
                    <w:div w:id="1201476294">
                      <w:marLeft w:val="0"/>
                      <w:marRight w:val="0"/>
                      <w:marTop w:val="0"/>
                      <w:marBottom w:val="0"/>
                      <w:divBdr>
                        <w:top w:val="none" w:sz="0" w:space="0" w:color="auto"/>
                        <w:left w:val="none" w:sz="0" w:space="0" w:color="auto"/>
                        <w:bottom w:val="none" w:sz="0" w:space="0" w:color="auto"/>
                        <w:right w:val="none" w:sz="0" w:space="0" w:color="auto"/>
                      </w:divBdr>
                    </w:div>
                  </w:divsChild>
                </w:div>
                <w:div w:id="1666931534">
                  <w:marLeft w:val="0"/>
                  <w:marRight w:val="0"/>
                  <w:marTop w:val="0"/>
                  <w:marBottom w:val="0"/>
                  <w:divBdr>
                    <w:top w:val="none" w:sz="0" w:space="0" w:color="auto"/>
                    <w:left w:val="none" w:sz="0" w:space="0" w:color="auto"/>
                    <w:bottom w:val="none" w:sz="0" w:space="0" w:color="auto"/>
                    <w:right w:val="none" w:sz="0" w:space="0" w:color="auto"/>
                  </w:divBdr>
                  <w:divsChild>
                    <w:div w:id="1330862803">
                      <w:marLeft w:val="0"/>
                      <w:marRight w:val="0"/>
                      <w:marTop w:val="0"/>
                      <w:marBottom w:val="0"/>
                      <w:divBdr>
                        <w:top w:val="none" w:sz="0" w:space="0" w:color="auto"/>
                        <w:left w:val="none" w:sz="0" w:space="0" w:color="auto"/>
                        <w:bottom w:val="none" w:sz="0" w:space="0" w:color="auto"/>
                        <w:right w:val="none" w:sz="0" w:space="0" w:color="auto"/>
                      </w:divBdr>
                    </w:div>
                  </w:divsChild>
                </w:div>
                <w:div w:id="1066564746">
                  <w:marLeft w:val="0"/>
                  <w:marRight w:val="0"/>
                  <w:marTop w:val="0"/>
                  <w:marBottom w:val="0"/>
                  <w:divBdr>
                    <w:top w:val="none" w:sz="0" w:space="0" w:color="auto"/>
                    <w:left w:val="none" w:sz="0" w:space="0" w:color="auto"/>
                    <w:bottom w:val="none" w:sz="0" w:space="0" w:color="auto"/>
                    <w:right w:val="none" w:sz="0" w:space="0" w:color="auto"/>
                  </w:divBdr>
                  <w:divsChild>
                    <w:div w:id="1417555879">
                      <w:marLeft w:val="0"/>
                      <w:marRight w:val="0"/>
                      <w:marTop w:val="0"/>
                      <w:marBottom w:val="0"/>
                      <w:divBdr>
                        <w:top w:val="none" w:sz="0" w:space="0" w:color="auto"/>
                        <w:left w:val="none" w:sz="0" w:space="0" w:color="auto"/>
                        <w:bottom w:val="none" w:sz="0" w:space="0" w:color="auto"/>
                        <w:right w:val="none" w:sz="0" w:space="0" w:color="auto"/>
                      </w:divBdr>
                    </w:div>
                  </w:divsChild>
                </w:div>
                <w:div w:id="1086800400">
                  <w:marLeft w:val="0"/>
                  <w:marRight w:val="0"/>
                  <w:marTop w:val="0"/>
                  <w:marBottom w:val="0"/>
                  <w:divBdr>
                    <w:top w:val="none" w:sz="0" w:space="0" w:color="auto"/>
                    <w:left w:val="none" w:sz="0" w:space="0" w:color="auto"/>
                    <w:bottom w:val="none" w:sz="0" w:space="0" w:color="auto"/>
                    <w:right w:val="none" w:sz="0" w:space="0" w:color="auto"/>
                  </w:divBdr>
                  <w:divsChild>
                    <w:div w:id="1733458864">
                      <w:marLeft w:val="0"/>
                      <w:marRight w:val="0"/>
                      <w:marTop w:val="0"/>
                      <w:marBottom w:val="0"/>
                      <w:divBdr>
                        <w:top w:val="none" w:sz="0" w:space="0" w:color="auto"/>
                        <w:left w:val="none" w:sz="0" w:space="0" w:color="auto"/>
                        <w:bottom w:val="none" w:sz="0" w:space="0" w:color="auto"/>
                        <w:right w:val="none" w:sz="0" w:space="0" w:color="auto"/>
                      </w:divBdr>
                    </w:div>
                  </w:divsChild>
                </w:div>
                <w:div w:id="831213440">
                  <w:marLeft w:val="0"/>
                  <w:marRight w:val="0"/>
                  <w:marTop w:val="0"/>
                  <w:marBottom w:val="0"/>
                  <w:divBdr>
                    <w:top w:val="none" w:sz="0" w:space="0" w:color="auto"/>
                    <w:left w:val="none" w:sz="0" w:space="0" w:color="auto"/>
                    <w:bottom w:val="none" w:sz="0" w:space="0" w:color="auto"/>
                    <w:right w:val="none" w:sz="0" w:space="0" w:color="auto"/>
                  </w:divBdr>
                  <w:divsChild>
                    <w:div w:id="2124960181">
                      <w:marLeft w:val="0"/>
                      <w:marRight w:val="0"/>
                      <w:marTop w:val="0"/>
                      <w:marBottom w:val="0"/>
                      <w:divBdr>
                        <w:top w:val="none" w:sz="0" w:space="0" w:color="auto"/>
                        <w:left w:val="none" w:sz="0" w:space="0" w:color="auto"/>
                        <w:bottom w:val="none" w:sz="0" w:space="0" w:color="auto"/>
                        <w:right w:val="none" w:sz="0" w:space="0" w:color="auto"/>
                      </w:divBdr>
                    </w:div>
                  </w:divsChild>
                </w:div>
                <w:div w:id="1115053215">
                  <w:marLeft w:val="0"/>
                  <w:marRight w:val="0"/>
                  <w:marTop w:val="0"/>
                  <w:marBottom w:val="0"/>
                  <w:divBdr>
                    <w:top w:val="none" w:sz="0" w:space="0" w:color="auto"/>
                    <w:left w:val="none" w:sz="0" w:space="0" w:color="auto"/>
                    <w:bottom w:val="none" w:sz="0" w:space="0" w:color="auto"/>
                    <w:right w:val="none" w:sz="0" w:space="0" w:color="auto"/>
                  </w:divBdr>
                  <w:divsChild>
                    <w:div w:id="8919644">
                      <w:marLeft w:val="0"/>
                      <w:marRight w:val="0"/>
                      <w:marTop w:val="0"/>
                      <w:marBottom w:val="0"/>
                      <w:divBdr>
                        <w:top w:val="none" w:sz="0" w:space="0" w:color="auto"/>
                        <w:left w:val="none" w:sz="0" w:space="0" w:color="auto"/>
                        <w:bottom w:val="none" w:sz="0" w:space="0" w:color="auto"/>
                        <w:right w:val="none" w:sz="0" w:space="0" w:color="auto"/>
                      </w:divBdr>
                    </w:div>
                  </w:divsChild>
                </w:div>
                <w:div w:id="1424378533">
                  <w:marLeft w:val="0"/>
                  <w:marRight w:val="0"/>
                  <w:marTop w:val="0"/>
                  <w:marBottom w:val="0"/>
                  <w:divBdr>
                    <w:top w:val="none" w:sz="0" w:space="0" w:color="auto"/>
                    <w:left w:val="none" w:sz="0" w:space="0" w:color="auto"/>
                    <w:bottom w:val="none" w:sz="0" w:space="0" w:color="auto"/>
                    <w:right w:val="none" w:sz="0" w:space="0" w:color="auto"/>
                  </w:divBdr>
                  <w:divsChild>
                    <w:div w:id="1890604547">
                      <w:marLeft w:val="0"/>
                      <w:marRight w:val="0"/>
                      <w:marTop w:val="0"/>
                      <w:marBottom w:val="0"/>
                      <w:divBdr>
                        <w:top w:val="none" w:sz="0" w:space="0" w:color="auto"/>
                        <w:left w:val="none" w:sz="0" w:space="0" w:color="auto"/>
                        <w:bottom w:val="none" w:sz="0" w:space="0" w:color="auto"/>
                        <w:right w:val="none" w:sz="0" w:space="0" w:color="auto"/>
                      </w:divBdr>
                    </w:div>
                  </w:divsChild>
                </w:div>
                <w:div w:id="1822965528">
                  <w:marLeft w:val="0"/>
                  <w:marRight w:val="0"/>
                  <w:marTop w:val="0"/>
                  <w:marBottom w:val="0"/>
                  <w:divBdr>
                    <w:top w:val="none" w:sz="0" w:space="0" w:color="auto"/>
                    <w:left w:val="none" w:sz="0" w:space="0" w:color="auto"/>
                    <w:bottom w:val="none" w:sz="0" w:space="0" w:color="auto"/>
                    <w:right w:val="none" w:sz="0" w:space="0" w:color="auto"/>
                  </w:divBdr>
                  <w:divsChild>
                    <w:div w:id="1141457624">
                      <w:marLeft w:val="0"/>
                      <w:marRight w:val="0"/>
                      <w:marTop w:val="0"/>
                      <w:marBottom w:val="0"/>
                      <w:divBdr>
                        <w:top w:val="none" w:sz="0" w:space="0" w:color="auto"/>
                        <w:left w:val="none" w:sz="0" w:space="0" w:color="auto"/>
                        <w:bottom w:val="none" w:sz="0" w:space="0" w:color="auto"/>
                        <w:right w:val="none" w:sz="0" w:space="0" w:color="auto"/>
                      </w:divBdr>
                    </w:div>
                  </w:divsChild>
                </w:div>
                <w:div w:id="773981614">
                  <w:marLeft w:val="0"/>
                  <w:marRight w:val="0"/>
                  <w:marTop w:val="0"/>
                  <w:marBottom w:val="0"/>
                  <w:divBdr>
                    <w:top w:val="none" w:sz="0" w:space="0" w:color="auto"/>
                    <w:left w:val="none" w:sz="0" w:space="0" w:color="auto"/>
                    <w:bottom w:val="none" w:sz="0" w:space="0" w:color="auto"/>
                    <w:right w:val="none" w:sz="0" w:space="0" w:color="auto"/>
                  </w:divBdr>
                  <w:divsChild>
                    <w:div w:id="241524086">
                      <w:marLeft w:val="0"/>
                      <w:marRight w:val="0"/>
                      <w:marTop w:val="0"/>
                      <w:marBottom w:val="0"/>
                      <w:divBdr>
                        <w:top w:val="none" w:sz="0" w:space="0" w:color="auto"/>
                        <w:left w:val="none" w:sz="0" w:space="0" w:color="auto"/>
                        <w:bottom w:val="none" w:sz="0" w:space="0" w:color="auto"/>
                        <w:right w:val="none" w:sz="0" w:space="0" w:color="auto"/>
                      </w:divBdr>
                    </w:div>
                  </w:divsChild>
                </w:div>
                <w:div w:id="802968414">
                  <w:marLeft w:val="0"/>
                  <w:marRight w:val="0"/>
                  <w:marTop w:val="0"/>
                  <w:marBottom w:val="0"/>
                  <w:divBdr>
                    <w:top w:val="none" w:sz="0" w:space="0" w:color="auto"/>
                    <w:left w:val="none" w:sz="0" w:space="0" w:color="auto"/>
                    <w:bottom w:val="none" w:sz="0" w:space="0" w:color="auto"/>
                    <w:right w:val="none" w:sz="0" w:space="0" w:color="auto"/>
                  </w:divBdr>
                  <w:divsChild>
                    <w:div w:id="1543860430">
                      <w:marLeft w:val="0"/>
                      <w:marRight w:val="0"/>
                      <w:marTop w:val="0"/>
                      <w:marBottom w:val="0"/>
                      <w:divBdr>
                        <w:top w:val="none" w:sz="0" w:space="0" w:color="auto"/>
                        <w:left w:val="none" w:sz="0" w:space="0" w:color="auto"/>
                        <w:bottom w:val="none" w:sz="0" w:space="0" w:color="auto"/>
                        <w:right w:val="none" w:sz="0" w:space="0" w:color="auto"/>
                      </w:divBdr>
                    </w:div>
                  </w:divsChild>
                </w:div>
                <w:div w:id="1173954559">
                  <w:marLeft w:val="0"/>
                  <w:marRight w:val="0"/>
                  <w:marTop w:val="0"/>
                  <w:marBottom w:val="0"/>
                  <w:divBdr>
                    <w:top w:val="none" w:sz="0" w:space="0" w:color="auto"/>
                    <w:left w:val="none" w:sz="0" w:space="0" w:color="auto"/>
                    <w:bottom w:val="none" w:sz="0" w:space="0" w:color="auto"/>
                    <w:right w:val="none" w:sz="0" w:space="0" w:color="auto"/>
                  </w:divBdr>
                  <w:divsChild>
                    <w:div w:id="1334259193">
                      <w:marLeft w:val="0"/>
                      <w:marRight w:val="0"/>
                      <w:marTop w:val="0"/>
                      <w:marBottom w:val="0"/>
                      <w:divBdr>
                        <w:top w:val="none" w:sz="0" w:space="0" w:color="auto"/>
                        <w:left w:val="none" w:sz="0" w:space="0" w:color="auto"/>
                        <w:bottom w:val="none" w:sz="0" w:space="0" w:color="auto"/>
                        <w:right w:val="none" w:sz="0" w:space="0" w:color="auto"/>
                      </w:divBdr>
                    </w:div>
                  </w:divsChild>
                </w:div>
                <w:div w:id="1195340492">
                  <w:marLeft w:val="0"/>
                  <w:marRight w:val="0"/>
                  <w:marTop w:val="0"/>
                  <w:marBottom w:val="0"/>
                  <w:divBdr>
                    <w:top w:val="none" w:sz="0" w:space="0" w:color="auto"/>
                    <w:left w:val="none" w:sz="0" w:space="0" w:color="auto"/>
                    <w:bottom w:val="none" w:sz="0" w:space="0" w:color="auto"/>
                    <w:right w:val="none" w:sz="0" w:space="0" w:color="auto"/>
                  </w:divBdr>
                  <w:divsChild>
                    <w:div w:id="278220227">
                      <w:marLeft w:val="0"/>
                      <w:marRight w:val="0"/>
                      <w:marTop w:val="0"/>
                      <w:marBottom w:val="0"/>
                      <w:divBdr>
                        <w:top w:val="none" w:sz="0" w:space="0" w:color="auto"/>
                        <w:left w:val="none" w:sz="0" w:space="0" w:color="auto"/>
                        <w:bottom w:val="none" w:sz="0" w:space="0" w:color="auto"/>
                        <w:right w:val="none" w:sz="0" w:space="0" w:color="auto"/>
                      </w:divBdr>
                    </w:div>
                  </w:divsChild>
                </w:div>
                <w:div w:id="416051406">
                  <w:marLeft w:val="0"/>
                  <w:marRight w:val="0"/>
                  <w:marTop w:val="0"/>
                  <w:marBottom w:val="0"/>
                  <w:divBdr>
                    <w:top w:val="none" w:sz="0" w:space="0" w:color="auto"/>
                    <w:left w:val="none" w:sz="0" w:space="0" w:color="auto"/>
                    <w:bottom w:val="none" w:sz="0" w:space="0" w:color="auto"/>
                    <w:right w:val="none" w:sz="0" w:space="0" w:color="auto"/>
                  </w:divBdr>
                  <w:divsChild>
                    <w:div w:id="419254131">
                      <w:marLeft w:val="0"/>
                      <w:marRight w:val="0"/>
                      <w:marTop w:val="0"/>
                      <w:marBottom w:val="0"/>
                      <w:divBdr>
                        <w:top w:val="none" w:sz="0" w:space="0" w:color="auto"/>
                        <w:left w:val="none" w:sz="0" w:space="0" w:color="auto"/>
                        <w:bottom w:val="none" w:sz="0" w:space="0" w:color="auto"/>
                        <w:right w:val="none" w:sz="0" w:space="0" w:color="auto"/>
                      </w:divBdr>
                    </w:div>
                  </w:divsChild>
                </w:div>
                <w:div w:id="502744488">
                  <w:marLeft w:val="0"/>
                  <w:marRight w:val="0"/>
                  <w:marTop w:val="0"/>
                  <w:marBottom w:val="0"/>
                  <w:divBdr>
                    <w:top w:val="none" w:sz="0" w:space="0" w:color="auto"/>
                    <w:left w:val="none" w:sz="0" w:space="0" w:color="auto"/>
                    <w:bottom w:val="none" w:sz="0" w:space="0" w:color="auto"/>
                    <w:right w:val="none" w:sz="0" w:space="0" w:color="auto"/>
                  </w:divBdr>
                  <w:divsChild>
                    <w:div w:id="831339555">
                      <w:marLeft w:val="0"/>
                      <w:marRight w:val="0"/>
                      <w:marTop w:val="0"/>
                      <w:marBottom w:val="0"/>
                      <w:divBdr>
                        <w:top w:val="none" w:sz="0" w:space="0" w:color="auto"/>
                        <w:left w:val="none" w:sz="0" w:space="0" w:color="auto"/>
                        <w:bottom w:val="none" w:sz="0" w:space="0" w:color="auto"/>
                        <w:right w:val="none" w:sz="0" w:space="0" w:color="auto"/>
                      </w:divBdr>
                    </w:div>
                  </w:divsChild>
                </w:div>
                <w:div w:id="192572390">
                  <w:marLeft w:val="0"/>
                  <w:marRight w:val="0"/>
                  <w:marTop w:val="0"/>
                  <w:marBottom w:val="0"/>
                  <w:divBdr>
                    <w:top w:val="none" w:sz="0" w:space="0" w:color="auto"/>
                    <w:left w:val="none" w:sz="0" w:space="0" w:color="auto"/>
                    <w:bottom w:val="none" w:sz="0" w:space="0" w:color="auto"/>
                    <w:right w:val="none" w:sz="0" w:space="0" w:color="auto"/>
                  </w:divBdr>
                  <w:divsChild>
                    <w:div w:id="1305550307">
                      <w:marLeft w:val="0"/>
                      <w:marRight w:val="0"/>
                      <w:marTop w:val="0"/>
                      <w:marBottom w:val="0"/>
                      <w:divBdr>
                        <w:top w:val="none" w:sz="0" w:space="0" w:color="auto"/>
                        <w:left w:val="none" w:sz="0" w:space="0" w:color="auto"/>
                        <w:bottom w:val="none" w:sz="0" w:space="0" w:color="auto"/>
                        <w:right w:val="none" w:sz="0" w:space="0" w:color="auto"/>
                      </w:divBdr>
                    </w:div>
                  </w:divsChild>
                </w:div>
                <w:div w:id="651524614">
                  <w:marLeft w:val="0"/>
                  <w:marRight w:val="0"/>
                  <w:marTop w:val="0"/>
                  <w:marBottom w:val="0"/>
                  <w:divBdr>
                    <w:top w:val="none" w:sz="0" w:space="0" w:color="auto"/>
                    <w:left w:val="none" w:sz="0" w:space="0" w:color="auto"/>
                    <w:bottom w:val="none" w:sz="0" w:space="0" w:color="auto"/>
                    <w:right w:val="none" w:sz="0" w:space="0" w:color="auto"/>
                  </w:divBdr>
                  <w:divsChild>
                    <w:div w:id="2136559496">
                      <w:marLeft w:val="0"/>
                      <w:marRight w:val="0"/>
                      <w:marTop w:val="0"/>
                      <w:marBottom w:val="0"/>
                      <w:divBdr>
                        <w:top w:val="none" w:sz="0" w:space="0" w:color="auto"/>
                        <w:left w:val="none" w:sz="0" w:space="0" w:color="auto"/>
                        <w:bottom w:val="none" w:sz="0" w:space="0" w:color="auto"/>
                        <w:right w:val="none" w:sz="0" w:space="0" w:color="auto"/>
                      </w:divBdr>
                    </w:div>
                  </w:divsChild>
                </w:div>
                <w:div w:id="214632218">
                  <w:marLeft w:val="0"/>
                  <w:marRight w:val="0"/>
                  <w:marTop w:val="0"/>
                  <w:marBottom w:val="0"/>
                  <w:divBdr>
                    <w:top w:val="none" w:sz="0" w:space="0" w:color="auto"/>
                    <w:left w:val="none" w:sz="0" w:space="0" w:color="auto"/>
                    <w:bottom w:val="none" w:sz="0" w:space="0" w:color="auto"/>
                    <w:right w:val="none" w:sz="0" w:space="0" w:color="auto"/>
                  </w:divBdr>
                  <w:divsChild>
                    <w:div w:id="1666083357">
                      <w:marLeft w:val="0"/>
                      <w:marRight w:val="0"/>
                      <w:marTop w:val="0"/>
                      <w:marBottom w:val="0"/>
                      <w:divBdr>
                        <w:top w:val="none" w:sz="0" w:space="0" w:color="auto"/>
                        <w:left w:val="none" w:sz="0" w:space="0" w:color="auto"/>
                        <w:bottom w:val="none" w:sz="0" w:space="0" w:color="auto"/>
                        <w:right w:val="none" w:sz="0" w:space="0" w:color="auto"/>
                      </w:divBdr>
                    </w:div>
                  </w:divsChild>
                </w:div>
                <w:div w:id="1323655936">
                  <w:marLeft w:val="0"/>
                  <w:marRight w:val="0"/>
                  <w:marTop w:val="0"/>
                  <w:marBottom w:val="0"/>
                  <w:divBdr>
                    <w:top w:val="none" w:sz="0" w:space="0" w:color="auto"/>
                    <w:left w:val="none" w:sz="0" w:space="0" w:color="auto"/>
                    <w:bottom w:val="none" w:sz="0" w:space="0" w:color="auto"/>
                    <w:right w:val="none" w:sz="0" w:space="0" w:color="auto"/>
                  </w:divBdr>
                  <w:divsChild>
                    <w:div w:id="1836023609">
                      <w:marLeft w:val="0"/>
                      <w:marRight w:val="0"/>
                      <w:marTop w:val="0"/>
                      <w:marBottom w:val="0"/>
                      <w:divBdr>
                        <w:top w:val="none" w:sz="0" w:space="0" w:color="auto"/>
                        <w:left w:val="none" w:sz="0" w:space="0" w:color="auto"/>
                        <w:bottom w:val="none" w:sz="0" w:space="0" w:color="auto"/>
                        <w:right w:val="none" w:sz="0" w:space="0" w:color="auto"/>
                      </w:divBdr>
                    </w:div>
                  </w:divsChild>
                </w:div>
                <w:div w:id="1969700899">
                  <w:marLeft w:val="0"/>
                  <w:marRight w:val="0"/>
                  <w:marTop w:val="0"/>
                  <w:marBottom w:val="0"/>
                  <w:divBdr>
                    <w:top w:val="none" w:sz="0" w:space="0" w:color="auto"/>
                    <w:left w:val="none" w:sz="0" w:space="0" w:color="auto"/>
                    <w:bottom w:val="none" w:sz="0" w:space="0" w:color="auto"/>
                    <w:right w:val="none" w:sz="0" w:space="0" w:color="auto"/>
                  </w:divBdr>
                  <w:divsChild>
                    <w:div w:id="528495936">
                      <w:marLeft w:val="0"/>
                      <w:marRight w:val="0"/>
                      <w:marTop w:val="0"/>
                      <w:marBottom w:val="0"/>
                      <w:divBdr>
                        <w:top w:val="none" w:sz="0" w:space="0" w:color="auto"/>
                        <w:left w:val="none" w:sz="0" w:space="0" w:color="auto"/>
                        <w:bottom w:val="none" w:sz="0" w:space="0" w:color="auto"/>
                        <w:right w:val="none" w:sz="0" w:space="0" w:color="auto"/>
                      </w:divBdr>
                    </w:div>
                  </w:divsChild>
                </w:div>
                <w:div w:id="2011978748">
                  <w:marLeft w:val="0"/>
                  <w:marRight w:val="0"/>
                  <w:marTop w:val="0"/>
                  <w:marBottom w:val="0"/>
                  <w:divBdr>
                    <w:top w:val="none" w:sz="0" w:space="0" w:color="auto"/>
                    <w:left w:val="none" w:sz="0" w:space="0" w:color="auto"/>
                    <w:bottom w:val="none" w:sz="0" w:space="0" w:color="auto"/>
                    <w:right w:val="none" w:sz="0" w:space="0" w:color="auto"/>
                  </w:divBdr>
                  <w:divsChild>
                    <w:div w:id="614219990">
                      <w:marLeft w:val="0"/>
                      <w:marRight w:val="0"/>
                      <w:marTop w:val="0"/>
                      <w:marBottom w:val="0"/>
                      <w:divBdr>
                        <w:top w:val="none" w:sz="0" w:space="0" w:color="auto"/>
                        <w:left w:val="none" w:sz="0" w:space="0" w:color="auto"/>
                        <w:bottom w:val="none" w:sz="0" w:space="0" w:color="auto"/>
                        <w:right w:val="none" w:sz="0" w:space="0" w:color="auto"/>
                      </w:divBdr>
                    </w:div>
                  </w:divsChild>
                </w:div>
                <w:div w:id="472332928">
                  <w:marLeft w:val="0"/>
                  <w:marRight w:val="0"/>
                  <w:marTop w:val="0"/>
                  <w:marBottom w:val="0"/>
                  <w:divBdr>
                    <w:top w:val="none" w:sz="0" w:space="0" w:color="auto"/>
                    <w:left w:val="none" w:sz="0" w:space="0" w:color="auto"/>
                    <w:bottom w:val="none" w:sz="0" w:space="0" w:color="auto"/>
                    <w:right w:val="none" w:sz="0" w:space="0" w:color="auto"/>
                  </w:divBdr>
                  <w:divsChild>
                    <w:div w:id="2124181983">
                      <w:marLeft w:val="0"/>
                      <w:marRight w:val="0"/>
                      <w:marTop w:val="0"/>
                      <w:marBottom w:val="0"/>
                      <w:divBdr>
                        <w:top w:val="none" w:sz="0" w:space="0" w:color="auto"/>
                        <w:left w:val="none" w:sz="0" w:space="0" w:color="auto"/>
                        <w:bottom w:val="none" w:sz="0" w:space="0" w:color="auto"/>
                        <w:right w:val="none" w:sz="0" w:space="0" w:color="auto"/>
                      </w:divBdr>
                    </w:div>
                  </w:divsChild>
                </w:div>
                <w:div w:id="1921016964">
                  <w:marLeft w:val="0"/>
                  <w:marRight w:val="0"/>
                  <w:marTop w:val="0"/>
                  <w:marBottom w:val="0"/>
                  <w:divBdr>
                    <w:top w:val="none" w:sz="0" w:space="0" w:color="auto"/>
                    <w:left w:val="none" w:sz="0" w:space="0" w:color="auto"/>
                    <w:bottom w:val="none" w:sz="0" w:space="0" w:color="auto"/>
                    <w:right w:val="none" w:sz="0" w:space="0" w:color="auto"/>
                  </w:divBdr>
                  <w:divsChild>
                    <w:div w:id="1532524438">
                      <w:marLeft w:val="0"/>
                      <w:marRight w:val="0"/>
                      <w:marTop w:val="0"/>
                      <w:marBottom w:val="0"/>
                      <w:divBdr>
                        <w:top w:val="none" w:sz="0" w:space="0" w:color="auto"/>
                        <w:left w:val="none" w:sz="0" w:space="0" w:color="auto"/>
                        <w:bottom w:val="none" w:sz="0" w:space="0" w:color="auto"/>
                        <w:right w:val="none" w:sz="0" w:space="0" w:color="auto"/>
                      </w:divBdr>
                    </w:div>
                  </w:divsChild>
                </w:div>
                <w:div w:id="2055153412">
                  <w:marLeft w:val="0"/>
                  <w:marRight w:val="0"/>
                  <w:marTop w:val="0"/>
                  <w:marBottom w:val="0"/>
                  <w:divBdr>
                    <w:top w:val="none" w:sz="0" w:space="0" w:color="auto"/>
                    <w:left w:val="none" w:sz="0" w:space="0" w:color="auto"/>
                    <w:bottom w:val="none" w:sz="0" w:space="0" w:color="auto"/>
                    <w:right w:val="none" w:sz="0" w:space="0" w:color="auto"/>
                  </w:divBdr>
                  <w:divsChild>
                    <w:div w:id="1056393074">
                      <w:marLeft w:val="0"/>
                      <w:marRight w:val="0"/>
                      <w:marTop w:val="0"/>
                      <w:marBottom w:val="0"/>
                      <w:divBdr>
                        <w:top w:val="none" w:sz="0" w:space="0" w:color="auto"/>
                        <w:left w:val="none" w:sz="0" w:space="0" w:color="auto"/>
                        <w:bottom w:val="none" w:sz="0" w:space="0" w:color="auto"/>
                        <w:right w:val="none" w:sz="0" w:space="0" w:color="auto"/>
                      </w:divBdr>
                    </w:div>
                  </w:divsChild>
                </w:div>
                <w:div w:id="518004152">
                  <w:marLeft w:val="0"/>
                  <w:marRight w:val="0"/>
                  <w:marTop w:val="0"/>
                  <w:marBottom w:val="0"/>
                  <w:divBdr>
                    <w:top w:val="none" w:sz="0" w:space="0" w:color="auto"/>
                    <w:left w:val="none" w:sz="0" w:space="0" w:color="auto"/>
                    <w:bottom w:val="none" w:sz="0" w:space="0" w:color="auto"/>
                    <w:right w:val="none" w:sz="0" w:space="0" w:color="auto"/>
                  </w:divBdr>
                  <w:divsChild>
                    <w:div w:id="1388531305">
                      <w:marLeft w:val="0"/>
                      <w:marRight w:val="0"/>
                      <w:marTop w:val="0"/>
                      <w:marBottom w:val="0"/>
                      <w:divBdr>
                        <w:top w:val="none" w:sz="0" w:space="0" w:color="auto"/>
                        <w:left w:val="none" w:sz="0" w:space="0" w:color="auto"/>
                        <w:bottom w:val="none" w:sz="0" w:space="0" w:color="auto"/>
                        <w:right w:val="none" w:sz="0" w:space="0" w:color="auto"/>
                      </w:divBdr>
                    </w:div>
                  </w:divsChild>
                </w:div>
                <w:div w:id="1608854922">
                  <w:marLeft w:val="0"/>
                  <w:marRight w:val="0"/>
                  <w:marTop w:val="0"/>
                  <w:marBottom w:val="0"/>
                  <w:divBdr>
                    <w:top w:val="none" w:sz="0" w:space="0" w:color="auto"/>
                    <w:left w:val="none" w:sz="0" w:space="0" w:color="auto"/>
                    <w:bottom w:val="none" w:sz="0" w:space="0" w:color="auto"/>
                    <w:right w:val="none" w:sz="0" w:space="0" w:color="auto"/>
                  </w:divBdr>
                  <w:divsChild>
                    <w:div w:id="505049118">
                      <w:marLeft w:val="0"/>
                      <w:marRight w:val="0"/>
                      <w:marTop w:val="0"/>
                      <w:marBottom w:val="0"/>
                      <w:divBdr>
                        <w:top w:val="none" w:sz="0" w:space="0" w:color="auto"/>
                        <w:left w:val="none" w:sz="0" w:space="0" w:color="auto"/>
                        <w:bottom w:val="none" w:sz="0" w:space="0" w:color="auto"/>
                        <w:right w:val="none" w:sz="0" w:space="0" w:color="auto"/>
                      </w:divBdr>
                    </w:div>
                  </w:divsChild>
                </w:div>
                <w:div w:id="1757362519">
                  <w:marLeft w:val="0"/>
                  <w:marRight w:val="0"/>
                  <w:marTop w:val="0"/>
                  <w:marBottom w:val="0"/>
                  <w:divBdr>
                    <w:top w:val="none" w:sz="0" w:space="0" w:color="auto"/>
                    <w:left w:val="none" w:sz="0" w:space="0" w:color="auto"/>
                    <w:bottom w:val="none" w:sz="0" w:space="0" w:color="auto"/>
                    <w:right w:val="none" w:sz="0" w:space="0" w:color="auto"/>
                  </w:divBdr>
                  <w:divsChild>
                    <w:div w:id="199435753">
                      <w:marLeft w:val="0"/>
                      <w:marRight w:val="0"/>
                      <w:marTop w:val="0"/>
                      <w:marBottom w:val="0"/>
                      <w:divBdr>
                        <w:top w:val="none" w:sz="0" w:space="0" w:color="auto"/>
                        <w:left w:val="none" w:sz="0" w:space="0" w:color="auto"/>
                        <w:bottom w:val="none" w:sz="0" w:space="0" w:color="auto"/>
                        <w:right w:val="none" w:sz="0" w:space="0" w:color="auto"/>
                      </w:divBdr>
                    </w:div>
                  </w:divsChild>
                </w:div>
                <w:div w:id="1324312459">
                  <w:marLeft w:val="0"/>
                  <w:marRight w:val="0"/>
                  <w:marTop w:val="0"/>
                  <w:marBottom w:val="0"/>
                  <w:divBdr>
                    <w:top w:val="none" w:sz="0" w:space="0" w:color="auto"/>
                    <w:left w:val="none" w:sz="0" w:space="0" w:color="auto"/>
                    <w:bottom w:val="none" w:sz="0" w:space="0" w:color="auto"/>
                    <w:right w:val="none" w:sz="0" w:space="0" w:color="auto"/>
                  </w:divBdr>
                  <w:divsChild>
                    <w:div w:id="1373503603">
                      <w:marLeft w:val="0"/>
                      <w:marRight w:val="0"/>
                      <w:marTop w:val="0"/>
                      <w:marBottom w:val="0"/>
                      <w:divBdr>
                        <w:top w:val="none" w:sz="0" w:space="0" w:color="auto"/>
                        <w:left w:val="none" w:sz="0" w:space="0" w:color="auto"/>
                        <w:bottom w:val="none" w:sz="0" w:space="0" w:color="auto"/>
                        <w:right w:val="none" w:sz="0" w:space="0" w:color="auto"/>
                      </w:divBdr>
                    </w:div>
                  </w:divsChild>
                </w:div>
                <w:div w:id="1466921665">
                  <w:marLeft w:val="0"/>
                  <w:marRight w:val="0"/>
                  <w:marTop w:val="0"/>
                  <w:marBottom w:val="0"/>
                  <w:divBdr>
                    <w:top w:val="none" w:sz="0" w:space="0" w:color="auto"/>
                    <w:left w:val="none" w:sz="0" w:space="0" w:color="auto"/>
                    <w:bottom w:val="none" w:sz="0" w:space="0" w:color="auto"/>
                    <w:right w:val="none" w:sz="0" w:space="0" w:color="auto"/>
                  </w:divBdr>
                  <w:divsChild>
                    <w:div w:id="2020810826">
                      <w:marLeft w:val="0"/>
                      <w:marRight w:val="0"/>
                      <w:marTop w:val="0"/>
                      <w:marBottom w:val="0"/>
                      <w:divBdr>
                        <w:top w:val="none" w:sz="0" w:space="0" w:color="auto"/>
                        <w:left w:val="none" w:sz="0" w:space="0" w:color="auto"/>
                        <w:bottom w:val="none" w:sz="0" w:space="0" w:color="auto"/>
                        <w:right w:val="none" w:sz="0" w:space="0" w:color="auto"/>
                      </w:divBdr>
                    </w:div>
                  </w:divsChild>
                </w:div>
                <w:div w:id="295256775">
                  <w:marLeft w:val="0"/>
                  <w:marRight w:val="0"/>
                  <w:marTop w:val="0"/>
                  <w:marBottom w:val="0"/>
                  <w:divBdr>
                    <w:top w:val="none" w:sz="0" w:space="0" w:color="auto"/>
                    <w:left w:val="none" w:sz="0" w:space="0" w:color="auto"/>
                    <w:bottom w:val="none" w:sz="0" w:space="0" w:color="auto"/>
                    <w:right w:val="none" w:sz="0" w:space="0" w:color="auto"/>
                  </w:divBdr>
                  <w:divsChild>
                    <w:div w:id="2043089031">
                      <w:marLeft w:val="0"/>
                      <w:marRight w:val="0"/>
                      <w:marTop w:val="0"/>
                      <w:marBottom w:val="0"/>
                      <w:divBdr>
                        <w:top w:val="none" w:sz="0" w:space="0" w:color="auto"/>
                        <w:left w:val="none" w:sz="0" w:space="0" w:color="auto"/>
                        <w:bottom w:val="none" w:sz="0" w:space="0" w:color="auto"/>
                        <w:right w:val="none" w:sz="0" w:space="0" w:color="auto"/>
                      </w:divBdr>
                    </w:div>
                  </w:divsChild>
                </w:div>
                <w:div w:id="1643339737">
                  <w:marLeft w:val="0"/>
                  <w:marRight w:val="0"/>
                  <w:marTop w:val="0"/>
                  <w:marBottom w:val="0"/>
                  <w:divBdr>
                    <w:top w:val="none" w:sz="0" w:space="0" w:color="auto"/>
                    <w:left w:val="none" w:sz="0" w:space="0" w:color="auto"/>
                    <w:bottom w:val="none" w:sz="0" w:space="0" w:color="auto"/>
                    <w:right w:val="none" w:sz="0" w:space="0" w:color="auto"/>
                  </w:divBdr>
                  <w:divsChild>
                    <w:div w:id="1778132460">
                      <w:marLeft w:val="0"/>
                      <w:marRight w:val="0"/>
                      <w:marTop w:val="0"/>
                      <w:marBottom w:val="0"/>
                      <w:divBdr>
                        <w:top w:val="none" w:sz="0" w:space="0" w:color="auto"/>
                        <w:left w:val="none" w:sz="0" w:space="0" w:color="auto"/>
                        <w:bottom w:val="none" w:sz="0" w:space="0" w:color="auto"/>
                        <w:right w:val="none" w:sz="0" w:space="0" w:color="auto"/>
                      </w:divBdr>
                    </w:div>
                  </w:divsChild>
                </w:div>
                <w:div w:id="491217100">
                  <w:marLeft w:val="0"/>
                  <w:marRight w:val="0"/>
                  <w:marTop w:val="0"/>
                  <w:marBottom w:val="0"/>
                  <w:divBdr>
                    <w:top w:val="none" w:sz="0" w:space="0" w:color="auto"/>
                    <w:left w:val="none" w:sz="0" w:space="0" w:color="auto"/>
                    <w:bottom w:val="none" w:sz="0" w:space="0" w:color="auto"/>
                    <w:right w:val="none" w:sz="0" w:space="0" w:color="auto"/>
                  </w:divBdr>
                  <w:divsChild>
                    <w:div w:id="508906292">
                      <w:marLeft w:val="0"/>
                      <w:marRight w:val="0"/>
                      <w:marTop w:val="0"/>
                      <w:marBottom w:val="0"/>
                      <w:divBdr>
                        <w:top w:val="none" w:sz="0" w:space="0" w:color="auto"/>
                        <w:left w:val="none" w:sz="0" w:space="0" w:color="auto"/>
                        <w:bottom w:val="none" w:sz="0" w:space="0" w:color="auto"/>
                        <w:right w:val="none" w:sz="0" w:space="0" w:color="auto"/>
                      </w:divBdr>
                    </w:div>
                  </w:divsChild>
                </w:div>
                <w:div w:id="1277105468">
                  <w:marLeft w:val="0"/>
                  <w:marRight w:val="0"/>
                  <w:marTop w:val="0"/>
                  <w:marBottom w:val="0"/>
                  <w:divBdr>
                    <w:top w:val="none" w:sz="0" w:space="0" w:color="auto"/>
                    <w:left w:val="none" w:sz="0" w:space="0" w:color="auto"/>
                    <w:bottom w:val="none" w:sz="0" w:space="0" w:color="auto"/>
                    <w:right w:val="none" w:sz="0" w:space="0" w:color="auto"/>
                  </w:divBdr>
                  <w:divsChild>
                    <w:div w:id="634532646">
                      <w:marLeft w:val="0"/>
                      <w:marRight w:val="0"/>
                      <w:marTop w:val="0"/>
                      <w:marBottom w:val="0"/>
                      <w:divBdr>
                        <w:top w:val="none" w:sz="0" w:space="0" w:color="auto"/>
                        <w:left w:val="none" w:sz="0" w:space="0" w:color="auto"/>
                        <w:bottom w:val="none" w:sz="0" w:space="0" w:color="auto"/>
                        <w:right w:val="none" w:sz="0" w:space="0" w:color="auto"/>
                      </w:divBdr>
                    </w:div>
                  </w:divsChild>
                </w:div>
                <w:div w:id="619411156">
                  <w:marLeft w:val="0"/>
                  <w:marRight w:val="0"/>
                  <w:marTop w:val="0"/>
                  <w:marBottom w:val="0"/>
                  <w:divBdr>
                    <w:top w:val="none" w:sz="0" w:space="0" w:color="auto"/>
                    <w:left w:val="none" w:sz="0" w:space="0" w:color="auto"/>
                    <w:bottom w:val="none" w:sz="0" w:space="0" w:color="auto"/>
                    <w:right w:val="none" w:sz="0" w:space="0" w:color="auto"/>
                  </w:divBdr>
                  <w:divsChild>
                    <w:div w:id="824200608">
                      <w:marLeft w:val="0"/>
                      <w:marRight w:val="0"/>
                      <w:marTop w:val="0"/>
                      <w:marBottom w:val="0"/>
                      <w:divBdr>
                        <w:top w:val="none" w:sz="0" w:space="0" w:color="auto"/>
                        <w:left w:val="none" w:sz="0" w:space="0" w:color="auto"/>
                        <w:bottom w:val="none" w:sz="0" w:space="0" w:color="auto"/>
                        <w:right w:val="none" w:sz="0" w:space="0" w:color="auto"/>
                      </w:divBdr>
                    </w:div>
                  </w:divsChild>
                </w:div>
                <w:div w:id="1381905258">
                  <w:marLeft w:val="0"/>
                  <w:marRight w:val="0"/>
                  <w:marTop w:val="0"/>
                  <w:marBottom w:val="0"/>
                  <w:divBdr>
                    <w:top w:val="none" w:sz="0" w:space="0" w:color="auto"/>
                    <w:left w:val="none" w:sz="0" w:space="0" w:color="auto"/>
                    <w:bottom w:val="none" w:sz="0" w:space="0" w:color="auto"/>
                    <w:right w:val="none" w:sz="0" w:space="0" w:color="auto"/>
                  </w:divBdr>
                  <w:divsChild>
                    <w:div w:id="1607541101">
                      <w:marLeft w:val="0"/>
                      <w:marRight w:val="0"/>
                      <w:marTop w:val="0"/>
                      <w:marBottom w:val="0"/>
                      <w:divBdr>
                        <w:top w:val="none" w:sz="0" w:space="0" w:color="auto"/>
                        <w:left w:val="none" w:sz="0" w:space="0" w:color="auto"/>
                        <w:bottom w:val="none" w:sz="0" w:space="0" w:color="auto"/>
                        <w:right w:val="none" w:sz="0" w:space="0" w:color="auto"/>
                      </w:divBdr>
                    </w:div>
                  </w:divsChild>
                </w:div>
                <w:div w:id="894196419">
                  <w:marLeft w:val="0"/>
                  <w:marRight w:val="0"/>
                  <w:marTop w:val="0"/>
                  <w:marBottom w:val="0"/>
                  <w:divBdr>
                    <w:top w:val="none" w:sz="0" w:space="0" w:color="auto"/>
                    <w:left w:val="none" w:sz="0" w:space="0" w:color="auto"/>
                    <w:bottom w:val="none" w:sz="0" w:space="0" w:color="auto"/>
                    <w:right w:val="none" w:sz="0" w:space="0" w:color="auto"/>
                  </w:divBdr>
                  <w:divsChild>
                    <w:div w:id="115102373">
                      <w:marLeft w:val="0"/>
                      <w:marRight w:val="0"/>
                      <w:marTop w:val="0"/>
                      <w:marBottom w:val="0"/>
                      <w:divBdr>
                        <w:top w:val="none" w:sz="0" w:space="0" w:color="auto"/>
                        <w:left w:val="none" w:sz="0" w:space="0" w:color="auto"/>
                        <w:bottom w:val="none" w:sz="0" w:space="0" w:color="auto"/>
                        <w:right w:val="none" w:sz="0" w:space="0" w:color="auto"/>
                      </w:divBdr>
                    </w:div>
                  </w:divsChild>
                </w:div>
                <w:div w:id="347676303">
                  <w:marLeft w:val="0"/>
                  <w:marRight w:val="0"/>
                  <w:marTop w:val="0"/>
                  <w:marBottom w:val="0"/>
                  <w:divBdr>
                    <w:top w:val="none" w:sz="0" w:space="0" w:color="auto"/>
                    <w:left w:val="none" w:sz="0" w:space="0" w:color="auto"/>
                    <w:bottom w:val="none" w:sz="0" w:space="0" w:color="auto"/>
                    <w:right w:val="none" w:sz="0" w:space="0" w:color="auto"/>
                  </w:divBdr>
                  <w:divsChild>
                    <w:div w:id="153690652">
                      <w:marLeft w:val="0"/>
                      <w:marRight w:val="0"/>
                      <w:marTop w:val="0"/>
                      <w:marBottom w:val="0"/>
                      <w:divBdr>
                        <w:top w:val="none" w:sz="0" w:space="0" w:color="auto"/>
                        <w:left w:val="none" w:sz="0" w:space="0" w:color="auto"/>
                        <w:bottom w:val="none" w:sz="0" w:space="0" w:color="auto"/>
                        <w:right w:val="none" w:sz="0" w:space="0" w:color="auto"/>
                      </w:divBdr>
                    </w:div>
                  </w:divsChild>
                </w:div>
                <w:div w:id="1039432544">
                  <w:marLeft w:val="0"/>
                  <w:marRight w:val="0"/>
                  <w:marTop w:val="0"/>
                  <w:marBottom w:val="0"/>
                  <w:divBdr>
                    <w:top w:val="none" w:sz="0" w:space="0" w:color="auto"/>
                    <w:left w:val="none" w:sz="0" w:space="0" w:color="auto"/>
                    <w:bottom w:val="none" w:sz="0" w:space="0" w:color="auto"/>
                    <w:right w:val="none" w:sz="0" w:space="0" w:color="auto"/>
                  </w:divBdr>
                  <w:divsChild>
                    <w:div w:id="1391273561">
                      <w:marLeft w:val="0"/>
                      <w:marRight w:val="0"/>
                      <w:marTop w:val="0"/>
                      <w:marBottom w:val="0"/>
                      <w:divBdr>
                        <w:top w:val="none" w:sz="0" w:space="0" w:color="auto"/>
                        <w:left w:val="none" w:sz="0" w:space="0" w:color="auto"/>
                        <w:bottom w:val="none" w:sz="0" w:space="0" w:color="auto"/>
                        <w:right w:val="none" w:sz="0" w:space="0" w:color="auto"/>
                      </w:divBdr>
                    </w:div>
                  </w:divsChild>
                </w:div>
                <w:div w:id="1916041410">
                  <w:marLeft w:val="0"/>
                  <w:marRight w:val="0"/>
                  <w:marTop w:val="0"/>
                  <w:marBottom w:val="0"/>
                  <w:divBdr>
                    <w:top w:val="none" w:sz="0" w:space="0" w:color="auto"/>
                    <w:left w:val="none" w:sz="0" w:space="0" w:color="auto"/>
                    <w:bottom w:val="none" w:sz="0" w:space="0" w:color="auto"/>
                    <w:right w:val="none" w:sz="0" w:space="0" w:color="auto"/>
                  </w:divBdr>
                  <w:divsChild>
                    <w:div w:id="1211725842">
                      <w:marLeft w:val="0"/>
                      <w:marRight w:val="0"/>
                      <w:marTop w:val="0"/>
                      <w:marBottom w:val="0"/>
                      <w:divBdr>
                        <w:top w:val="none" w:sz="0" w:space="0" w:color="auto"/>
                        <w:left w:val="none" w:sz="0" w:space="0" w:color="auto"/>
                        <w:bottom w:val="none" w:sz="0" w:space="0" w:color="auto"/>
                        <w:right w:val="none" w:sz="0" w:space="0" w:color="auto"/>
                      </w:divBdr>
                    </w:div>
                  </w:divsChild>
                </w:div>
                <w:div w:id="1219322263">
                  <w:marLeft w:val="0"/>
                  <w:marRight w:val="0"/>
                  <w:marTop w:val="0"/>
                  <w:marBottom w:val="0"/>
                  <w:divBdr>
                    <w:top w:val="none" w:sz="0" w:space="0" w:color="auto"/>
                    <w:left w:val="none" w:sz="0" w:space="0" w:color="auto"/>
                    <w:bottom w:val="none" w:sz="0" w:space="0" w:color="auto"/>
                    <w:right w:val="none" w:sz="0" w:space="0" w:color="auto"/>
                  </w:divBdr>
                  <w:divsChild>
                    <w:div w:id="1271471064">
                      <w:marLeft w:val="0"/>
                      <w:marRight w:val="0"/>
                      <w:marTop w:val="0"/>
                      <w:marBottom w:val="0"/>
                      <w:divBdr>
                        <w:top w:val="none" w:sz="0" w:space="0" w:color="auto"/>
                        <w:left w:val="none" w:sz="0" w:space="0" w:color="auto"/>
                        <w:bottom w:val="none" w:sz="0" w:space="0" w:color="auto"/>
                        <w:right w:val="none" w:sz="0" w:space="0" w:color="auto"/>
                      </w:divBdr>
                    </w:div>
                  </w:divsChild>
                </w:div>
                <w:div w:id="1434739295">
                  <w:marLeft w:val="0"/>
                  <w:marRight w:val="0"/>
                  <w:marTop w:val="0"/>
                  <w:marBottom w:val="0"/>
                  <w:divBdr>
                    <w:top w:val="none" w:sz="0" w:space="0" w:color="auto"/>
                    <w:left w:val="none" w:sz="0" w:space="0" w:color="auto"/>
                    <w:bottom w:val="none" w:sz="0" w:space="0" w:color="auto"/>
                    <w:right w:val="none" w:sz="0" w:space="0" w:color="auto"/>
                  </w:divBdr>
                  <w:divsChild>
                    <w:div w:id="178547368">
                      <w:marLeft w:val="0"/>
                      <w:marRight w:val="0"/>
                      <w:marTop w:val="0"/>
                      <w:marBottom w:val="0"/>
                      <w:divBdr>
                        <w:top w:val="none" w:sz="0" w:space="0" w:color="auto"/>
                        <w:left w:val="none" w:sz="0" w:space="0" w:color="auto"/>
                        <w:bottom w:val="none" w:sz="0" w:space="0" w:color="auto"/>
                        <w:right w:val="none" w:sz="0" w:space="0" w:color="auto"/>
                      </w:divBdr>
                    </w:div>
                  </w:divsChild>
                </w:div>
                <w:div w:id="97138981">
                  <w:marLeft w:val="0"/>
                  <w:marRight w:val="0"/>
                  <w:marTop w:val="0"/>
                  <w:marBottom w:val="0"/>
                  <w:divBdr>
                    <w:top w:val="none" w:sz="0" w:space="0" w:color="auto"/>
                    <w:left w:val="none" w:sz="0" w:space="0" w:color="auto"/>
                    <w:bottom w:val="none" w:sz="0" w:space="0" w:color="auto"/>
                    <w:right w:val="none" w:sz="0" w:space="0" w:color="auto"/>
                  </w:divBdr>
                  <w:divsChild>
                    <w:div w:id="1830099456">
                      <w:marLeft w:val="0"/>
                      <w:marRight w:val="0"/>
                      <w:marTop w:val="0"/>
                      <w:marBottom w:val="0"/>
                      <w:divBdr>
                        <w:top w:val="none" w:sz="0" w:space="0" w:color="auto"/>
                        <w:left w:val="none" w:sz="0" w:space="0" w:color="auto"/>
                        <w:bottom w:val="none" w:sz="0" w:space="0" w:color="auto"/>
                        <w:right w:val="none" w:sz="0" w:space="0" w:color="auto"/>
                      </w:divBdr>
                    </w:div>
                  </w:divsChild>
                </w:div>
                <w:div w:id="1512599295">
                  <w:marLeft w:val="0"/>
                  <w:marRight w:val="0"/>
                  <w:marTop w:val="0"/>
                  <w:marBottom w:val="0"/>
                  <w:divBdr>
                    <w:top w:val="none" w:sz="0" w:space="0" w:color="auto"/>
                    <w:left w:val="none" w:sz="0" w:space="0" w:color="auto"/>
                    <w:bottom w:val="none" w:sz="0" w:space="0" w:color="auto"/>
                    <w:right w:val="none" w:sz="0" w:space="0" w:color="auto"/>
                  </w:divBdr>
                  <w:divsChild>
                    <w:div w:id="1464929220">
                      <w:marLeft w:val="0"/>
                      <w:marRight w:val="0"/>
                      <w:marTop w:val="0"/>
                      <w:marBottom w:val="0"/>
                      <w:divBdr>
                        <w:top w:val="none" w:sz="0" w:space="0" w:color="auto"/>
                        <w:left w:val="none" w:sz="0" w:space="0" w:color="auto"/>
                        <w:bottom w:val="none" w:sz="0" w:space="0" w:color="auto"/>
                        <w:right w:val="none" w:sz="0" w:space="0" w:color="auto"/>
                      </w:divBdr>
                    </w:div>
                  </w:divsChild>
                </w:div>
                <w:div w:id="1992370168">
                  <w:marLeft w:val="0"/>
                  <w:marRight w:val="0"/>
                  <w:marTop w:val="0"/>
                  <w:marBottom w:val="0"/>
                  <w:divBdr>
                    <w:top w:val="none" w:sz="0" w:space="0" w:color="auto"/>
                    <w:left w:val="none" w:sz="0" w:space="0" w:color="auto"/>
                    <w:bottom w:val="none" w:sz="0" w:space="0" w:color="auto"/>
                    <w:right w:val="none" w:sz="0" w:space="0" w:color="auto"/>
                  </w:divBdr>
                  <w:divsChild>
                    <w:div w:id="1310944293">
                      <w:marLeft w:val="0"/>
                      <w:marRight w:val="0"/>
                      <w:marTop w:val="0"/>
                      <w:marBottom w:val="0"/>
                      <w:divBdr>
                        <w:top w:val="none" w:sz="0" w:space="0" w:color="auto"/>
                        <w:left w:val="none" w:sz="0" w:space="0" w:color="auto"/>
                        <w:bottom w:val="none" w:sz="0" w:space="0" w:color="auto"/>
                        <w:right w:val="none" w:sz="0" w:space="0" w:color="auto"/>
                      </w:divBdr>
                    </w:div>
                  </w:divsChild>
                </w:div>
                <w:div w:id="783309521">
                  <w:marLeft w:val="0"/>
                  <w:marRight w:val="0"/>
                  <w:marTop w:val="0"/>
                  <w:marBottom w:val="0"/>
                  <w:divBdr>
                    <w:top w:val="none" w:sz="0" w:space="0" w:color="auto"/>
                    <w:left w:val="none" w:sz="0" w:space="0" w:color="auto"/>
                    <w:bottom w:val="none" w:sz="0" w:space="0" w:color="auto"/>
                    <w:right w:val="none" w:sz="0" w:space="0" w:color="auto"/>
                  </w:divBdr>
                  <w:divsChild>
                    <w:div w:id="2038775890">
                      <w:marLeft w:val="0"/>
                      <w:marRight w:val="0"/>
                      <w:marTop w:val="0"/>
                      <w:marBottom w:val="0"/>
                      <w:divBdr>
                        <w:top w:val="none" w:sz="0" w:space="0" w:color="auto"/>
                        <w:left w:val="none" w:sz="0" w:space="0" w:color="auto"/>
                        <w:bottom w:val="none" w:sz="0" w:space="0" w:color="auto"/>
                        <w:right w:val="none" w:sz="0" w:space="0" w:color="auto"/>
                      </w:divBdr>
                    </w:div>
                  </w:divsChild>
                </w:div>
                <w:div w:id="581066199">
                  <w:marLeft w:val="0"/>
                  <w:marRight w:val="0"/>
                  <w:marTop w:val="0"/>
                  <w:marBottom w:val="0"/>
                  <w:divBdr>
                    <w:top w:val="none" w:sz="0" w:space="0" w:color="auto"/>
                    <w:left w:val="none" w:sz="0" w:space="0" w:color="auto"/>
                    <w:bottom w:val="none" w:sz="0" w:space="0" w:color="auto"/>
                    <w:right w:val="none" w:sz="0" w:space="0" w:color="auto"/>
                  </w:divBdr>
                  <w:divsChild>
                    <w:div w:id="517622370">
                      <w:marLeft w:val="0"/>
                      <w:marRight w:val="0"/>
                      <w:marTop w:val="0"/>
                      <w:marBottom w:val="0"/>
                      <w:divBdr>
                        <w:top w:val="none" w:sz="0" w:space="0" w:color="auto"/>
                        <w:left w:val="none" w:sz="0" w:space="0" w:color="auto"/>
                        <w:bottom w:val="none" w:sz="0" w:space="0" w:color="auto"/>
                        <w:right w:val="none" w:sz="0" w:space="0" w:color="auto"/>
                      </w:divBdr>
                    </w:div>
                  </w:divsChild>
                </w:div>
                <w:div w:id="447698964">
                  <w:marLeft w:val="0"/>
                  <w:marRight w:val="0"/>
                  <w:marTop w:val="0"/>
                  <w:marBottom w:val="0"/>
                  <w:divBdr>
                    <w:top w:val="none" w:sz="0" w:space="0" w:color="auto"/>
                    <w:left w:val="none" w:sz="0" w:space="0" w:color="auto"/>
                    <w:bottom w:val="none" w:sz="0" w:space="0" w:color="auto"/>
                    <w:right w:val="none" w:sz="0" w:space="0" w:color="auto"/>
                  </w:divBdr>
                  <w:divsChild>
                    <w:div w:id="642269199">
                      <w:marLeft w:val="0"/>
                      <w:marRight w:val="0"/>
                      <w:marTop w:val="0"/>
                      <w:marBottom w:val="0"/>
                      <w:divBdr>
                        <w:top w:val="none" w:sz="0" w:space="0" w:color="auto"/>
                        <w:left w:val="none" w:sz="0" w:space="0" w:color="auto"/>
                        <w:bottom w:val="none" w:sz="0" w:space="0" w:color="auto"/>
                        <w:right w:val="none" w:sz="0" w:space="0" w:color="auto"/>
                      </w:divBdr>
                    </w:div>
                  </w:divsChild>
                </w:div>
                <w:div w:id="616061528">
                  <w:marLeft w:val="0"/>
                  <w:marRight w:val="0"/>
                  <w:marTop w:val="0"/>
                  <w:marBottom w:val="0"/>
                  <w:divBdr>
                    <w:top w:val="none" w:sz="0" w:space="0" w:color="auto"/>
                    <w:left w:val="none" w:sz="0" w:space="0" w:color="auto"/>
                    <w:bottom w:val="none" w:sz="0" w:space="0" w:color="auto"/>
                    <w:right w:val="none" w:sz="0" w:space="0" w:color="auto"/>
                  </w:divBdr>
                  <w:divsChild>
                    <w:div w:id="439762189">
                      <w:marLeft w:val="0"/>
                      <w:marRight w:val="0"/>
                      <w:marTop w:val="0"/>
                      <w:marBottom w:val="0"/>
                      <w:divBdr>
                        <w:top w:val="none" w:sz="0" w:space="0" w:color="auto"/>
                        <w:left w:val="none" w:sz="0" w:space="0" w:color="auto"/>
                        <w:bottom w:val="none" w:sz="0" w:space="0" w:color="auto"/>
                        <w:right w:val="none" w:sz="0" w:space="0" w:color="auto"/>
                      </w:divBdr>
                    </w:div>
                  </w:divsChild>
                </w:div>
                <w:div w:id="695934130">
                  <w:marLeft w:val="0"/>
                  <w:marRight w:val="0"/>
                  <w:marTop w:val="0"/>
                  <w:marBottom w:val="0"/>
                  <w:divBdr>
                    <w:top w:val="none" w:sz="0" w:space="0" w:color="auto"/>
                    <w:left w:val="none" w:sz="0" w:space="0" w:color="auto"/>
                    <w:bottom w:val="none" w:sz="0" w:space="0" w:color="auto"/>
                    <w:right w:val="none" w:sz="0" w:space="0" w:color="auto"/>
                  </w:divBdr>
                  <w:divsChild>
                    <w:div w:id="2138134585">
                      <w:marLeft w:val="0"/>
                      <w:marRight w:val="0"/>
                      <w:marTop w:val="0"/>
                      <w:marBottom w:val="0"/>
                      <w:divBdr>
                        <w:top w:val="none" w:sz="0" w:space="0" w:color="auto"/>
                        <w:left w:val="none" w:sz="0" w:space="0" w:color="auto"/>
                        <w:bottom w:val="none" w:sz="0" w:space="0" w:color="auto"/>
                        <w:right w:val="none" w:sz="0" w:space="0" w:color="auto"/>
                      </w:divBdr>
                    </w:div>
                  </w:divsChild>
                </w:div>
                <w:div w:id="269775209">
                  <w:marLeft w:val="0"/>
                  <w:marRight w:val="0"/>
                  <w:marTop w:val="0"/>
                  <w:marBottom w:val="0"/>
                  <w:divBdr>
                    <w:top w:val="none" w:sz="0" w:space="0" w:color="auto"/>
                    <w:left w:val="none" w:sz="0" w:space="0" w:color="auto"/>
                    <w:bottom w:val="none" w:sz="0" w:space="0" w:color="auto"/>
                    <w:right w:val="none" w:sz="0" w:space="0" w:color="auto"/>
                  </w:divBdr>
                  <w:divsChild>
                    <w:div w:id="1512178985">
                      <w:marLeft w:val="0"/>
                      <w:marRight w:val="0"/>
                      <w:marTop w:val="0"/>
                      <w:marBottom w:val="0"/>
                      <w:divBdr>
                        <w:top w:val="none" w:sz="0" w:space="0" w:color="auto"/>
                        <w:left w:val="none" w:sz="0" w:space="0" w:color="auto"/>
                        <w:bottom w:val="none" w:sz="0" w:space="0" w:color="auto"/>
                        <w:right w:val="none" w:sz="0" w:space="0" w:color="auto"/>
                      </w:divBdr>
                    </w:div>
                  </w:divsChild>
                </w:div>
                <w:div w:id="502890297">
                  <w:marLeft w:val="0"/>
                  <w:marRight w:val="0"/>
                  <w:marTop w:val="0"/>
                  <w:marBottom w:val="0"/>
                  <w:divBdr>
                    <w:top w:val="none" w:sz="0" w:space="0" w:color="auto"/>
                    <w:left w:val="none" w:sz="0" w:space="0" w:color="auto"/>
                    <w:bottom w:val="none" w:sz="0" w:space="0" w:color="auto"/>
                    <w:right w:val="none" w:sz="0" w:space="0" w:color="auto"/>
                  </w:divBdr>
                  <w:divsChild>
                    <w:div w:id="1979988470">
                      <w:marLeft w:val="0"/>
                      <w:marRight w:val="0"/>
                      <w:marTop w:val="0"/>
                      <w:marBottom w:val="0"/>
                      <w:divBdr>
                        <w:top w:val="none" w:sz="0" w:space="0" w:color="auto"/>
                        <w:left w:val="none" w:sz="0" w:space="0" w:color="auto"/>
                        <w:bottom w:val="none" w:sz="0" w:space="0" w:color="auto"/>
                        <w:right w:val="none" w:sz="0" w:space="0" w:color="auto"/>
                      </w:divBdr>
                    </w:div>
                  </w:divsChild>
                </w:div>
                <w:div w:id="799421625">
                  <w:marLeft w:val="0"/>
                  <w:marRight w:val="0"/>
                  <w:marTop w:val="0"/>
                  <w:marBottom w:val="0"/>
                  <w:divBdr>
                    <w:top w:val="none" w:sz="0" w:space="0" w:color="auto"/>
                    <w:left w:val="none" w:sz="0" w:space="0" w:color="auto"/>
                    <w:bottom w:val="none" w:sz="0" w:space="0" w:color="auto"/>
                    <w:right w:val="none" w:sz="0" w:space="0" w:color="auto"/>
                  </w:divBdr>
                  <w:divsChild>
                    <w:div w:id="1520729722">
                      <w:marLeft w:val="0"/>
                      <w:marRight w:val="0"/>
                      <w:marTop w:val="0"/>
                      <w:marBottom w:val="0"/>
                      <w:divBdr>
                        <w:top w:val="none" w:sz="0" w:space="0" w:color="auto"/>
                        <w:left w:val="none" w:sz="0" w:space="0" w:color="auto"/>
                        <w:bottom w:val="none" w:sz="0" w:space="0" w:color="auto"/>
                        <w:right w:val="none" w:sz="0" w:space="0" w:color="auto"/>
                      </w:divBdr>
                    </w:div>
                  </w:divsChild>
                </w:div>
                <w:div w:id="291061767">
                  <w:marLeft w:val="0"/>
                  <w:marRight w:val="0"/>
                  <w:marTop w:val="0"/>
                  <w:marBottom w:val="0"/>
                  <w:divBdr>
                    <w:top w:val="none" w:sz="0" w:space="0" w:color="auto"/>
                    <w:left w:val="none" w:sz="0" w:space="0" w:color="auto"/>
                    <w:bottom w:val="none" w:sz="0" w:space="0" w:color="auto"/>
                    <w:right w:val="none" w:sz="0" w:space="0" w:color="auto"/>
                  </w:divBdr>
                  <w:divsChild>
                    <w:div w:id="839464934">
                      <w:marLeft w:val="0"/>
                      <w:marRight w:val="0"/>
                      <w:marTop w:val="0"/>
                      <w:marBottom w:val="0"/>
                      <w:divBdr>
                        <w:top w:val="none" w:sz="0" w:space="0" w:color="auto"/>
                        <w:left w:val="none" w:sz="0" w:space="0" w:color="auto"/>
                        <w:bottom w:val="none" w:sz="0" w:space="0" w:color="auto"/>
                        <w:right w:val="none" w:sz="0" w:space="0" w:color="auto"/>
                      </w:divBdr>
                    </w:div>
                  </w:divsChild>
                </w:div>
                <w:div w:id="1983341021">
                  <w:marLeft w:val="0"/>
                  <w:marRight w:val="0"/>
                  <w:marTop w:val="0"/>
                  <w:marBottom w:val="0"/>
                  <w:divBdr>
                    <w:top w:val="none" w:sz="0" w:space="0" w:color="auto"/>
                    <w:left w:val="none" w:sz="0" w:space="0" w:color="auto"/>
                    <w:bottom w:val="none" w:sz="0" w:space="0" w:color="auto"/>
                    <w:right w:val="none" w:sz="0" w:space="0" w:color="auto"/>
                  </w:divBdr>
                  <w:divsChild>
                    <w:div w:id="2040817868">
                      <w:marLeft w:val="0"/>
                      <w:marRight w:val="0"/>
                      <w:marTop w:val="0"/>
                      <w:marBottom w:val="0"/>
                      <w:divBdr>
                        <w:top w:val="none" w:sz="0" w:space="0" w:color="auto"/>
                        <w:left w:val="none" w:sz="0" w:space="0" w:color="auto"/>
                        <w:bottom w:val="none" w:sz="0" w:space="0" w:color="auto"/>
                        <w:right w:val="none" w:sz="0" w:space="0" w:color="auto"/>
                      </w:divBdr>
                    </w:div>
                  </w:divsChild>
                </w:div>
                <w:div w:id="607082435">
                  <w:marLeft w:val="0"/>
                  <w:marRight w:val="0"/>
                  <w:marTop w:val="0"/>
                  <w:marBottom w:val="0"/>
                  <w:divBdr>
                    <w:top w:val="none" w:sz="0" w:space="0" w:color="auto"/>
                    <w:left w:val="none" w:sz="0" w:space="0" w:color="auto"/>
                    <w:bottom w:val="none" w:sz="0" w:space="0" w:color="auto"/>
                    <w:right w:val="none" w:sz="0" w:space="0" w:color="auto"/>
                  </w:divBdr>
                  <w:divsChild>
                    <w:div w:id="1931961375">
                      <w:marLeft w:val="0"/>
                      <w:marRight w:val="0"/>
                      <w:marTop w:val="0"/>
                      <w:marBottom w:val="0"/>
                      <w:divBdr>
                        <w:top w:val="none" w:sz="0" w:space="0" w:color="auto"/>
                        <w:left w:val="none" w:sz="0" w:space="0" w:color="auto"/>
                        <w:bottom w:val="none" w:sz="0" w:space="0" w:color="auto"/>
                        <w:right w:val="none" w:sz="0" w:space="0" w:color="auto"/>
                      </w:divBdr>
                    </w:div>
                  </w:divsChild>
                </w:div>
                <w:div w:id="926577905">
                  <w:marLeft w:val="0"/>
                  <w:marRight w:val="0"/>
                  <w:marTop w:val="0"/>
                  <w:marBottom w:val="0"/>
                  <w:divBdr>
                    <w:top w:val="none" w:sz="0" w:space="0" w:color="auto"/>
                    <w:left w:val="none" w:sz="0" w:space="0" w:color="auto"/>
                    <w:bottom w:val="none" w:sz="0" w:space="0" w:color="auto"/>
                    <w:right w:val="none" w:sz="0" w:space="0" w:color="auto"/>
                  </w:divBdr>
                  <w:divsChild>
                    <w:div w:id="1899320094">
                      <w:marLeft w:val="0"/>
                      <w:marRight w:val="0"/>
                      <w:marTop w:val="0"/>
                      <w:marBottom w:val="0"/>
                      <w:divBdr>
                        <w:top w:val="none" w:sz="0" w:space="0" w:color="auto"/>
                        <w:left w:val="none" w:sz="0" w:space="0" w:color="auto"/>
                        <w:bottom w:val="none" w:sz="0" w:space="0" w:color="auto"/>
                        <w:right w:val="none" w:sz="0" w:space="0" w:color="auto"/>
                      </w:divBdr>
                    </w:div>
                  </w:divsChild>
                </w:div>
                <w:div w:id="1065956230">
                  <w:marLeft w:val="0"/>
                  <w:marRight w:val="0"/>
                  <w:marTop w:val="0"/>
                  <w:marBottom w:val="0"/>
                  <w:divBdr>
                    <w:top w:val="none" w:sz="0" w:space="0" w:color="auto"/>
                    <w:left w:val="none" w:sz="0" w:space="0" w:color="auto"/>
                    <w:bottom w:val="none" w:sz="0" w:space="0" w:color="auto"/>
                    <w:right w:val="none" w:sz="0" w:space="0" w:color="auto"/>
                  </w:divBdr>
                  <w:divsChild>
                    <w:div w:id="1909878236">
                      <w:marLeft w:val="0"/>
                      <w:marRight w:val="0"/>
                      <w:marTop w:val="0"/>
                      <w:marBottom w:val="0"/>
                      <w:divBdr>
                        <w:top w:val="none" w:sz="0" w:space="0" w:color="auto"/>
                        <w:left w:val="none" w:sz="0" w:space="0" w:color="auto"/>
                        <w:bottom w:val="none" w:sz="0" w:space="0" w:color="auto"/>
                        <w:right w:val="none" w:sz="0" w:space="0" w:color="auto"/>
                      </w:divBdr>
                    </w:div>
                  </w:divsChild>
                </w:div>
                <w:div w:id="1833527509">
                  <w:marLeft w:val="0"/>
                  <w:marRight w:val="0"/>
                  <w:marTop w:val="0"/>
                  <w:marBottom w:val="0"/>
                  <w:divBdr>
                    <w:top w:val="none" w:sz="0" w:space="0" w:color="auto"/>
                    <w:left w:val="none" w:sz="0" w:space="0" w:color="auto"/>
                    <w:bottom w:val="none" w:sz="0" w:space="0" w:color="auto"/>
                    <w:right w:val="none" w:sz="0" w:space="0" w:color="auto"/>
                  </w:divBdr>
                  <w:divsChild>
                    <w:div w:id="610893819">
                      <w:marLeft w:val="0"/>
                      <w:marRight w:val="0"/>
                      <w:marTop w:val="0"/>
                      <w:marBottom w:val="0"/>
                      <w:divBdr>
                        <w:top w:val="none" w:sz="0" w:space="0" w:color="auto"/>
                        <w:left w:val="none" w:sz="0" w:space="0" w:color="auto"/>
                        <w:bottom w:val="none" w:sz="0" w:space="0" w:color="auto"/>
                        <w:right w:val="none" w:sz="0" w:space="0" w:color="auto"/>
                      </w:divBdr>
                    </w:div>
                  </w:divsChild>
                </w:div>
                <w:div w:id="1050305741">
                  <w:marLeft w:val="0"/>
                  <w:marRight w:val="0"/>
                  <w:marTop w:val="0"/>
                  <w:marBottom w:val="0"/>
                  <w:divBdr>
                    <w:top w:val="none" w:sz="0" w:space="0" w:color="auto"/>
                    <w:left w:val="none" w:sz="0" w:space="0" w:color="auto"/>
                    <w:bottom w:val="none" w:sz="0" w:space="0" w:color="auto"/>
                    <w:right w:val="none" w:sz="0" w:space="0" w:color="auto"/>
                  </w:divBdr>
                  <w:divsChild>
                    <w:div w:id="1536498451">
                      <w:marLeft w:val="0"/>
                      <w:marRight w:val="0"/>
                      <w:marTop w:val="0"/>
                      <w:marBottom w:val="0"/>
                      <w:divBdr>
                        <w:top w:val="none" w:sz="0" w:space="0" w:color="auto"/>
                        <w:left w:val="none" w:sz="0" w:space="0" w:color="auto"/>
                        <w:bottom w:val="none" w:sz="0" w:space="0" w:color="auto"/>
                        <w:right w:val="none" w:sz="0" w:space="0" w:color="auto"/>
                      </w:divBdr>
                    </w:div>
                  </w:divsChild>
                </w:div>
                <w:div w:id="1065294996">
                  <w:marLeft w:val="0"/>
                  <w:marRight w:val="0"/>
                  <w:marTop w:val="0"/>
                  <w:marBottom w:val="0"/>
                  <w:divBdr>
                    <w:top w:val="none" w:sz="0" w:space="0" w:color="auto"/>
                    <w:left w:val="none" w:sz="0" w:space="0" w:color="auto"/>
                    <w:bottom w:val="none" w:sz="0" w:space="0" w:color="auto"/>
                    <w:right w:val="none" w:sz="0" w:space="0" w:color="auto"/>
                  </w:divBdr>
                  <w:divsChild>
                    <w:div w:id="644352673">
                      <w:marLeft w:val="0"/>
                      <w:marRight w:val="0"/>
                      <w:marTop w:val="0"/>
                      <w:marBottom w:val="0"/>
                      <w:divBdr>
                        <w:top w:val="none" w:sz="0" w:space="0" w:color="auto"/>
                        <w:left w:val="none" w:sz="0" w:space="0" w:color="auto"/>
                        <w:bottom w:val="none" w:sz="0" w:space="0" w:color="auto"/>
                        <w:right w:val="none" w:sz="0" w:space="0" w:color="auto"/>
                      </w:divBdr>
                    </w:div>
                  </w:divsChild>
                </w:div>
                <w:div w:id="1464736538">
                  <w:marLeft w:val="0"/>
                  <w:marRight w:val="0"/>
                  <w:marTop w:val="0"/>
                  <w:marBottom w:val="0"/>
                  <w:divBdr>
                    <w:top w:val="none" w:sz="0" w:space="0" w:color="auto"/>
                    <w:left w:val="none" w:sz="0" w:space="0" w:color="auto"/>
                    <w:bottom w:val="none" w:sz="0" w:space="0" w:color="auto"/>
                    <w:right w:val="none" w:sz="0" w:space="0" w:color="auto"/>
                  </w:divBdr>
                  <w:divsChild>
                    <w:div w:id="1628732557">
                      <w:marLeft w:val="0"/>
                      <w:marRight w:val="0"/>
                      <w:marTop w:val="0"/>
                      <w:marBottom w:val="0"/>
                      <w:divBdr>
                        <w:top w:val="none" w:sz="0" w:space="0" w:color="auto"/>
                        <w:left w:val="none" w:sz="0" w:space="0" w:color="auto"/>
                        <w:bottom w:val="none" w:sz="0" w:space="0" w:color="auto"/>
                        <w:right w:val="none" w:sz="0" w:space="0" w:color="auto"/>
                      </w:divBdr>
                    </w:div>
                  </w:divsChild>
                </w:div>
                <w:div w:id="266349936">
                  <w:marLeft w:val="0"/>
                  <w:marRight w:val="0"/>
                  <w:marTop w:val="0"/>
                  <w:marBottom w:val="0"/>
                  <w:divBdr>
                    <w:top w:val="none" w:sz="0" w:space="0" w:color="auto"/>
                    <w:left w:val="none" w:sz="0" w:space="0" w:color="auto"/>
                    <w:bottom w:val="none" w:sz="0" w:space="0" w:color="auto"/>
                    <w:right w:val="none" w:sz="0" w:space="0" w:color="auto"/>
                  </w:divBdr>
                  <w:divsChild>
                    <w:div w:id="922834343">
                      <w:marLeft w:val="0"/>
                      <w:marRight w:val="0"/>
                      <w:marTop w:val="0"/>
                      <w:marBottom w:val="0"/>
                      <w:divBdr>
                        <w:top w:val="none" w:sz="0" w:space="0" w:color="auto"/>
                        <w:left w:val="none" w:sz="0" w:space="0" w:color="auto"/>
                        <w:bottom w:val="none" w:sz="0" w:space="0" w:color="auto"/>
                        <w:right w:val="none" w:sz="0" w:space="0" w:color="auto"/>
                      </w:divBdr>
                    </w:div>
                  </w:divsChild>
                </w:div>
                <w:div w:id="1083188839">
                  <w:marLeft w:val="0"/>
                  <w:marRight w:val="0"/>
                  <w:marTop w:val="0"/>
                  <w:marBottom w:val="0"/>
                  <w:divBdr>
                    <w:top w:val="none" w:sz="0" w:space="0" w:color="auto"/>
                    <w:left w:val="none" w:sz="0" w:space="0" w:color="auto"/>
                    <w:bottom w:val="none" w:sz="0" w:space="0" w:color="auto"/>
                    <w:right w:val="none" w:sz="0" w:space="0" w:color="auto"/>
                  </w:divBdr>
                  <w:divsChild>
                    <w:div w:id="668412562">
                      <w:marLeft w:val="0"/>
                      <w:marRight w:val="0"/>
                      <w:marTop w:val="0"/>
                      <w:marBottom w:val="0"/>
                      <w:divBdr>
                        <w:top w:val="none" w:sz="0" w:space="0" w:color="auto"/>
                        <w:left w:val="none" w:sz="0" w:space="0" w:color="auto"/>
                        <w:bottom w:val="none" w:sz="0" w:space="0" w:color="auto"/>
                        <w:right w:val="none" w:sz="0" w:space="0" w:color="auto"/>
                      </w:divBdr>
                    </w:div>
                  </w:divsChild>
                </w:div>
                <w:div w:id="845633790">
                  <w:marLeft w:val="0"/>
                  <w:marRight w:val="0"/>
                  <w:marTop w:val="0"/>
                  <w:marBottom w:val="0"/>
                  <w:divBdr>
                    <w:top w:val="none" w:sz="0" w:space="0" w:color="auto"/>
                    <w:left w:val="none" w:sz="0" w:space="0" w:color="auto"/>
                    <w:bottom w:val="none" w:sz="0" w:space="0" w:color="auto"/>
                    <w:right w:val="none" w:sz="0" w:space="0" w:color="auto"/>
                  </w:divBdr>
                  <w:divsChild>
                    <w:div w:id="1295406511">
                      <w:marLeft w:val="0"/>
                      <w:marRight w:val="0"/>
                      <w:marTop w:val="0"/>
                      <w:marBottom w:val="0"/>
                      <w:divBdr>
                        <w:top w:val="none" w:sz="0" w:space="0" w:color="auto"/>
                        <w:left w:val="none" w:sz="0" w:space="0" w:color="auto"/>
                        <w:bottom w:val="none" w:sz="0" w:space="0" w:color="auto"/>
                        <w:right w:val="none" w:sz="0" w:space="0" w:color="auto"/>
                      </w:divBdr>
                    </w:div>
                  </w:divsChild>
                </w:div>
                <w:div w:id="18433226">
                  <w:marLeft w:val="0"/>
                  <w:marRight w:val="0"/>
                  <w:marTop w:val="0"/>
                  <w:marBottom w:val="0"/>
                  <w:divBdr>
                    <w:top w:val="none" w:sz="0" w:space="0" w:color="auto"/>
                    <w:left w:val="none" w:sz="0" w:space="0" w:color="auto"/>
                    <w:bottom w:val="none" w:sz="0" w:space="0" w:color="auto"/>
                    <w:right w:val="none" w:sz="0" w:space="0" w:color="auto"/>
                  </w:divBdr>
                  <w:divsChild>
                    <w:div w:id="940576142">
                      <w:marLeft w:val="0"/>
                      <w:marRight w:val="0"/>
                      <w:marTop w:val="0"/>
                      <w:marBottom w:val="0"/>
                      <w:divBdr>
                        <w:top w:val="none" w:sz="0" w:space="0" w:color="auto"/>
                        <w:left w:val="none" w:sz="0" w:space="0" w:color="auto"/>
                        <w:bottom w:val="none" w:sz="0" w:space="0" w:color="auto"/>
                        <w:right w:val="none" w:sz="0" w:space="0" w:color="auto"/>
                      </w:divBdr>
                    </w:div>
                  </w:divsChild>
                </w:div>
                <w:div w:id="652756517">
                  <w:marLeft w:val="0"/>
                  <w:marRight w:val="0"/>
                  <w:marTop w:val="0"/>
                  <w:marBottom w:val="0"/>
                  <w:divBdr>
                    <w:top w:val="none" w:sz="0" w:space="0" w:color="auto"/>
                    <w:left w:val="none" w:sz="0" w:space="0" w:color="auto"/>
                    <w:bottom w:val="none" w:sz="0" w:space="0" w:color="auto"/>
                    <w:right w:val="none" w:sz="0" w:space="0" w:color="auto"/>
                  </w:divBdr>
                  <w:divsChild>
                    <w:div w:id="687487698">
                      <w:marLeft w:val="0"/>
                      <w:marRight w:val="0"/>
                      <w:marTop w:val="0"/>
                      <w:marBottom w:val="0"/>
                      <w:divBdr>
                        <w:top w:val="none" w:sz="0" w:space="0" w:color="auto"/>
                        <w:left w:val="none" w:sz="0" w:space="0" w:color="auto"/>
                        <w:bottom w:val="none" w:sz="0" w:space="0" w:color="auto"/>
                        <w:right w:val="none" w:sz="0" w:space="0" w:color="auto"/>
                      </w:divBdr>
                    </w:div>
                  </w:divsChild>
                </w:div>
                <w:div w:id="1821387979">
                  <w:marLeft w:val="0"/>
                  <w:marRight w:val="0"/>
                  <w:marTop w:val="0"/>
                  <w:marBottom w:val="0"/>
                  <w:divBdr>
                    <w:top w:val="none" w:sz="0" w:space="0" w:color="auto"/>
                    <w:left w:val="none" w:sz="0" w:space="0" w:color="auto"/>
                    <w:bottom w:val="none" w:sz="0" w:space="0" w:color="auto"/>
                    <w:right w:val="none" w:sz="0" w:space="0" w:color="auto"/>
                  </w:divBdr>
                  <w:divsChild>
                    <w:div w:id="583420452">
                      <w:marLeft w:val="0"/>
                      <w:marRight w:val="0"/>
                      <w:marTop w:val="0"/>
                      <w:marBottom w:val="0"/>
                      <w:divBdr>
                        <w:top w:val="none" w:sz="0" w:space="0" w:color="auto"/>
                        <w:left w:val="none" w:sz="0" w:space="0" w:color="auto"/>
                        <w:bottom w:val="none" w:sz="0" w:space="0" w:color="auto"/>
                        <w:right w:val="none" w:sz="0" w:space="0" w:color="auto"/>
                      </w:divBdr>
                    </w:div>
                  </w:divsChild>
                </w:div>
                <w:div w:id="2108649484">
                  <w:marLeft w:val="0"/>
                  <w:marRight w:val="0"/>
                  <w:marTop w:val="0"/>
                  <w:marBottom w:val="0"/>
                  <w:divBdr>
                    <w:top w:val="none" w:sz="0" w:space="0" w:color="auto"/>
                    <w:left w:val="none" w:sz="0" w:space="0" w:color="auto"/>
                    <w:bottom w:val="none" w:sz="0" w:space="0" w:color="auto"/>
                    <w:right w:val="none" w:sz="0" w:space="0" w:color="auto"/>
                  </w:divBdr>
                  <w:divsChild>
                    <w:div w:id="69887003">
                      <w:marLeft w:val="0"/>
                      <w:marRight w:val="0"/>
                      <w:marTop w:val="0"/>
                      <w:marBottom w:val="0"/>
                      <w:divBdr>
                        <w:top w:val="none" w:sz="0" w:space="0" w:color="auto"/>
                        <w:left w:val="none" w:sz="0" w:space="0" w:color="auto"/>
                        <w:bottom w:val="none" w:sz="0" w:space="0" w:color="auto"/>
                        <w:right w:val="none" w:sz="0" w:space="0" w:color="auto"/>
                      </w:divBdr>
                    </w:div>
                  </w:divsChild>
                </w:div>
                <w:div w:id="2085058697">
                  <w:marLeft w:val="0"/>
                  <w:marRight w:val="0"/>
                  <w:marTop w:val="0"/>
                  <w:marBottom w:val="0"/>
                  <w:divBdr>
                    <w:top w:val="none" w:sz="0" w:space="0" w:color="auto"/>
                    <w:left w:val="none" w:sz="0" w:space="0" w:color="auto"/>
                    <w:bottom w:val="none" w:sz="0" w:space="0" w:color="auto"/>
                    <w:right w:val="none" w:sz="0" w:space="0" w:color="auto"/>
                  </w:divBdr>
                  <w:divsChild>
                    <w:div w:id="521282459">
                      <w:marLeft w:val="0"/>
                      <w:marRight w:val="0"/>
                      <w:marTop w:val="0"/>
                      <w:marBottom w:val="0"/>
                      <w:divBdr>
                        <w:top w:val="none" w:sz="0" w:space="0" w:color="auto"/>
                        <w:left w:val="none" w:sz="0" w:space="0" w:color="auto"/>
                        <w:bottom w:val="none" w:sz="0" w:space="0" w:color="auto"/>
                        <w:right w:val="none" w:sz="0" w:space="0" w:color="auto"/>
                      </w:divBdr>
                    </w:div>
                  </w:divsChild>
                </w:div>
                <w:div w:id="2053456041">
                  <w:marLeft w:val="0"/>
                  <w:marRight w:val="0"/>
                  <w:marTop w:val="0"/>
                  <w:marBottom w:val="0"/>
                  <w:divBdr>
                    <w:top w:val="none" w:sz="0" w:space="0" w:color="auto"/>
                    <w:left w:val="none" w:sz="0" w:space="0" w:color="auto"/>
                    <w:bottom w:val="none" w:sz="0" w:space="0" w:color="auto"/>
                    <w:right w:val="none" w:sz="0" w:space="0" w:color="auto"/>
                  </w:divBdr>
                  <w:divsChild>
                    <w:div w:id="1054279620">
                      <w:marLeft w:val="0"/>
                      <w:marRight w:val="0"/>
                      <w:marTop w:val="0"/>
                      <w:marBottom w:val="0"/>
                      <w:divBdr>
                        <w:top w:val="none" w:sz="0" w:space="0" w:color="auto"/>
                        <w:left w:val="none" w:sz="0" w:space="0" w:color="auto"/>
                        <w:bottom w:val="none" w:sz="0" w:space="0" w:color="auto"/>
                        <w:right w:val="none" w:sz="0" w:space="0" w:color="auto"/>
                      </w:divBdr>
                    </w:div>
                  </w:divsChild>
                </w:div>
                <w:div w:id="422773008">
                  <w:marLeft w:val="0"/>
                  <w:marRight w:val="0"/>
                  <w:marTop w:val="0"/>
                  <w:marBottom w:val="0"/>
                  <w:divBdr>
                    <w:top w:val="none" w:sz="0" w:space="0" w:color="auto"/>
                    <w:left w:val="none" w:sz="0" w:space="0" w:color="auto"/>
                    <w:bottom w:val="none" w:sz="0" w:space="0" w:color="auto"/>
                    <w:right w:val="none" w:sz="0" w:space="0" w:color="auto"/>
                  </w:divBdr>
                  <w:divsChild>
                    <w:div w:id="813982107">
                      <w:marLeft w:val="0"/>
                      <w:marRight w:val="0"/>
                      <w:marTop w:val="0"/>
                      <w:marBottom w:val="0"/>
                      <w:divBdr>
                        <w:top w:val="none" w:sz="0" w:space="0" w:color="auto"/>
                        <w:left w:val="none" w:sz="0" w:space="0" w:color="auto"/>
                        <w:bottom w:val="none" w:sz="0" w:space="0" w:color="auto"/>
                        <w:right w:val="none" w:sz="0" w:space="0" w:color="auto"/>
                      </w:divBdr>
                    </w:div>
                  </w:divsChild>
                </w:div>
                <w:div w:id="591934966">
                  <w:marLeft w:val="0"/>
                  <w:marRight w:val="0"/>
                  <w:marTop w:val="0"/>
                  <w:marBottom w:val="0"/>
                  <w:divBdr>
                    <w:top w:val="none" w:sz="0" w:space="0" w:color="auto"/>
                    <w:left w:val="none" w:sz="0" w:space="0" w:color="auto"/>
                    <w:bottom w:val="none" w:sz="0" w:space="0" w:color="auto"/>
                    <w:right w:val="none" w:sz="0" w:space="0" w:color="auto"/>
                  </w:divBdr>
                  <w:divsChild>
                    <w:div w:id="1023704417">
                      <w:marLeft w:val="0"/>
                      <w:marRight w:val="0"/>
                      <w:marTop w:val="0"/>
                      <w:marBottom w:val="0"/>
                      <w:divBdr>
                        <w:top w:val="none" w:sz="0" w:space="0" w:color="auto"/>
                        <w:left w:val="none" w:sz="0" w:space="0" w:color="auto"/>
                        <w:bottom w:val="none" w:sz="0" w:space="0" w:color="auto"/>
                        <w:right w:val="none" w:sz="0" w:space="0" w:color="auto"/>
                      </w:divBdr>
                    </w:div>
                  </w:divsChild>
                </w:div>
                <w:div w:id="800925970">
                  <w:marLeft w:val="0"/>
                  <w:marRight w:val="0"/>
                  <w:marTop w:val="0"/>
                  <w:marBottom w:val="0"/>
                  <w:divBdr>
                    <w:top w:val="none" w:sz="0" w:space="0" w:color="auto"/>
                    <w:left w:val="none" w:sz="0" w:space="0" w:color="auto"/>
                    <w:bottom w:val="none" w:sz="0" w:space="0" w:color="auto"/>
                    <w:right w:val="none" w:sz="0" w:space="0" w:color="auto"/>
                  </w:divBdr>
                  <w:divsChild>
                    <w:div w:id="1108812703">
                      <w:marLeft w:val="0"/>
                      <w:marRight w:val="0"/>
                      <w:marTop w:val="0"/>
                      <w:marBottom w:val="0"/>
                      <w:divBdr>
                        <w:top w:val="none" w:sz="0" w:space="0" w:color="auto"/>
                        <w:left w:val="none" w:sz="0" w:space="0" w:color="auto"/>
                        <w:bottom w:val="none" w:sz="0" w:space="0" w:color="auto"/>
                        <w:right w:val="none" w:sz="0" w:space="0" w:color="auto"/>
                      </w:divBdr>
                    </w:div>
                  </w:divsChild>
                </w:div>
                <w:div w:id="1957368787">
                  <w:marLeft w:val="0"/>
                  <w:marRight w:val="0"/>
                  <w:marTop w:val="0"/>
                  <w:marBottom w:val="0"/>
                  <w:divBdr>
                    <w:top w:val="none" w:sz="0" w:space="0" w:color="auto"/>
                    <w:left w:val="none" w:sz="0" w:space="0" w:color="auto"/>
                    <w:bottom w:val="none" w:sz="0" w:space="0" w:color="auto"/>
                    <w:right w:val="none" w:sz="0" w:space="0" w:color="auto"/>
                  </w:divBdr>
                  <w:divsChild>
                    <w:div w:id="474184929">
                      <w:marLeft w:val="0"/>
                      <w:marRight w:val="0"/>
                      <w:marTop w:val="0"/>
                      <w:marBottom w:val="0"/>
                      <w:divBdr>
                        <w:top w:val="none" w:sz="0" w:space="0" w:color="auto"/>
                        <w:left w:val="none" w:sz="0" w:space="0" w:color="auto"/>
                        <w:bottom w:val="none" w:sz="0" w:space="0" w:color="auto"/>
                        <w:right w:val="none" w:sz="0" w:space="0" w:color="auto"/>
                      </w:divBdr>
                    </w:div>
                  </w:divsChild>
                </w:div>
                <w:div w:id="1114522771">
                  <w:marLeft w:val="0"/>
                  <w:marRight w:val="0"/>
                  <w:marTop w:val="0"/>
                  <w:marBottom w:val="0"/>
                  <w:divBdr>
                    <w:top w:val="none" w:sz="0" w:space="0" w:color="auto"/>
                    <w:left w:val="none" w:sz="0" w:space="0" w:color="auto"/>
                    <w:bottom w:val="none" w:sz="0" w:space="0" w:color="auto"/>
                    <w:right w:val="none" w:sz="0" w:space="0" w:color="auto"/>
                  </w:divBdr>
                  <w:divsChild>
                    <w:div w:id="432357018">
                      <w:marLeft w:val="0"/>
                      <w:marRight w:val="0"/>
                      <w:marTop w:val="0"/>
                      <w:marBottom w:val="0"/>
                      <w:divBdr>
                        <w:top w:val="none" w:sz="0" w:space="0" w:color="auto"/>
                        <w:left w:val="none" w:sz="0" w:space="0" w:color="auto"/>
                        <w:bottom w:val="none" w:sz="0" w:space="0" w:color="auto"/>
                        <w:right w:val="none" w:sz="0" w:space="0" w:color="auto"/>
                      </w:divBdr>
                    </w:div>
                  </w:divsChild>
                </w:div>
                <w:div w:id="1033071140">
                  <w:marLeft w:val="0"/>
                  <w:marRight w:val="0"/>
                  <w:marTop w:val="0"/>
                  <w:marBottom w:val="0"/>
                  <w:divBdr>
                    <w:top w:val="none" w:sz="0" w:space="0" w:color="auto"/>
                    <w:left w:val="none" w:sz="0" w:space="0" w:color="auto"/>
                    <w:bottom w:val="none" w:sz="0" w:space="0" w:color="auto"/>
                    <w:right w:val="none" w:sz="0" w:space="0" w:color="auto"/>
                  </w:divBdr>
                  <w:divsChild>
                    <w:div w:id="1350722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8713579">
      <w:bodyDiv w:val="1"/>
      <w:marLeft w:val="0"/>
      <w:marRight w:val="0"/>
      <w:marTop w:val="0"/>
      <w:marBottom w:val="0"/>
      <w:divBdr>
        <w:top w:val="none" w:sz="0" w:space="0" w:color="auto"/>
        <w:left w:val="none" w:sz="0" w:space="0" w:color="auto"/>
        <w:bottom w:val="none" w:sz="0" w:space="0" w:color="auto"/>
        <w:right w:val="none" w:sz="0" w:space="0" w:color="auto"/>
      </w:divBdr>
    </w:div>
    <w:div w:id="1032851714">
      <w:bodyDiv w:val="1"/>
      <w:marLeft w:val="0"/>
      <w:marRight w:val="0"/>
      <w:marTop w:val="0"/>
      <w:marBottom w:val="0"/>
      <w:divBdr>
        <w:top w:val="none" w:sz="0" w:space="0" w:color="auto"/>
        <w:left w:val="none" w:sz="0" w:space="0" w:color="auto"/>
        <w:bottom w:val="none" w:sz="0" w:space="0" w:color="auto"/>
        <w:right w:val="none" w:sz="0" w:space="0" w:color="auto"/>
      </w:divBdr>
    </w:div>
    <w:div w:id="1053115235">
      <w:bodyDiv w:val="1"/>
      <w:marLeft w:val="0"/>
      <w:marRight w:val="0"/>
      <w:marTop w:val="0"/>
      <w:marBottom w:val="0"/>
      <w:divBdr>
        <w:top w:val="none" w:sz="0" w:space="0" w:color="auto"/>
        <w:left w:val="none" w:sz="0" w:space="0" w:color="auto"/>
        <w:bottom w:val="none" w:sz="0" w:space="0" w:color="auto"/>
        <w:right w:val="none" w:sz="0" w:space="0" w:color="auto"/>
      </w:divBdr>
    </w:div>
    <w:div w:id="1143473929">
      <w:bodyDiv w:val="1"/>
      <w:marLeft w:val="0"/>
      <w:marRight w:val="0"/>
      <w:marTop w:val="0"/>
      <w:marBottom w:val="0"/>
      <w:divBdr>
        <w:top w:val="none" w:sz="0" w:space="0" w:color="auto"/>
        <w:left w:val="none" w:sz="0" w:space="0" w:color="auto"/>
        <w:bottom w:val="none" w:sz="0" w:space="0" w:color="auto"/>
        <w:right w:val="none" w:sz="0" w:space="0" w:color="auto"/>
      </w:divBdr>
    </w:div>
    <w:div w:id="1237282727">
      <w:bodyDiv w:val="1"/>
      <w:marLeft w:val="0"/>
      <w:marRight w:val="0"/>
      <w:marTop w:val="0"/>
      <w:marBottom w:val="0"/>
      <w:divBdr>
        <w:top w:val="none" w:sz="0" w:space="0" w:color="auto"/>
        <w:left w:val="none" w:sz="0" w:space="0" w:color="auto"/>
        <w:bottom w:val="none" w:sz="0" w:space="0" w:color="auto"/>
        <w:right w:val="none" w:sz="0" w:space="0" w:color="auto"/>
      </w:divBdr>
    </w:div>
    <w:div w:id="1302687995">
      <w:bodyDiv w:val="1"/>
      <w:marLeft w:val="0"/>
      <w:marRight w:val="0"/>
      <w:marTop w:val="0"/>
      <w:marBottom w:val="0"/>
      <w:divBdr>
        <w:top w:val="none" w:sz="0" w:space="0" w:color="auto"/>
        <w:left w:val="none" w:sz="0" w:space="0" w:color="auto"/>
        <w:bottom w:val="none" w:sz="0" w:space="0" w:color="auto"/>
        <w:right w:val="none" w:sz="0" w:space="0" w:color="auto"/>
      </w:divBdr>
    </w:div>
    <w:div w:id="1356926214">
      <w:bodyDiv w:val="1"/>
      <w:marLeft w:val="0"/>
      <w:marRight w:val="0"/>
      <w:marTop w:val="0"/>
      <w:marBottom w:val="0"/>
      <w:divBdr>
        <w:top w:val="none" w:sz="0" w:space="0" w:color="auto"/>
        <w:left w:val="none" w:sz="0" w:space="0" w:color="auto"/>
        <w:bottom w:val="none" w:sz="0" w:space="0" w:color="auto"/>
        <w:right w:val="none" w:sz="0" w:space="0" w:color="auto"/>
      </w:divBdr>
    </w:div>
    <w:div w:id="1528714953">
      <w:bodyDiv w:val="1"/>
      <w:marLeft w:val="0"/>
      <w:marRight w:val="0"/>
      <w:marTop w:val="0"/>
      <w:marBottom w:val="0"/>
      <w:divBdr>
        <w:top w:val="none" w:sz="0" w:space="0" w:color="auto"/>
        <w:left w:val="none" w:sz="0" w:space="0" w:color="auto"/>
        <w:bottom w:val="none" w:sz="0" w:space="0" w:color="auto"/>
        <w:right w:val="none" w:sz="0" w:space="0" w:color="auto"/>
      </w:divBdr>
    </w:div>
    <w:div w:id="1548569239">
      <w:bodyDiv w:val="1"/>
      <w:marLeft w:val="0"/>
      <w:marRight w:val="0"/>
      <w:marTop w:val="0"/>
      <w:marBottom w:val="0"/>
      <w:divBdr>
        <w:top w:val="none" w:sz="0" w:space="0" w:color="auto"/>
        <w:left w:val="none" w:sz="0" w:space="0" w:color="auto"/>
        <w:bottom w:val="none" w:sz="0" w:space="0" w:color="auto"/>
        <w:right w:val="none" w:sz="0" w:space="0" w:color="auto"/>
      </w:divBdr>
    </w:div>
    <w:div w:id="1599022573">
      <w:bodyDiv w:val="1"/>
      <w:marLeft w:val="0"/>
      <w:marRight w:val="0"/>
      <w:marTop w:val="0"/>
      <w:marBottom w:val="0"/>
      <w:divBdr>
        <w:top w:val="none" w:sz="0" w:space="0" w:color="auto"/>
        <w:left w:val="none" w:sz="0" w:space="0" w:color="auto"/>
        <w:bottom w:val="none" w:sz="0" w:space="0" w:color="auto"/>
        <w:right w:val="none" w:sz="0" w:space="0" w:color="auto"/>
      </w:divBdr>
    </w:div>
    <w:div w:id="1692419073">
      <w:bodyDiv w:val="1"/>
      <w:marLeft w:val="0"/>
      <w:marRight w:val="0"/>
      <w:marTop w:val="0"/>
      <w:marBottom w:val="0"/>
      <w:divBdr>
        <w:top w:val="none" w:sz="0" w:space="0" w:color="auto"/>
        <w:left w:val="none" w:sz="0" w:space="0" w:color="auto"/>
        <w:bottom w:val="none" w:sz="0" w:space="0" w:color="auto"/>
        <w:right w:val="none" w:sz="0" w:space="0" w:color="auto"/>
      </w:divBdr>
    </w:div>
    <w:div w:id="1763723152">
      <w:bodyDiv w:val="1"/>
      <w:marLeft w:val="0"/>
      <w:marRight w:val="0"/>
      <w:marTop w:val="0"/>
      <w:marBottom w:val="0"/>
      <w:divBdr>
        <w:top w:val="none" w:sz="0" w:space="0" w:color="auto"/>
        <w:left w:val="none" w:sz="0" w:space="0" w:color="auto"/>
        <w:bottom w:val="none" w:sz="0" w:space="0" w:color="auto"/>
        <w:right w:val="none" w:sz="0" w:space="0" w:color="auto"/>
      </w:divBdr>
    </w:div>
    <w:div w:id="1808468824">
      <w:bodyDiv w:val="1"/>
      <w:marLeft w:val="0"/>
      <w:marRight w:val="0"/>
      <w:marTop w:val="0"/>
      <w:marBottom w:val="0"/>
      <w:divBdr>
        <w:top w:val="none" w:sz="0" w:space="0" w:color="auto"/>
        <w:left w:val="none" w:sz="0" w:space="0" w:color="auto"/>
        <w:bottom w:val="none" w:sz="0" w:space="0" w:color="auto"/>
        <w:right w:val="none" w:sz="0" w:space="0" w:color="auto"/>
      </w:divBdr>
    </w:div>
    <w:div w:id="1817062478">
      <w:bodyDiv w:val="1"/>
      <w:marLeft w:val="0"/>
      <w:marRight w:val="0"/>
      <w:marTop w:val="0"/>
      <w:marBottom w:val="0"/>
      <w:divBdr>
        <w:top w:val="none" w:sz="0" w:space="0" w:color="auto"/>
        <w:left w:val="none" w:sz="0" w:space="0" w:color="auto"/>
        <w:bottom w:val="none" w:sz="0" w:space="0" w:color="auto"/>
        <w:right w:val="none" w:sz="0" w:space="0" w:color="auto"/>
      </w:divBdr>
    </w:div>
    <w:div w:id="1845825289">
      <w:bodyDiv w:val="1"/>
      <w:marLeft w:val="0"/>
      <w:marRight w:val="0"/>
      <w:marTop w:val="0"/>
      <w:marBottom w:val="0"/>
      <w:divBdr>
        <w:top w:val="none" w:sz="0" w:space="0" w:color="auto"/>
        <w:left w:val="none" w:sz="0" w:space="0" w:color="auto"/>
        <w:bottom w:val="none" w:sz="0" w:space="0" w:color="auto"/>
        <w:right w:val="none" w:sz="0" w:space="0" w:color="auto"/>
      </w:divBdr>
    </w:div>
    <w:div w:id="1861430064">
      <w:bodyDiv w:val="1"/>
      <w:marLeft w:val="0"/>
      <w:marRight w:val="0"/>
      <w:marTop w:val="0"/>
      <w:marBottom w:val="0"/>
      <w:divBdr>
        <w:top w:val="none" w:sz="0" w:space="0" w:color="auto"/>
        <w:left w:val="none" w:sz="0" w:space="0" w:color="auto"/>
        <w:bottom w:val="none" w:sz="0" w:space="0" w:color="auto"/>
        <w:right w:val="none" w:sz="0" w:space="0" w:color="auto"/>
      </w:divBdr>
    </w:div>
    <w:div w:id="1890803317">
      <w:bodyDiv w:val="1"/>
      <w:marLeft w:val="0"/>
      <w:marRight w:val="0"/>
      <w:marTop w:val="0"/>
      <w:marBottom w:val="0"/>
      <w:divBdr>
        <w:top w:val="none" w:sz="0" w:space="0" w:color="auto"/>
        <w:left w:val="none" w:sz="0" w:space="0" w:color="auto"/>
        <w:bottom w:val="none" w:sz="0" w:space="0" w:color="auto"/>
        <w:right w:val="none" w:sz="0" w:space="0" w:color="auto"/>
      </w:divBdr>
    </w:div>
    <w:div w:id="1910339599">
      <w:bodyDiv w:val="1"/>
      <w:marLeft w:val="0"/>
      <w:marRight w:val="0"/>
      <w:marTop w:val="0"/>
      <w:marBottom w:val="0"/>
      <w:divBdr>
        <w:top w:val="none" w:sz="0" w:space="0" w:color="auto"/>
        <w:left w:val="none" w:sz="0" w:space="0" w:color="auto"/>
        <w:bottom w:val="none" w:sz="0" w:space="0" w:color="auto"/>
        <w:right w:val="none" w:sz="0" w:space="0" w:color="auto"/>
      </w:divBdr>
    </w:div>
    <w:div w:id="1944991125">
      <w:bodyDiv w:val="1"/>
      <w:marLeft w:val="0"/>
      <w:marRight w:val="0"/>
      <w:marTop w:val="0"/>
      <w:marBottom w:val="0"/>
      <w:divBdr>
        <w:top w:val="none" w:sz="0" w:space="0" w:color="auto"/>
        <w:left w:val="none" w:sz="0" w:space="0" w:color="auto"/>
        <w:bottom w:val="none" w:sz="0" w:space="0" w:color="auto"/>
        <w:right w:val="none" w:sz="0" w:space="0" w:color="auto"/>
      </w:divBdr>
    </w:div>
    <w:div w:id="2136680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file:///F:\Thermo%20Report.docx" TargetMode="External"/><Relationship Id="rId18" Type="http://schemas.openxmlformats.org/officeDocument/2006/relationships/footer" Target="footer1.xml"/><Relationship Id="rId26" Type="http://schemas.openxmlformats.org/officeDocument/2006/relationships/image" Target="media/image11.png"/><Relationship Id="rId39" Type="http://schemas.openxmlformats.org/officeDocument/2006/relationships/image" Target="media/image24.png"/><Relationship Id="rId3" Type="http://schemas.openxmlformats.org/officeDocument/2006/relationships/numbering" Target="numbering.xml"/><Relationship Id="rId21" Type="http://schemas.openxmlformats.org/officeDocument/2006/relationships/image" Target="media/image6.png"/><Relationship Id="rId34" Type="http://schemas.openxmlformats.org/officeDocument/2006/relationships/image" Target="media/image19.png"/><Relationship Id="rId42"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hyperlink" Target="file:///F:\Thermo%20Report.docx" TargetMode="External"/><Relationship Id="rId17" Type="http://schemas.openxmlformats.org/officeDocument/2006/relationships/image" Target="media/image4.png"/><Relationship Id="rId25" Type="http://schemas.openxmlformats.org/officeDocument/2006/relationships/image" Target="media/image10.png"/><Relationship Id="rId33" Type="http://schemas.openxmlformats.org/officeDocument/2006/relationships/image" Target="media/image18.emf"/><Relationship Id="rId38" Type="http://schemas.openxmlformats.org/officeDocument/2006/relationships/image" Target="media/image23.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footer" Target="footer2.xml"/><Relationship Id="rId29" Type="http://schemas.openxmlformats.org/officeDocument/2006/relationships/image" Target="media/image14.emf"/><Relationship Id="rId41"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F:\Thermo%20Report.docx" TargetMode="External"/><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image" Target="media/image22.emf"/><Relationship Id="rId40" Type="http://schemas.openxmlformats.org/officeDocument/2006/relationships/image" Target="media/image25.png"/><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file:///F:\Thermo%20Report.docx" TargetMode="Externa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1.png"/><Relationship Id="rId10" Type="http://schemas.openxmlformats.org/officeDocument/2006/relationships/image" Target="media/image2.png"/><Relationship Id="rId19" Type="http://schemas.openxmlformats.org/officeDocument/2006/relationships/header" Target="header1.xml"/><Relationship Id="rId31" Type="http://schemas.openxmlformats.org/officeDocument/2006/relationships/image" Target="media/image16.png"/><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file:///F:\Thermo%20Report.docx" TargetMode="Externa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footer" Target="footer4.xml"/></Relationships>
</file>

<file path=word/_rels/header1.xml.rels><?xml version="1.0" encoding="UTF-8" standalone="yes"?>
<Relationships xmlns="http://schemas.openxmlformats.org/package/2006/relationships"><Relationship Id="rId1" Type="http://schemas.openxmlformats.org/officeDocument/2006/relationships/image" Target="media/image5.jpeg"/></Relationships>
</file>

<file path=word/_rels/header2.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DrH10</b:Tag>
    <b:SourceType>Book</b:SourceType>
    <b:Guid>{CB78F51D-E76F-4CFE-9699-6D4E28961D5C}</b:Guid>
    <b:Author>
      <b:Author>
        <b:NameList>
          <b:Person>
            <b:Last>Maylor</b:Last>
            <b:First>Dr</b:First>
            <b:Middle>Havey</b:Middle>
          </b:Person>
        </b:NameList>
      </b:Author>
    </b:Author>
    <b:Title>Project Management</b:Title>
    <b:Year>2010</b:Year>
    <b:City>Harlow</b:City>
    <b:Publisher> Financial Times Prentice Hall</b:Publisher>
    <b:Edition>Fourth</b:Edition>
    <b:RefOrder>1</b:RefOrder>
  </b:Source>
  <b:Source>
    <b:Tag>SHW00</b:Tag>
    <b:SourceType>Book</b:SourceType>
    <b:Guid>{5DAB226D-B7C2-4B59-9335-0F010F4E0906}</b:Guid>
    <b:Author>
      <b:Author>
        <b:NameList>
          <b:Person>
            <b:Last>Wearne</b:Last>
            <b:First>S.H.</b:First>
          </b:Person>
        </b:NameList>
      </b:Author>
    </b:Author>
    <b:Title>Projects And Project Management</b:Title>
    <b:Year>2000</b:Year>
    <b:City>London</b:City>
    <b:Publisher>Blackwell Science</b:Publisher>
    <b:RefOrder>2</b:RefOrder>
  </b:Source>
  <b:Source>
    <b:Tag>PAT00</b:Tag>
    <b:SourceType>Book</b:SourceType>
    <b:Guid>{5A2C58FC-D995-4E1D-9644-A4064BE6D20E}</b:Guid>
    <b:Author>
      <b:Author>
        <b:NameList>
          <b:Person>
            <b:Last>Thompson</b:Last>
            <b:First>P.A.</b:First>
          </b:Person>
        </b:NameList>
      </b:Author>
    </b:Author>
    <b:Title>Project Appraisal and Risk Management</b:Title>
    <b:Year>2000</b:Year>
    <b:City>London</b:City>
    <b:Publisher>Blackwell Science</b:Publisher>
    <b:RefOrder>3</b:RefOrder>
  </b:Source>
  <b:Source>
    <b:Tag>DrM18</b:Tag>
    <b:SourceType>InternetSite</b:SourceType>
    <b:Guid>{BC8C05B7-AF7E-408E-923B-82B3AC887312}</b:Guid>
    <b:Author>
      <b:Author>
        <b:NameList>
          <b:Person>
            <b:Last>Belbin</b:Last>
            <b:First>Dr.</b:First>
            <b:Middle>Meredith</b:Middle>
          </b:Person>
        </b:NameList>
      </b:Author>
    </b:Author>
    <b:Title>Belbin</b:Title>
    <b:Year>2018</b:Year>
    <b:YearAccessed>2018</b:YearAccessed>
    <b:MonthAccessed>11</b:MonthAccessed>
    <b:DayAccessed>13</b:DayAccessed>
    <b:URL>https://www.belbin.com/about/belbin-team-roles/</b:URL>
    <b:RefOrder>4</b:RefOrder>
  </b:Source>
  <b:Source>
    <b:Tag>MrM18</b:Tag>
    <b:SourceType>Interview</b:SourceType>
    <b:Guid>{167C20DB-4804-41C6-A074-E02175741739}</b:Guid>
    <b:Title>Engineering Management</b:Title>
    <b:Year>2018</b:Year>
    <b:Author>
      <b:Interviewee>
        <b:NameList>
          <b:Person>
            <b:Last>Sandford</b:Last>
            <b:First>Mr</b:First>
            <b:Middle>Mark</b:Middle>
          </b:Person>
        </b:NameList>
      </b:Interviewee>
    </b:Author>
    <b:Month>Novemeber</b:Month>
    <b:Day>8</b:Day>
    <b:RefOrder>5</b:RefOrder>
  </b:Source>
  <b:Source>
    <b:Tag>Mey74</b:Tag>
    <b:SourceType>Book</b:SourceType>
    <b:Guid>{AAA94930-0C62-4E55-A768-83F450BEFDEE}</b:Guid>
    <b:Title>Type-A Behaviour and Your Heart</b:Title>
    <b:Year>1974</b:Year>
    <b:Author>
      <b:Author>
        <b:NameList>
          <b:Person>
            <b:Last>Meyer Freidman</b:Last>
            <b:First>Ray</b:First>
            <b:Middle>Rosenmann</b:Middle>
          </b:Person>
        </b:NameList>
      </b:Author>
    </b:Author>
    <b:Publisher>Wildwood House LTD</b:Publisher>
    <b:RefOrder>6</b:RefOrder>
  </b:Source>
  <b:Source>
    <b:Tag>Joh88</b:Tag>
    <b:SourceType>Book</b:SourceType>
    <b:Guid>{C9A404C9-D326-43BA-92D1-AC9F92DBF90B}</b:Guid>
    <b:Author>
      <b:Author>
        <b:NameList>
          <b:Person>
            <b:Last>Heywood</b:Last>
            <b:First>John</b:First>
            <b:Middle>B</b:Middle>
          </b:Person>
        </b:NameList>
      </b:Author>
    </b:Author>
    <b:Title>Internal Combustion Engine Fundimentals </b:Title>
    <b:Year>1988</b:Year>
    <b:Publisher>MIT</b:Publisher>
    <b:RefOrder>7</b:RefOrder>
  </b:Source>
  <b:Source>
    <b:Tag>Gün05</b:Tag>
    <b:SourceType>Book</b:SourceType>
    <b:Guid>{3ED0763C-240D-4F16-AB27-359DA5F44579}</b:Guid>
    <b:Author>
      <b:Author>
        <b:NameList>
          <b:Person>
            <b:Last>Günter P. Merker</b:Last>
            <b:First>Christian</b:First>
            <b:Middle>Schwarz, Gunnar Stiesch, Frank Otto</b:Middle>
          </b:Person>
        </b:NameList>
      </b:Author>
    </b:Author>
    <b:Title>Simlulating Combustion</b:Title>
    <b:Year> 27 Dec 2005 </b:Year>
    <b:Publisher>Springer Science &amp; Business Media</b:Publisher>
    <b:RefOrder>8</b:RefOrder>
  </b:Source>
  <b:Source>
    <b:Tag>San11</b:Tag>
    <b:SourceType>Book</b:SourceType>
    <b:Guid>{1EC53D1F-BB59-4DD5-A469-7A399421D722}</b:Guid>
    <b:Author>
      <b:Author>
        <b:NameList>
          <b:Person>
            <b:Last>Sanford Klein</b:Last>
            <b:First>Gregory</b:First>
            <b:Middle>Nellis</b:Middle>
          </b:Person>
        </b:NameList>
      </b:Author>
    </b:Author>
    <b:Title>Thermodynamics</b:Title>
    <b:Year>10 Oct 2011</b:Year>
    <b:City>Cambridge</b:City>
    <b:Publisher>Cambridge University Press</b:Publisher>
    <b:RefOrder>9</b:RefOrder>
  </b:Source>
  <b:Source>
    <b:Tag>JWa06</b:Tag>
    <b:SourceType>Book</b:SourceType>
    <b:Guid>{F55C644A-D89B-49ED-B4A8-DFF2A5E947D1}</b:Guid>
    <b:Author>
      <b:Author>
        <b:NameList>
          <b:Person>
            <b:Last>J. Warnatz</b:Last>
            <b:First>Ulrich</b:First>
            <b:Middle>Maas, Robert W. Dibble</b:Middle>
          </b:Person>
        </b:NameList>
      </b:Author>
    </b:Author>
    <b:Title>Combustion</b:Title>
    <b:Year>18 Aug 2006 </b:Year>
    <b:Publisher>Springer Science &amp; Business Media</b:Publisher>
    <b:RefOrder>10</b:RefOrder>
  </b:Source>
  <b:Source>
    <b:Tag>HNG12</b:Tag>
    <b:SourceType>Book</b:SourceType>
    <b:Guid>{25074765-84E8-4F40-AD31-F53D18564DC2}</b:Guid>
    <b:Author>
      <b:Author>
        <b:NameList>
          <b:Person>
            <b:Last>GUPTA</b:Last>
            <b:First>H.</b:First>
            <b:Middle>N.</b:Middle>
          </b:Person>
        </b:NameList>
      </b:Author>
    </b:Author>
    <b:Title>FUNDAMENTALS OF INTERNAL COMBUSTION ENGINES</b:Title>
    <b:Year>10 Dec 2012</b:Year>
    <b:Publisher>PHI Learning Pvt. Ltd</b:Publisher>
    <b:RefOrder>11</b:RefOrder>
  </b:Source>
  <b:Source>
    <b:Tag>Owe18</b:Tag>
    <b:SourceType>Interview</b:SourceType>
    <b:Guid>{745E0315-2CB9-41E1-A875-147CD15F52D4}</b:Guid>
    <b:Title>Powertrain and Control</b:Title>
    <b:Year>2018</b:Year>
    <b:Author>
      <b:Interviewee>
        <b:NameList>
          <b:Person>
            <b:Last>William</b:Last>
            <b:First>Owen</b:First>
          </b:Person>
        </b:NameList>
      </b:Interviewee>
    </b:Author>
    <b:RefOrder>12</b:RefOrder>
  </b:Source>
  <b:Source>
    <b:Tag>Tec14</b:Tag>
    <b:SourceType>Misc</b:SourceType>
    <b:Guid>{F05AEFFA-D641-4CFE-977D-D17DD09D9257}</b:Guid>
    <b:Title>Water to Air Hear Exchanger</b:Title>
    <b:Year>2014</b:Year>
    <b:Author>
      <b:Author>
        <b:NameList>
          <b:Person>
            <b:Last>TecQuipment</b:Last>
          </b:Person>
        </b:NameList>
      </b:Author>
    </b:Author>
    <b:RefOrder>13</b:RefOrder>
  </b:Source>
  <b:Source>
    <b:Tag>Rob19</b:Tag>
    <b:SourceType>Interview</b:SourceType>
    <b:Guid>{2990574A-831E-4A08-BE31-63C2968E743A}</b:Guid>
    <b:Title>Thermodynamics Lecture</b:Title>
    <b:Year>2019</b:Year>
    <b:Author>
      <b:Interviewee>
        <b:NameList>
          <b:Person>
            <b:Last>Goodson</b:Last>
            <b:First>Rob</b:First>
          </b:Person>
        </b:NameList>
      </b:Interviewee>
    </b:Author>
    <b:Month>03</b:Month>
    <b:Day>12</b:Day>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43F76D-17E2-4FD8-9E1C-9621617F6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3068</TotalTime>
  <Pages>18</Pages>
  <Words>2658</Words>
  <Characters>15154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heat exchanger laboratory analysis</vt:lpstr>
    </vt:vector>
  </TitlesOfParts>
  <Company>University Of Wales Trinity Saint David, school of engineering</Company>
  <LinksUpToDate>false</LinksUpToDate>
  <CharactersWithSpaces>17777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heat exchanger laboratory analysis</dc:title>
  <dc:subject/>
  <dc:creator>William Wilks (P151304)</dc:creator>
  <cp:keywords/>
  <dc:description/>
  <cp:lastModifiedBy>Billy Wilks</cp:lastModifiedBy>
  <cp:revision>77</cp:revision>
  <dcterms:created xsi:type="dcterms:W3CDTF">2019-01-10T16:46:00Z</dcterms:created>
  <dcterms:modified xsi:type="dcterms:W3CDTF">2019-04-08T00:41:00Z</dcterms:modified>
</cp:coreProperties>
</file>