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261117874"/>
        <w:docPartObj>
          <w:docPartGallery w:val="Cover Pages"/>
          <w:docPartUnique/>
        </w:docPartObj>
      </w:sdtPr>
      <w:sdtContent>
        <w:p w14:paraId="19ACA22F" w14:textId="45D7EDBD" w:rsidR="00F36C94" w:rsidRDefault="00F36C9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ED69302" wp14:editId="2C40544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D7004F5" w14:textId="6019DBE1" w:rsidR="00F36C94" w:rsidRDefault="00F36C9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t>Morgan Discombe-Hughes</w:t>
                                      </w:r>
                                    </w:p>
                                  </w:sdtContent>
                                </w:sdt>
                                <w:p w14:paraId="2D7B1DA5" w14:textId="38621EDC" w:rsidR="00F36C94" w:rsidRDefault="00F36C94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365F91" w:themeColor="accent1" w:themeShade="BF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831BC47" w14:textId="53C9F90A" w:rsidR="00F36C94" w:rsidRPr="00F36C94" w:rsidRDefault="00F36C9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F81BD" w:themeColor="accent1"/>
                                          <w:sz w:val="96"/>
                                          <w:szCs w:val="96"/>
                                        </w:rPr>
                                      </w:pPr>
                                      <w:r w:rsidRPr="00F36C94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365F91" w:themeColor="accent1" w:themeShade="BF"/>
                                          <w:sz w:val="96"/>
                                          <w:szCs w:val="96"/>
                                        </w:rPr>
                                        <w:t>Database Design and Implementation Report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ED69302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" fillcolor="#4f81bd [3204]" stroked="f" strokeweight="2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" fillcolor="#4f81bd [3204]" stroked="f" strokeweight="2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D7004F5" w14:textId="6019DBE1" w:rsidR="00F36C94" w:rsidRDefault="00F36C9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t>Morgan Discombe-Hughes</w:t>
                                </w:r>
                              </w:p>
                            </w:sdtContent>
                          </w:sdt>
                          <w:p w14:paraId="2D7B1DA5" w14:textId="38621EDC" w:rsidR="00F36C94" w:rsidRDefault="00F36C94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365F91" w:themeColor="accent1" w:themeShade="BF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831BC47" w14:textId="53C9F90A" w:rsidR="00F36C94" w:rsidRPr="00F36C94" w:rsidRDefault="00F36C94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F81BD" w:themeColor="accent1"/>
                                    <w:sz w:val="96"/>
                                    <w:szCs w:val="96"/>
                                  </w:rPr>
                                </w:pPr>
                                <w:r w:rsidRPr="00F36C94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365F91" w:themeColor="accent1" w:themeShade="BF"/>
                                    <w:sz w:val="96"/>
                                    <w:szCs w:val="96"/>
                                  </w:rPr>
                                  <w:t>Database Design and Implementation Report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D4FAC64" w14:textId="7FF58463" w:rsidR="00F36C94" w:rsidRDefault="00F36C94">
          <w:pP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28"/>
              <w:szCs w:val="28"/>
            </w:rPr>
          </w:pPr>
          <w:r>
            <w:br w:type="page"/>
          </w:r>
        </w:p>
      </w:sdtContent>
    </w:sdt>
    <w:sdt>
      <w:sdtPr>
        <w:id w:val="215789231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sdtEndPr>
      <w:sdtContent>
        <w:p w14:paraId="2B8C47CD" w14:textId="31709405" w:rsidR="00CA67A9" w:rsidRDefault="00CA67A9">
          <w:pPr>
            <w:pStyle w:val="TOCHeading"/>
          </w:pPr>
          <w:r>
            <w:t>Contents</w:t>
          </w:r>
        </w:p>
        <w:p w14:paraId="5EA3614A" w14:textId="379AF709" w:rsidR="00CA67A9" w:rsidRDefault="00CA67A9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377713" w:history="1">
            <w:r w:rsidRPr="00541EB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_Toc219377713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833F1" w14:textId="64739E1C" w:rsidR="00CA67A9" w:rsidRDefault="00CA67A9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9377714" w:history="1">
            <w:r w:rsidRPr="00541EBB">
              <w:rPr>
                <w:rStyle w:val="Hyperlink"/>
                <w:noProof/>
              </w:rPr>
              <w:t>Database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_Toc219377714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D7925" w14:textId="17846B75" w:rsidR="00CA67A9" w:rsidRDefault="00CA67A9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9377715" w:history="1">
            <w:r w:rsidRPr="00541EBB">
              <w:rPr>
                <w:rStyle w:val="Hyperlink"/>
                <w:noProof/>
                <w:lang w:val="fr-FR"/>
              </w:rPr>
              <w:t>Implementation Documentation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_Toc219377715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2D5D0E" w14:textId="04B55505" w:rsidR="00CA67A9" w:rsidRDefault="00CA67A9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9377716" w:history="1">
            <w:r w:rsidRPr="00541EBB">
              <w:rPr>
                <w:rStyle w:val="Hyperlink"/>
                <w:noProof/>
              </w:rPr>
              <w:t>Conclusion and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_Toc219377716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57A90B" w14:textId="68B80F3D" w:rsidR="00CA67A9" w:rsidRDefault="00CA67A9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9377717" w:history="1">
            <w:r w:rsidRPr="00541EBB">
              <w:rPr>
                <w:rStyle w:val="Hyperlink"/>
                <w:noProof/>
                <w:lang w:val="en-GB"/>
              </w:rPr>
              <w:t>6.1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_Toc219377717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FCE55C" w14:textId="0548DCAA" w:rsidR="00CA67A9" w:rsidRDefault="00CA67A9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9377718" w:history="1">
            <w:r w:rsidRPr="00541EBB">
              <w:rPr>
                <w:rStyle w:val="Hyperlink"/>
                <w:noProof/>
                <w:lang w:val="en-GB"/>
              </w:rPr>
              <w:t>6.2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_Toc219377718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F7D681" w14:textId="35C1B5CD" w:rsidR="00CA67A9" w:rsidRDefault="00CA67A9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9377719" w:history="1">
            <w:r w:rsidRPr="00541EB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_Toc219377719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AB4556" w14:textId="56ED1C21" w:rsidR="00CA67A9" w:rsidRDefault="00CA67A9">
          <w:r>
            <w:rPr>
              <w:b/>
              <w:bCs/>
              <w:noProof/>
            </w:rPr>
            <w:fldChar w:fldCharType="end"/>
          </w:r>
        </w:p>
      </w:sdtContent>
    </w:sdt>
    <w:p w14:paraId="17999AC5" w14:textId="77777777" w:rsidR="00CA67A9" w:rsidRPr="00CA67A9" w:rsidRDefault="00CA67A9" w:rsidP="00CA67A9"/>
    <w:p w14:paraId="04DF3E46" w14:textId="632B8524" w:rsidR="00CA67A9" w:rsidRDefault="00CA67A9">
      <w:r>
        <w:br w:type="page"/>
      </w:r>
    </w:p>
    <w:p w14:paraId="0876E454" w14:textId="170F3FD5" w:rsidR="00CA67A9" w:rsidRPr="00CA67A9" w:rsidRDefault="00CA67A9" w:rsidP="00CA67A9">
      <w:pPr>
        <w:rPr>
          <w:b/>
          <w:bCs/>
          <w:color w:val="EE0000"/>
          <w:u w:val="single"/>
        </w:rPr>
      </w:pPr>
      <w:r w:rsidRPr="00CA67A9">
        <w:rPr>
          <w:b/>
          <w:bCs/>
          <w:color w:val="EE0000"/>
          <w:u w:val="single"/>
        </w:rPr>
        <w:lastRenderedPageBreak/>
        <w:t xml:space="preserve">The following SQL and Database was done in Microsoft SQL Server due to original application not running on my laptop </w:t>
      </w:r>
    </w:p>
    <w:p w14:paraId="7176F8BF" w14:textId="632B8524" w:rsidR="002D2A95" w:rsidRDefault="00CA67A9">
      <w:pPr>
        <w:pStyle w:val="Heading2"/>
      </w:pPr>
      <w:bookmarkStart w:id="0" w:name="_Toc219377713"/>
      <w:r>
        <w:t>Introduction</w:t>
      </w:r>
      <w:bookmarkEnd w:id="0"/>
    </w:p>
    <w:p w14:paraId="7C319F89" w14:textId="77777777" w:rsidR="002D2A95" w:rsidRDefault="00CA67A9">
      <w:r>
        <w:t>T</w:t>
      </w:r>
      <w:r>
        <w:t>his report presents the design and implementation of a relational database system for managing Students’ Union clubs and memberships. It replaces the existing spreadsheet-based approach by providing structure, integrity, and improved data management efficiency.</w:t>
      </w:r>
    </w:p>
    <w:p w14:paraId="16C23732" w14:textId="77777777" w:rsidR="002D2A95" w:rsidRDefault="00CA67A9">
      <w:pPr>
        <w:pStyle w:val="Heading2"/>
      </w:pPr>
      <w:bookmarkStart w:id="1" w:name="_Toc219377714"/>
      <w:r>
        <w:t>Database Design</w:t>
      </w:r>
      <w:bookmarkEnd w:id="1"/>
    </w:p>
    <w:p w14:paraId="2EB3D108" w14:textId="6C5B732C" w:rsidR="00680265" w:rsidRDefault="00680265" w:rsidP="00680265">
      <w:pPr>
        <w:rPr>
          <w:lang w:val="en-GB"/>
        </w:rPr>
      </w:pPr>
      <w:r w:rsidRPr="00680265">
        <w:rPr>
          <w:lang w:val="en-GB"/>
        </w:rPr>
        <w:t xml:space="preserve">The database for the Students’ Union system is organised around three key entities: </w:t>
      </w:r>
      <w:r w:rsidRPr="00680265">
        <w:rPr>
          <w:b/>
          <w:bCs/>
          <w:lang w:val="en-GB"/>
        </w:rPr>
        <w:t>Student</w:t>
      </w:r>
      <w:r w:rsidRPr="00680265">
        <w:rPr>
          <w:lang w:val="en-GB"/>
        </w:rPr>
        <w:t xml:space="preserve">, </w:t>
      </w:r>
      <w:r w:rsidRPr="00680265">
        <w:rPr>
          <w:b/>
          <w:bCs/>
          <w:lang w:val="en-GB"/>
        </w:rPr>
        <w:t>Club</w:t>
      </w:r>
      <w:r w:rsidRPr="00680265">
        <w:rPr>
          <w:lang w:val="en-GB"/>
        </w:rPr>
        <w:t xml:space="preserve">, and </w:t>
      </w:r>
      <w:r w:rsidRPr="00680265">
        <w:rPr>
          <w:b/>
          <w:bCs/>
          <w:lang w:val="en-GB"/>
        </w:rPr>
        <w:t>Membership</w:t>
      </w:r>
      <w:r w:rsidRPr="00680265">
        <w:rPr>
          <w:lang w:val="en-GB"/>
        </w:rPr>
        <w:t>. These tables correspond to the core operational requirements for tracking clubs and student participation. The structure effectively models the many</w:t>
      </w:r>
      <w:r w:rsidRPr="00680265">
        <w:rPr>
          <w:lang w:val="en-GB"/>
        </w:rPr>
        <w:noBreakHyphen/>
        <w:t>to</w:t>
      </w:r>
      <w:r w:rsidRPr="00680265">
        <w:rPr>
          <w:lang w:val="en-GB"/>
        </w:rPr>
        <w:noBreakHyphen/>
        <w:t xml:space="preserve">many </w:t>
      </w:r>
      <w:r w:rsidRPr="00680265">
        <w:rPr>
          <w:lang w:val="en-GB"/>
        </w:rPr>
        <w:t>relationships</w:t>
      </w:r>
      <w:r w:rsidRPr="00680265">
        <w:rPr>
          <w:lang w:val="en-GB"/>
        </w:rPr>
        <w:t xml:space="preserve"> where a single student may join multiple clubs, and a single club may accept multiple students.</w:t>
      </w:r>
    </w:p>
    <w:p w14:paraId="02587E03" w14:textId="77777777" w:rsidR="00CA67A9" w:rsidRDefault="00CA67A9" w:rsidP="00680265">
      <w:pPr>
        <w:rPr>
          <w:lang w:val="en-GB"/>
        </w:rPr>
      </w:pPr>
    </w:p>
    <w:p w14:paraId="0FC3B73A" w14:textId="062E936A" w:rsidR="00CA67A9" w:rsidRPr="00680265" w:rsidRDefault="00CA67A9" w:rsidP="00680265">
      <w:pPr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43DA0513" wp14:editId="11783E20">
            <wp:extent cx="3363402" cy="2246920"/>
            <wp:effectExtent l="0" t="0" r="8890" b="1270"/>
            <wp:docPr id="10844766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476689" name="Picture 108447668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72337" cy="225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7EC1D" w14:textId="77777777" w:rsidR="002D2A95" w:rsidRPr="00680265" w:rsidRDefault="002D2A95">
      <w:pPr>
        <w:rPr>
          <w:lang w:val="en-GB"/>
        </w:rPr>
      </w:pPr>
    </w:p>
    <w:p w14:paraId="422BE9C5" w14:textId="77777777" w:rsidR="002D2A95" w:rsidRPr="00F36C94" w:rsidRDefault="00CA67A9">
      <w:pPr>
        <w:pStyle w:val="Heading2"/>
        <w:rPr>
          <w:lang w:val="fr-FR"/>
        </w:rPr>
      </w:pPr>
      <w:bookmarkStart w:id="2" w:name="_Toc219377715"/>
      <w:r w:rsidRPr="00F36C94">
        <w:rPr>
          <w:lang w:val="fr-FR"/>
        </w:rPr>
        <w:t>Implementation Documentation</w:t>
      </w:r>
      <w:bookmarkEnd w:id="2"/>
    </w:p>
    <w:p w14:paraId="7C13C4B0" w14:textId="518C47A8" w:rsidR="002D2A95" w:rsidRDefault="00CA67A9">
      <w:r>
        <w:t>This section provides SQL scripts, sample data, and system features. Screenshots should be added at marked locations.</w:t>
      </w:r>
    </w:p>
    <w:p w14:paraId="1D6D974A" w14:textId="77777777" w:rsidR="002D2A95" w:rsidRDefault="00CA67A9">
      <w:r>
        <w:t>- Table Creation</w:t>
      </w:r>
    </w:p>
    <w:p w14:paraId="78EE95B8" w14:textId="77777777" w:rsidR="00F36C94" w:rsidRDefault="00F36C94">
      <w:r w:rsidRPr="00F36C94">
        <w:drawing>
          <wp:inline distT="0" distB="0" distL="0" distR="0" wp14:anchorId="18887454" wp14:editId="45E36839">
            <wp:extent cx="2933954" cy="1188823"/>
            <wp:effectExtent l="0" t="0" r="0" b="0"/>
            <wp:docPr id="2023662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6620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3954" cy="1188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8B06B" w14:textId="402224E7" w:rsidR="002D2A95" w:rsidRDefault="00CA67A9">
      <w:r>
        <w:lastRenderedPageBreak/>
        <w:t>- Sample Data Insertion</w:t>
      </w:r>
    </w:p>
    <w:p w14:paraId="3B77150D" w14:textId="77777777" w:rsidR="00F36C94" w:rsidRDefault="00F36C94">
      <w:r w:rsidRPr="00F36C94">
        <w:drawing>
          <wp:inline distT="0" distB="0" distL="0" distR="0" wp14:anchorId="49C24A94" wp14:editId="6BD7D17B">
            <wp:extent cx="3164619" cy="2121263"/>
            <wp:effectExtent l="0" t="0" r="0" b="0"/>
            <wp:docPr id="6255190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51909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66860" cy="212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461CA" w14:textId="3D1DCE10" w:rsidR="002D2A95" w:rsidRDefault="00CA67A9">
      <w:r>
        <w:t>- Trigger Execution</w:t>
      </w:r>
    </w:p>
    <w:p w14:paraId="1DFE6A6B" w14:textId="77777777" w:rsidR="00F36C94" w:rsidRDefault="00F36C94">
      <w:r w:rsidRPr="00F36C94">
        <w:drawing>
          <wp:inline distT="0" distB="0" distL="0" distR="0" wp14:anchorId="27ADAB6B" wp14:editId="4C95E948">
            <wp:extent cx="4892464" cy="1806097"/>
            <wp:effectExtent l="0" t="0" r="3810" b="3810"/>
            <wp:docPr id="801724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72490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180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58928" w14:textId="2E235EF3" w:rsidR="002D2A95" w:rsidRDefault="00CA67A9">
      <w:r>
        <w:t>- Stored Procedure Execution</w:t>
      </w:r>
    </w:p>
    <w:p w14:paraId="55299EE7" w14:textId="77777777" w:rsidR="00F36C94" w:rsidRDefault="00CA67A9" w:rsidP="00F36C94">
      <w:r>
        <w:t xml:space="preserve"> </w:t>
      </w:r>
      <w:r w:rsidR="00F36C94" w:rsidRPr="00F36C94">
        <w:drawing>
          <wp:inline distT="0" distB="0" distL="0" distR="0" wp14:anchorId="3954AF2B" wp14:editId="5332B06F">
            <wp:extent cx="3965596" cy="2798859"/>
            <wp:effectExtent l="0" t="0" r="0" b="1905"/>
            <wp:docPr id="653939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9394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7238" cy="280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56AB0" w14:textId="77777777" w:rsidR="002D2A95" w:rsidRDefault="00CA67A9">
      <w:pPr>
        <w:pStyle w:val="Heading2"/>
      </w:pPr>
      <w:bookmarkStart w:id="3" w:name="_Toc219377716"/>
      <w:r>
        <w:lastRenderedPageBreak/>
        <w:t>Conclusion and Reflection</w:t>
      </w:r>
      <w:bookmarkEnd w:id="3"/>
    </w:p>
    <w:p w14:paraId="09DC6E20" w14:textId="77777777" w:rsidR="00F36C94" w:rsidRPr="00F36C94" w:rsidRDefault="00F36C94" w:rsidP="00F36C94">
      <w:pPr>
        <w:pStyle w:val="Heading2"/>
        <w:rPr>
          <w:lang w:val="en-GB"/>
        </w:rPr>
      </w:pPr>
      <w:bookmarkStart w:id="4" w:name="_Toc219377717"/>
      <w:r w:rsidRPr="00F36C94">
        <w:rPr>
          <w:lang w:val="en-GB"/>
        </w:rPr>
        <w:t>6.1 Conclusion</w:t>
      </w:r>
      <w:bookmarkEnd w:id="4"/>
    </w:p>
    <w:p w14:paraId="68796F67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The implemented relational database system successfully meets the core requirements of the Students’ Union by providing a structured, normalised, and efficient approach to managing clubs, students, and memberships.</w:t>
      </w:r>
      <w:r w:rsidRPr="00F36C94">
        <w:rPr>
          <w:lang w:val="en-GB"/>
        </w:rPr>
        <w:br/>
        <w:t xml:space="preserve">The design—centred around the </w:t>
      </w:r>
      <w:r w:rsidRPr="00F36C94">
        <w:rPr>
          <w:b/>
          <w:bCs/>
          <w:lang w:val="en-GB"/>
        </w:rPr>
        <w:t>Student</w:t>
      </w:r>
      <w:r w:rsidRPr="00F36C94">
        <w:rPr>
          <w:lang w:val="en-GB"/>
        </w:rPr>
        <w:t xml:space="preserve">, </w:t>
      </w:r>
      <w:r w:rsidRPr="00F36C94">
        <w:rPr>
          <w:b/>
          <w:bCs/>
          <w:lang w:val="en-GB"/>
        </w:rPr>
        <w:t>Club</w:t>
      </w:r>
      <w:r w:rsidRPr="00F36C94">
        <w:rPr>
          <w:lang w:val="en-GB"/>
        </w:rPr>
        <w:t xml:space="preserve">, and </w:t>
      </w:r>
      <w:r w:rsidRPr="00F36C94">
        <w:rPr>
          <w:b/>
          <w:bCs/>
          <w:lang w:val="en-GB"/>
        </w:rPr>
        <w:t>Membership</w:t>
      </w:r>
      <w:r w:rsidRPr="00F36C94">
        <w:rPr>
          <w:lang w:val="en-GB"/>
        </w:rPr>
        <w:t xml:space="preserve"> tables—captures all essential relationships using a clean, fully normalised data model. Referential integrity is ensured through foreign key constraints, preventing inconsistent or orphaned membership records.</w:t>
      </w:r>
    </w:p>
    <w:p w14:paraId="15B3C1F3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The SQL Server implementation incorporates essential integrity and operational features such as:</w:t>
      </w:r>
    </w:p>
    <w:p w14:paraId="2C244099" w14:textId="77777777" w:rsidR="00F36C94" w:rsidRPr="00F36C94" w:rsidRDefault="00F36C94" w:rsidP="00F36C94">
      <w:pPr>
        <w:rPr>
          <w:lang w:val="en-GB"/>
        </w:rPr>
      </w:pPr>
      <w:r w:rsidRPr="00F36C94">
        <w:rPr>
          <w:b/>
          <w:bCs/>
          <w:lang w:val="en-GB"/>
        </w:rPr>
        <w:t>Stored procedures</w:t>
      </w:r>
      <w:r w:rsidRPr="00F36C94">
        <w:rPr>
          <w:lang w:val="en-GB"/>
        </w:rPr>
        <w:t xml:space="preserve"> for controlled data manipulation</w:t>
      </w:r>
    </w:p>
    <w:p w14:paraId="05CF05B4" w14:textId="77777777" w:rsidR="00F36C94" w:rsidRPr="00F36C94" w:rsidRDefault="00F36C94" w:rsidP="00F36C94">
      <w:pPr>
        <w:rPr>
          <w:lang w:val="en-GB"/>
        </w:rPr>
      </w:pPr>
      <w:r w:rsidRPr="00F36C94">
        <w:rPr>
          <w:b/>
          <w:bCs/>
          <w:lang w:val="en-GB"/>
        </w:rPr>
        <w:t>Transaction handling</w:t>
      </w:r>
      <w:r w:rsidRPr="00F36C94">
        <w:rPr>
          <w:lang w:val="en-GB"/>
        </w:rPr>
        <w:t xml:space="preserve"> using BEGIN TRAN, COMMIT, and ROLLBACK</w:t>
      </w:r>
    </w:p>
    <w:p w14:paraId="721A6EE1" w14:textId="77777777" w:rsidR="00F36C94" w:rsidRPr="00F36C94" w:rsidRDefault="00F36C94" w:rsidP="00F36C94">
      <w:pPr>
        <w:rPr>
          <w:lang w:val="en-GB"/>
        </w:rPr>
      </w:pPr>
      <w:r w:rsidRPr="00F36C94">
        <w:rPr>
          <w:b/>
          <w:bCs/>
          <w:lang w:val="en-GB"/>
        </w:rPr>
        <w:t>Audit triggers</w:t>
      </w:r>
      <w:r w:rsidRPr="00F36C94">
        <w:rPr>
          <w:lang w:val="en-GB"/>
        </w:rPr>
        <w:t xml:space="preserve"> for maintaining historical change logs</w:t>
      </w:r>
    </w:p>
    <w:p w14:paraId="7B1C992F" w14:textId="77777777" w:rsidR="00F36C94" w:rsidRPr="00F36C94" w:rsidRDefault="00F36C94" w:rsidP="00F36C94">
      <w:pPr>
        <w:rPr>
          <w:lang w:val="en-GB"/>
        </w:rPr>
      </w:pPr>
      <w:r w:rsidRPr="00F36C94">
        <w:rPr>
          <w:b/>
          <w:bCs/>
          <w:lang w:val="en-GB"/>
        </w:rPr>
        <w:t>Indexes</w:t>
      </w:r>
      <w:r w:rsidRPr="00F36C94">
        <w:rPr>
          <w:lang w:val="en-GB"/>
        </w:rPr>
        <w:t xml:space="preserve"> to optimise query performance</w:t>
      </w:r>
    </w:p>
    <w:p w14:paraId="132D8C33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Together, these components create a robust, secure, and scalable solution that significantly improves the Students’ Union’s ability to manage club</w:t>
      </w:r>
      <w:r w:rsidRPr="00F36C94">
        <w:rPr>
          <w:lang w:val="en-GB"/>
        </w:rPr>
        <w:noBreakHyphen/>
        <w:t>related data efficiently and reliably.</w:t>
      </w:r>
    </w:p>
    <w:p w14:paraId="429E7AD2" w14:textId="77777777" w:rsidR="00F36C94" w:rsidRDefault="00F36C94" w:rsidP="00F36C94">
      <w:pPr>
        <w:rPr>
          <w:lang w:val="en-GB"/>
        </w:rPr>
      </w:pPr>
      <w:r w:rsidRPr="00F36C94">
        <w:rPr>
          <w:lang w:val="en-GB"/>
        </w:rPr>
        <w:t>This system reduces redundancy, improves data quality, and supports faster retrieval of important operational information—offering a substantial improvement over the original spreadsheet</w:t>
      </w:r>
      <w:r w:rsidRPr="00F36C94">
        <w:rPr>
          <w:lang w:val="en-GB"/>
        </w:rPr>
        <w:noBreakHyphen/>
        <w:t>based approach</w:t>
      </w:r>
      <w:r>
        <w:rPr>
          <w:lang w:val="en-GB"/>
        </w:rPr>
        <w:t>.</w:t>
      </w:r>
    </w:p>
    <w:p w14:paraId="1EA278F7" w14:textId="77777777" w:rsidR="00F36C94" w:rsidRDefault="00F36C94" w:rsidP="00F36C94">
      <w:pPr>
        <w:pStyle w:val="Heading1"/>
        <w:rPr>
          <w:lang w:val="en-GB"/>
        </w:rPr>
      </w:pPr>
      <w:bookmarkStart w:id="5" w:name="_Toc219377718"/>
      <w:r w:rsidRPr="00F36C94">
        <w:rPr>
          <w:lang w:val="en-GB"/>
        </w:rPr>
        <w:t>6.2 Reflection</w:t>
      </w:r>
      <w:bookmarkEnd w:id="5"/>
    </w:p>
    <w:p w14:paraId="0B5B92FA" w14:textId="284C9FFD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Throughout the development of this system, several challenges were encountered and solved through iterative refinement:</w:t>
      </w:r>
    </w:p>
    <w:p w14:paraId="5322472D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1. Designing a Normalised Schema</w:t>
      </w:r>
    </w:p>
    <w:p w14:paraId="651178B0" w14:textId="435C6B62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Ensuring the database adhered to 3NF required careful separation of entities and the creation of a Membership table to manage the many</w:t>
      </w:r>
      <w:r w:rsidRPr="00F36C94">
        <w:rPr>
          <w:lang w:val="en-GB"/>
        </w:rPr>
        <w:noBreakHyphen/>
        <w:t>to</w:t>
      </w:r>
      <w:r w:rsidRPr="00F36C94">
        <w:rPr>
          <w:lang w:val="en-GB"/>
        </w:rPr>
        <w:noBreakHyphen/>
        <w:t xml:space="preserve">many </w:t>
      </w:r>
      <w:r w:rsidRPr="00F36C94">
        <w:rPr>
          <w:lang w:val="en-GB"/>
        </w:rPr>
        <w:t>relationships</w:t>
      </w:r>
      <w:r w:rsidRPr="00F36C94">
        <w:rPr>
          <w:lang w:val="en-GB"/>
        </w:rPr>
        <w:t>. This process reinforced the importance of normalisation to reduce redundancy and maintain long</w:t>
      </w:r>
      <w:r w:rsidRPr="00F36C94">
        <w:rPr>
          <w:lang w:val="en-GB"/>
        </w:rPr>
        <w:noBreakHyphen/>
        <w:t>term data quality.</w:t>
      </w:r>
    </w:p>
    <w:p w14:paraId="6A4FF4FE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2. Implementing Transaction</w:t>
      </w:r>
      <w:r w:rsidRPr="00F36C94">
        <w:rPr>
          <w:lang w:val="en-GB"/>
        </w:rPr>
        <w:noBreakHyphen/>
        <w:t>Safe Procedures</w:t>
      </w:r>
    </w:p>
    <w:p w14:paraId="1876942F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Building stored procedures with transaction logic highlighted the need for atomic operations. A key challenge was ensuring that operations such as adding a membership would roll back correctly if capacity limits were exceeded. Using TRY…CATCH, RAISERROR, and transactional blocks improved reliability and system stability.</w:t>
      </w:r>
    </w:p>
    <w:p w14:paraId="181F95BC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lastRenderedPageBreak/>
        <w:t>3. Creating an Effective Audit Trail</w:t>
      </w:r>
    </w:p>
    <w:p w14:paraId="0EC00BCA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Designing triggers to log membership updates required careful handling of the inserted and deleted pseudo</w:t>
      </w:r>
      <w:r w:rsidRPr="00F36C94">
        <w:rPr>
          <w:lang w:val="en-GB"/>
        </w:rPr>
        <w:noBreakHyphen/>
        <w:t>tables. Implementing this successfully demonstrated how audit logs support accountability and transparency in real database systems.</w:t>
      </w:r>
    </w:p>
    <w:p w14:paraId="74805D6F" w14:textId="77777777" w:rsidR="00F36C94" w:rsidRDefault="00F36C94" w:rsidP="00F36C94">
      <w:pPr>
        <w:rPr>
          <w:lang w:val="en-GB"/>
        </w:rPr>
      </w:pPr>
      <w:r w:rsidRPr="00F36C94">
        <w:rPr>
          <w:lang w:val="en-GB"/>
        </w:rPr>
        <w:t>Overall, the project provided valuable practical experience in database design, SQL implementation, and performance optimisation, reflecting real</w:t>
      </w:r>
      <w:r w:rsidRPr="00F36C94">
        <w:rPr>
          <w:lang w:val="en-GB"/>
        </w:rPr>
        <w:noBreakHyphen/>
        <w:t>world database development practices.</w:t>
      </w:r>
    </w:p>
    <w:p w14:paraId="2BFB7A7F" w14:textId="77777777" w:rsidR="00680265" w:rsidRDefault="00680265" w:rsidP="00F36C94">
      <w:pPr>
        <w:rPr>
          <w:lang w:val="en-GB"/>
        </w:rPr>
      </w:pPr>
    </w:p>
    <w:p w14:paraId="686CD298" w14:textId="77777777" w:rsidR="00680265" w:rsidRPr="00F36C94" w:rsidRDefault="00680265" w:rsidP="00F36C94">
      <w:pPr>
        <w:rPr>
          <w:lang w:val="en-GB"/>
        </w:rPr>
      </w:pPr>
    </w:p>
    <w:p w14:paraId="4E97F76F" w14:textId="77777777" w:rsidR="002D2A95" w:rsidRDefault="00CA67A9">
      <w:pPr>
        <w:pStyle w:val="Heading2"/>
      </w:pPr>
      <w:bookmarkStart w:id="6" w:name="_Toc219377719"/>
      <w:r>
        <w:t>R</w:t>
      </w:r>
      <w:r>
        <w:t>eferences</w:t>
      </w:r>
      <w:bookmarkEnd w:id="6"/>
    </w:p>
    <w:p w14:paraId="10EA2323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 xml:space="preserve">[1] R. Elmasri and S. B. Navathe, </w:t>
      </w:r>
      <w:r w:rsidRPr="00F36C94">
        <w:rPr>
          <w:i/>
          <w:iCs/>
          <w:lang w:val="en-GB"/>
        </w:rPr>
        <w:t>Fundamentals of Database Systems</w:t>
      </w:r>
      <w:r w:rsidRPr="00F36C94">
        <w:rPr>
          <w:lang w:val="en-GB"/>
        </w:rPr>
        <w:t>, 7th ed. Pearson, 2016.</w:t>
      </w:r>
    </w:p>
    <w:p w14:paraId="0152C1C5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 xml:space="preserve">[2] C. J. Date, </w:t>
      </w:r>
      <w:r w:rsidRPr="00F36C94">
        <w:rPr>
          <w:i/>
          <w:iCs/>
          <w:lang w:val="en-GB"/>
        </w:rPr>
        <w:t>An Introduction to Database Systems</w:t>
      </w:r>
      <w:r w:rsidRPr="00F36C94">
        <w:rPr>
          <w:lang w:val="en-GB"/>
        </w:rPr>
        <w:t>, 8th ed. Addison</w:t>
      </w:r>
      <w:r w:rsidRPr="00F36C94">
        <w:rPr>
          <w:lang w:val="en-GB"/>
        </w:rPr>
        <w:noBreakHyphen/>
        <w:t>Wesley, 2004.</w:t>
      </w:r>
    </w:p>
    <w:p w14:paraId="5EE0640D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>[3] Microsoft, “SQL Server Documentation,” Microsoft Learn.</w:t>
      </w:r>
      <w:r w:rsidRPr="00F36C94">
        <w:rPr>
          <w:lang w:val="en-GB"/>
        </w:rPr>
        <w:br/>
        <w:t>https://learn.microsoft.com/sql/</w:t>
      </w:r>
    </w:p>
    <w:p w14:paraId="616B3D7C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 xml:space="preserve">[4] W. Kent, “A Simple Guide to Five Normal Forms in Relational Database Theory,” </w:t>
      </w:r>
      <w:r w:rsidRPr="00F36C94">
        <w:rPr>
          <w:i/>
          <w:iCs/>
          <w:lang w:val="en-GB"/>
        </w:rPr>
        <w:t>Communications of the ACM</w:t>
      </w:r>
      <w:r w:rsidRPr="00F36C94">
        <w:rPr>
          <w:lang w:val="en-GB"/>
        </w:rPr>
        <w:t>, vol. 26, no. 2, pp. 120–125, 1983.</w:t>
      </w:r>
    </w:p>
    <w:p w14:paraId="6A229F87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 xml:space="preserve">[5] T. Connolly and C. Begg, </w:t>
      </w:r>
      <w:r w:rsidRPr="00F36C94">
        <w:rPr>
          <w:i/>
          <w:iCs/>
          <w:lang w:val="en-GB"/>
        </w:rPr>
        <w:t>Database Systems: A Practical Approach to Design, Implementation, and Management</w:t>
      </w:r>
      <w:r w:rsidRPr="00F36C94">
        <w:rPr>
          <w:lang w:val="en-GB"/>
        </w:rPr>
        <w:t>, 6th ed., Pearson, 2015.</w:t>
      </w:r>
    </w:p>
    <w:p w14:paraId="4D4EE3F2" w14:textId="77777777" w:rsidR="00F36C94" w:rsidRPr="00F36C94" w:rsidRDefault="00F36C94" w:rsidP="00F36C94">
      <w:pPr>
        <w:rPr>
          <w:lang w:val="en-GB"/>
        </w:rPr>
      </w:pPr>
      <w:r w:rsidRPr="00F36C94">
        <w:rPr>
          <w:lang w:val="en-GB"/>
        </w:rPr>
        <w:t xml:space="preserve">[6] M. Stonebraker and P. Brown, </w:t>
      </w:r>
      <w:r w:rsidRPr="00F36C94">
        <w:rPr>
          <w:i/>
          <w:iCs/>
          <w:lang w:val="en-GB"/>
        </w:rPr>
        <w:t>Object</w:t>
      </w:r>
      <w:r w:rsidRPr="00F36C94">
        <w:rPr>
          <w:i/>
          <w:iCs/>
          <w:lang w:val="en-GB"/>
        </w:rPr>
        <w:noBreakHyphen/>
        <w:t>Relational DBMSs: Tracking the Next Great Wave</w:t>
      </w:r>
      <w:r w:rsidRPr="00F36C94">
        <w:rPr>
          <w:lang w:val="en-GB"/>
        </w:rPr>
        <w:t>, Morgan Kaufmann, 1999.</w:t>
      </w:r>
    </w:p>
    <w:p w14:paraId="38876F1B" w14:textId="74663AC9" w:rsidR="002D2A95" w:rsidRPr="00F36C94" w:rsidRDefault="002D2A95" w:rsidP="00F36C94">
      <w:pPr>
        <w:rPr>
          <w:lang w:val="en-GB"/>
        </w:rPr>
      </w:pPr>
    </w:p>
    <w:sectPr w:rsidR="002D2A95" w:rsidRPr="00F36C94" w:rsidSect="00F36C94"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E70168"/>
    <w:multiLevelType w:val="multilevel"/>
    <w:tmpl w:val="46B27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136B3E"/>
    <w:multiLevelType w:val="multilevel"/>
    <w:tmpl w:val="CBFE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828066">
    <w:abstractNumId w:val="8"/>
  </w:num>
  <w:num w:numId="2" w16cid:durableId="1698851666">
    <w:abstractNumId w:val="6"/>
  </w:num>
  <w:num w:numId="3" w16cid:durableId="1446726568">
    <w:abstractNumId w:val="5"/>
  </w:num>
  <w:num w:numId="4" w16cid:durableId="1687636474">
    <w:abstractNumId w:val="4"/>
  </w:num>
  <w:num w:numId="5" w16cid:durableId="1347058349">
    <w:abstractNumId w:val="7"/>
  </w:num>
  <w:num w:numId="6" w16cid:durableId="1537497533">
    <w:abstractNumId w:val="3"/>
  </w:num>
  <w:num w:numId="7" w16cid:durableId="125316941">
    <w:abstractNumId w:val="2"/>
  </w:num>
  <w:num w:numId="8" w16cid:durableId="1102258284">
    <w:abstractNumId w:val="1"/>
  </w:num>
  <w:num w:numId="9" w16cid:durableId="671496399">
    <w:abstractNumId w:val="0"/>
  </w:num>
  <w:num w:numId="10" w16cid:durableId="164832043">
    <w:abstractNumId w:val="9"/>
  </w:num>
  <w:num w:numId="11" w16cid:durableId="16039534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D2A95"/>
    <w:rsid w:val="00326F90"/>
    <w:rsid w:val="00680265"/>
    <w:rsid w:val="00780DE2"/>
    <w:rsid w:val="00AA1D8D"/>
    <w:rsid w:val="00B47730"/>
    <w:rsid w:val="00CA67A9"/>
    <w:rsid w:val="00CB0664"/>
    <w:rsid w:val="00F36C9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C4A197"/>
  <w14:defaultImageDpi w14:val="300"/>
  <w15:docId w15:val="{5A23D6C9-A533-4410-9A18-F4221C718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F36C94"/>
  </w:style>
  <w:style w:type="paragraph" w:styleId="TOC2">
    <w:name w:val="toc 2"/>
    <w:basedOn w:val="Normal"/>
    <w:next w:val="Normal"/>
    <w:autoRedefine/>
    <w:uiPriority w:val="39"/>
    <w:unhideWhenUsed/>
    <w:rsid w:val="00CA67A9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CA67A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A67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632</Words>
  <Characters>4197</Characters>
  <Application>Microsoft Office Word</Application>
  <DocSecurity>0</DocSecurity>
  <Lines>119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Design and Implementation Report</dc:title>
  <dc:subject/>
  <dc:creator>Morgan Discombe-Hughes</dc:creator>
  <cp:keywords/>
  <dc:description>generated by python-docx</dc:description>
  <cp:lastModifiedBy>Morgan Discombe-Hughes</cp:lastModifiedBy>
  <cp:revision>2</cp:revision>
  <dcterms:created xsi:type="dcterms:W3CDTF">2026-01-15T13:57:00Z</dcterms:created>
  <dcterms:modified xsi:type="dcterms:W3CDTF">2026-01-15T13:57:00Z</dcterms:modified>
  <cp:category/>
</cp:coreProperties>
</file>