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4B27C9" w14:textId="77777777" w:rsidR="0048108B" w:rsidRDefault="0048108B" w:rsidP="00CF061E">
      <w:pPr>
        <w:pStyle w:val="paragraph"/>
        <w:spacing w:before="0" w:beforeAutospacing="0" w:after="0" w:afterAutospacing="0" w:line="360" w:lineRule="auto"/>
        <w:textAlignment w:val="baseline"/>
        <w:rPr>
          <w:rStyle w:val="normaltextrun"/>
          <w:b/>
          <w:bCs/>
          <w:lang w:val="en-GB"/>
        </w:rPr>
      </w:pPr>
      <w:r>
        <w:rPr>
          <w:rStyle w:val="normaltextrun"/>
          <w:b/>
          <w:bCs/>
          <w:lang w:val="en-GB"/>
        </w:rPr>
        <w:t>Tammy Ann Corkish 2008363</w:t>
      </w:r>
    </w:p>
    <w:p w14:paraId="24922041" w14:textId="31FFC2A8" w:rsidR="00CF061E" w:rsidRDefault="00CF061E" w:rsidP="00CF061E">
      <w:pPr>
        <w:pStyle w:val="paragraph"/>
        <w:spacing w:before="0" w:beforeAutospacing="0" w:after="0" w:afterAutospacing="0" w:line="360" w:lineRule="auto"/>
        <w:textAlignment w:val="baseline"/>
        <w:rPr>
          <w:rStyle w:val="normaltextrun"/>
          <w:b/>
          <w:bCs/>
          <w:lang w:val="en-GB"/>
        </w:rPr>
      </w:pPr>
      <w:r w:rsidRPr="00C53501">
        <w:rPr>
          <w:rStyle w:val="normaltextrun"/>
          <w:b/>
          <w:bCs/>
          <w:lang w:val="en-GB"/>
        </w:rPr>
        <w:t>Against Verres: Commentary on 2.1.66–68</w:t>
      </w:r>
      <w:r w:rsidR="0048108B">
        <w:rPr>
          <w:rStyle w:val="normaltextrun"/>
          <w:b/>
          <w:bCs/>
          <w:lang w:val="en-GB"/>
        </w:rPr>
        <w:t xml:space="preserve"> </w:t>
      </w:r>
    </w:p>
    <w:p w14:paraId="6B53E611" w14:textId="74D3CA6E" w:rsidR="0048108B" w:rsidRPr="00C53501" w:rsidRDefault="0048108B" w:rsidP="00CF061E">
      <w:pPr>
        <w:pStyle w:val="paragraph"/>
        <w:spacing w:before="0" w:beforeAutospacing="0" w:after="0" w:afterAutospacing="0" w:line="360" w:lineRule="auto"/>
        <w:textAlignment w:val="baseline"/>
        <w:rPr>
          <w:rStyle w:val="normaltextrun"/>
          <w:b/>
          <w:bCs/>
          <w:shd w:val="clear" w:color="auto" w:fill="C6C6C6"/>
          <w:lang w:val="en-GB"/>
        </w:rPr>
      </w:pPr>
      <w:r>
        <w:rPr>
          <w:rStyle w:val="normaltextrun"/>
          <w:b/>
          <w:bCs/>
          <w:lang w:val="en-GB"/>
        </w:rPr>
        <w:t>Word count excluding title and bibliography: 2,60</w:t>
      </w:r>
      <w:r w:rsidR="00BD219D">
        <w:rPr>
          <w:rStyle w:val="normaltextrun"/>
          <w:b/>
          <w:bCs/>
          <w:lang w:val="en-GB"/>
        </w:rPr>
        <w:t>3</w:t>
      </w:r>
      <w:r>
        <w:rPr>
          <w:rStyle w:val="normaltextrun"/>
          <w:b/>
          <w:bCs/>
          <w:lang w:val="en-GB"/>
        </w:rPr>
        <w:t xml:space="preserve"> </w:t>
      </w:r>
    </w:p>
    <w:p w14:paraId="4E10F8DF" w14:textId="77777777" w:rsidR="00CF061E" w:rsidRPr="00E1693F" w:rsidRDefault="00CF061E" w:rsidP="00CF061E">
      <w:pPr>
        <w:pStyle w:val="paragraph"/>
        <w:spacing w:before="0" w:beforeAutospacing="0" w:after="0" w:afterAutospacing="0" w:line="360" w:lineRule="auto"/>
        <w:textAlignment w:val="baseline"/>
        <w:rPr>
          <w:rFonts w:ascii="Segoe UI" w:hAnsi="Segoe UI" w:cs="Segoe UI"/>
          <w:sz w:val="18"/>
          <w:szCs w:val="18"/>
          <w:lang w:val="en-GB"/>
        </w:rPr>
      </w:pPr>
    </w:p>
    <w:p w14:paraId="421011BB" w14:textId="511B16B6" w:rsidR="00CF061E" w:rsidRPr="00434A54" w:rsidRDefault="00CF061E" w:rsidP="00C53501">
      <w:pPr>
        <w:pStyle w:val="paragraph"/>
        <w:spacing w:before="0" w:beforeAutospacing="0" w:after="0" w:afterAutospacing="0" w:line="480" w:lineRule="auto"/>
        <w:textAlignment w:val="baseline"/>
        <w:rPr>
          <w:rStyle w:val="eop"/>
          <w:bdr w:val="none" w:sz="0" w:space="0" w:color="auto" w:frame="1"/>
          <w:shd w:val="clear" w:color="auto" w:fill="C6C6C6"/>
          <w:lang w:val="en-GB"/>
        </w:rPr>
      </w:pPr>
      <w:r w:rsidRPr="00E1693F">
        <w:rPr>
          <w:rStyle w:val="normaltextrun"/>
          <w:lang w:val="en-GB"/>
        </w:rPr>
        <w:t xml:space="preserve">These three sections of Cicero’s second oration against Verres recount </w:t>
      </w:r>
      <w:r w:rsidR="00CC4C47">
        <w:rPr>
          <w:rStyle w:val="normaltextrun"/>
          <w:lang w:val="en-GB"/>
        </w:rPr>
        <w:t>the</w:t>
      </w:r>
      <w:r w:rsidRPr="00E1693F">
        <w:rPr>
          <w:rStyle w:val="normaltextrun"/>
          <w:lang w:val="en-GB"/>
        </w:rPr>
        <w:t xml:space="preserve"> pivotal </w:t>
      </w:r>
      <w:r w:rsidR="00CC4C47">
        <w:rPr>
          <w:rStyle w:val="normaltextrun"/>
          <w:lang w:val="en-GB"/>
        </w:rPr>
        <w:t xml:space="preserve">moments of an </w:t>
      </w:r>
      <w:r w:rsidRPr="00E1693F">
        <w:rPr>
          <w:rStyle w:val="normaltextrun"/>
          <w:lang w:val="en-GB"/>
        </w:rPr>
        <w:t xml:space="preserve">episode from Verres’ past life, used by the orator to provide evidence for the accused’s innate wickedness. As Cicero tells it, the episode is a riot of intrigue, with cinematographic pacing and a cast of characters who are good and pious (Philodamus and his daughter), good and dashing (the son), good and aggrieved (the </w:t>
      </w:r>
      <w:r w:rsidR="005F7258" w:rsidRPr="00E1693F">
        <w:rPr>
          <w:color w:val="000000" w:themeColor="text1"/>
          <w:shd w:val="clear" w:color="auto" w:fill="FFFFFF"/>
          <w:lang w:val="en-GB"/>
        </w:rPr>
        <w:t>Lampsacenes</w:t>
      </w:r>
      <w:r w:rsidRPr="00E1693F">
        <w:rPr>
          <w:rStyle w:val="normaltextrun"/>
          <w:lang w:val="en-GB"/>
        </w:rPr>
        <w:t xml:space="preserve">) or, on the opposing side, wicked and offensive (Rubrius), wicked </w:t>
      </w:r>
      <w:r w:rsidRPr="00434A54">
        <w:rPr>
          <w:rStyle w:val="normaltextrun"/>
          <w:lang w:val="en-GB"/>
        </w:rPr>
        <w:t>and complicit (the Roman entourage), and, worst of all, wicked and guileful (Verres). </w:t>
      </w:r>
    </w:p>
    <w:p w14:paraId="03DDDD7D" w14:textId="77777777" w:rsidR="00CF061E" w:rsidRPr="00434A54" w:rsidRDefault="00CF061E" w:rsidP="00C53501">
      <w:pPr>
        <w:pStyle w:val="paragraph"/>
        <w:spacing w:before="0" w:beforeAutospacing="0" w:after="0" w:afterAutospacing="0" w:line="480" w:lineRule="auto"/>
        <w:textAlignment w:val="baseline"/>
        <w:rPr>
          <w:rFonts w:ascii="Segoe UI" w:hAnsi="Segoe UI" w:cs="Segoe UI"/>
          <w:sz w:val="18"/>
          <w:szCs w:val="18"/>
          <w:lang w:val="en-GB"/>
        </w:rPr>
      </w:pPr>
    </w:p>
    <w:p w14:paraId="2EB4416A" w14:textId="40E32525" w:rsidR="001F3484" w:rsidRPr="00434A54" w:rsidRDefault="004A3392" w:rsidP="00C53501">
      <w:pPr>
        <w:pStyle w:val="paragraph"/>
        <w:spacing w:before="0" w:beforeAutospacing="0" w:after="0" w:afterAutospacing="0" w:line="480" w:lineRule="auto"/>
        <w:textAlignment w:val="baseline"/>
        <w:rPr>
          <w:lang w:val="en-GB"/>
        </w:rPr>
      </w:pPr>
      <w:r w:rsidRPr="00434A54">
        <w:rPr>
          <w:lang w:val="en-GB"/>
        </w:rPr>
        <w:t>As far as I am aware, we have no evidence regarding the story’s contemporary reception: we do not know who read it, who was scandali</w:t>
      </w:r>
      <w:r w:rsidR="000B0C88">
        <w:rPr>
          <w:lang w:val="en-GB"/>
        </w:rPr>
        <w:t>s</w:t>
      </w:r>
      <w:r w:rsidRPr="00434A54">
        <w:rPr>
          <w:lang w:val="en-GB"/>
        </w:rPr>
        <w:t xml:space="preserve">ed by it, who believed it, or who regarded it as an absolute travesty of the truth. Some readers may have </w:t>
      </w:r>
      <w:r w:rsidR="00434A54" w:rsidRPr="00434A54">
        <w:rPr>
          <w:lang w:val="en-GB"/>
        </w:rPr>
        <w:t>read</w:t>
      </w:r>
      <w:r w:rsidRPr="00434A54">
        <w:rPr>
          <w:lang w:val="en-GB"/>
        </w:rPr>
        <w:t xml:space="preserve"> it</w:t>
      </w:r>
      <w:r w:rsidR="00BD219D">
        <w:rPr>
          <w:lang w:val="en-GB"/>
        </w:rPr>
        <w:t>, perhaps</w:t>
      </w:r>
      <w:r w:rsidRPr="00434A54">
        <w:rPr>
          <w:lang w:val="en-GB"/>
        </w:rPr>
        <w:t xml:space="preserve"> for entertainment</w:t>
      </w:r>
      <w:r w:rsidR="00BD219D">
        <w:rPr>
          <w:lang w:val="en-GB"/>
        </w:rPr>
        <w:t>,</w:t>
      </w:r>
      <w:r w:rsidRPr="00434A54">
        <w:rPr>
          <w:lang w:val="en-GB"/>
        </w:rPr>
        <w:t xml:space="preserve"> without worrying about its </w:t>
      </w:r>
      <w:r w:rsidR="00DB6B0A" w:rsidRPr="00434A54">
        <w:rPr>
          <w:lang w:val="en-GB"/>
        </w:rPr>
        <w:t>veracity,</w:t>
      </w:r>
      <w:r w:rsidR="00434A54">
        <w:rPr>
          <w:lang w:val="en-GB"/>
        </w:rPr>
        <w:t xml:space="preserve"> but we should not</w:t>
      </w:r>
      <w:r w:rsidRPr="00434A54">
        <w:rPr>
          <w:lang w:val="en-GB"/>
        </w:rPr>
        <w:t xml:space="preserve"> underestimate the sophistication of contemporary </w:t>
      </w:r>
      <w:r w:rsidR="00434A54" w:rsidRPr="00434A54">
        <w:rPr>
          <w:lang w:val="en-GB"/>
        </w:rPr>
        <w:t>readers</w:t>
      </w:r>
      <w:r w:rsidRPr="00434A54">
        <w:rPr>
          <w:lang w:val="en-GB"/>
        </w:rPr>
        <w:t>. Alternative accounts may have circulated in oral or written form, presenting the episode in a different light, and it is entirely reasonable to imagine that some Romans were s</w:t>
      </w:r>
      <w:r w:rsidR="00434A54">
        <w:rPr>
          <w:lang w:val="en-GB"/>
        </w:rPr>
        <w:t>c</w:t>
      </w:r>
      <w:r w:rsidRPr="00434A54">
        <w:rPr>
          <w:lang w:val="en-GB"/>
        </w:rPr>
        <w:t>eptical at the time. This s</w:t>
      </w:r>
      <w:r w:rsidR="00434A54">
        <w:rPr>
          <w:lang w:val="en-GB"/>
        </w:rPr>
        <w:t>c</w:t>
      </w:r>
      <w:r w:rsidRPr="00434A54">
        <w:rPr>
          <w:lang w:val="en-GB"/>
        </w:rPr>
        <w:t xml:space="preserve">epticism may have </w:t>
      </w:r>
      <w:r w:rsidR="009B5151">
        <w:rPr>
          <w:lang w:val="en-GB"/>
        </w:rPr>
        <w:t>been</w:t>
      </w:r>
      <w:r w:rsidRPr="00434A54">
        <w:rPr>
          <w:lang w:val="en-GB"/>
        </w:rPr>
        <w:t xml:space="preserve"> political </w:t>
      </w:r>
      <w:r w:rsidR="00DB6B0A">
        <w:rPr>
          <w:lang w:val="en-GB"/>
        </w:rPr>
        <w:t xml:space="preserve">- </w:t>
      </w:r>
      <w:r w:rsidRPr="00434A54">
        <w:rPr>
          <w:lang w:val="en-GB"/>
        </w:rPr>
        <w:t xml:space="preserve">it was </w:t>
      </w:r>
      <w:r w:rsidR="00724D7F" w:rsidRPr="00434A54">
        <w:rPr>
          <w:lang w:val="en-GB"/>
        </w:rPr>
        <w:t>bold</w:t>
      </w:r>
      <w:r w:rsidRPr="00434A54">
        <w:rPr>
          <w:lang w:val="en-GB"/>
        </w:rPr>
        <w:t xml:space="preserve"> to side with a rebellious city given the tense situation following Sulla's relatively recent reconquest of Asia Minor</w:t>
      </w:r>
      <w:r w:rsidR="00DB6B0A">
        <w:rPr>
          <w:lang w:val="en-GB"/>
        </w:rPr>
        <w:t xml:space="preserve"> - </w:t>
      </w:r>
      <w:r w:rsidRPr="00434A54">
        <w:rPr>
          <w:lang w:val="en-GB"/>
        </w:rPr>
        <w:t xml:space="preserve">or because </w:t>
      </w:r>
      <w:r w:rsidR="00E95C0C">
        <w:rPr>
          <w:lang w:val="en-GB"/>
        </w:rPr>
        <w:t xml:space="preserve">some </w:t>
      </w:r>
      <w:r w:rsidRPr="00434A54">
        <w:rPr>
          <w:lang w:val="en-GB"/>
        </w:rPr>
        <w:t xml:space="preserve">readers knew, or at least suspected, that things were not as Cicero described. Alternatively, they may have </w:t>
      </w:r>
      <w:r w:rsidR="00434A54" w:rsidRPr="00434A54">
        <w:rPr>
          <w:lang w:val="en-GB"/>
        </w:rPr>
        <w:t xml:space="preserve">simply </w:t>
      </w:r>
      <w:r w:rsidRPr="00434A54">
        <w:rPr>
          <w:lang w:val="en-GB"/>
        </w:rPr>
        <w:t xml:space="preserve">possessed sufficient critical acumen to read between the lines of what men making or publishing speeches told them, especially </w:t>
      </w:r>
      <w:r w:rsidR="00434A54" w:rsidRPr="00434A54">
        <w:rPr>
          <w:lang w:val="en-GB"/>
        </w:rPr>
        <w:t>given that</w:t>
      </w:r>
      <w:r w:rsidRPr="00434A54">
        <w:rPr>
          <w:lang w:val="en-GB"/>
        </w:rPr>
        <w:t xml:space="preserve"> elite men were almost universally trained in oratory. Certainly, even now, over 2,000 years after the event, it remains possible to “read against” Cicero’s narrative because</w:t>
      </w:r>
      <w:r w:rsidR="005710DD">
        <w:rPr>
          <w:lang w:val="en-GB"/>
        </w:rPr>
        <w:t>,</w:t>
      </w:r>
      <w:r w:rsidRPr="00434A54">
        <w:rPr>
          <w:lang w:val="en-GB"/>
        </w:rPr>
        <w:t xml:space="preserve"> </w:t>
      </w:r>
      <w:r w:rsidR="005710DD">
        <w:rPr>
          <w:lang w:val="en-GB"/>
        </w:rPr>
        <w:t>as Steel points out, it has</w:t>
      </w:r>
      <w:r w:rsidRPr="00434A54">
        <w:rPr>
          <w:lang w:val="en-GB"/>
        </w:rPr>
        <w:t xml:space="preserve"> many holes (Steel, 2004). My commentary seeks to unpick some of the techniques Cicero uses to spin a yarn whose value as a compelling narrative may </w:t>
      </w:r>
      <w:r w:rsidR="00794016">
        <w:rPr>
          <w:lang w:val="en-GB"/>
        </w:rPr>
        <w:t xml:space="preserve">well </w:t>
      </w:r>
      <w:r w:rsidRPr="00434A54">
        <w:rPr>
          <w:lang w:val="en-GB"/>
        </w:rPr>
        <w:t xml:space="preserve">outweigh its </w:t>
      </w:r>
      <w:r w:rsidR="005710DD">
        <w:rPr>
          <w:lang w:val="en-GB"/>
        </w:rPr>
        <w:t>factual</w:t>
      </w:r>
      <w:r w:rsidRPr="00434A54">
        <w:rPr>
          <w:lang w:val="en-GB"/>
        </w:rPr>
        <w:t xml:space="preserve"> accuracy.</w:t>
      </w:r>
    </w:p>
    <w:p w14:paraId="5001775A" w14:textId="77777777" w:rsidR="004A3392" w:rsidRDefault="004A3392" w:rsidP="00C53501">
      <w:pPr>
        <w:pStyle w:val="paragraph"/>
        <w:spacing w:before="0" w:beforeAutospacing="0" w:after="0" w:afterAutospacing="0" w:line="480" w:lineRule="auto"/>
        <w:textAlignment w:val="baseline"/>
        <w:rPr>
          <w:lang w:val="en-GB"/>
        </w:rPr>
      </w:pPr>
    </w:p>
    <w:p w14:paraId="7DC7AA78" w14:textId="4821C931" w:rsidR="00CF061E" w:rsidRDefault="00CF061E" w:rsidP="00C53501">
      <w:pPr>
        <w:pStyle w:val="paragraph"/>
        <w:spacing w:before="0" w:beforeAutospacing="0" w:after="0" w:afterAutospacing="0" w:line="480" w:lineRule="auto"/>
        <w:textAlignment w:val="baseline"/>
        <w:rPr>
          <w:rStyle w:val="normaltextrun"/>
          <w:lang w:val="en-GB"/>
        </w:rPr>
      </w:pPr>
      <w:r w:rsidRPr="00E1693F">
        <w:rPr>
          <w:rStyle w:val="normaltextrun"/>
          <w:lang w:val="en-GB"/>
        </w:rPr>
        <w:t xml:space="preserve">The first point to consider regards pace. A reader/audience is swept along by a narrative that is fast and furious but more easily convinced by </w:t>
      </w:r>
      <w:r w:rsidR="002E6640" w:rsidRPr="00E1693F">
        <w:rPr>
          <w:rStyle w:val="normaltextrun"/>
          <w:lang w:val="en-GB"/>
        </w:rPr>
        <w:t>logical</w:t>
      </w:r>
      <w:r w:rsidRPr="00E1693F">
        <w:rPr>
          <w:rStyle w:val="normaltextrun"/>
          <w:lang w:val="en-GB"/>
        </w:rPr>
        <w:t xml:space="preserve"> analysis that is slow and serious. Of course, the pacing of a speech depends to a great extent on the performance decisions of the speaker, but sentence length and complexity significantly shape possible delivery speeds. Section 67 opens at a moderately fast pace. The sentences, while not exceptionally short, do not contain </w:t>
      </w:r>
      <w:r w:rsidR="00BE0AD4" w:rsidRPr="00E1693F">
        <w:rPr>
          <w:rStyle w:val="normaltextrun"/>
          <w:lang w:val="en-GB"/>
        </w:rPr>
        <w:t>knotty</w:t>
      </w:r>
      <w:r w:rsidRPr="00E1693F">
        <w:rPr>
          <w:rStyle w:val="normaltextrun"/>
          <w:lang w:val="en-GB"/>
        </w:rPr>
        <w:t xml:space="preserve"> </w:t>
      </w:r>
      <w:r w:rsidR="00DA2BF9" w:rsidRPr="00E1693F">
        <w:rPr>
          <w:rStyle w:val="normaltextrun"/>
          <w:lang w:val="en-GB"/>
        </w:rPr>
        <w:t xml:space="preserve">decelerating </w:t>
      </w:r>
      <w:r w:rsidRPr="00E1693F">
        <w:rPr>
          <w:rStyle w:val="normaltextrun"/>
          <w:lang w:val="en-GB"/>
        </w:rPr>
        <w:t>subordinate clauses</w:t>
      </w:r>
      <w:r w:rsidR="00BE0AD4" w:rsidRPr="00E1693F">
        <w:rPr>
          <w:rStyle w:val="normaltextrun"/>
          <w:lang w:val="en-GB"/>
        </w:rPr>
        <w:t>.</w:t>
      </w:r>
      <w:r w:rsidRPr="00E1693F">
        <w:rPr>
          <w:rStyle w:val="normaltextrun"/>
          <w:lang w:val="en-GB"/>
        </w:rPr>
        <w:t xml:space="preserve"> Cicero uses a sequence of historical presents - </w:t>
      </w:r>
      <w:r w:rsidRPr="00E1693F">
        <w:rPr>
          <w:rStyle w:val="normaltextrun"/>
          <w:i/>
          <w:iCs/>
          <w:lang w:val="en-GB"/>
        </w:rPr>
        <w:t>invitat, facit, veniunt, fit, hortatur, poscunt, celebratur, imperat</w:t>
      </w:r>
      <w:r w:rsidRPr="00E1693F">
        <w:rPr>
          <w:rStyle w:val="normaltextrun"/>
          <w:lang w:val="en-GB"/>
        </w:rPr>
        <w:t xml:space="preserve"> - to create a sense of immediacy. Nominative subjects and accusative objects remain in proximity to their verbs - </w:t>
      </w:r>
      <w:r w:rsidRPr="00E1693F">
        <w:rPr>
          <w:rStyle w:val="normaltextrun"/>
          <w:i/>
          <w:iCs/>
          <w:lang w:val="en-GB"/>
        </w:rPr>
        <w:t>Rubrius istius comites invitat</w:t>
      </w:r>
      <w:r w:rsidRPr="00E1693F">
        <w:rPr>
          <w:rStyle w:val="normaltextrun"/>
          <w:lang w:val="en-GB"/>
        </w:rPr>
        <w:t xml:space="preserve">; </w:t>
      </w:r>
      <w:r w:rsidRPr="00E1693F">
        <w:rPr>
          <w:rStyle w:val="normaltextrun"/>
          <w:i/>
          <w:iCs/>
          <w:lang w:val="en-GB"/>
        </w:rPr>
        <w:t>eos omnis Verres certiores facit</w:t>
      </w:r>
      <w:r w:rsidRPr="00E1693F">
        <w:rPr>
          <w:rStyle w:val="normaltextrun"/>
          <w:lang w:val="en-GB"/>
        </w:rPr>
        <w:t xml:space="preserve"> - so that there is no confusion over who did what to whom; Rubrius invites his (Verres’</w:t>
      </w:r>
      <w:r w:rsidR="00BE0AD4" w:rsidRPr="00E1693F">
        <w:rPr>
          <w:rStyle w:val="normaltextrun"/>
          <w:lang w:val="en-GB"/>
        </w:rPr>
        <w:t>s</w:t>
      </w:r>
      <w:r w:rsidRPr="00E1693F">
        <w:rPr>
          <w:rStyle w:val="normaltextrun"/>
          <w:lang w:val="en-GB"/>
        </w:rPr>
        <w:t xml:space="preserve">) companions, Verres briefs everyone. Such syntactic transparency lends the account an air of factual certainty. How can we not believe this version when everything is crystal clear? The direct speech in the middle of the section </w:t>
      </w:r>
      <w:r w:rsidR="00C10C33" w:rsidRPr="00E1693F">
        <w:rPr>
          <w:rStyle w:val="normaltextrun"/>
          <w:lang w:val="en-GB"/>
        </w:rPr>
        <w:t>creates</w:t>
      </w:r>
      <w:r w:rsidRPr="00E1693F">
        <w:rPr>
          <w:rStyle w:val="normaltextrun"/>
          <w:lang w:val="en-GB"/>
        </w:rPr>
        <w:t xml:space="preserve"> a sudden, violent gearshift that smashes the superficial orderliness of the dinner. Cicero often uses direct speech in moments of emotional charge (</w:t>
      </w:r>
      <w:r w:rsidRPr="00E1693F">
        <w:rPr>
          <w:rStyle w:val="normaltextrun"/>
          <w:i/>
          <w:iCs/>
          <w:lang w:val="en-GB"/>
        </w:rPr>
        <w:t>In Verrem</w:t>
      </w:r>
      <w:r w:rsidRPr="00E1693F">
        <w:rPr>
          <w:rStyle w:val="normaltextrun"/>
          <w:lang w:val="en-GB"/>
        </w:rPr>
        <w:t xml:space="preserve"> 2.5.162; 2.4.7) and we can imagine an orator/storyteller pausing after </w:t>
      </w:r>
      <w:r w:rsidRPr="00E1693F">
        <w:rPr>
          <w:rStyle w:val="normaltextrun"/>
          <w:i/>
          <w:iCs/>
          <w:lang w:val="en-GB"/>
        </w:rPr>
        <w:t>inquit</w:t>
      </w:r>
      <w:r w:rsidRPr="00E1693F">
        <w:rPr>
          <w:rStyle w:val="normaltextrun"/>
          <w:lang w:val="en-GB"/>
        </w:rPr>
        <w:t>, to allow the monstrosity of Rubrius’s request to sink in.</w:t>
      </w:r>
    </w:p>
    <w:p w14:paraId="0D4E9142" w14:textId="77777777" w:rsidR="00CC4C47" w:rsidRPr="00E1693F" w:rsidRDefault="00CC4C47" w:rsidP="00C53501">
      <w:pPr>
        <w:pStyle w:val="paragraph"/>
        <w:spacing w:before="0" w:beforeAutospacing="0" w:after="0" w:afterAutospacing="0" w:line="480" w:lineRule="auto"/>
        <w:textAlignment w:val="baseline"/>
        <w:rPr>
          <w:rFonts w:ascii="Segoe UI" w:hAnsi="Segoe UI" w:cs="Segoe UI"/>
          <w:sz w:val="18"/>
          <w:szCs w:val="18"/>
          <w:lang w:val="en-GB"/>
        </w:rPr>
      </w:pPr>
    </w:p>
    <w:p w14:paraId="4F16E609" w14:textId="3A92B635" w:rsidR="00BE0AD4" w:rsidRDefault="00CF061E" w:rsidP="00C53501">
      <w:pPr>
        <w:pStyle w:val="paragraph"/>
        <w:spacing w:before="0" w:beforeAutospacing="0" w:after="0" w:afterAutospacing="0" w:line="480" w:lineRule="auto"/>
        <w:textAlignment w:val="baseline"/>
        <w:rPr>
          <w:rStyle w:val="normaltextrun"/>
          <w:lang w:val="en-GB"/>
        </w:rPr>
      </w:pPr>
      <w:r w:rsidRPr="00E1693F">
        <w:rPr>
          <w:rStyle w:val="normaltextrun"/>
          <w:lang w:val="en-GB"/>
        </w:rPr>
        <w:t xml:space="preserve">After the Romans insist that Philodamus produce his daughter, the pace accelerates into a quick-fire description of the ensuing pandemonium. Despite its catastrophic outcome, the sequence recalls the farcical action of </w:t>
      </w:r>
      <w:r w:rsidRPr="00E1693F">
        <w:rPr>
          <w:rStyle w:val="normaltextrun"/>
          <w:i/>
          <w:iCs/>
          <w:lang w:val="en-GB"/>
        </w:rPr>
        <w:t>fabula palliata</w:t>
      </w:r>
      <w:r w:rsidRPr="00E1693F">
        <w:rPr>
          <w:rStyle w:val="normaltextrun"/>
          <w:lang w:val="en-GB"/>
        </w:rPr>
        <w:t xml:space="preserve"> (</w:t>
      </w:r>
      <w:r w:rsidR="00BE0AD4" w:rsidRPr="00E1693F">
        <w:rPr>
          <w:rStyle w:val="normaltextrun"/>
          <w:lang w:val="en-GB"/>
        </w:rPr>
        <w:t>for example</w:t>
      </w:r>
      <w:r w:rsidRPr="00E1693F">
        <w:rPr>
          <w:rStyle w:val="normaltextrun"/>
          <w:lang w:val="en-GB"/>
        </w:rPr>
        <w:t xml:space="preserve"> Plautus, </w:t>
      </w:r>
      <w:r w:rsidRPr="00E1693F">
        <w:rPr>
          <w:rStyle w:val="normaltextrun"/>
          <w:i/>
          <w:iCs/>
          <w:lang w:val="en-GB"/>
        </w:rPr>
        <w:t>Pseudolus</w:t>
      </w:r>
      <w:r w:rsidRPr="00E1693F">
        <w:rPr>
          <w:rStyle w:val="normaltextrun"/>
          <w:lang w:val="en-GB"/>
        </w:rPr>
        <w:t xml:space="preserve">). Verbs of speed and violence </w:t>
      </w:r>
      <w:r w:rsidR="005710DD" w:rsidRPr="00E1693F">
        <w:rPr>
          <w:rStyle w:val="normaltextrun"/>
          <w:lang w:val="en-GB"/>
        </w:rPr>
        <w:t>proliferate</w:t>
      </w:r>
      <w:r w:rsidRPr="00E1693F">
        <w:rPr>
          <w:rStyle w:val="normaltextrun"/>
          <w:lang w:val="en-GB"/>
        </w:rPr>
        <w:t>—</w:t>
      </w:r>
      <w:r w:rsidRPr="00E1693F">
        <w:rPr>
          <w:rStyle w:val="normaltextrun"/>
          <w:i/>
          <w:iCs/>
          <w:lang w:val="en-GB"/>
        </w:rPr>
        <w:t>adferretur, excurrat, iactatur, adfert, perfunditur, contendit, succurreret, convenerunt, occiditur, vulnerantur, sauciatur, evolare</w:t>
      </w:r>
      <w:r w:rsidRPr="00E1693F">
        <w:rPr>
          <w:rStyle w:val="normaltextrun"/>
          <w:lang w:val="en-GB"/>
        </w:rPr>
        <w:t xml:space="preserve"> and events accumulate so fast they can hardly be processed: Philodamus orders his servants to protect his family; his son is summoned and rushes to the house; fighting breaks out; Rubrius throws boiling water over Philodamus; the </w:t>
      </w:r>
      <w:r w:rsidR="005F7258" w:rsidRPr="00E1693F">
        <w:rPr>
          <w:color w:val="000000" w:themeColor="text1"/>
          <w:shd w:val="clear" w:color="auto" w:fill="FFFFFF"/>
          <w:lang w:val="en-GB"/>
        </w:rPr>
        <w:t>Lampsacenes</w:t>
      </w:r>
      <w:r w:rsidRPr="00E1693F">
        <w:rPr>
          <w:rStyle w:val="normaltextrun"/>
          <w:color w:val="000000" w:themeColor="text1"/>
          <w:lang w:val="en-GB"/>
        </w:rPr>
        <w:t xml:space="preserve"> </w:t>
      </w:r>
      <w:r w:rsidRPr="00E1693F">
        <w:rPr>
          <w:rStyle w:val="normaltextrun"/>
          <w:lang w:val="en-GB"/>
        </w:rPr>
        <w:t xml:space="preserve">converge on the house; Cornelius is killed; slaves and Rubrius are wounded. The opening sentence is long, with two main clauses governed by </w:t>
      </w:r>
      <w:r w:rsidRPr="00E1693F">
        <w:rPr>
          <w:rStyle w:val="normaltextrun"/>
          <w:i/>
          <w:iCs/>
          <w:lang w:val="en-GB"/>
        </w:rPr>
        <w:t>vocat</w:t>
      </w:r>
      <w:r w:rsidRPr="00E1693F">
        <w:rPr>
          <w:rStyle w:val="normaltextrun"/>
          <w:lang w:val="en-GB"/>
        </w:rPr>
        <w:t xml:space="preserve"> and </w:t>
      </w:r>
      <w:r w:rsidRPr="00E1693F">
        <w:rPr>
          <w:rStyle w:val="normaltextrun"/>
          <w:i/>
          <w:iCs/>
          <w:lang w:val="en-GB"/>
        </w:rPr>
        <w:t>imperat</w:t>
      </w:r>
      <w:r w:rsidRPr="00E1693F">
        <w:rPr>
          <w:rStyle w:val="normaltextrun"/>
          <w:lang w:val="en-GB"/>
        </w:rPr>
        <w:t xml:space="preserve">, but it preserves the exact sequence </w:t>
      </w:r>
      <w:r w:rsidRPr="00E1693F">
        <w:rPr>
          <w:rStyle w:val="normaltextrun"/>
          <w:lang w:val="en-GB"/>
        </w:rPr>
        <w:lastRenderedPageBreak/>
        <w:t xml:space="preserve">of Philodamus’s reactions without </w:t>
      </w:r>
      <w:r w:rsidR="002E6640" w:rsidRPr="00E1693F">
        <w:rPr>
          <w:rStyle w:val="normaltextrun"/>
          <w:lang w:val="en-GB"/>
        </w:rPr>
        <w:t>slackening the</w:t>
      </w:r>
      <w:r w:rsidRPr="00E1693F">
        <w:rPr>
          <w:rStyle w:val="normaltextrun"/>
          <w:lang w:val="en-GB"/>
        </w:rPr>
        <w:t xml:space="preserve"> pace: he understands the threat, summons his servants, orders them to defend his daughter, and sends word to his son. The sentences that follow are </w:t>
      </w:r>
      <w:r w:rsidR="005710DD" w:rsidRPr="00E1693F">
        <w:rPr>
          <w:rStyle w:val="normaltextrun"/>
          <w:lang w:val="en-GB"/>
        </w:rPr>
        <w:t>shorter</w:t>
      </w:r>
      <w:r w:rsidRPr="00E1693F">
        <w:rPr>
          <w:rStyle w:val="normaltextrun"/>
          <w:lang w:val="en-GB"/>
        </w:rPr>
        <w:t>—</w:t>
      </w:r>
      <w:r w:rsidRPr="00E1693F">
        <w:rPr>
          <w:rStyle w:val="normaltextrun"/>
          <w:i/>
          <w:iCs/>
          <w:lang w:val="en-GB"/>
        </w:rPr>
        <w:t>Clamor interea fit tota domo</w:t>
      </w:r>
      <w:r w:rsidRPr="00E1693F">
        <w:rPr>
          <w:rStyle w:val="normaltextrun"/>
          <w:lang w:val="en-GB"/>
        </w:rPr>
        <w:t>—or omit the verb—</w:t>
      </w:r>
      <w:r w:rsidRPr="00E1693F">
        <w:rPr>
          <w:rStyle w:val="normaltextrun"/>
          <w:i/>
          <w:iCs/>
          <w:lang w:val="en-GB"/>
        </w:rPr>
        <w:t>pugna inter servos Rubri atque hospitis</w:t>
      </w:r>
      <w:r w:rsidRPr="00E1693F">
        <w:rPr>
          <w:rStyle w:val="normaltextrun"/>
          <w:lang w:val="en-GB"/>
        </w:rPr>
        <w:t xml:space="preserve"> to create the impression of impending and precipitating calamity.</w:t>
      </w:r>
      <w:r w:rsidR="00DB6B0A">
        <w:rPr>
          <w:rStyle w:val="normaltextrun"/>
          <w:lang w:val="en-GB"/>
        </w:rPr>
        <w:t xml:space="preserve"> Not strictly related to pace but worth mentioning here, is Cicero’s use of the passive voice to ingeniously avoid </w:t>
      </w:r>
      <w:r w:rsidR="005710DD">
        <w:rPr>
          <w:rStyle w:val="normaltextrun"/>
          <w:lang w:val="en-GB"/>
        </w:rPr>
        <w:t>identifying</w:t>
      </w:r>
      <w:r w:rsidR="009015E1">
        <w:rPr>
          <w:rStyle w:val="normaltextrun"/>
          <w:lang w:val="en-GB"/>
        </w:rPr>
        <w:t>,</w:t>
      </w:r>
      <w:r w:rsidR="00DB6B0A">
        <w:rPr>
          <w:rStyle w:val="normaltextrun"/>
          <w:lang w:val="en-GB"/>
        </w:rPr>
        <w:t xml:space="preserve"> </w:t>
      </w:r>
      <w:r w:rsidR="009015E1">
        <w:rPr>
          <w:rStyle w:val="normaltextrun"/>
          <w:lang w:val="en-GB"/>
        </w:rPr>
        <w:t xml:space="preserve">and therefore inculpating, </w:t>
      </w:r>
      <w:r w:rsidR="00DB6B0A">
        <w:rPr>
          <w:rStyle w:val="normaltextrun"/>
          <w:lang w:val="en-GB"/>
        </w:rPr>
        <w:t xml:space="preserve">the Lampsacenes </w:t>
      </w:r>
      <w:r w:rsidR="005710DD">
        <w:rPr>
          <w:rStyle w:val="normaltextrun"/>
          <w:lang w:val="en-GB"/>
        </w:rPr>
        <w:t xml:space="preserve">who </w:t>
      </w:r>
      <w:r w:rsidR="00DB6B0A">
        <w:rPr>
          <w:rStyle w:val="normaltextrun"/>
          <w:lang w:val="en-GB"/>
        </w:rPr>
        <w:t xml:space="preserve">killed the lictor </w:t>
      </w:r>
      <w:r w:rsidR="00BD219D">
        <w:rPr>
          <w:rStyle w:val="normaltextrun"/>
          <w:lang w:val="en-GB"/>
        </w:rPr>
        <w:t>and</w:t>
      </w:r>
      <w:r w:rsidR="00DB6B0A">
        <w:rPr>
          <w:rStyle w:val="normaltextrun"/>
          <w:lang w:val="en-GB"/>
        </w:rPr>
        <w:t xml:space="preserve"> wounded </w:t>
      </w:r>
      <w:proofErr w:type="spellStart"/>
      <w:r w:rsidR="00DB6B0A">
        <w:rPr>
          <w:rStyle w:val="normaltextrun"/>
          <w:lang w:val="en-GB"/>
        </w:rPr>
        <w:t>Rubrius</w:t>
      </w:r>
      <w:proofErr w:type="spellEnd"/>
      <w:r w:rsidR="00DB6B0A">
        <w:rPr>
          <w:rStyle w:val="normaltextrun"/>
          <w:lang w:val="en-GB"/>
        </w:rPr>
        <w:t xml:space="preserve"> and the slaves. In the case of the slaves, it is not even clear whether Roman or Greek slaves were hurt or did the hurting. </w:t>
      </w:r>
      <w:r w:rsidR="00DB6B0A" w:rsidRPr="009015E1">
        <w:rPr>
          <w:rStyle w:val="normaltextrun"/>
          <w:lang w:val="en-GB"/>
        </w:rPr>
        <w:t xml:space="preserve">Equally impressive is the barbed aside - </w:t>
      </w:r>
      <w:r w:rsidR="00DB6B0A" w:rsidRPr="009015E1">
        <w:rPr>
          <w:i/>
          <w:iCs/>
          <w:lang w:val="en-GB"/>
        </w:rPr>
        <w:t>quasi in praesidio ad auferendam mulierem conlocatus</w:t>
      </w:r>
      <w:r w:rsidR="00DB6B0A" w:rsidRPr="009015E1">
        <w:rPr>
          <w:lang w:val="en-GB"/>
        </w:rPr>
        <w:t xml:space="preserve"> </w:t>
      </w:r>
      <w:r w:rsidR="009015E1" w:rsidRPr="009015E1">
        <w:rPr>
          <w:lang w:val="en-GB"/>
        </w:rPr>
        <w:t>– used about Cornelius to turn, in a few words, a potential victim into an accessory to abduction.</w:t>
      </w:r>
      <w:r w:rsidR="009015E1">
        <w:t xml:space="preserve">  </w:t>
      </w:r>
      <w:r w:rsidR="00DB6B0A">
        <w:t xml:space="preserve"> </w:t>
      </w:r>
      <w:r w:rsidR="00DB6B0A">
        <w:rPr>
          <w:rStyle w:val="normaltextrun"/>
          <w:lang w:val="en-GB"/>
        </w:rPr>
        <w:t xml:space="preserve">      </w:t>
      </w:r>
      <w:r w:rsidR="00CC4C47">
        <w:rPr>
          <w:rStyle w:val="normaltextrun"/>
          <w:lang w:val="en-GB"/>
        </w:rPr>
        <w:t xml:space="preserve"> </w:t>
      </w:r>
    </w:p>
    <w:p w14:paraId="4A9014AF" w14:textId="77777777" w:rsidR="00CC4C47" w:rsidRPr="00CC4C47" w:rsidRDefault="00CC4C47" w:rsidP="00C53501">
      <w:pPr>
        <w:pStyle w:val="paragraph"/>
        <w:spacing w:before="0" w:beforeAutospacing="0" w:after="0" w:afterAutospacing="0" w:line="480" w:lineRule="auto"/>
        <w:textAlignment w:val="baseline"/>
        <w:rPr>
          <w:lang w:val="en-GB"/>
        </w:rPr>
      </w:pPr>
    </w:p>
    <w:p w14:paraId="5E027DED" w14:textId="18A745BB" w:rsidR="00CF061E" w:rsidRPr="00E1693F" w:rsidRDefault="00CF061E" w:rsidP="00C53501">
      <w:pPr>
        <w:pStyle w:val="paragraph"/>
        <w:spacing w:before="0" w:beforeAutospacing="0" w:after="0" w:afterAutospacing="0" w:line="480" w:lineRule="auto"/>
        <w:textAlignment w:val="baseline"/>
        <w:rPr>
          <w:rStyle w:val="normaltextrun"/>
          <w:lang w:val="en-GB"/>
        </w:rPr>
      </w:pPr>
      <w:r w:rsidRPr="00E1693F">
        <w:rPr>
          <w:rStyle w:val="normaltextrun"/>
          <w:lang w:val="en-GB"/>
        </w:rPr>
        <w:t xml:space="preserve">In Section 68 the pace slows abruptly, signposted by the temporal adverb, </w:t>
      </w:r>
      <w:r w:rsidRPr="00E1693F">
        <w:rPr>
          <w:rStyle w:val="normaltextrun"/>
          <w:i/>
          <w:iCs/>
          <w:lang w:val="en-GB"/>
        </w:rPr>
        <w:t>postridie</w:t>
      </w:r>
      <w:r w:rsidRPr="00E1693F">
        <w:rPr>
          <w:rStyle w:val="normaltextrun"/>
          <w:lang w:val="en-GB"/>
        </w:rPr>
        <w:t xml:space="preserve">, signalling that, after a night of turmoil, there must be a morrow’s reckoning. This shift from pathos to logos anticipates the analytical reasoning of later sections (70–75, 80–85). The section comprises one long sentence, heavily dependent on indirect speech and with several subordinate clauses, indicating that what is demanded of the reader/audience </w:t>
      </w:r>
      <w:r w:rsidR="00BE0AD4" w:rsidRPr="00E1693F">
        <w:rPr>
          <w:rStyle w:val="normaltextrun"/>
          <w:lang w:val="en-GB"/>
        </w:rPr>
        <w:t xml:space="preserve">as they catch their breath </w:t>
      </w:r>
      <w:r w:rsidRPr="00E1693F">
        <w:rPr>
          <w:rStyle w:val="normaltextrun"/>
          <w:lang w:val="en-GB"/>
        </w:rPr>
        <w:t>is careful consideration of the consequences of what has happened, guided by careful</w:t>
      </w:r>
      <w:r w:rsidR="00200D2B" w:rsidRPr="00E1693F">
        <w:rPr>
          <w:rStyle w:val="normaltextrun"/>
          <w:lang w:val="en-GB"/>
        </w:rPr>
        <w:t xml:space="preserve">, </w:t>
      </w:r>
      <w:r w:rsidRPr="00E1693F">
        <w:rPr>
          <w:rStyle w:val="normaltextrun"/>
          <w:lang w:val="en-GB"/>
        </w:rPr>
        <w:t>somewhat convoluted</w:t>
      </w:r>
      <w:r w:rsidR="00200D2B" w:rsidRPr="00E1693F">
        <w:rPr>
          <w:rStyle w:val="normaltextrun"/>
          <w:lang w:val="en-GB"/>
        </w:rPr>
        <w:t>,</w:t>
      </w:r>
      <w:r w:rsidRPr="00E1693F">
        <w:rPr>
          <w:rStyle w:val="normaltextrun"/>
          <w:lang w:val="en-GB"/>
        </w:rPr>
        <w:t xml:space="preserve"> </w:t>
      </w:r>
      <w:r w:rsidR="00C10C33" w:rsidRPr="00E1693F">
        <w:rPr>
          <w:rStyle w:val="normaltextrun"/>
          <w:lang w:val="en-GB"/>
        </w:rPr>
        <w:t xml:space="preserve">Ciceronian </w:t>
      </w:r>
      <w:r w:rsidRPr="00E1693F">
        <w:rPr>
          <w:rStyle w:val="normaltextrun"/>
          <w:lang w:val="en-GB"/>
        </w:rPr>
        <w:t>reasoning. The historical present is not abandoned immediately—</w:t>
      </w:r>
      <w:r w:rsidRPr="00E1693F">
        <w:rPr>
          <w:rStyle w:val="normaltextrun"/>
          <w:i/>
          <w:iCs/>
          <w:lang w:val="en-GB"/>
        </w:rPr>
        <w:t>conveniunt, quaerunt</w:t>
      </w:r>
      <w:r w:rsidRPr="00E1693F">
        <w:rPr>
          <w:rStyle w:val="normaltextrun"/>
          <w:lang w:val="en-GB"/>
        </w:rPr>
        <w:t xml:space="preserve">—but the </w:t>
      </w:r>
      <w:r w:rsidR="005F7258" w:rsidRPr="00E1693F">
        <w:rPr>
          <w:color w:val="000000" w:themeColor="text1"/>
          <w:shd w:val="clear" w:color="auto" w:fill="FFFFFF"/>
          <w:lang w:val="en-GB"/>
        </w:rPr>
        <w:t>Lampsacenes’</w:t>
      </w:r>
      <w:r w:rsidR="005F7258" w:rsidRPr="00E1693F">
        <w:rPr>
          <w:rStyle w:val="normaltextrun"/>
          <w:lang w:val="en-GB"/>
        </w:rPr>
        <w:t xml:space="preserve"> </w:t>
      </w:r>
      <w:r w:rsidRPr="00E1693F">
        <w:rPr>
          <w:rStyle w:val="normaltextrun"/>
          <w:lang w:val="en-GB"/>
        </w:rPr>
        <w:t>de</w:t>
      </w:r>
      <w:r w:rsidR="00200D2B" w:rsidRPr="00E1693F">
        <w:rPr>
          <w:rStyle w:val="normaltextrun"/>
          <w:lang w:val="en-GB"/>
        </w:rPr>
        <w:t>bate</w:t>
      </w:r>
      <w:r w:rsidRPr="00E1693F">
        <w:rPr>
          <w:rStyle w:val="normaltextrun"/>
          <w:lang w:val="en-GB"/>
        </w:rPr>
        <w:t xml:space="preserve"> </w:t>
      </w:r>
      <w:r w:rsidR="00200D2B" w:rsidRPr="00E1693F">
        <w:rPr>
          <w:rStyle w:val="normaltextrun"/>
          <w:lang w:val="en-GB"/>
        </w:rPr>
        <w:t>is</w:t>
      </w:r>
      <w:r w:rsidRPr="00E1693F">
        <w:rPr>
          <w:rStyle w:val="normaltextrun"/>
          <w:lang w:val="en-GB"/>
        </w:rPr>
        <w:t xml:space="preserve"> described in the less urgent imperfect, perfect, and pluperfect: </w:t>
      </w:r>
      <w:r w:rsidRPr="00E1693F">
        <w:rPr>
          <w:rStyle w:val="normaltextrun"/>
          <w:i/>
          <w:iCs/>
          <w:lang w:val="en-GB"/>
        </w:rPr>
        <w:t>erat, loquebatur, inventus est, esset, ulti essent, putaret, uterentur, liceret, perpeti</w:t>
      </w:r>
      <w:r w:rsidRPr="00E1693F">
        <w:rPr>
          <w:rStyle w:val="normaltextrun"/>
          <w:lang w:val="en-GB"/>
        </w:rPr>
        <w:t xml:space="preserve">. Cicero’s demand for </w:t>
      </w:r>
      <w:r w:rsidR="00BE0AD4" w:rsidRPr="00E1693F">
        <w:rPr>
          <w:rStyle w:val="normaltextrun"/>
          <w:lang w:val="en-GB"/>
        </w:rPr>
        <w:t xml:space="preserve">concentrated </w:t>
      </w:r>
      <w:r w:rsidR="002E6640" w:rsidRPr="00E1693F">
        <w:rPr>
          <w:rStyle w:val="normaltextrun"/>
          <w:lang w:val="en-GB"/>
        </w:rPr>
        <w:t xml:space="preserve">slow </w:t>
      </w:r>
      <w:r w:rsidR="00BE0AD4" w:rsidRPr="00E1693F">
        <w:rPr>
          <w:rStyle w:val="normaltextrun"/>
          <w:lang w:val="en-GB"/>
        </w:rPr>
        <w:t>deliberation</w:t>
      </w:r>
      <w:r w:rsidRPr="00E1693F">
        <w:rPr>
          <w:rStyle w:val="normaltextrun"/>
          <w:lang w:val="en-GB"/>
        </w:rPr>
        <w:t xml:space="preserve"> is epitomised by the</w:t>
      </w:r>
      <w:r w:rsidR="002E6640" w:rsidRPr="00E1693F">
        <w:rPr>
          <w:rStyle w:val="normaltextrun"/>
          <w:lang w:val="en-GB"/>
        </w:rPr>
        <w:t xml:space="preserve"> rather</w:t>
      </w:r>
      <w:r w:rsidRPr="00E1693F">
        <w:rPr>
          <w:rStyle w:val="normaltextrun"/>
          <w:lang w:val="en-GB"/>
        </w:rPr>
        <w:t xml:space="preserve"> </w:t>
      </w:r>
      <w:r w:rsidR="00200D2B" w:rsidRPr="00E1693F">
        <w:rPr>
          <w:rStyle w:val="normaltextrun"/>
          <w:lang w:val="en-GB"/>
        </w:rPr>
        <w:t>clunky</w:t>
      </w:r>
      <w:r w:rsidR="00BE0AD4" w:rsidRPr="00E1693F">
        <w:rPr>
          <w:rStyle w:val="normaltextrun"/>
          <w:lang w:val="en-GB"/>
        </w:rPr>
        <w:t xml:space="preserve"> </w:t>
      </w:r>
      <w:r w:rsidRPr="00E1693F">
        <w:rPr>
          <w:rStyle w:val="normaltextrun"/>
          <w:lang w:val="en-GB"/>
        </w:rPr>
        <w:t xml:space="preserve">double negative </w:t>
      </w:r>
      <w:r w:rsidRPr="00E1693F">
        <w:rPr>
          <w:rStyle w:val="normaltextrun"/>
          <w:i/>
          <w:iCs/>
          <w:lang w:val="en-GB"/>
        </w:rPr>
        <w:t>inventus est nemo cuius non haec et sententia esset et oratio</w:t>
      </w:r>
      <w:r w:rsidRPr="00E1693F">
        <w:rPr>
          <w:rStyle w:val="normaltextrun"/>
          <w:lang w:val="en-GB"/>
        </w:rPr>
        <w:t>, whose meaning takes time to unravel. </w:t>
      </w:r>
    </w:p>
    <w:p w14:paraId="09A86B37" w14:textId="77777777" w:rsidR="00BE0AD4" w:rsidRPr="00E1693F" w:rsidRDefault="00BE0AD4" w:rsidP="00C53501">
      <w:pPr>
        <w:pStyle w:val="paragraph"/>
        <w:spacing w:before="0" w:beforeAutospacing="0" w:after="0" w:afterAutospacing="0" w:line="480" w:lineRule="auto"/>
        <w:textAlignment w:val="baseline"/>
        <w:rPr>
          <w:rFonts w:ascii="Segoe UI" w:hAnsi="Segoe UI" w:cs="Segoe UI"/>
          <w:sz w:val="18"/>
          <w:szCs w:val="18"/>
          <w:lang w:val="en-GB"/>
        </w:rPr>
      </w:pPr>
    </w:p>
    <w:p w14:paraId="17CFBD2F" w14:textId="5CF919CC" w:rsidR="00CF061E" w:rsidRPr="00E1693F" w:rsidRDefault="00CF061E" w:rsidP="00C53501">
      <w:pPr>
        <w:pStyle w:val="paragraph"/>
        <w:spacing w:before="0" w:beforeAutospacing="0" w:after="0" w:afterAutospacing="0" w:line="480" w:lineRule="auto"/>
        <w:textAlignment w:val="baseline"/>
        <w:rPr>
          <w:rStyle w:val="normaltextrun"/>
          <w:lang w:val="en-GB"/>
        </w:rPr>
      </w:pPr>
      <w:r w:rsidRPr="00E1693F">
        <w:rPr>
          <w:rStyle w:val="normaltextrun"/>
          <w:lang w:val="en-GB"/>
        </w:rPr>
        <w:t xml:space="preserve">Although not one of the Romans behaves commendably in Cicero’s version of </w:t>
      </w:r>
      <w:r w:rsidR="002E6640" w:rsidRPr="00E1693F">
        <w:rPr>
          <w:rStyle w:val="normaltextrun"/>
          <w:lang w:val="en-GB"/>
        </w:rPr>
        <w:t xml:space="preserve">what </w:t>
      </w:r>
      <w:r w:rsidR="00DA2BF9" w:rsidRPr="00E1693F">
        <w:rPr>
          <w:rStyle w:val="normaltextrun"/>
          <w:lang w:val="en-GB"/>
        </w:rPr>
        <w:t>happened</w:t>
      </w:r>
      <w:r w:rsidRPr="00E1693F">
        <w:rPr>
          <w:rStyle w:val="normaltextrun"/>
          <w:lang w:val="en-GB"/>
        </w:rPr>
        <w:t xml:space="preserve"> in Lampsacus, he is, nevertheless careful to </w:t>
      </w:r>
      <w:r w:rsidR="00724D7F">
        <w:rPr>
          <w:rStyle w:val="normaltextrun"/>
          <w:lang w:val="en-GB"/>
        </w:rPr>
        <w:t>uphold</w:t>
      </w:r>
      <w:r w:rsidRPr="00E1693F">
        <w:rPr>
          <w:rStyle w:val="normaltextrun"/>
          <w:lang w:val="en-GB"/>
        </w:rPr>
        <w:t xml:space="preserve"> the values of </w:t>
      </w:r>
      <w:proofErr w:type="spellStart"/>
      <w:r w:rsidR="00BD219D">
        <w:rPr>
          <w:rStyle w:val="normaltextrun"/>
          <w:i/>
          <w:iCs/>
          <w:lang w:val="en-GB"/>
        </w:rPr>
        <w:t>r</w:t>
      </w:r>
      <w:r w:rsidRPr="00E1693F">
        <w:rPr>
          <w:rStyle w:val="normaltextrun"/>
          <w:i/>
          <w:iCs/>
          <w:lang w:val="en-GB"/>
        </w:rPr>
        <w:t>omanitas</w:t>
      </w:r>
      <w:proofErr w:type="spellEnd"/>
      <w:r w:rsidRPr="00E1693F">
        <w:rPr>
          <w:rStyle w:val="normaltextrun"/>
          <w:lang w:val="en-GB"/>
        </w:rPr>
        <w:t>. He achieves this by transferring the idealised rectitude of Republican Rome from the Roman guests to their Greek hosts</w:t>
      </w:r>
      <w:r w:rsidR="00724D7F">
        <w:rPr>
          <w:rStyle w:val="normaltextrun"/>
          <w:lang w:val="en-GB"/>
        </w:rPr>
        <w:t xml:space="preserve">, </w:t>
      </w:r>
      <w:r w:rsidR="00724D7F">
        <w:rPr>
          <w:rStyle w:val="normaltextrun"/>
          <w:lang w:val="en-GB"/>
        </w:rPr>
        <w:lastRenderedPageBreak/>
        <w:t>who have a cultural affinity with the Sicilians that Verres is accused of exploiting</w:t>
      </w:r>
      <w:r w:rsidRPr="00E1693F">
        <w:rPr>
          <w:rStyle w:val="normaltextrun"/>
          <w:lang w:val="en-GB"/>
        </w:rPr>
        <w:t>. Elsewhere, when it suited his strategy, Cicero readily disparaged Greeks and Greek culture (</w:t>
      </w:r>
      <w:r w:rsidRPr="00E1693F">
        <w:rPr>
          <w:rStyle w:val="normaltextrun"/>
          <w:i/>
          <w:iCs/>
          <w:lang w:val="en-GB"/>
        </w:rPr>
        <w:t>Pro Flacco</w:t>
      </w:r>
      <w:r w:rsidRPr="00E1693F">
        <w:rPr>
          <w:rStyle w:val="normaltextrun"/>
          <w:lang w:val="en-GB"/>
        </w:rPr>
        <w:t xml:space="preserve"> 9–12)</w:t>
      </w:r>
      <w:r w:rsidR="00200D2B" w:rsidRPr="00E1693F">
        <w:rPr>
          <w:rStyle w:val="normaltextrun"/>
          <w:lang w:val="en-GB"/>
        </w:rPr>
        <w:t xml:space="preserve"> but</w:t>
      </w:r>
      <w:r w:rsidRPr="00E1693F">
        <w:rPr>
          <w:rStyle w:val="normaltextrun"/>
          <w:lang w:val="en-GB"/>
        </w:rPr>
        <w:t xml:space="preserve"> </w:t>
      </w:r>
      <w:r w:rsidR="00200D2B" w:rsidRPr="00E1693F">
        <w:rPr>
          <w:rStyle w:val="normaltextrun"/>
          <w:lang w:val="en-GB"/>
        </w:rPr>
        <w:t>h</w:t>
      </w:r>
      <w:r w:rsidRPr="00E1693F">
        <w:rPr>
          <w:rStyle w:val="normaltextrun"/>
          <w:lang w:val="en-GB"/>
        </w:rPr>
        <w:t xml:space="preserve">ere there is no hint of condescension. Even the drinking customs are described </w:t>
      </w:r>
      <w:r w:rsidR="00BE0AD4" w:rsidRPr="00E1693F">
        <w:rPr>
          <w:rStyle w:val="normaltextrun"/>
          <w:lang w:val="en-GB"/>
        </w:rPr>
        <w:t xml:space="preserve">with a </w:t>
      </w:r>
      <w:r w:rsidRPr="00E1693F">
        <w:rPr>
          <w:rStyle w:val="normaltextrun"/>
          <w:lang w:val="en-GB"/>
        </w:rPr>
        <w:t>neutral</w:t>
      </w:r>
      <w:r w:rsidR="000B0C88">
        <w:rPr>
          <w:rStyle w:val="normaltextrun"/>
          <w:lang w:val="en-GB"/>
        </w:rPr>
        <w:t>it</w:t>
      </w:r>
      <w:r w:rsidRPr="00E1693F">
        <w:rPr>
          <w:rStyle w:val="normaltextrun"/>
          <w:lang w:val="en-GB"/>
        </w:rPr>
        <w:t>y</w:t>
      </w:r>
      <w:r w:rsidR="00BE0AD4" w:rsidRPr="00E1693F">
        <w:rPr>
          <w:rStyle w:val="normaltextrun"/>
          <w:lang w:val="en-GB"/>
        </w:rPr>
        <w:t xml:space="preserve"> that denotes</w:t>
      </w:r>
      <w:r w:rsidRPr="00E1693F">
        <w:rPr>
          <w:rStyle w:val="normaltextrun"/>
          <w:lang w:val="en-GB"/>
        </w:rPr>
        <w:t xml:space="preserve"> quiet respect: </w:t>
      </w:r>
      <w:r w:rsidRPr="00E1693F">
        <w:rPr>
          <w:rStyle w:val="normaltextrun"/>
          <w:i/>
          <w:iCs/>
          <w:lang w:val="en-GB"/>
        </w:rPr>
        <w:t>ut Graeco more biberetur; hortatur hospes; poscunt maioribus poculis</w:t>
      </w:r>
      <w:r w:rsidRPr="00E1693F">
        <w:rPr>
          <w:rStyle w:val="normaltextrun"/>
          <w:lang w:val="en-GB"/>
        </w:rPr>
        <w:t xml:space="preserve">. The Romans resemble the stereotype of decadent Greeks not because their hosts have corrupted them—for the Romans, the East was an emblem of degeneracy—but because they are intrinsically depraved. Even </w:t>
      </w:r>
      <w:r w:rsidR="002E6640" w:rsidRPr="00E1693F">
        <w:rPr>
          <w:rStyle w:val="normaltextrun"/>
          <w:lang w:val="en-GB"/>
        </w:rPr>
        <w:t>laying aside</w:t>
      </w:r>
      <w:r w:rsidRPr="00E1693F">
        <w:rPr>
          <w:rStyle w:val="normaltextrun"/>
          <w:lang w:val="en-GB"/>
        </w:rPr>
        <w:t xml:space="preserve"> the planned sexual assault, Rubrius and his companions display astonishing cultural and social insensitivity. Rubrius won’t let the matter of the daughter drop—the two-word historical infinitive </w:t>
      </w:r>
      <w:r w:rsidRPr="00E1693F">
        <w:rPr>
          <w:rStyle w:val="normaltextrun"/>
          <w:i/>
          <w:iCs/>
          <w:lang w:val="en-GB"/>
        </w:rPr>
        <w:t>instare</w:t>
      </w:r>
      <w:r w:rsidRPr="00E1693F">
        <w:rPr>
          <w:rStyle w:val="normaltextrun"/>
          <w:lang w:val="en-GB"/>
        </w:rPr>
        <w:t xml:space="preserve"> makes his rudeness stick out like a sore thumb —while others shout and ignore their host’s evident distress.</w:t>
      </w:r>
    </w:p>
    <w:p w14:paraId="52E47B2F" w14:textId="77777777" w:rsidR="00BE0AD4" w:rsidRPr="00E1693F" w:rsidRDefault="00BE0AD4" w:rsidP="00C53501">
      <w:pPr>
        <w:pStyle w:val="paragraph"/>
        <w:spacing w:before="0" w:beforeAutospacing="0" w:after="0" w:afterAutospacing="0" w:line="480" w:lineRule="auto"/>
        <w:textAlignment w:val="baseline"/>
        <w:rPr>
          <w:rFonts w:ascii="Segoe UI" w:hAnsi="Segoe UI" w:cs="Segoe UI"/>
          <w:sz w:val="18"/>
          <w:szCs w:val="18"/>
          <w:lang w:val="en-GB"/>
        </w:rPr>
      </w:pPr>
    </w:p>
    <w:p w14:paraId="17996A8D" w14:textId="041F11EE" w:rsidR="00CF061E" w:rsidRPr="00E1693F" w:rsidRDefault="00CF061E" w:rsidP="00C53501">
      <w:pPr>
        <w:pStyle w:val="paragraph"/>
        <w:spacing w:before="0" w:beforeAutospacing="0" w:after="0" w:afterAutospacing="0" w:line="480" w:lineRule="auto"/>
        <w:textAlignment w:val="baseline"/>
        <w:rPr>
          <w:rStyle w:val="eop"/>
          <w:bdr w:val="none" w:sz="0" w:space="0" w:color="auto" w:frame="1"/>
          <w:shd w:val="clear" w:color="auto" w:fill="C6C6C6"/>
          <w:lang w:val="en-GB"/>
        </w:rPr>
      </w:pPr>
      <w:r w:rsidRPr="00E1693F">
        <w:rPr>
          <w:rStyle w:val="normaltextrun"/>
          <w:lang w:val="en-GB"/>
        </w:rPr>
        <w:t xml:space="preserve">Interestingly, although Cicero stresses the dinner’s biculturality, he </w:t>
      </w:r>
      <w:r w:rsidR="000B0C88">
        <w:rPr>
          <w:rStyle w:val="normaltextrun"/>
          <w:lang w:val="en-GB"/>
        </w:rPr>
        <w:t>fails to</w:t>
      </w:r>
      <w:r w:rsidRPr="00E1693F">
        <w:rPr>
          <w:rStyle w:val="normaltextrun"/>
          <w:lang w:val="en-GB"/>
        </w:rPr>
        <w:t xml:space="preserve"> acknowledge that </w:t>
      </w:r>
      <w:r w:rsidR="002E6640" w:rsidRPr="00E1693F">
        <w:rPr>
          <w:rStyle w:val="normaltextrun"/>
          <w:lang w:val="en-GB"/>
        </w:rPr>
        <w:t>such a</w:t>
      </w:r>
      <w:r w:rsidRPr="00E1693F">
        <w:rPr>
          <w:rStyle w:val="normaltextrun"/>
          <w:lang w:val="en-GB"/>
        </w:rPr>
        <w:t xml:space="preserve"> gathering </w:t>
      </w:r>
      <w:r w:rsidR="002E6640" w:rsidRPr="00E1693F">
        <w:rPr>
          <w:rStyle w:val="normaltextrun"/>
          <w:lang w:val="en-GB"/>
        </w:rPr>
        <w:t>would</w:t>
      </w:r>
      <w:r w:rsidRPr="00E1693F">
        <w:rPr>
          <w:rStyle w:val="normaltextrun"/>
          <w:lang w:val="en-GB"/>
        </w:rPr>
        <w:t xml:space="preserve"> almost </w:t>
      </w:r>
      <w:r w:rsidR="002E6640" w:rsidRPr="00E1693F">
        <w:rPr>
          <w:rStyle w:val="normaltextrun"/>
          <w:lang w:val="en-GB"/>
        </w:rPr>
        <w:t xml:space="preserve">have </w:t>
      </w:r>
      <w:r w:rsidRPr="00E1693F">
        <w:rPr>
          <w:rStyle w:val="normaltextrun"/>
          <w:lang w:val="en-GB"/>
        </w:rPr>
        <w:t xml:space="preserve">certainly </w:t>
      </w:r>
      <w:r w:rsidR="002E6640" w:rsidRPr="00E1693F">
        <w:rPr>
          <w:rStyle w:val="normaltextrun"/>
          <w:lang w:val="en-GB"/>
        </w:rPr>
        <w:t>also been</w:t>
      </w:r>
      <w:r w:rsidRPr="00E1693F">
        <w:rPr>
          <w:rStyle w:val="normaltextrun"/>
          <w:lang w:val="en-GB"/>
        </w:rPr>
        <w:t xml:space="preserve"> bilingual. Elite men in late Republican Rome almost invariably learned Greek and while the </w:t>
      </w:r>
      <w:r w:rsidR="005F7258" w:rsidRPr="00E1693F">
        <w:rPr>
          <w:color w:val="000000" w:themeColor="text1"/>
          <w:shd w:val="clear" w:color="auto" w:fill="FFFFFF"/>
          <w:lang w:val="en-GB"/>
        </w:rPr>
        <w:t>Lampsacenes</w:t>
      </w:r>
      <w:r w:rsidR="005F7258" w:rsidRPr="00E1693F">
        <w:rPr>
          <w:rStyle w:val="normaltextrun"/>
          <w:lang w:val="en-GB"/>
        </w:rPr>
        <w:t xml:space="preserve"> </w:t>
      </w:r>
      <w:r w:rsidRPr="00E1693F">
        <w:rPr>
          <w:rStyle w:val="normaltextrun"/>
          <w:lang w:val="en-GB"/>
        </w:rPr>
        <w:t xml:space="preserve">may also have spoken Latin, Greek </w:t>
      </w:r>
      <w:r w:rsidR="002E6640" w:rsidRPr="00E1693F">
        <w:rPr>
          <w:rStyle w:val="normaltextrun"/>
          <w:lang w:val="en-GB"/>
        </w:rPr>
        <w:t>would</w:t>
      </w:r>
      <w:r w:rsidRPr="00E1693F">
        <w:rPr>
          <w:rStyle w:val="normaltextrun"/>
          <w:lang w:val="en-GB"/>
        </w:rPr>
        <w:t xml:space="preserve"> probably </w:t>
      </w:r>
      <w:r w:rsidR="002E6640" w:rsidRPr="00E1693F">
        <w:rPr>
          <w:rStyle w:val="normaltextrun"/>
          <w:lang w:val="en-GB"/>
        </w:rPr>
        <w:t xml:space="preserve">have been </w:t>
      </w:r>
      <w:r w:rsidRPr="00E1693F">
        <w:rPr>
          <w:rStyle w:val="normaltextrun"/>
          <w:lang w:val="en-GB"/>
        </w:rPr>
        <w:t xml:space="preserve">the principal language of conversation </w:t>
      </w:r>
      <w:r w:rsidR="00DA2BF9" w:rsidRPr="00E1693F">
        <w:rPr>
          <w:rStyle w:val="normaltextrun"/>
          <w:lang w:val="en-GB"/>
        </w:rPr>
        <w:t xml:space="preserve">at the </w:t>
      </w:r>
      <w:r w:rsidRPr="00E1693F">
        <w:rPr>
          <w:rStyle w:val="normaltextrun"/>
          <w:lang w:val="en-GB"/>
        </w:rPr>
        <w:t xml:space="preserve">banquet (Kaimio 1979, pp. 70–73; Rochette 1997). From Cicero’s account we’d be forgiven for thinking otherwise: the Romans’ direct speech is not marked as translation, and Philodamus’s paraphrased reply appears without reference to his native language. This omission is rhetorically useful as it allows Cicero to make lexical choices that de-foreignize the Greeks while stripping their guests of </w:t>
      </w:r>
      <w:r w:rsidR="00BD219D">
        <w:rPr>
          <w:rStyle w:val="normaltextrun"/>
          <w:lang w:val="en-GB"/>
        </w:rPr>
        <w:t>their</w:t>
      </w:r>
      <w:r w:rsidR="008F4C31">
        <w:rPr>
          <w:rStyle w:val="normaltextrun"/>
          <w:lang w:val="en-GB"/>
        </w:rPr>
        <w:t xml:space="preserve"> </w:t>
      </w:r>
      <w:r w:rsidRPr="00E1693F">
        <w:rPr>
          <w:rStyle w:val="normaltextrun"/>
          <w:lang w:val="en-GB"/>
        </w:rPr>
        <w:t>Roman identity.</w:t>
      </w:r>
    </w:p>
    <w:p w14:paraId="3F631115" w14:textId="77777777" w:rsidR="00CF061E" w:rsidRPr="00E1693F" w:rsidRDefault="00CF061E" w:rsidP="00C53501">
      <w:pPr>
        <w:pStyle w:val="paragraph"/>
        <w:spacing w:before="0" w:beforeAutospacing="0" w:after="0" w:afterAutospacing="0" w:line="480" w:lineRule="auto"/>
        <w:textAlignment w:val="baseline"/>
        <w:rPr>
          <w:rFonts w:ascii="Segoe UI" w:hAnsi="Segoe UI" w:cs="Segoe UI"/>
          <w:sz w:val="18"/>
          <w:szCs w:val="18"/>
          <w:lang w:val="en-GB"/>
        </w:rPr>
      </w:pPr>
    </w:p>
    <w:p w14:paraId="5CED7F35" w14:textId="36FF7D3A" w:rsidR="00CF061E" w:rsidRPr="00E1693F" w:rsidRDefault="00CF061E" w:rsidP="00C53501">
      <w:pPr>
        <w:pStyle w:val="paragraph"/>
        <w:spacing w:before="0" w:beforeAutospacing="0" w:after="0" w:afterAutospacing="0" w:line="480" w:lineRule="auto"/>
        <w:textAlignment w:val="baseline"/>
        <w:rPr>
          <w:rStyle w:val="normaltextrun"/>
          <w:i/>
          <w:iCs/>
          <w:lang w:val="en-GB"/>
        </w:rPr>
      </w:pPr>
      <w:r w:rsidRPr="00E1693F">
        <w:rPr>
          <w:rStyle w:val="normaltextrun"/>
          <w:lang w:val="en-GB"/>
        </w:rPr>
        <w:t xml:space="preserve">To illustrate this, I </w:t>
      </w:r>
      <w:r w:rsidR="00881433" w:rsidRPr="00E1693F">
        <w:rPr>
          <w:rStyle w:val="normaltextrun"/>
          <w:lang w:val="en-GB"/>
        </w:rPr>
        <w:t>want</w:t>
      </w:r>
      <w:r w:rsidRPr="00E1693F">
        <w:rPr>
          <w:rStyle w:val="normaltextrun"/>
          <w:lang w:val="en-GB"/>
        </w:rPr>
        <w:t xml:space="preserve"> to focus on some key words, beginning with </w:t>
      </w:r>
      <w:r w:rsidRPr="00E1693F">
        <w:rPr>
          <w:rStyle w:val="normaltextrun"/>
          <w:i/>
          <w:iCs/>
          <w:lang w:val="en-GB"/>
        </w:rPr>
        <w:t>mulier</w:t>
      </w:r>
      <w:r w:rsidRPr="00E1693F">
        <w:rPr>
          <w:rStyle w:val="normaltextrun"/>
          <w:lang w:val="en-GB"/>
        </w:rPr>
        <w:t xml:space="preserve">, which Cicero has Philodamus use to describe his daughter. In the preceding sentence, Rubrius uses a different word, </w:t>
      </w:r>
      <w:r w:rsidRPr="00E1693F">
        <w:rPr>
          <w:rStyle w:val="normaltextrun"/>
          <w:i/>
          <w:iCs/>
          <w:lang w:val="en-GB"/>
        </w:rPr>
        <w:t>filia</w:t>
      </w:r>
      <w:r w:rsidRPr="00E1693F">
        <w:rPr>
          <w:rStyle w:val="normaltextrun"/>
          <w:lang w:val="en-GB"/>
        </w:rPr>
        <w:t xml:space="preserve"> (‘daughter’), so </w:t>
      </w:r>
      <w:proofErr w:type="spellStart"/>
      <w:r w:rsidRPr="00E1693F">
        <w:rPr>
          <w:rStyle w:val="normaltextrun"/>
          <w:lang w:val="en-GB"/>
        </w:rPr>
        <w:t>Philodamus</w:t>
      </w:r>
      <w:proofErr w:type="spellEnd"/>
      <w:r w:rsidRPr="00E1693F">
        <w:rPr>
          <w:rStyle w:val="normaltextrun"/>
          <w:lang w:val="en-GB"/>
        </w:rPr>
        <w:t xml:space="preserve"> is not repeating a word first spoken by a Roman. Taking a step back, we might wonder which word Philodamus would have used in his own language</w:t>
      </w:r>
      <w:r w:rsidR="00200D2B" w:rsidRPr="00E1693F">
        <w:rPr>
          <w:rStyle w:val="normaltextrun"/>
          <w:lang w:val="en-GB"/>
        </w:rPr>
        <w:t xml:space="preserve">, </w:t>
      </w:r>
      <w:r w:rsidRPr="00E1693F">
        <w:rPr>
          <w:rStyle w:val="normaltextrun"/>
          <w:lang w:val="en-GB"/>
        </w:rPr>
        <w:t xml:space="preserve">perhaps </w:t>
      </w:r>
      <w:r w:rsidRPr="00E1693F">
        <w:rPr>
          <w:rStyle w:val="normaltextrun"/>
          <w:i/>
          <w:iCs/>
          <w:lang w:val="en-GB"/>
        </w:rPr>
        <w:t>γυνή</w:t>
      </w:r>
      <w:r w:rsidR="00200D2B" w:rsidRPr="00E1693F">
        <w:rPr>
          <w:rStyle w:val="normaltextrun"/>
          <w:lang w:val="en-GB"/>
        </w:rPr>
        <w:t>, which has a</w:t>
      </w:r>
      <w:r w:rsidR="00881433" w:rsidRPr="00E1693F">
        <w:rPr>
          <w:rStyle w:val="normaltextrun"/>
          <w:lang w:val="en-GB"/>
        </w:rPr>
        <w:t xml:space="preserve"> partly</w:t>
      </w:r>
      <w:r w:rsidR="00200D2B" w:rsidRPr="00E1693F">
        <w:rPr>
          <w:rStyle w:val="normaltextrun"/>
          <w:lang w:val="en-GB"/>
        </w:rPr>
        <w:t xml:space="preserve"> overlapping meaning. </w:t>
      </w:r>
      <w:r w:rsidRPr="00E1693F">
        <w:rPr>
          <w:rStyle w:val="normaltextrun"/>
          <w:i/>
          <w:iCs/>
          <w:lang w:val="en-GB"/>
        </w:rPr>
        <w:t>Mulier</w:t>
      </w:r>
      <w:r w:rsidRPr="00E1693F">
        <w:rPr>
          <w:rStyle w:val="normaltextrun"/>
          <w:lang w:val="en-GB"/>
        </w:rPr>
        <w:t xml:space="preserve"> is difficult to translate because it refers </w:t>
      </w:r>
      <w:r w:rsidR="005710DD" w:rsidRPr="00E1693F">
        <w:rPr>
          <w:rStyle w:val="normaltextrun"/>
          <w:lang w:val="en-GB"/>
        </w:rPr>
        <w:lastRenderedPageBreak/>
        <w:t xml:space="preserve">specifically </w:t>
      </w:r>
      <w:r w:rsidRPr="00E1693F">
        <w:rPr>
          <w:rStyle w:val="normaltextrun"/>
          <w:lang w:val="en-GB"/>
        </w:rPr>
        <w:t>to a woman ‘who is married or who has had sexual experience’ (OLD), for which modern English has no exact equivalent.</w:t>
      </w:r>
      <w:r w:rsidR="00200D2B" w:rsidRPr="00E1693F">
        <w:rPr>
          <w:rStyle w:val="normaltextrun"/>
          <w:lang w:val="en-GB"/>
        </w:rPr>
        <w:t xml:space="preserve"> It was sometimes used to mean wife or partner, but it didn’t have the legal significance of </w:t>
      </w:r>
      <w:r w:rsidR="00200D2B" w:rsidRPr="00E1693F">
        <w:rPr>
          <w:rStyle w:val="normaltextrun"/>
          <w:i/>
          <w:iCs/>
          <w:lang w:val="en-GB"/>
        </w:rPr>
        <w:t>uxor</w:t>
      </w:r>
      <w:r w:rsidR="00200D2B" w:rsidRPr="00E1693F">
        <w:rPr>
          <w:rStyle w:val="normaltextrun"/>
          <w:lang w:val="en-GB"/>
        </w:rPr>
        <w:t xml:space="preserve"> or convey the same notions of status and respectability as </w:t>
      </w:r>
      <w:r w:rsidR="00200D2B" w:rsidRPr="00E1693F">
        <w:rPr>
          <w:rStyle w:val="normaltextrun"/>
          <w:i/>
          <w:iCs/>
          <w:lang w:val="en-GB"/>
        </w:rPr>
        <w:t>matrona</w:t>
      </w:r>
      <w:r w:rsidR="0059778F" w:rsidRPr="00E1693F">
        <w:rPr>
          <w:rStyle w:val="normaltextrun"/>
          <w:lang w:val="en-GB"/>
        </w:rPr>
        <w:t xml:space="preserve"> </w:t>
      </w:r>
      <w:r w:rsidR="005F7258" w:rsidRPr="00E1693F">
        <w:rPr>
          <w:rStyle w:val="normaltextrun"/>
          <w:lang w:val="en-GB"/>
        </w:rPr>
        <w:t>(Adams, 1972)</w:t>
      </w:r>
      <w:r w:rsidR="0059778F" w:rsidRPr="00E1693F">
        <w:rPr>
          <w:rStyle w:val="normaltextrun"/>
          <w:lang w:val="en-GB"/>
        </w:rPr>
        <w:t>.</w:t>
      </w:r>
      <w:r w:rsidR="00200D2B" w:rsidRPr="00E1693F">
        <w:rPr>
          <w:rStyle w:val="normaltextrun"/>
          <w:lang w:val="en-GB"/>
        </w:rPr>
        <w:t xml:space="preserve"> </w:t>
      </w:r>
      <w:r w:rsidRPr="00E1693F">
        <w:rPr>
          <w:rStyle w:val="normaltextrun"/>
          <w:lang w:val="en-GB"/>
        </w:rPr>
        <w:t xml:space="preserve">In this context, it is possible that Philodamus’s daughter, who, as Cicero tells us in section 64, </w:t>
      </w:r>
      <w:r w:rsidRPr="00E1693F">
        <w:rPr>
          <w:rStyle w:val="normaltextrun"/>
          <w:i/>
          <w:iCs/>
          <w:lang w:val="en-GB"/>
        </w:rPr>
        <w:t>virum non haberet</w:t>
      </w:r>
      <w:r w:rsidRPr="00E1693F">
        <w:rPr>
          <w:rStyle w:val="normaltextrun"/>
          <w:lang w:val="en-GB"/>
        </w:rPr>
        <w:t xml:space="preserve">, had been married and was now a widow. </w:t>
      </w:r>
      <w:r w:rsidRPr="00E1693F">
        <w:rPr>
          <w:rStyle w:val="normaltextrun"/>
          <w:i/>
          <w:iCs/>
          <w:lang w:val="en-GB"/>
        </w:rPr>
        <w:t>Mulier</w:t>
      </w:r>
      <w:r w:rsidRPr="00E1693F">
        <w:rPr>
          <w:rStyle w:val="normaltextrun"/>
          <w:lang w:val="en-GB"/>
        </w:rPr>
        <w:t xml:space="preserve"> could be used pejoratively to suggest loss of rank and debasement</w:t>
      </w:r>
      <w:r w:rsidR="002E6640" w:rsidRPr="00E1693F">
        <w:rPr>
          <w:rStyle w:val="normaltextrun"/>
          <w:lang w:val="en-GB"/>
        </w:rPr>
        <w:t>;</w:t>
      </w:r>
      <w:r w:rsidRPr="00E1693F">
        <w:rPr>
          <w:rStyle w:val="normaltextrun"/>
          <w:lang w:val="en-GB"/>
        </w:rPr>
        <w:t xml:space="preserve"> Cicero uses it, for example, to insult Clodia Pulcher (</w:t>
      </w:r>
      <w:r w:rsidRPr="00E1693F">
        <w:rPr>
          <w:rStyle w:val="normaltextrun"/>
          <w:i/>
          <w:iCs/>
          <w:lang w:val="en-GB"/>
        </w:rPr>
        <w:t>Cic. Cael.</w:t>
      </w:r>
      <w:r w:rsidRPr="00E1693F">
        <w:rPr>
          <w:rStyle w:val="normaltextrun"/>
          <w:lang w:val="en-GB"/>
        </w:rPr>
        <w:t xml:space="preserve"> 35)</w:t>
      </w:r>
      <w:r w:rsidR="002E6640" w:rsidRPr="00E1693F">
        <w:rPr>
          <w:rStyle w:val="normaltextrun"/>
          <w:lang w:val="en-GB"/>
        </w:rPr>
        <w:t xml:space="preserve">, </w:t>
      </w:r>
      <w:r w:rsidR="005B235E" w:rsidRPr="00E1693F">
        <w:rPr>
          <w:rStyle w:val="normaltextrun"/>
          <w:lang w:val="en-GB"/>
        </w:rPr>
        <w:t>but</w:t>
      </w:r>
      <w:r w:rsidRPr="00E1693F">
        <w:rPr>
          <w:rStyle w:val="normaltextrun"/>
          <w:lang w:val="en-GB"/>
        </w:rPr>
        <w:t xml:space="preserve"> </w:t>
      </w:r>
      <w:r w:rsidR="005B235E" w:rsidRPr="00E1693F">
        <w:rPr>
          <w:rStyle w:val="normaltextrun"/>
          <w:lang w:val="en-GB"/>
        </w:rPr>
        <w:t xml:space="preserve">in this </w:t>
      </w:r>
      <w:r w:rsidR="0059778F" w:rsidRPr="00E1693F">
        <w:rPr>
          <w:rStyle w:val="normaltextrun"/>
          <w:lang w:val="en-GB"/>
        </w:rPr>
        <w:t>oration,</w:t>
      </w:r>
      <w:r w:rsidR="005B235E" w:rsidRPr="00E1693F">
        <w:rPr>
          <w:rStyle w:val="normaltextrun"/>
          <w:lang w:val="en-GB"/>
        </w:rPr>
        <w:t xml:space="preserve"> </w:t>
      </w:r>
      <w:r w:rsidRPr="00E1693F">
        <w:rPr>
          <w:rStyle w:val="normaltextrun"/>
          <w:lang w:val="en-GB"/>
        </w:rPr>
        <w:t xml:space="preserve">he has already primed us to associate </w:t>
      </w:r>
      <w:r w:rsidRPr="00E1693F">
        <w:rPr>
          <w:rStyle w:val="normaltextrun"/>
          <w:i/>
          <w:iCs/>
          <w:lang w:val="en-GB"/>
        </w:rPr>
        <w:t>mulier</w:t>
      </w:r>
      <w:r w:rsidRPr="00E1693F">
        <w:rPr>
          <w:rStyle w:val="normaltextrun"/>
          <w:lang w:val="en-GB"/>
        </w:rPr>
        <w:t xml:space="preserve"> with sexual virtue, first, by pairing it with </w:t>
      </w:r>
      <w:r w:rsidRPr="00E1693F">
        <w:rPr>
          <w:rStyle w:val="normaltextrun"/>
          <w:i/>
          <w:iCs/>
          <w:lang w:val="en-GB"/>
        </w:rPr>
        <w:t>virgo</w:t>
      </w:r>
      <w:r w:rsidRPr="00E1693F">
        <w:rPr>
          <w:rStyle w:val="normaltextrun"/>
          <w:lang w:val="en-GB"/>
        </w:rPr>
        <w:t xml:space="preserve">, another category of sexually unsullied female, when he has Verres send his men to find a </w:t>
      </w:r>
      <w:r w:rsidRPr="00E1693F">
        <w:rPr>
          <w:rStyle w:val="normaltextrun"/>
          <w:i/>
          <w:iCs/>
          <w:lang w:val="en-GB"/>
        </w:rPr>
        <w:t>virgo sit aut mulier</w:t>
      </w:r>
      <w:r w:rsidRPr="00E1693F">
        <w:rPr>
          <w:rStyle w:val="normaltextrun"/>
          <w:lang w:val="en-GB"/>
        </w:rPr>
        <w:t xml:space="preserve"> to satisfy his </w:t>
      </w:r>
      <w:r w:rsidR="0085206D" w:rsidRPr="00E1693F">
        <w:rPr>
          <w:rStyle w:val="normaltextrun"/>
          <w:i/>
          <w:iCs/>
          <w:lang w:val="en-GB"/>
        </w:rPr>
        <w:t>libidines</w:t>
      </w:r>
      <w:r w:rsidRPr="00E1693F">
        <w:rPr>
          <w:rStyle w:val="normaltextrun"/>
          <w:lang w:val="en-GB"/>
        </w:rPr>
        <w:t xml:space="preserve"> (63)</w:t>
      </w:r>
      <w:r w:rsidR="00200D2B" w:rsidRPr="00E1693F">
        <w:rPr>
          <w:rStyle w:val="normaltextrun"/>
          <w:lang w:val="en-GB"/>
        </w:rPr>
        <w:t xml:space="preserve"> and</w:t>
      </w:r>
      <w:r w:rsidRPr="00E1693F">
        <w:rPr>
          <w:rStyle w:val="normaltextrun"/>
          <w:lang w:val="en-GB"/>
        </w:rPr>
        <w:t xml:space="preserve"> second, by specifying that this </w:t>
      </w:r>
      <w:r w:rsidRPr="00E1693F">
        <w:rPr>
          <w:rStyle w:val="normaltextrun"/>
          <w:i/>
          <w:iCs/>
          <w:lang w:val="en-GB"/>
        </w:rPr>
        <w:t>mulier</w:t>
      </w:r>
      <w:r w:rsidRPr="00E1693F">
        <w:rPr>
          <w:rStyle w:val="normaltextrun"/>
          <w:lang w:val="en-GB"/>
        </w:rPr>
        <w:t xml:space="preserve"> </w:t>
      </w:r>
      <w:r w:rsidR="00200D2B" w:rsidRPr="00E1693F">
        <w:rPr>
          <w:rStyle w:val="normaltextrun"/>
          <w:lang w:val="en-GB"/>
        </w:rPr>
        <w:t>was</w:t>
      </w:r>
      <w:r w:rsidRPr="00E1693F">
        <w:rPr>
          <w:rStyle w:val="normaltextrun"/>
          <w:lang w:val="en-GB"/>
        </w:rPr>
        <w:t xml:space="preserve"> not only beautiful but </w:t>
      </w:r>
      <w:r w:rsidRPr="00E1693F">
        <w:rPr>
          <w:rStyle w:val="normaltextrun"/>
          <w:i/>
          <w:iCs/>
          <w:lang w:val="en-GB"/>
        </w:rPr>
        <w:t>summa integritate pudicitiaque existimari</w:t>
      </w:r>
      <w:r w:rsidRPr="00E1693F">
        <w:rPr>
          <w:rStyle w:val="normaltextrun"/>
          <w:lang w:val="en-GB"/>
        </w:rPr>
        <w:t xml:space="preserve"> (64).  A generation later, Livy</w:t>
      </w:r>
      <w:r w:rsidR="00200D2B" w:rsidRPr="00E1693F">
        <w:rPr>
          <w:rStyle w:val="normaltextrun"/>
          <w:lang w:val="en-GB"/>
        </w:rPr>
        <w:t xml:space="preserve">, </w:t>
      </w:r>
      <w:r w:rsidR="005B235E" w:rsidRPr="00E1693F">
        <w:rPr>
          <w:rStyle w:val="normaltextrun"/>
          <w:lang w:val="en-GB"/>
        </w:rPr>
        <w:t>bestowing on</w:t>
      </w:r>
      <w:r w:rsidR="00200D2B" w:rsidRPr="00E1693F">
        <w:rPr>
          <w:rStyle w:val="normaltextrun"/>
          <w:lang w:val="en-GB"/>
        </w:rPr>
        <w:t xml:space="preserve"> the word similar</w:t>
      </w:r>
      <w:r w:rsidR="005B235E" w:rsidRPr="00E1693F">
        <w:rPr>
          <w:rStyle w:val="normaltextrun"/>
          <w:lang w:val="en-GB"/>
        </w:rPr>
        <w:t>ly positive</w:t>
      </w:r>
      <w:r w:rsidR="00200D2B" w:rsidRPr="00E1693F">
        <w:rPr>
          <w:rStyle w:val="normaltextrun"/>
          <w:lang w:val="en-GB"/>
        </w:rPr>
        <w:t xml:space="preserve"> </w:t>
      </w:r>
      <w:r w:rsidR="00550722" w:rsidRPr="00E1693F">
        <w:rPr>
          <w:rStyle w:val="normaltextrun"/>
          <w:lang w:val="en-GB"/>
        </w:rPr>
        <w:t>associations</w:t>
      </w:r>
      <w:r w:rsidR="005B235E" w:rsidRPr="00E1693F">
        <w:rPr>
          <w:rStyle w:val="normaltextrun"/>
          <w:lang w:val="en-GB"/>
        </w:rPr>
        <w:t xml:space="preserve"> of vulnerable chastity</w:t>
      </w:r>
      <w:r w:rsidR="00200D2B" w:rsidRPr="00E1693F">
        <w:rPr>
          <w:rStyle w:val="normaltextrun"/>
          <w:lang w:val="en-GB"/>
        </w:rPr>
        <w:t xml:space="preserve">, </w:t>
      </w:r>
      <w:r w:rsidRPr="00E1693F">
        <w:rPr>
          <w:rStyle w:val="normaltextrun"/>
          <w:lang w:val="en-GB"/>
        </w:rPr>
        <w:t>use</w:t>
      </w:r>
      <w:r w:rsidR="00915858" w:rsidRPr="00E1693F">
        <w:rPr>
          <w:rStyle w:val="normaltextrun"/>
          <w:lang w:val="en-GB"/>
        </w:rPr>
        <w:t>s</w:t>
      </w:r>
      <w:r w:rsidRPr="00E1693F">
        <w:rPr>
          <w:rStyle w:val="normaltextrun"/>
          <w:lang w:val="en-GB"/>
        </w:rPr>
        <w:t xml:space="preserve"> </w:t>
      </w:r>
      <w:r w:rsidR="005B235E" w:rsidRPr="00E1693F">
        <w:rPr>
          <w:rStyle w:val="normaltextrun"/>
          <w:lang w:val="en-GB"/>
        </w:rPr>
        <w:t>it</w:t>
      </w:r>
      <w:r w:rsidRPr="00E1693F">
        <w:rPr>
          <w:rStyle w:val="normaltextrun"/>
          <w:lang w:val="en-GB"/>
        </w:rPr>
        <w:t xml:space="preserve"> in connection with Lucretia, the archetypal married woman whose inflexible standards of sexual integrity </w:t>
      </w:r>
      <w:r w:rsidR="00C10C33" w:rsidRPr="00E1693F">
        <w:rPr>
          <w:rStyle w:val="normaltextrun"/>
          <w:lang w:val="en-GB"/>
        </w:rPr>
        <w:t>precipitated</w:t>
      </w:r>
      <w:r w:rsidRPr="00E1693F">
        <w:rPr>
          <w:rStyle w:val="normaltextrun"/>
          <w:lang w:val="en-GB"/>
        </w:rPr>
        <w:t xml:space="preserve"> the founding of the Republic (</w:t>
      </w:r>
      <w:r w:rsidRPr="00E1693F">
        <w:rPr>
          <w:rStyle w:val="normaltextrun"/>
          <w:i/>
          <w:iCs/>
          <w:lang w:val="en-GB"/>
        </w:rPr>
        <w:t>Ab Urbe Condita</w:t>
      </w:r>
      <w:r w:rsidRPr="00E1693F">
        <w:rPr>
          <w:rStyle w:val="normaltextrun"/>
          <w:lang w:val="en-GB"/>
        </w:rPr>
        <w:t xml:space="preserve"> 1.57–60). That the Roman officials at Lampsacus do not understand or defer to the cultural values of their hosts is deplorable in itself: they ignore Philodamus when he says that, in his culture, </w:t>
      </w:r>
      <w:r w:rsidRPr="00E1693F">
        <w:rPr>
          <w:rStyle w:val="normaltextrun"/>
          <w:i/>
          <w:iCs/>
          <w:lang w:val="en-GB"/>
        </w:rPr>
        <w:t>mulieres</w:t>
      </w:r>
      <w:r w:rsidRPr="00E1693F">
        <w:rPr>
          <w:rStyle w:val="normaltextrun"/>
          <w:lang w:val="en-GB"/>
        </w:rPr>
        <w:t xml:space="preserve"> do not attend dinner parties. What is even more shocking</w:t>
      </w:r>
      <w:r w:rsidR="00200D2B" w:rsidRPr="00E1693F">
        <w:rPr>
          <w:rStyle w:val="normaltextrun"/>
          <w:lang w:val="en-GB"/>
        </w:rPr>
        <w:t>, however,</w:t>
      </w:r>
      <w:r w:rsidRPr="00E1693F">
        <w:rPr>
          <w:rStyle w:val="normaltextrun"/>
          <w:lang w:val="en-GB"/>
        </w:rPr>
        <w:t xml:space="preserve"> is that, in response to a Greek - of all people - reminding them of Roman values through a lexical appeal to their sense of propriety, the</w:t>
      </w:r>
      <w:r w:rsidR="00200D2B" w:rsidRPr="00E1693F">
        <w:rPr>
          <w:rStyle w:val="normaltextrun"/>
          <w:lang w:val="en-GB"/>
        </w:rPr>
        <w:t>y</w:t>
      </w:r>
      <w:r w:rsidRPr="00E1693F">
        <w:rPr>
          <w:rStyle w:val="normaltextrun"/>
          <w:lang w:val="en-GB"/>
        </w:rPr>
        <w:t xml:space="preserve"> become even more boorish</w:t>
      </w:r>
      <w:r w:rsidR="000A420C" w:rsidRPr="00E1693F">
        <w:rPr>
          <w:rStyle w:val="normaltextrun"/>
          <w:lang w:val="en-GB"/>
        </w:rPr>
        <w:t xml:space="preserve"> and</w:t>
      </w:r>
      <w:r w:rsidRPr="00E1693F">
        <w:rPr>
          <w:rStyle w:val="normaltextrun"/>
          <w:lang w:val="en-GB"/>
        </w:rPr>
        <w:t xml:space="preserve"> chorally repeat the word in mockery of the respectability it here represents: </w:t>
      </w:r>
      <w:r w:rsidRPr="00E1693F">
        <w:rPr>
          <w:rStyle w:val="normaltextrun"/>
          <w:i/>
          <w:iCs/>
          <w:lang w:val="en-GB"/>
        </w:rPr>
        <w:t>‘Enim vero ferendum hoc quidem non est; vocetur mulier!’</w:t>
      </w:r>
    </w:p>
    <w:p w14:paraId="6D48C8A1" w14:textId="77777777" w:rsidR="00200D2B" w:rsidRPr="00E1693F" w:rsidRDefault="00200D2B" w:rsidP="00C53501">
      <w:pPr>
        <w:pStyle w:val="paragraph"/>
        <w:spacing w:before="0" w:beforeAutospacing="0" w:after="0" w:afterAutospacing="0" w:line="480" w:lineRule="auto"/>
        <w:textAlignment w:val="baseline"/>
        <w:rPr>
          <w:rFonts w:ascii="Segoe UI" w:hAnsi="Segoe UI" w:cs="Segoe UI"/>
          <w:sz w:val="18"/>
          <w:szCs w:val="18"/>
          <w:lang w:val="en-GB"/>
        </w:rPr>
      </w:pPr>
    </w:p>
    <w:p w14:paraId="16801A72" w14:textId="59FA6BBA" w:rsidR="00CF061E" w:rsidRPr="00E1693F" w:rsidRDefault="00CF061E" w:rsidP="00C53501">
      <w:pPr>
        <w:pStyle w:val="paragraph"/>
        <w:spacing w:before="0" w:beforeAutospacing="0" w:after="0" w:afterAutospacing="0" w:line="480" w:lineRule="auto"/>
        <w:textAlignment w:val="baseline"/>
        <w:rPr>
          <w:rStyle w:val="normaltextrun"/>
          <w:lang w:val="en-GB"/>
        </w:rPr>
      </w:pPr>
      <w:r w:rsidRPr="00E1693F">
        <w:rPr>
          <w:rStyle w:val="normaltextrun"/>
          <w:lang w:val="en-GB"/>
        </w:rPr>
        <w:t xml:space="preserve">Another related word Cicero associates with Philodamus’s daughter is </w:t>
      </w:r>
      <w:r w:rsidRPr="00E1693F">
        <w:rPr>
          <w:rStyle w:val="normaltextrun"/>
          <w:i/>
          <w:iCs/>
          <w:lang w:val="en-GB"/>
        </w:rPr>
        <w:t>pudicitia</w:t>
      </w:r>
      <w:r w:rsidRPr="00E1693F">
        <w:rPr>
          <w:rStyle w:val="normaltextrun"/>
          <w:lang w:val="en-GB"/>
        </w:rPr>
        <w:t xml:space="preserve">, which for both sexes encompassed ideas of sexual loyalty and bodily purity. For Cicero, and for most elite Romans, a woman’s </w:t>
      </w:r>
      <w:r w:rsidRPr="00E1693F">
        <w:rPr>
          <w:rStyle w:val="normaltextrun"/>
          <w:i/>
          <w:iCs/>
          <w:lang w:val="en-GB"/>
        </w:rPr>
        <w:t>pudicitia</w:t>
      </w:r>
      <w:r w:rsidRPr="00E1693F">
        <w:rPr>
          <w:rStyle w:val="normaltextrun"/>
          <w:lang w:val="en-GB"/>
        </w:rPr>
        <w:t xml:space="preserve"> was perpetually vulnerable to male aggression and therefore perpetually in need of male protection, whether from a father, a husband, or, in this case, a brother. Unlike </w:t>
      </w:r>
      <w:r w:rsidRPr="00E1693F">
        <w:rPr>
          <w:rStyle w:val="normaltextrun"/>
          <w:i/>
          <w:iCs/>
          <w:lang w:val="en-GB"/>
        </w:rPr>
        <w:t>mulier</w:t>
      </w:r>
      <w:r w:rsidRPr="00E1693F">
        <w:rPr>
          <w:rStyle w:val="normaltextrun"/>
          <w:lang w:val="en-GB"/>
        </w:rPr>
        <w:t xml:space="preserve">, Cicero does not put the word into the mouth of a Greek character, but he nevertheless closely associates it with Philodamus and his children: </w:t>
      </w:r>
      <w:r w:rsidRPr="00E1693F">
        <w:rPr>
          <w:rStyle w:val="normaltextrun"/>
          <w:i/>
          <w:iCs/>
          <w:lang w:val="en-GB"/>
        </w:rPr>
        <w:t xml:space="preserve">Haec ubi filio nuntiata sunt, </w:t>
      </w:r>
      <w:r w:rsidRPr="00E1693F">
        <w:rPr>
          <w:rStyle w:val="normaltextrun"/>
          <w:i/>
          <w:iCs/>
          <w:lang w:val="en-GB"/>
        </w:rPr>
        <w:lastRenderedPageBreak/>
        <w:t>statim exanimatus ad aedis contendit, ut…pudicitiae sororis succurreret.</w:t>
      </w:r>
      <w:r w:rsidRPr="00E1693F">
        <w:rPr>
          <w:rStyle w:val="normaltextrun"/>
          <w:lang w:val="en-GB"/>
        </w:rPr>
        <w:t xml:space="preserve"> The Greek concept of </w:t>
      </w:r>
      <w:r w:rsidRPr="00E1693F">
        <w:rPr>
          <w:rStyle w:val="normaltextrun"/>
          <w:i/>
          <w:iCs/>
          <w:lang w:val="en-GB"/>
        </w:rPr>
        <w:t>σωφροσύνη</w:t>
      </w:r>
      <w:r w:rsidRPr="00E1693F">
        <w:rPr>
          <w:rStyle w:val="normaltextrun"/>
          <w:lang w:val="en-GB"/>
        </w:rPr>
        <w:t xml:space="preserve"> semantically overlapped with </w:t>
      </w:r>
      <w:r w:rsidRPr="00E1693F">
        <w:rPr>
          <w:rStyle w:val="normaltextrun"/>
          <w:i/>
          <w:iCs/>
          <w:lang w:val="en-GB"/>
        </w:rPr>
        <w:t>pudicitia</w:t>
      </w:r>
      <w:r w:rsidRPr="00E1693F">
        <w:rPr>
          <w:rStyle w:val="normaltextrun"/>
          <w:lang w:val="en-GB"/>
        </w:rPr>
        <w:t xml:space="preserve">, although it implied even stricter limits on female sexuality, so it is unsurprising that a Greek brother should rush to defend his sister’s honour. </w:t>
      </w:r>
      <w:r w:rsidR="005710DD">
        <w:rPr>
          <w:rStyle w:val="normaltextrun"/>
          <w:lang w:val="en-GB"/>
        </w:rPr>
        <w:t>Also</w:t>
      </w:r>
      <w:r w:rsidRPr="00E1693F">
        <w:rPr>
          <w:rStyle w:val="normaltextrun"/>
          <w:lang w:val="en-GB"/>
        </w:rPr>
        <w:t xml:space="preserve"> here, however, Romanising traits are present. The brother’s </w:t>
      </w:r>
      <w:r w:rsidR="00E95C0C" w:rsidRPr="00E1693F">
        <w:rPr>
          <w:rStyle w:val="normaltextrun"/>
          <w:lang w:val="en-GB"/>
        </w:rPr>
        <w:t>energetic</w:t>
      </w:r>
      <w:r w:rsidRPr="00E1693F">
        <w:rPr>
          <w:rStyle w:val="normaltextrun"/>
          <w:lang w:val="en-GB"/>
        </w:rPr>
        <w:t xml:space="preserve"> defence of a female relative’s virtue recalls mythic-historical Roman exempla such as Tarquinius Collatinus and Lucius Virginius, found later in Livy 1.57–59; 3.44–48, but also present in </w:t>
      </w:r>
      <w:r w:rsidR="00550722" w:rsidRPr="00E1693F">
        <w:rPr>
          <w:rStyle w:val="normaltextrun"/>
          <w:lang w:val="en-GB"/>
        </w:rPr>
        <w:t xml:space="preserve">earlier </w:t>
      </w:r>
      <w:r w:rsidRPr="00E1693F">
        <w:rPr>
          <w:rStyle w:val="normaltextrun"/>
          <w:lang w:val="en-GB"/>
        </w:rPr>
        <w:t xml:space="preserve">works now lost to us but known to Cicero, including those of Fabius Pictor, Lucius Accius (Cic. </w:t>
      </w:r>
      <w:r w:rsidRPr="00E1693F">
        <w:rPr>
          <w:rStyle w:val="normaltextrun"/>
          <w:i/>
          <w:iCs/>
          <w:lang w:val="en-GB"/>
        </w:rPr>
        <w:t>Div.</w:t>
      </w:r>
      <w:r w:rsidRPr="00E1693F">
        <w:rPr>
          <w:rStyle w:val="normaltextrun"/>
          <w:lang w:val="en-GB"/>
        </w:rPr>
        <w:t xml:space="preserve"> 1.43–44), and Calpurnius Piso Frugi (Piso Frugi (FRH 7 F 21, in Dion. Hal. Ant. Rom. 4.76.3).</w:t>
      </w:r>
    </w:p>
    <w:p w14:paraId="38F81096" w14:textId="77777777" w:rsidR="00915858" w:rsidRPr="00E1693F" w:rsidRDefault="00915858" w:rsidP="00C53501">
      <w:pPr>
        <w:pStyle w:val="paragraph"/>
        <w:spacing w:before="0" w:beforeAutospacing="0" w:after="0" w:afterAutospacing="0" w:line="480" w:lineRule="auto"/>
        <w:textAlignment w:val="baseline"/>
        <w:rPr>
          <w:rFonts w:ascii="Segoe UI" w:hAnsi="Segoe UI" w:cs="Segoe UI"/>
          <w:sz w:val="18"/>
          <w:szCs w:val="18"/>
          <w:lang w:val="en-GB"/>
        </w:rPr>
      </w:pPr>
    </w:p>
    <w:p w14:paraId="04BC0B66" w14:textId="70E16F1C" w:rsidR="00CF061E" w:rsidRPr="00E1693F" w:rsidRDefault="00CF061E" w:rsidP="00C53501">
      <w:pPr>
        <w:pStyle w:val="paragraph"/>
        <w:spacing w:before="0" w:beforeAutospacing="0" w:after="0" w:afterAutospacing="0" w:line="480" w:lineRule="auto"/>
        <w:textAlignment w:val="baseline"/>
        <w:rPr>
          <w:rStyle w:val="normaltextrun"/>
          <w:lang w:val="en-GB"/>
        </w:rPr>
      </w:pPr>
      <w:r w:rsidRPr="00E1693F">
        <w:rPr>
          <w:rStyle w:val="normaltextrun"/>
          <w:lang w:val="en-GB"/>
        </w:rPr>
        <w:t xml:space="preserve">The planned assault of Philodamus’s daughter is especially despicable as it takes place in her father’s </w:t>
      </w:r>
      <w:r w:rsidRPr="00E1693F">
        <w:rPr>
          <w:rStyle w:val="normaltextrun"/>
          <w:i/>
          <w:iCs/>
          <w:lang w:val="en-GB"/>
        </w:rPr>
        <w:t>domus</w:t>
      </w:r>
      <w:r w:rsidRPr="00E1693F">
        <w:rPr>
          <w:rStyle w:val="normaltextrun"/>
          <w:lang w:val="en-GB"/>
        </w:rPr>
        <w:t xml:space="preserve">, another emotionally triggering word for Republican Romans. By disrespecting Philodamus in his </w:t>
      </w:r>
      <w:r w:rsidRPr="00E1693F">
        <w:rPr>
          <w:rStyle w:val="normaltextrun"/>
          <w:i/>
          <w:iCs/>
          <w:lang w:val="en-GB"/>
        </w:rPr>
        <w:t>domus</w:t>
      </w:r>
      <w:r w:rsidRPr="00E1693F">
        <w:rPr>
          <w:rStyle w:val="normaltextrun"/>
          <w:lang w:val="en-GB"/>
        </w:rPr>
        <w:t xml:space="preserve">, his guests are committing a gross violation of the Roman value of </w:t>
      </w:r>
      <w:r w:rsidRPr="00E1693F">
        <w:rPr>
          <w:rStyle w:val="normaltextrun"/>
          <w:i/>
          <w:iCs/>
          <w:lang w:val="en-GB"/>
        </w:rPr>
        <w:t>hospitum</w:t>
      </w:r>
      <w:r w:rsidRPr="00E1693F">
        <w:rPr>
          <w:rStyle w:val="normaltextrun"/>
          <w:lang w:val="en-GB"/>
        </w:rPr>
        <w:t xml:space="preserve"> and to underline this Cicero repeats the word at the most clima</w:t>
      </w:r>
      <w:r w:rsidR="000B0C88">
        <w:rPr>
          <w:rStyle w:val="normaltextrun"/>
          <w:lang w:val="en-GB"/>
        </w:rPr>
        <w:t>c</w:t>
      </w:r>
      <w:r w:rsidRPr="00E1693F">
        <w:rPr>
          <w:rStyle w:val="normaltextrun"/>
          <w:lang w:val="en-GB"/>
        </w:rPr>
        <w:t xml:space="preserve">tic moment of action - </w:t>
      </w:r>
      <w:r w:rsidRPr="00E1693F">
        <w:rPr>
          <w:rStyle w:val="normaltextrun"/>
          <w:i/>
          <w:iCs/>
          <w:lang w:val="en-GB"/>
        </w:rPr>
        <w:t>Clamor interea fit tota domo […] iactatur domi suae vir primarius et homo honestissimus.</w:t>
      </w:r>
      <w:r w:rsidRPr="00E1693F">
        <w:rPr>
          <w:rStyle w:val="normaltextrun"/>
          <w:lang w:val="en-GB"/>
        </w:rPr>
        <w:t xml:space="preserve"> So ancient and deeply ingrained was regard for the </w:t>
      </w:r>
      <w:r w:rsidRPr="00E1693F">
        <w:rPr>
          <w:rStyle w:val="normaltextrun"/>
          <w:i/>
          <w:iCs/>
          <w:lang w:val="en-GB"/>
        </w:rPr>
        <w:t>domus</w:t>
      </w:r>
      <w:r w:rsidRPr="00E1693F">
        <w:rPr>
          <w:rStyle w:val="normaltextrun"/>
          <w:lang w:val="en-GB"/>
        </w:rPr>
        <w:t xml:space="preserve"> that in Republican Latin it was one of the few words to retain the locative case, </w:t>
      </w:r>
      <w:r w:rsidRPr="00E1693F">
        <w:rPr>
          <w:rStyle w:val="normaltextrun"/>
          <w:i/>
          <w:iCs/>
          <w:lang w:val="en-GB"/>
        </w:rPr>
        <w:t>domi</w:t>
      </w:r>
      <w:r w:rsidRPr="00E1693F">
        <w:rPr>
          <w:rStyle w:val="normaltextrun"/>
          <w:lang w:val="en-GB"/>
        </w:rPr>
        <w:t xml:space="preserve">, which Cicero here places before the nominative </w:t>
      </w:r>
      <w:r w:rsidRPr="00E1693F">
        <w:rPr>
          <w:rStyle w:val="normaltextrun"/>
          <w:i/>
          <w:iCs/>
          <w:lang w:val="en-GB"/>
        </w:rPr>
        <w:t>vir</w:t>
      </w:r>
      <w:r w:rsidRPr="00E1693F">
        <w:rPr>
          <w:rStyle w:val="normaltextrun"/>
          <w:lang w:val="en-GB"/>
        </w:rPr>
        <w:t xml:space="preserve"> to emphasise that the Romans irreverence was directed as much against </w:t>
      </w:r>
      <w:r w:rsidR="00BD219D">
        <w:rPr>
          <w:rStyle w:val="normaltextrun"/>
          <w:lang w:val="en-GB"/>
        </w:rPr>
        <w:t>the</w:t>
      </w:r>
      <w:r w:rsidRPr="00E1693F">
        <w:rPr>
          <w:rStyle w:val="normaltextrun"/>
          <w:lang w:val="en-GB"/>
        </w:rPr>
        <w:t xml:space="preserve"> man’s home as the man himself. </w:t>
      </w:r>
    </w:p>
    <w:p w14:paraId="03C50503" w14:textId="77777777" w:rsidR="00915858" w:rsidRPr="00E1693F" w:rsidRDefault="00915858" w:rsidP="00C53501">
      <w:pPr>
        <w:pStyle w:val="paragraph"/>
        <w:spacing w:before="0" w:beforeAutospacing="0" w:after="0" w:afterAutospacing="0" w:line="480" w:lineRule="auto"/>
        <w:textAlignment w:val="baseline"/>
        <w:rPr>
          <w:rFonts w:ascii="Segoe UI" w:hAnsi="Segoe UI" w:cs="Segoe UI"/>
          <w:sz w:val="18"/>
          <w:szCs w:val="18"/>
          <w:lang w:val="en-GB"/>
        </w:rPr>
      </w:pPr>
    </w:p>
    <w:p w14:paraId="5ED306EB" w14:textId="1FE68A74" w:rsidR="00CF061E" w:rsidRPr="00E1693F" w:rsidRDefault="00550722" w:rsidP="00C53501">
      <w:pPr>
        <w:pStyle w:val="paragraph"/>
        <w:spacing w:before="0" w:beforeAutospacing="0" w:after="0" w:afterAutospacing="0" w:line="480" w:lineRule="auto"/>
        <w:textAlignment w:val="baseline"/>
        <w:rPr>
          <w:rStyle w:val="eop"/>
          <w:bdr w:val="none" w:sz="0" w:space="0" w:color="auto" w:frame="1"/>
          <w:shd w:val="clear" w:color="auto" w:fill="C6C6C6"/>
          <w:lang w:val="en-GB"/>
        </w:rPr>
      </w:pPr>
      <w:r w:rsidRPr="00E1693F">
        <w:rPr>
          <w:rStyle w:val="normaltextrun"/>
          <w:lang w:val="en-GB"/>
        </w:rPr>
        <w:t>The</w:t>
      </w:r>
      <w:r w:rsidR="00776450" w:rsidRPr="00E1693F">
        <w:rPr>
          <w:rStyle w:val="normaltextrun"/>
          <w:lang w:val="en-GB"/>
        </w:rPr>
        <w:t xml:space="preserve"> use</w:t>
      </w:r>
      <w:r w:rsidR="00CF061E" w:rsidRPr="00E1693F">
        <w:rPr>
          <w:rStyle w:val="normaltextrun"/>
          <w:lang w:val="en-GB"/>
        </w:rPr>
        <w:t xml:space="preserve"> of the </w:t>
      </w:r>
      <w:r w:rsidR="00CF061E" w:rsidRPr="00E1693F">
        <w:rPr>
          <w:rStyle w:val="normaltextrun"/>
          <w:i/>
          <w:iCs/>
          <w:lang w:val="en-GB"/>
        </w:rPr>
        <w:t>domus</w:t>
      </w:r>
      <w:r w:rsidR="00CF061E" w:rsidRPr="00E1693F">
        <w:rPr>
          <w:rStyle w:val="normaltextrun"/>
          <w:lang w:val="en-GB"/>
        </w:rPr>
        <w:t xml:space="preserve"> </w:t>
      </w:r>
      <w:r w:rsidR="00776450" w:rsidRPr="00E1693F">
        <w:rPr>
          <w:rStyle w:val="normaltextrun"/>
          <w:lang w:val="en-GB"/>
        </w:rPr>
        <w:t xml:space="preserve">as central stage </w:t>
      </w:r>
      <w:r w:rsidR="00950A07" w:rsidRPr="00E1693F">
        <w:rPr>
          <w:rStyle w:val="normaltextrun"/>
          <w:lang w:val="en-GB"/>
        </w:rPr>
        <w:t xml:space="preserve">for the action in Sections 66 and 67 </w:t>
      </w:r>
      <w:r w:rsidR="00CF061E" w:rsidRPr="00E1693F">
        <w:rPr>
          <w:rStyle w:val="normaltextrun"/>
          <w:lang w:val="en-GB"/>
        </w:rPr>
        <w:t>illustrates Cicero’s sophisticated manipulation of setting</w:t>
      </w:r>
      <w:r w:rsidR="00FE6980" w:rsidRPr="00E1693F">
        <w:rPr>
          <w:rStyle w:val="normaltextrun"/>
          <w:lang w:val="en-GB"/>
        </w:rPr>
        <w:t xml:space="preserve">. </w:t>
      </w:r>
      <w:r w:rsidR="00CF061E" w:rsidRPr="00E1693F">
        <w:rPr>
          <w:rStyle w:val="normaltextrun"/>
          <w:lang w:val="en-GB"/>
        </w:rPr>
        <w:t xml:space="preserve">Some characters are absent when events begin </w:t>
      </w:r>
      <w:r w:rsidR="00915858" w:rsidRPr="00E1693F">
        <w:rPr>
          <w:rStyle w:val="normaltextrun"/>
          <w:lang w:val="en-GB"/>
        </w:rPr>
        <w:t xml:space="preserve">to play out </w:t>
      </w:r>
      <w:r w:rsidR="00CF061E" w:rsidRPr="00E1693F">
        <w:rPr>
          <w:rStyle w:val="normaltextrun"/>
          <w:lang w:val="en-GB"/>
        </w:rPr>
        <w:t xml:space="preserve">but hastily converge on the house: </w:t>
      </w:r>
      <w:r w:rsidR="00CF061E" w:rsidRPr="00E1693F">
        <w:rPr>
          <w:rStyle w:val="normaltextrun"/>
          <w:i/>
          <w:iCs/>
          <w:lang w:val="en-GB"/>
        </w:rPr>
        <w:t>filio […] ad aedis contendit</w:t>
      </w:r>
      <w:r w:rsidR="00CF061E" w:rsidRPr="00E1693F">
        <w:rPr>
          <w:rStyle w:val="normaltextrun"/>
          <w:lang w:val="en-GB"/>
        </w:rPr>
        <w:t xml:space="preserve">; </w:t>
      </w:r>
      <w:r w:rsidR="00CF061E" w:rsidRPr="00E1693F">
        <w:rPr>
          <w:rStyle w:val="normaltextrun"/>
          <w:i/>
          <w:iCs/>
          <w:lang w:val="en-GB"/>
        </w:rPr>
        <w:t>Lampsaceni […] ad aedis noctu convenerunt</w:t>
      </w:r>
      <w:r w:rsidR="00CF061E" w:rsidRPr="00E1693F">
        <w:rPr>
          <w:rStyle w:val="normaltextrun"/>
          <w:lang w:val="en-GB"/>
        </w:rPr>
        <w:t xml:space="preserve">. </w:t>
      </w:r>
      <w:r w:rsidR="001D50FD" w:rsidRPr="00E1693F">
        <w:rPr>
          <w:rStyle w:val="normaltextrun"/>
          <w:lang w:val="en-GB"/>
        </w:rPr>
        <w:t>Only</w:t>
      </w:r>
      <w:r w:rsidR="00CF061E" w:rsidRPr="00E1693F">
        <w:rPr>
          <w:rStyle w:val="normaltextrun"/>
          <w:lang w:val="en-GB"/>
        </w:rPr>
        <w:t xml:space="preserve"> two important characters never appear </w:t>
      </w:r>
      <w:r w:rsidRPr="00E1693F">
        <w:rPr>
          <w:rStyle w:val="normaltextrun"/>
          <w:lang w:val="en-GB"/>
        </w:rPr>
        <w:t>as physically present during</w:t>
      </w:r>
      <w:r w:rsidR="00CF061E" w:rsidRPr="00E1693F">
        <w:rPr>
          <w:rStyle w:val="normaltextrun"/>
          <w:lang w:val="en-GB"/>
        </w:rPr>
        <w:t xml:space="preserve"> the </w:t>
      </w:r>
      <w:r w:rsidR="00CF061E" w:rsidRPr="00E1693F">
        <w:rPr>
          <w:rStyle w:val="normaltextrun"/>
          <w:i/>
          <w:iCs/>
          <w:lang w:val="en-GB"/>
        </w:rPr>
        <w:t>domus</w:t>
      </w:r>
      <w:r w:rsidR="00CF061E" w:rsidRPr="00E1693F">
        <w:rPr>
          <w:rStyle w:val="normaltextrun"/>
          <w:lang w:val="en-GB"/>
        </w:rPr>
        <w:t xml:space="preserve"> </w:t>
      </w:r>
      <w:r w:rsidR="001D50FD" w:rsidRPr="00E1693F">
        <w:rPr>
          <w:rStyle w:val="normaltextrun"/>
          <w:lang w:val="en-GB"/>
        </w:rPr>
        <w:t>scenes</w:t>
      </w:r>
      <w:r w:rsidR="00CF061E" w:rsidRPr="00E1693F">
        <w:rPr>
          <w:rStyle w:val="normaltextrun"/>
          <w:lang w:val="en-GB"/>
        </w:rPr>
        <w:t xml:space="preserve">. The first is Verres, whose actions do not need to be fixed in any particular place because they consist either of behind-the-scenes organisation or a state of mind: </w:t>
      </w:r>
      <w:r w:rsidR="00CF061E" w:rsidRPr="00E1693F">
        <w:rPr>
          <w:rStyle w:val="normaltextrun"/>
          <w:i/>
          <w:iCs/>
          <w:lang w:val="en-GB"/>
        </w:rPr>
        <w:t>[comites] omnis Verres certiores facit quid opus esset</w:t>
      </w:r>
      <w:r w:rsidR="00CF061E" w:rsidRPr="00E1693F">
        <w:rPr>
          <w:rStyle w:val="normaltextrun"/>
          <w:lang w:val="en-GB"/>
        </w:rPr>
        <w:t xml:space="preserve">; </w:t>
      </w:r>
      <w:r w:rsidR="00CF061E" w:rsidRPr="00E1693F">
        <w:rPr>
          <w:rStyle w:val="normaltextrun"/>
          <w:i/>
          <w:iCs/>
          <w:lang w:val="en-GB"/>
        </w:rPr>
        <w:t xml:space="preserve">Iste, qui sua cupiditate tantos tumultus concitatos videret, cupere </w:t>
      </w:r>
      <w:r w:rsidR="00CF061E" w:rsidRPr="00E1693F">
        <w:rPr>
          <w:rStyle w:val="normaltextrun"/>
          <w:i/>
          <w:iCs/>
          <w:lang w:val="en-GB"/>
        </w:rPr>
        <w:lastRenderedPageBreak/>
        <w:t>aliqua evolare, si posset</w:t>
      </w:r>
      <w:r w:rsidR="00CF061E" w:rsidRPr="00E1693F">
        <w:rPr>
          <w:rStyle w:val="normaltextrun"/>
          <w:lang w:val="en-GB"/>
        </w:rPr>
        <w:t xml:space="preserve">, where even </w:t>
      </w:r>
      <w:r w:rsidR="00CF061E" w:rsidRPr="00E1693F">
        <w:rPr>
          <w:rStyle w:val="normaltextrun"/>
          <w:i/>
          <w:iCs/>
          <w:lang w:val="en-GB"/>
        </w:rPr>
        <w:t>videret</w:t>
      </w:r>
      <w:r w:rsidR="00CF061E" w:rsidRPr="00E1693F">
        <w:rPr>
          <w:rStyle w:val="normaltextrun"/>
          <w:lang w:val="en-GB"/>
        </w:rPr>
        <w:t xml:space="preserve"> can be understood as ‘apprehended’ rather than physically ‘saw’. Steel </w:t>
      </w:r>
      <w:r w:rsidR="00F9608F" w:rsidRPr="00E1693F">
        <w:rPr>
          <w:rStyle w:val="normaltextrun"/>
          <w:lang w:val="en-GB"/>
        </w:rPr>
        <w:t>suggests</w:t>
      </w:r>
      <w:r w:rsidR="00CF061E" w:rsidRPr="00E1693F">
        <w:rPr>
          <w:rStyle w:val="normaltextrun"/>
          <w:lang w:val="en-GB"/>
        </w:rPr>
        <w:t xml:space="preserve"> </w:t>
      </w:r>
      <w:r w:rsidR="00030B59" w:rsidRPr="00E1693F">
        <w:rPr>
          <w:rStyle w:val="normaltextrun"/>
          <w:lang w:val="en-GB"/>
        </w:rPr>
        <w:t>that</w:t>
      </w:r>
      <w:r w:rsidR="00CF061E" w:rsidRPr="00E1693F">
        <w:rPr>
          <w:rStyle w:val="normaltextrun"/>
          <w:lang w:val="en-GB"/>
        </w:rPr>
        <w:t xml:space="preserve"> Verres was not actually present at the dinner </w:t>
      </w:r>
      <w:r w:rsidR="00E95C0C">
        <w:rPr>
          <w:rStyle w:val="normaltextrun"/>
          <w:lang w:val="en-GB"/>
        </w:rPr>
        <w:t xml:space="preserve">and </w:t>
      </w:r>
      <w:r w:rsidR="00CF061E" w:rsidRPr="00E1693F">
        <w:rPr>
          <w:rStyle w:val="normaltextrun"/>
          <w:lang w:val="en-GB"/>
        </w:rPr>
        <w:t xml:space="preserve">that Cicero was obfuscating </w:t>
      </w:r>
      <w:proofErr w:type="gramStart"/>
      <w:r w:rsidR="00CF061E" w:rsidRPr="00E1693F">
        <w:rPr>
          <w:rStyle w:val="normaltextrun"/>
          <w:lang w:val="en-GB"/>
        </w:rPr>
        <w:t>in order to</w:t>
      </w:r>
      <w:proofErr w:type="gramEnd"/>
      <w:r w:rsidR="00CF061E" w:rsidRPr="00E1693F">
        <w:rPr>
          <w:rStyle w:val="normaltextrun"/>
          <w:lang w:val="en-GB"/>
        </w:rPr>
        <w:t xml:space="preserve"> imply </w:t>
      </w:r>
      <w:r w:rsidR="00720B05" w:rsidRPr="00E1693F">
        <w:rPr>
          <w:rStyle w:val="normaltextrun"/>
          <w:lang w:val="en-GB"/>
        </w:rPr>
        <w:t>that he was</w:t>
      </w:r>
      <w:r w:rsidR="00CF061E" w:rsidRPr="00E1693F">
        <w:rPr>
          <w:rStyle w:val="normaltextrun"/>
          <w:lang w:val="en-GB"/>
        </w:rPr>
        <w:t xml:space="preserve"> and make his villain appear more blameworthy.</w:t>
      </w:r>
      <w:r w:rsidR="00030B59" w:rsidRPr="00E1693F">
        <w:rPr>
          <w:rStyle w:val="normaltextrun"/>
          <w:lang w:val="en-GB"/>
        </w:rPr>
        <w:t xml:space="preserve"> I would argue</w:t>
      </w:r>
      <w:r w:rsidR="00E32764" w:rsidRPr="00E1693F">
        <w:rPr>
          <w:rStyle w:val="normaltextrun"/>
          <w:lang w:val="en-GB"/>
        </w:rPr>
        <w:t>, however,</w:t>
      </w:r>
      <w:r w:rsidR="00030B59" w:rsidRPr="00E1693F">
        <w:rPr>
          <w:rStyle w:val="normaltextrun"/>
          <w:lang w:val="en-GB"/>
        </w:rPr>
        <w:t xml:space="preserve"> that Cicero does not need to fool us to this extent and </w:t>
      </w:r>
      <w:r w:rsidR="00F9608F" w:rsidRPr="00E1693F">
        <w:rPr>
          <w:rStyle w:val="normaltextrun"/>
          <w:lang w:val="en-GB"/>
        </w:rPr>
        <w:t>pe</w:t>
      </w:r>
      <w:r w:rsidR="00E91859" w:rsidRPr="00E1693F">
        <w:rPr>
          <w:rStyle w:val="normaltextrun"/>
          <w:lang w:val="en-GB"/>
        </w:rPr>
        <w:t>r</w:t>
      </w:r>
      <w:r w:rsidR="00F9608F" w:rsidRPr="00E1693F">
        <w:rPr>
          <w:rStyle w:val="normaltextrun"/>
          <w:lang w:val="en-GB"/>
        </w:rPr>
        <w:t>haps</w:t>
      </w:r>
      <w:r w:rsidR="00030B59" w:rsidRPr="00E1693F">
        <w:rPr>
          <w:rStyle w:val="normaltextrun"/>
          <w:lang w:val="en-GB"/>
        </w:rPr>
        <w:t xml:space="preserve"> was not actually trying to do so, as </w:t>
      </w:r>
      <w:r w:rsidR="00CF061E" w:rsidRPr="00E1693F">
        <w:rPr>
          <w:rStyle w:val="normaltextrun"/>
          <w:lang w:val="en-GB"/>
        </w:rPr>
        <w:t xml:space="preserve">Verres’s distance from the immediate locus of action makes him more, not less, culpable as a malevolent, out-of-shot manipulator. The second absent player is Philodamus’s daughter, who, though the </w:t>
      </w:r>
      <w:r w:rsidR="00CF061E" w:rsidRPr="00E1693F">
        <w:rPr>
          <w:rStyle w:val="normaltextrun"/>
          <w:i/>
          <w:iCs/>
          <w:lang w:val="en-GB"/>
        </w:rPr>
        <w:t>causa causans</w:t>
      </w:r>
      <w:r w:rsidR="00CF061E" w:rsidRPr="00E1693F">
        <w:rPr>
          <w:rStyle w:val="normaltextrun"/>
          <w:lang w:val="en-GB"/>
        </w:rPr>
        <w:t xml:space="preserve"> of the whole episode, is never once given an active verb. </w:t>
      </w:r>
      <w:r w:rsidR="00E32764" w:rsidRPr="00E1693F">
        <w:rPr>
          <w:rStyle w:val="normaltextrun"/>
          <w:lang w:val="en-GB"/>
        </w:rPr>
        <w:t>It could be that this lone female</w:t>
      </w:r>
      <w:r w:rsidR="00511C6E" w:rsidRPr="00E1693F">
        <w:rPr>
          <w:rStyle w:val="normaltextrun"/>
          <w:lang w:val="en-GB"/>
        </w:rPr>
        <w:t xml:space="preserve"> character</w:t>
      </w:r>
      <w:r w:rsidR="00E32764" w:rsidRPr="00E1693F">
        <w:rPr>
          <w:rStyle w:val="normaltextrun"/>
          <w:lang w:val="en-GB"/>
        </w:rPr>
        <w:t xml:space="preserve"> is a complete invention by Cicero, but i</w:t>
      </w:r>
      <w:r w:rsidR="0059778F" w:rsidRPr="00E1693F">
        <w:rPr>
          <w:rStyle w:val="normaltextrun"/>
          <w:lang w:val="en-GB"/>
        </w:rPr>
        <w:t>n</w:t>
      </w:r>
      <w:r w:rsidR="00CF061E" w:rsidRPr="00E1693F">
        <w:rPr>
          <w:rStyle w:val="normaltextrun"/>
          <w:lang w:val="en-GB"/>
        </w:rPr>
        <w:t xml:space="preserve"> </w:t>
      </w:r>
      <w:r w:rsidR="0059778F" w:rsidRPr="00E1693F">
        <w:rPr>
          <w:rStyle w:val="normaltextrun"/>
          <w:lang w:val="en-GB"/>
        </w:rPr>
        <w:t xml:space="preserve">her role as catalytic plot device, we </w:t>
      </w:r>
      <w:r w:rsidR="00511C6E" w:rsidRPr="00E1693F">
        <w:rPr>
          <w:rStyle w:val="normaltextrun"/>
          <w:lang w:val="en-GB"/>
        </w:rPr>
        <w:t>must</w:t>
      </w:r>
      <w:r w:rsidR="0059778F" w:rsidRPr="00E1693F">
        <w:rPr>
          <w:rStyle w:val="normaltextrun"/>
          <w:lang w:val="en-GB"/>
        </w:rPr>
        <w:t xml:space="preserve"> imagine her </w:t>
      </w:r>
      <w:r w:rsidR="00CF061E" w:rsidRPr="00E1693F">
        <w:rPr>
          <w:rStyle w:val="normaltextrun"/>
          <w:lang w:val="en-GB"/>
        </w:rPr>
        <w:t xml:space="preserve">offstage </w:t>
      </w:r>
      <w:r w:rsidR="00E32764" w:rsidRPr="00E1693F">
        <w:rPr>
          <w:rStyle w:val="normaltextrun"/>
          <w:lang w:val="en-GB"/>
        </w:rPr>
        <w:t xml:space="preserve">somewhere </w:t>
      </w:r>
      <w:r w:rsidR="00CF061E" w:rsidRPr="00E1693F">
        <w:rPr>
          <w:rStyle w:val="normaltextrun"/>
          <w:lang w:val="en-GB"/>
        </w:rPr>
        <w:t xml:space="preserve">inside the </w:t>
      </w:r>
      <w:r w:rsidR="00CF061E" w:rsidRPr="00E1693F">
        <w:rPr>
          <w:rStyle w:val="normaltextrun"/>
          <w:i/>
          <w:iCs/>
          <w:lang w:val="en-GB"/>
        </w:rPr>
        <w:t>domus</w:t>
      </w:r>
      <w:r w:rsidR="00E32764" w:rsidRPr="00E1693F">
        <w:rPr>
          <w:rStyle w:val="normaltextrun"/>
          <w:lang w:val="en-GB"/>
        </w:rPr>
        <w:t>.</w:t>
      </w:r>
    </w:p>
    <w:p w14:paraId="1B4BAC85" w14:textId="77777777" w:rsidR="00CF061E" w:rsidRPr="00E1693F" w:rsidRDefault="00CF061E" w:rsidP="00C53501">
      <w:pPr>
        <w:pStyle w:val="paragraph"/>
        <w:spacing w:before="0" w:beforeAutospacing="0" w:after="0" w:afterAutospacing="0" w:line="480" w:lineRule="auto"/>
        <w:textAlignment w:val="baseline"/>
        <w:rPr>
          <w:rFonts w:ascii="Segoe UI" w:hAnsi="Segoe UI" w:cs="Segoe UI"/>
          <w:sz w:val="18"/>
          <w:szCs w:val="18"/>
          <w:lang w:val="en-GB"/>
        </w:rPr>
      </w:pPr>
    </w:p>
    <w:p w14:paraId="59A72FD6" w14:textId="4BE05089" w:rsidR="00CF061E" w:rsidRPr="00E1693F" w:rsidRDefault="00CF061E" w:rsidP="00C53501">
      <w:pPr>
        <w:pStyle w:val="paragraph"/>
        <w:spacing w:before="0" w:beforeAutospacing="0" w:after="0" w:afterAutospacing="0" w:line="480" w:lineRule="auto"/>
        <w:textAlignment w:val="baseline"/>
        <w:rPr>
          <w:rStyle w:val="normaltextrun"/>
          <w:lang w:val="en-GB"/>
        </w:rPr>
      </w:pPr>
      <w:r w:rsidRPr="00E1693F">
        <w:rPr>
          <w:rStyle w:val="normaltextrun"/>
          <w:lang w:val="en-GB"/>
        </w:rPr>
        <w:t xml:space="preserve">In section 68 the setting shifts to </w:t>
      </w:r>
      <w:r w:rsidR="00511C6E" w:rsidRPr="00E1693F">
        <w:rPr>
          <w:rStyle w:val="normaltextrun"/>
          <w:lang w:val="en-GB"/>
        </w:rPr>
        <w:t>a place that, if possible, is even more</w:t>
      </w:r>
      <w:r w:rsidR="008165EC" w:rsidRPr="00E1693F">
        <w:rPr>
          <w:rStyle w:val="normaltextrun"/>
          <w:lang w:val="en-GB"/>
        </w:rPr>
        <w:t xml:space="preserve"> </w:t>
      </w:r>
      <w:r w:rsidR="00511C6E" w:rsidRPr="00E1693F">
        <w:rPr>
          <w:rStyle w:val="normaltextrun"/>
          <w:lang w:val="en-GB"/>
        </w:rPr>
        <w:t>masculine</w:t>
      </w:r>
      <w:r w:rsidRPr="00E1693F">
        <w:rPr>
          <w:rStyle w:val="normaltextrun"/>
          <w:lang w:val="en-GB"/>
        </w:rPr>
        <w:t>,</w:t>
      </w:r>
      <w:r w:rsidR="008165EC" w:rsidRPr="00E1693F">
        <w:rPr>
          <w:rStyle w:val="normaltextrun"/>
          <w:lang w:val="en-GB"/>
        </w:rPr>
        <w:t xml:space="preserve"> a</w:t>
      </w:r>
      <w:r w:rsidR="00511C6E" w:rsidRPr="00E1693F">
        <w:rPr>
          <w:rStyle w:val="normaltextrun"/>
          <w:lang w:val="en-GB"/>
        </w:rPr>
        <w:t xml:space="preserve"> public arena</w:t>
      </w:r>
      <w:r w:rsidR="008165EC" w:rsidRPr="00E1693F">
        <w:rPr>
          <w:rStyle w:val="normaltextrun"/>
          <w:lang w:val="en-GB"/>
        </w:rPr>
        <w:t xml:space="preserve"> for </w:t>
      </w:r>
      <w:r w:rsidR="00E91859" w:rsidRPr="00E1693F">
        <w:rPr>
          <w:rStyle w:val="normaltextrun"/>
          <w:lang w:val="en-GB"/>
        </w:rPr>
        <w:t>oratory (</w:t>
      </w:r>
      <w:r w:rsidR="00E91859" w:rsidRPr="00E1693F">
        <w:rPr>
          <w:lang w:val="en-GB"/>
        </w:rPr>
        <w:t>Connolly, 2007)</w:t>
      </w:r>
      <w:r w:rsidRPr="00E1693F">
        <w:rPr>
          <w:rStyle w:val="normaltextrun"/>
          <w:lang w:val="en-GB"/>
        </w:rPr>
        <w:t xml:space="preserve"> </w:t>
      </w:r>
      <w:r w:rsidR="00511C6E" w:rsidRPr="00E1693F">
        <w:rPr>
          <w:rStyle w:val="normaltextrun"/>
          <w:lang w:val="en-GB"/>
        </w:rPr>
        <w:t>where</w:t>
      </w:r>
      <w:r w:rsidRPr="00E1693F">
        <w:rPr>
          <w:rStyle w:val="normaltextrun"/>
          <w:lang w:val="en-GB"/>
        </w:rPr>
        <w:t xml:space="preserve"> the </w:t>
      </w:r>
      <w:r w:rsidR="00511C6E" w:rsidRPr="00E1693F">
        <w:rPr>
          <w:rStyle w:val="normaltextrun"/>
          <w:lang w:val="en-GB"/>
        </w:rPr>
        <w:t xml:space="preserve">Lampsacene </w:t>
      </w:r>
      <w:r w:rsidRPr="00E1693F">
        <w:rPr>
          <w:rStyle w:val="normaltextrun"/>
          <w:lang w:val="en-GB"/>
        </w:rPr>
        <w:t xml:space="preserve">men meet to decide how best to respond to the fallout from the previous evening’s events. Cicero Romanises the Greek </w:t>
      </w:r>
      <w:r w:rsidRPr="00E1693F">
        <w:rPr>
          <w:rStyle w:val="normaltextrun"/>
          <w:i/>
          <w:iCs/>
          <w:lang w:val="en-GB"/>
        </w:rPr>
        <w:t>ἐκκλησία</w:t>
      </w:r>
      <w:r w:rsidRPr="00E1693F">
        <w:rPr>
          <w:rStyle w:val="normaltextrun"/>
          <w:lang w:val="en-GB"/>
        </w:rPr>
        <w:t xml:space="preserve"> by using the Roman term </w:t>
      </w:r>
      <w:r w:rsidRPr="00E1693F">
        <w:rPr>
          <w:rStyle w:val="normaltextrun"/>
          <w:i/>
          <w:iCs/>
          <w:lang w:val="en-GB"/>
        </w:rPr>
        <w:t>contio</w:t>
      </w:r>
      <w:r w:rsidRPr="00E1693F">
        <w:rPr>
          <w:rStyle w:val="normaltextrun"/>
          <w:lang w:val="en-GB"/>
        </w:rPr>
        <w:t xml:space="preserve">, here in the accusative of motion, </w:t>
      </w:r>
      <w:r w:rsidRPr="00E1693F">
        <w:rPr>
          <w:rStyle w:val="normaltextrun"/>
          <w:i/>
          <w:iCs/>
          <w:lang w:val="en-GB"/>
        </w:rPr>
        <w:t>in contionem</w:t>
      </w:r>
      <w:r w:rsidRPr="00E1693F">
        <w:rPr>
          <w:rStyle w:val="normaltextrun"/>
          <w:lang w:val="en-GB"/>
        </w:rPr>
        <w:t xml:space="preserve">, which evokes the convocation and coming together of a specifically Roman assembly summoned by a magistrate or priest (Polo, 2012). The noble </w:t>
      </w:r>
      <w:r w:rsidR="005F7258" w:rsidRPr="00E1693F">
        <w:rPr>
          <w:color w:val="000000" w:themeColor="text1"/>
          <w:shd w:val="clear" w:color="auto" w:fill="FFFFFF"/>
          <w:lang w:val="en-GB"/>
        </w:rPr>
        <w:t>Lampsacenes</w:t>
      </w:r>
      <w:r w:rsidRPr="00E1693F">
        <w:rPr>
          <w:rStyle w:val="normaltextrun"/>
          <w:lang w:val="en-GB"/>
        </w:rPr>
        <w:t>, who speak in a manner befitting their authority, recall Roman political protocols, and the seriousness of their deliberation is mirrored by the complicated legal style of this section’s Latin, which I at least find impossible to translate into natural English. We are no longer within the confines of a private home, where rude guests shout and desperate hosts struggle to find words to respond, but a</w:t>
      </w:r>
      <w:r w:rsidR="00277C72" w:rsidRPr="00E1693F">
        <w:rPr>
          <w:rStyle w:val="normaltextrun"/>
          <w:lang w:val="en-GB"/>
        </w:rPr>
        <w:t>t</w:t>
      </w:r>
      <w:r w:rsidRPr="00E1693F">
        <w:rPr>
          <w:rStyle w:val="normaltextrun"/>
          <w:lang w:val="en-GB"/>
        </w:rPr>
        <w:t xml:space="preserve"> </w:t>
      </w:r>
      <w:r w:rsidR="000B0C88">
        <w:rPr>
          <w:rStyle w:val="normaltextrun"/>
          <w:lang w:val="en-GB"/>
        </w:rPr>
        <w:t xml:space="preserve">a </w:t>
      </w:r>
      <w:r w:rsidR="00511C6E" w:rsidRPr="00E1693F">
        <w:rPr>
          <w:rStyle w:val="normaltextrun"/>
          <w:lang w:val="en-GB"/>
        </w:rPr>
        <w:t xml:space="preserve">regulated </w:t>
      </w:r>
      <w:r w:rsidR="00277C72" w:rsidRPr="00E1693F">
        <w:rPr>
          <w:rStyle w:val="normaltextrun"/>
          <w:lang w:val="en-GB"/>
        </w:rPr>
        <w:t>meeting of citizens</w:t>
      </w:r>
      <w:r w:rsidRPr="00E1693F">
        <w:rPr>
          <w:rStyle w:val="normaltextrun"/>
          <w:lang w:val="en-GB"/>
        </w:rPr>
        <w:t>, akin to a Roman political assembly or</w:t>
      </w:r>
      <w:r w:rsidRPr="00E1693F">
        <w:rPr>
          <w:rFonts w:ascii="AppleSystemUIFont" w:eastAsiaTheme="minorHAnsi" w:hAnsi="AppleSystemUIFont" w:cs="AppleSystemUIFont"/>
          <w:sz w:val="26"/>
          <w:szCs w:val="26"/>
          <w:lang w:val="en-GB" w:eastAsia="en-US"/>
          <w14:ligatures w14:val="standardContextual"/>
        </w:rPr>
        <w:t xml:space="preserve"> </w:t>
      </w:r>
      <w:r w:rsidRPr="00E1693F">
        <w:rPr>
          <w:rFonts w:eastAsiaTheme="minorHAnsi"/>
          <w:lang w:val="en-GB" w:eastAsia="en-US"/>
          <w14:ligatures w14:val="standardContextual"/>
        </w:rPr>
        <w:t>lawcourt, where knowing how to put your case is crucial. That the Greeks rise to the occasion is indicative of their</w:t>
      </w:r>
      <w:r w:rsidRPr="00E1693F">
        <w:rPr>
          <w:rFonts w:ascii="AppleSystemUIFont" w:eastAsiaTheme="minorHAnsi" w:hAnsi="AppleSystemUIFont" w:cs="AppleSystemUIFont"/>
          <w:sz w:val="26"/>
          <w:szCs w:val="26"/>
          <w:lang w:val="en-GB" w:eastAsia="en-US"/>
          <w14:ligatures w14:val="standardContextual"/>
        </w:rPr>
        <w:t xml:space="preserve"> </w:t>
      </w:r>
      <w:r w:rsidRPr="00E1693F">
        <w:rPr>
          <w:rStyle w:val="normaltextrun"/>
          <w:i/>
          <w:iCs/>
          <w:lang w:val="en-GB"/>
        </w:rPr>
        <w:t>romanitas</w:t>
      </w:r>
      <w:r w:rsidRPr="00E1693F">
        <w:rPr>
          <w:rStyle w:val="normaltextrun"/>
          <w:lang w:val="en-GB"/>
        </w:rPr>
        <w:t xml:space="preserve"> and, Cicero-like, they express unwavering faith in the underlying values of the Republic. They do not fear the Roman Senate and People, because they are sure that they will not be punished for having acted to protect the </w:t>
      </w:r>
      <w:r w:rsidRPr="00E1693F">
        <w:rPr>
          <w:rStyle w:val="normaltextrun"/>
          <w:i/>
          <w:iCs/>
          <w:lang w:val="en-GB"/>
        </w:rPr>
        <w:t>pudicitiam liberorum</w:t>
      </w:r>
      <w:r w:rsidRPr="00E1693F">
        <w:rPr>
          <w:rStyle w:val="normaltextrun"/>
          <w:lang w:val="en-GB"/>
        </w:rPr>
        <w:t>. </w:t>
      </w:r>
    </w:p>
    <w:p w14:paraId="57FE6C88" w14:textId="77777777" w:rsidR="00915858" w:rsidRPr="00E1693F" w:rsidRDefault="00915858" w:rsidP="00C53501">
      <w:pPr>
        <w:pStyle w:val="paragraph"/>
        <w:spacing w:before="0" w:beforeAutospacing="0" w:after="0" w:afterAutospacing="0" w:line="480" w:lineRule="auto"/>
        <w:textAlignment w:val="baseline"/>
        <w:rPr>
          <w:rFonts w:ascii="Segoe UI" w:hAnsi="Segoe UI" w:cs="Segoe UI"/>
          <w:sz w:val="18"/>
          <w:szCs w:val="18"/>
          <w:lang w:val="en-GB"/>
        </w:rPr>
      </w:pPr>
    </w:p>
    <w:p w14:paraId="7DE30C37" w14:textId="514FFE7E" w:rsidR="00CF061E" w:rsidRPr="00E1693F" w:rsidRDefault="00CF061E" w:rsidP="00C53501">
      <w:pPr>
        <w:pStyle w:val="paragraph"/>
        <w:spacing w:before="0" w:beforeAutospacing="0" w:after="0" w:afterAutospacing="0" w:line="480" w:lineRule="auto"/>
        <w:textAlignment w:val="baseline"/>
        <w:rPr>
          <w:rStyle w:val="eop"/>
          <w:lang w:val="en-GB"/>
        </w:rPr>
      </w:pPr>
      <w:r w:rsidRPr="00E1693F">
        <w:rPr>
          <w:rStyle w:val="normaltextrun"/>
          <w:lang w:val="en-GB"/>
        </w:rPr>
        <w:lastRenderedPageBreak/>
        <w:t xml:space="preserve">In conclusion, we are fortunate that Roman law, unlike our own, allowed prosecutors to rake through a defendant’s </w:t>
      </w:r>
      <w:r w:rsidRPr="00E1693F">
        <w:rPr>
          <w:rStyle w:val="normaltextrun"/>
          <w:i/>
          <w:iCs/>
          <w:lang w:val="en-GB"/>
        </w:rPr>
        <w:t>vita ante acta</w:t>
      </w:r>
      <w:r w:rsidRPr="00E1693F">
        <w:rPr>
          <w:rStyle w:val="normaltextrun"/>
          <w:lang w:val="en-GB"/>
        </w:rPr>
        <w:t xml:space="preserve"> and use earlier conduct as character evidence for guilt in later, unrelated crimes (Alexander, 2002). Without that freedom, gems such as the Lampsacus episode would have been lost to us. It will probably never be possible to know how much of Cicero’s version is true and how much is spin, but as a riveting story it can’t be bettered. Philodamus and his son return to the stage in section 76 for their execution scene, but other stars of the</w:t>
      </w:r>
      <w:r w:rsidR="00511C6E" w:rsidRPr="00E1693F">
        <w:rPr>
          <w:rStyle w:val="normaltextrun"/>
          <w:lang w:val="en-GB"/>
        </w:rPr>
        <w:t xml:space="preserve"> fateful</w:t>
      </w:r>
      <w:r w:rsidRPr="00E1693F">
        <w:rPr>
          <w:rStyle w:val="normaltextrun"/>
          <w:lang w:val="en-GB"/>
        </w:rPr>
        <w:t xml:space="preserve"> </w:t>
      </w:r>
      <w:r w:rsidRPr="00E1693F">
        <w:rPr>
          <w:rStyle w:val="normaltextrun"/>
          <w:i/>
          <w:iCs/>
          <w:lang w:val="en-GB"/>
        </w:rPr>
        <w:t>domus</w:t>
      </w:r>
      <w:r w:rsidRPr="00E1693F">
        <w:rPr>
          <w:rStyle w:val="normaltextrun"/>
          <w:lang w:val="en-GB"/>
        </w:rPr>
        <w:t xml:space="preserve"> </w:t>
      </w:r>
      <w:r w:rsidR="00511C6E" w:rsidRPr="00E1693F">
        <w:rPr>
          <w:rStyle w:val="normaltextrun"/>
          <w:lang w:val="en-GB"/>
        </w:rPr>
        <w:t>banquet</w:t>
      </w:r>
      <w:r w:rsidRPr="00E1693F">
        <w:rPr>
          <w:rStyle w:val="normaltextrun"/>
          <w:lang w:val="en-GB"/>
        </w:rPr>
        <w:t xml:space="preserve">, such as Rubrius and the </w:t>
      </w:r>
      <w:r w:rsidR="00511C6E" w:rsidRPr="00E1693F">
        <w:rPr>
          <w:rStyle w:val="normaltextrun"/>
          <w:lang w:val="en-GB"/>
        </w:rPr>
        <w:t>offstage</w:t>
      </w:r>
      <w:r w:rsidR="005F7258" w:rsidRPr="00E1693F">
        <w:rPr>
          <w:rStyle w:val="normaltextrun"/>
          <w:lang w:val="en-GB"/>
        </w:rPr>
        <w:t xml:space="preserve">, perhaps entirely </w:t>
      </w:r>
      <w:r w:rsidR="009B5151" w:rsidRPr="00E1693F">
        <w:rPr>
          <w:rStyle w:val="normaltextrun"/>
          <w:lang w:val="en-GB"/>
        </w:rPr>
        <w:t>fictitious</w:t>
      </w:r>
      <w:r w:rsidR="005F7258" w:rsidRPr="00E1693F">
        <w:rPr>
          <w:rStyle w:val="normaltextrun"/>
          <w:lang w:val="en-GB"/>
        </w:rPr>
        <w:t xml:space="preserve"> </w:t>
      </w:r>
      <w:r w:rsidRPr="00E1693F">
        <w:rPr>
          <w:rStyle w:val="normaltextrun"/>
          <w:lang w:val="en-GB"/>
        </w:rPr>
        <w:t>daughter, sadly disappear from the narrative altogether. Given that by this point we cannot help but be emotionally invested in their fates, that feels like a real shame. </w:t>
      </w:r>
      <w:r w:rsidRPr="00E1693F">
        <w:rPr>
          <w:rStyle w:val="eop"/>
          <w:lang w:val="en-GB"/>
        </w:rPr>
        <w:t> </w:t>
      </w:r>
    </w:p>
    <w:p w14:paraId="40B626AF" w14:textId="77777777" w:rsidR="00F9608F" w:rsidRPr="00E1693F" w:rsidRDefault="00F9608F" w:rsidP="00CF061E">
      <w:pPr>
        <w:pStyle w:val="paragraph"/>
        <w:spacing w:before="0" w:beforeAutospacing="0" w:after="0" w:afterAutospacing="0" w:line="360" w:lineRule="auto"/>
        <w:textAlignment w:val="baseline"/>
        <w:rPr>
          <w:rFonts w:ascii="Segoe UI" w:hAnsi="Segoe UI" w:cs="Segoe UI"/>
          <w:sz w:val="18"/>
          <w:szCs w:val="18"/>
          <w:lang w:val="en-GB"/>
        </w:rPr>
      </w:pPr>
    </w:p>
    <w:p w14:paraId="64C88DE5" w14:textId="77777777" w:rsidR="00E95C0C" w:rsidRPr="00E1693F" w:rsidRDefault="00E95C0C" w:rsidP="00C53501">
      <w:pPr>
        <w:spacing w:line="480" w:lineRule="auto"/>
        <w:rPr>
          <w:b/>
          <w:bCs/>
          <w:lang w:val="en-GB"/>
        </w:rPr>
      </w:pPr>
      <w:r w:rsidRPr="00E1693F">
        <w:rPr>
          <w:b/>
          <w:bCs/>
          <w:lang w:val="en-GB"/>
        </w:rPr>
        <w:t xml:space="preserve">Primary sources </w:t>
      </w:r>
    </w:p>
    <w:p w14:paraId="7CF884C5" w14:textId="77777777" w:rsidR="00E95C0C" w:rsidRPr="00E1693F" w:rsidRDefault="00E95C0C" w:rsidP="00C53501">
      <w:pPr>
        <w:spacing w:line="480" w:lineRule="auto"/>
        <w:rPr>
          <w:lang w:val="en-GB"/>
        </w:rPr>
      </w:pPr>
      <w:r w:rsidRPr="00E1693F">
        <w:rPr>
          <w:lang w:val="en-GB"/>
        </w:rPr>
        <w:t xml:space="preserve">Cicero. </w:t>
      </w:r>
      <w:r w:rsidRPr="00E1693F">
        <w:rPr>
          <w:i/>
          <w:iCs/>
          <w:lang w:val="en-GB"/>
        </w:rPr>
        <w:t>De Senectute. De Amicitia. De Divinatione</w:t>
      </w:r>
      <w:r w:rsidRPr="00E1693F">
        <w:rPr>
          <w:lang w:val="en-GB"/>
        </w:rPr>
        <w:t>. Translated by William Armistead Falconer. Loeb Classical Library 154. Cambridge, MA: Harvard University Press, 1923. Loeb Classical Library Online.</w:t>
      </w:r>
    </w:p>
    <w:p w14:paraId="650A8010" w14:textId="77777777" w:rsidR="00E95C0C" w:rsidRPr="00E1693F" w:rsidRDefault="00E95C0C" w:rsidP="00C53501">
      <w:pPr>
        <w:spacing w:line="480" w:lineRule="auto"/>
        <w:rPr>
          <w:lang w:val="en-GB"/>
        </w:rPr>
      </w:pPr>
    </w:p>
    <w:p w14:paraId="5EDFC173" w14:textId="77777777" w:rsidR="00E95C0C" w:rsidRPr="00E1693F" w:rsidRDefault="00E95C0C" w:rsidP="00C53501">
      <w:pPr>
        <w:spacing w:line="480" w:lineRule="auto"/>
        <w:rPr>
          <w:lang w:val="en-GB"/>
        </w:rPr>
      </w:pPr>
      <w:r w:rsidRPr="00E1693F">
        <w:rPr>
          <w:lang w:val="en-GB"/>
        </w:rPr>
        <w:t xml:space="preserve">Cicero. </w:t>
      </w:r>
      <w:r w:rsidRPr="00E1693F">
        <w:rPr>
          <w:i/>
          <w:iCs/>
          <w:lang w:val="en-GB"/>
        </w:rPr>
        <w:t>In Catilinam 1–4. Pro Murena. Pro Sulla. Pro Flacco</w:t>
      </w:r>
      <w:r w:rsidRPr="00E1693F">
        <w:rPr>
          <w:lang w:val="en-GB"/>
        </w:rPr>
        <w:t>. Translated by C. Macdonald. Loeb Classical Library 324. Cambridge, MA: Harvard University Press, 1976. Loeb Classical Library Online.</w:t>
      </w:r>
    </w:p>
    <w:p w14:paraId="490D383C" w14:textId="77777777" w:rsidR="00E95C0C" w:rsidRPr="00E1693F" w:rsidRDefault="00E95C0C" w:rsidP="00C53501">
      <w:pPr>
        <w:spacing w:line="480" w:lineRule="auto"/>
        <w:rPr>
          <w:lang w:val="en-GB"/>
        </w:rPr>
      </w:pPr>
    </w:p>
    <w:p w14:paraId="1B333F60" w14:textId="77777777" w:rsidR="00E95C0C" w:rsidRPr="00E1693F" w:rsidRDefault="00E95C0C" w:rsidP="00C53501">
      <w:pPr>
        <w:spacing w:line="480" w:lineRule="auto"/>
        <w:rPr>
          <w:lang w:val="en-GB"/>
        </w:rPr>
      </w:pPr>
      <w:r w:rsidRPr="00E1693F">
        <w:rPr>
          <w:lang w:val="en-GB"/>
        </w:rPr>
        <w:t xml:space="preserve">Cicero. </w:t>
      </w:r>
      <w:r w:rsidRPr="00E1693F">
        <w:rPr>
          <w:i/>
          <w:iCs/>
          <w:lang w:val="en-GB"/>
        </w:rPr>
        <w:t>Pro Caelio. De Provinciis Consularibus. Pro Balbo.</w:t>
      </w:r>
      <w:r w:rsidRPr="00E1693F">
        <w:rPr>
          <w:lang w:val="en-GB"/>
        </w:rPr>
        <w:t xml:space="preserve"> Translated by R. Gardner. Loeb Classical Library 447. Cambridge, MA: Harvard University Press, 1958. Loeb Classical Library Online.</w:t>
      </w:r>
    </w:p>
    <w:p w14:paraId="1812F6BB" w14:textId="77777777" w:rsidR="00E95C0C" w:rsidRPr="00E1693F" w:rsidRDefault="00E95C0C" w:rsidP="00C53501">
      <w:pPr>
        <w:spacing w:line="480" w:lineRule="auto"/>
        <w:rPr>
          <w:lang w:val="en-GB"/>
        </w:rPr>
      </w:pPr>
    </w:p>
    <w:p w14:paraId="2A9027E5" w14:textId="77777777" w:rsidR="00E95C0C" w:rsidRPr="00E1693F" w:rsidRDefault="00E95C0C" w:rsidP="00C53501">
      <w:pPr>
        <w:spacing w:line="480" w:lineRule="auto"/>
        <w:rPr>
          <w:lang w:val="en-GB"/>
        </w:rPr>
      </w:pPr>
      <w:r w:rsidRPr="00E1693F">
        <w:rPr>
          <w:lang w:val="en-GB"/>
        </w:rPr>
        <w:t xml:space="preserve">Cicero. </w:t>
      </w:r>
      <w:r w:rsidRPr="00E1693F">
        <w:rPr>
          <w:i/>
          <w:iCs/>
          <w:lang w:val="en-GB"/>
        </w:rPr>
        <w:t>The Verrine Orations</w:t>
      </w:r>
      <w:r w:rsidRPr="00E1693F">
        <w:rPr>
          <w:lang w:val="en-GB"/>
        </w:rPr>
        <w:t>, Volume II: Against Verres, Part 2, Books 3–5. Translated by L. H. G. Greenwood. Loeb Classical Library 293. Cambridge, MA: Harvard University Press, 1935. Loeb Classical Library Online.</w:t>
      </w:r>
    </w:p>
    <w:p w14:paraId="77574C5D" w14:textId="77777777" w:rsidR="00E95C0C" w:rsidRPr="00E1693F" w:rsidRDefault="00E95C0C" w:rsidP="00C53501">
      <w:pPr>
        <w:spacing w:line="480" w:lineRule="auto"/>
        <w:rPr>
          <w:lang w:val="en-GB"/>
        </w:rPr>
      </w:pPr>
    </w:p>
    <w:p w14:paraId="6B197342" w14:textId="77777777" w:rsidR="00E95C0C" w:rsidRPr="00E1693F" w:rsidRDefault="00E95C0C" w:rsidP="00C53501">
      <w:pPr>
        <w:spacing w:line="480" w:lineRule="auto"/>
        <w:rPr>
          <w:lang w:val="en-GB"/>
        </w:rPr>
      </w:pPr>
      <w:r w:rsidRPr="00E1693F">
        <w:rPr>
          <w:lang w:val="en-GB"/>
        </w:rPr>
        <w:t xml:space="preserve">Cornell, T. J., ed. </w:t>
      </w:r>
      <w:r w:rsidRPr="00E1693F">
        <w:rPr>
          <w:i/>
          <w:iCs/>
          <w:lang w:val="en-GB"/>
        </w:rPr>
        <w:t>The Fragments of the Roman Historians</w:t>
      </w:r>
      <w:r w:rsidRPr="00E1693F">
        <w:rPr>
          <w:lang w:val="en-GB"/>
        </w:rPr>
        <w:t>. 3 vols. Oxford: Oxford University Press, 2013. (For Calpurnius Piso Frugi, FRH 7 F 21).</w:t>
      </w:r>
    </w:p>
    <w:p w14:paraId="4A67A556" w14:textId="77777777" w:rsidR="00E95C0C" w:rsidRPr="00E1693F" w:rsidRDefault="00E95C0C" w:rsidP="00C53501">
      <w:pPr>
        <w:spacing w:line="480" w:lineRule="auto"/>
        <w:rPr>
          <w:lang w:val="en-GB"/>
        </w:rPr>
      </w:pPr>
    </w:p>
    <w:p w14:paraId="053E9F8D" w14:textId="77777777" w:rsidR="00E95C0C" w:rsidRPr="00E1693F" w:rsidRDefault="00E95C0C" w:rsidP="00C53501">
      <w:pPr>
        <w:spacing w:line="480" w:lineRule="auto"/>
        <w:rPr>
          <w:lang w:val="en-GB"/>
        </w:rPr>
      </w:pPr>
      <w:r w:rsidRPr="00E1693F">
        <w:rPr>
          <w:lang w:val="en-GB"/>
        </w:rPr>
        <w:t xml:space="preserve">Dionysius of Halicarnassus. </w:t>
      </w:r>
      <w:r w:rsidRPr="00E1693F">
        <w:rPr>
          <w:i/>
          <w:iCs/>
          <w:lang w:val="en-GB"/>
        </w:rPr>
        <w:t>Roman Antiquities</w:t>
      </w:r>
      <w:r w:rsidRPr="00E1693F">
        <w:rPr>
          <w:lang w:val="en-GB"/>
        </w:rPr>
        <w:t>, Volume II: Books 3–4. Translated by Earnest Cary. Loeb Classical Library 347. Cambridge, MA: Harvard University Press, 1939. Loeb Classical Library Online. (For the preservation text of Piso Frugi).</w:t>
      </w:r>
    </w:p>
    <w:p w14:paraId="4E7B8664" w14:textId="77777777" w:rsidR="00E95C0C" w:rsidRPr="00E1693F" w:rsidRDefault="00E95C0C" w:rsidP="00C53501">
      <w:pPr>
        <w:spacing w:line="480" w:lineRule="auto"/>
        <w:rPr>
          <w:lang w:val="en-GB"/>
        </w:rPr>
      </w:pPr>
    </w:p>
    <w:p w14:paraId="73DF7D92" w14:textId="77777777" w:rsidR="00E95C0C" w:rsidRPr="00E1693F" w:rsidRDefault="00E95C0C" w:rsidP="00C53501">
      <w:pPr>
        <w:spacing w:line="480" w:lineRule="auto"/>
        <w:rPr>
          <w:lang w:val="en-GB"/>
        </w:rPr>
      </w:pPr>
      <w:r w:rsidRPr="00E1693F">
        <w:rPr>
          <w:lang w:val="en-GB"/>
        </w:rPr>
        <w:t xml:space="preserve">Livy. </w:t>
      </w:r>
      <w:r w:rsidRPr="00E1693F">
        <w:rPr>
          <w:i/>
          <w:iCs/>
          <w:lang w:val="en-GB"/>
        </w:rPr>
        <w:t>Ab Urbe Condita</w:t>
      </w:r>
      <w:r w:rsidRPr="00E1693F">
        <w:rPr>
          <w:lang w:val="en-GB"/>
        </w:rPr>
        <w:t>, Volume I: Books 1–2. Translated by B. O. Foster. Loeb Classical Library 114. Cambridge, MA: Harvard University Press, 1919. Loeb Classical Library Online.</w:t>
      </w:r>
    </w:p>
    <w:p w14:paraId="5FE142AC" w14:textId="77777777" w:rsidR="00E95C0C" w:rsidRPr="00E1693F" w:rsidRDefault="00E95C0C" w:rsidP="00C53501">
      <w:pPr>
        <w:spacing w:line="480" w:lineRule="auto"/>
        <w:rPr>
          <w:lang w:val="en-GB"/>
        </w:rPr>
      </w:pPr>
    </w:p>
    <w:p w14:paraId="5FC7AB68" w14:textId="77777777" w:rsidR="00E95C0C" w:rsidRPr="00E1693F" w:rsidRDefault="00E95C0C" w:rsidP="00C53501">
      <w:pPr>
        <w:spacing w:line="480" w:lineRule="auto"/>
        <w:rPr>
          <w:lang w:val="en-GB"/>
        </w:rPr>
      </w:pPr>
      <w:r w:rsidRPr="00E1693F">
        <w:rPr>
          <w:lang w:val="en-GB"/>
        </w:rPr>
        <w:t xml:space="preserve">Plautus. </w:t>
      </w:r>
      <w:r w:rsidRPr="00E1693F">
        <w:rPr>
          <w:rStyle w:val="Enfasicorsivo"/>
          <w:lang w:val="en-GB"/>
        </w:rPr>
        <w:t>The Little Carthaginian. Pseudolus. The Rope</w:t>
      </w:r>
      <w:r w:rsidRPr="00E1693F">
        <w:rPr>
          <w:lang w:val="en-GB"/>
        </w:rPr>
        <w:t xml:space="preserve">. Translated by Wolfgang de Melo. Loeb Classical Library 260. Cambridge, MA: Harvard University Press, 2012. </w:t>
      </w:r>
      <w:r w:rsidRPr="00E1693F">
        <w:rPr>
          <w:rStyle w:val="inqyif"/>
          <w:lang w:val="en-GB"/>
        </w:rPr>
        <w:t>Loeb Classical Library Online</w:t>
      </w:r>
      <w:r w:rsidRPr="00E1693F">
        <w:rPr>
          <w:lang w:val="en-GB"/>
        </w:rPr>
        <w:t>.</w:t>
      </w:r>
    </w:p>
    <w:p w14:paraId="0A079657" w14:textId="77777777" w:rsidR="00E95C0C" w:rsidRPr="00E1693F" w:rsidRDefault="00E95C0C" w:rsidP="00C53501">
      <w:pPr>
        <w:spacing w:line="480" w:lineRule="auto"/>
        <w:rPr>
          <w:b/>
          <w:bCs/>
          <w:lang w:val="en-GB"/>
        </w:rPr>
      </w:pPr>
    </w:p>
    <w:p w14:paraId="601F4E1D" w14:textId="77777777" w:rsidR="00E95C0C" w:rsidRPr="00E1693F" w:rsidRDefault="00E95C0C" w:rsidP="00C53501">
      <w:pPr>
        <w:spacing w:line="480" w:lineRule="auto"/>
        <w:rPr>
          <w:b/>
          <w:bCs/>
          <w:lang w:val="en-GB"/>
        </w:rPr>
      </w:pPr>
      <w:r w:rsidRPr="00E1693F">
        <w:rPr>
          <w:b/>
          <w:bCs/>
          <w:lang w:val="en-GB"/>
        </w:rPr>
        <w:t>Secondary sources</w:t>
      </w:r>
    </w:p>
    <w:p w14:paraId="2C048574"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r w:rsidRPr="00E1693F">
        <w:rPr>
          <w:lang w:val="en-GB"/>
        </w:rPr>
        <w:t xml:space="preserve">Adams, J.N. </w:t>
      </w:r>
      <w:r w:rsidRPr="00E1693F">
        <w:rPr>
          <w:i/>
          <w:iCs/>
          <w:lang w:val="en-GB"/>
        </w:rPr>
        <w:t>Latin Words for ‘Woman’ and ‘Wife.’</w:t>
      </w:r>
      <w:r w:rsidRPr="00E1693F">
        <w:rPr>
          <w:lang w:val="en-GB"/>
        </w:rPr>
        <w:t xml:space="preserve"> Vandenhoeck &amp; Ruprecht. Golatta, 50. Bd. 3./4, 1972.</w:t>
      </w:r>
      <w:r w:rsidRPr="00E1693F">
        <w:rPr>
          <w:rStyle w:val="normaltextrun"/>
          <w:lang w:val="en-GB"/>
        </w:rPr>
        <w:t xml:space="preserve"> </w:t>
      </w:r>
    </w:p>
    <w:p w14:paraId="44808197"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p>
    <w:p w14:paraId="10F85E84"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r w:rsidRPr="00E1693F">
        <w:rPr>
          <w:rStyle w:val="normaltextrun"/>
          <w:lang w:val="en-GB"/>
        </w:rPr>
        <w:t xml:space="preserve">Alexander, M C. 2002. </w:t>
      </w:r>
      <w:r w:rsidRPr="00E1693F">
        <w:rPr>
          <w:rStyle w:val="normaltextrun"/>
          <w:i/>
          <w:iCs/>
          <w:lang w:val="en-GB"/>
        </w:rPr>
        <w:t>The Case for the Prosecution in the Ciceronian Era</w:t>
      </w:r>
      <w:r w:rsidRPr="00E1693F">
        <w:rPr>
          <w:rStyle w:val="normaltextrun"/>
          <w:lang w:val="en-GB"/>
        </w:rPr>
        <w:t>. Ann Arbor: University of Michigan Press.</w:t>
      </w:r>
    </w:p>
    <w:p w14:paraId="234EAD92"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p>
    <w:p w14:paraId="1C6575AF" w14:textId="77777777" w:rsidR="00E95C0C" w:rsidRPr="00E1693F" w:rsidRDefault="00E95C0C" w:rsidP="00C53501">
      <w:pPr>
        <w:pStyle w:val="paragraph"/>
        <w:spacing w:before="0" w:beforeAutospacing="0" w:after="0" w:afterAutospacing="0" w:line="480" w:lineRule="auto"/>
        <w:textAlignment w:val="baseline"/>
        <w:rPr>
          <w:lang w:val="en-GB"/>
        </w:rPr>
      </w:pPr>
      <w:r w:rsidRPr="00E1693F">
        <w:rPr>
          <w:lang w:val="en-GB"/>
        </w:rPr>
        <w:t xml:space="preserve">Connolly, J. 2007 "Virile Tongues: Rhetoric and Masculinity." In </w:t>
      </w:r>
      <w:r w:rsidRPr="00E1693F">
        <w:rPr>
          <w:rStyle w:val="Enfasicorsivo"/>
          <w:lang w:val="en-GB"/>
        </w:rPr>
        <w:t>A Companion to Roman Rhetoric</w:t>
      </w:r>
      <w:r w:rsidRPr="00E1693F">
        <w:rPr>
          <w:lang w:val="en-GB"/>
        </w:rPr>
        <w:t>, edited by William Dominik and Jon Hall, 83–97. Malden, MA: Wiley-Blackwell.</w:t>
      </w:r>
    </w:p>
    <w:p w14:paraId="7B608486"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p>
    <w:p w14:paraId="40C91399" w14:textId="77777777" w:rsidR="00E95C0C" w:rsidRPr="00E1693F" w:rsidRDefault="00E95C0C" w:rsidP="00C53501">
      <w:pPr>
        <w:pStyle w:val="paragraph"/>
        <w:spacing w:before="0" w:beforeAutospacing="0" w:after="0" w:afterAutospacing="0" w:line="480" w:lineRule="auto"/>
        <w:textAlignment w:val="baseline"/>
        <w:rPr>
          <w:rFonts w:ascii="Segoe UI" w:hAnsi="Segoe UI" w:cs="Segoe UI"/>
          <w:lang w:val="en-GB"/>
        </w:rPr>
      </w:pPr>
      <w:r w:rsidRPr="00E1693F">
        <w:rPr>
          <w:rStyle w:val="normaltextrun"/>
          <w:lang w:val="en-GB"/>
        </w:rPr>
        <w:lastRenderedPageBreak/>
        <w:t>Gildenhard, I. 2011. Cicero, Against Verres, 2.1.53–86 Latin Text with Introduction, Study Questions, Commentary and English Translation, Openbook Publishers (accessed online 10/10/2026)</w:t>
      </w:r>
    </w:p>
    <w:p w14:paraId="7D01A56D"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p>
    <w:p w14:paraId="4334466D"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r w:rsidRPr="00E1693F">
        <w:rPr>
          <w:rStyle w:val="normaltextrun"/>
          <w:lang w:val="en-GB"/>
        </w:rPr>
        <w:t xml:space="preserve">Glare, P. G. W., ed. </w:t>
      </w:r>
      <w:r w:rsidRPr="00E1693F">
        <w:rPr>
          <w:rStyle w:val="normaltextrun"/>
          <w:i/>
          <w:iCs/>
          <w:lang w:val="en-GB"/>
        </w:rPr>
        <w:t>Oxford Latin Dictionary</w:t>
      </w:r>
      <w:r w:rsidRPr="00E1693F">
        <w:rPr>
          <w:rStyle w:val="normaltextrun"/>
          <w:lang w:val="en-GB"/>
        </w:rPr>
        <w:t>. 2nd ed. 2 vols. Oxford: Oxford University Press, 2016.</w:t>
      </w:r>
    </w:p>
    <w:p w14:paraId="477E98F1" w14:textId="77777777" w:rsidR="00E95C0C" w:rsidRPr="00E1693F" w:rsidRDefault="00E95C0C" w:rsidP="00C53501">
      <w:pPr>
        <w:pStyle w:val="paragraph"/>
        <w:spacing w:before="0" w:beforeAutospacing="0" w:after="0" w:afterAutospacing="0" w:line="480" w:lineRule="auto"/>
        <w:textAlignment w:val="baseline"/>
        <w:rPr>
          <w:lang w:val="en-GB"/>
        </w:rPr>
      </w:pPr>
    </w:p>
    <w:p w14:paraId="5EBE2B1E" w14:textId="77777777" w:rsidR="00E95C0C" w:rsidRPr="00E1693F" w:rsidRDefault="00E95C0C" w:rsidP="00C53501">
      <w:pPr>
        <w:pStyle w:val="paragraph"/>
        <w:spacing w:before="0" w:beforeAutospacing="0" w:after="0" w:afterAutospacing="0" w:line="480" w:lineRule="auto"/>
        <w:textAlignment w:val="baseline"/>
        <w:rPr>
          <w:rStyle w:val="normaltextrun"/>
          <w:color w:val="000000"/>
          <w:shd w:val="clear" w:color="auto" w:fill="FFFFFF"/>
          <w:lang w:val="en-GB"/>
        </w:rPr>
      </w:pPr>
      <w:r w:rsidRPr="00E1693F">
        <w:rPr>
          <w:rStyle w:val="normaltextrun"/>
          <w:lang w:val="en-GB"/>
        </w:rPr>
        <w:t xml:space="preserve">Kaimio, J. </w:t>
      </w:r>
      <w:r w:rsidRPr="00E1693F">
        <w:rPr>
          <w:rStyle w:val="normaltextrun"/>
          <w:i/>
          <w:iCs/>
          <w:lang w:val="en-GB"/>
        </w:rPr>
        <w:t>The Romans and the Greek Language</w:t>
      </w:r>
      <w:r w:rsidRPr="00E1693F">
        <w:rPr>
          <w:rStyle w:val="normaltextrun"/>
          <w:lang w:val="en-GB"/>
        </w:rPr>
        <w:t>. Societas Scientiarum Fennica, 1979.</w:t>
      </w:r>
    </w:p>
    <w:p w14:paraId="4089085F"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r w:rsidRPr="00E1693F">
        <w:rPr>
          <w:rStyle w:val="normaltextrun"/>
          <w:color w:val="000000"/>
          <w:shd w:val="clear" w:color="auto" w:fill="FFFFFF"/>
          <w:lang w:val="en-GB"/>
        </w:rPr>
        <w:t xml:space="preserve">Steel, C. 2004. </w:t>
      </w:r>
      <w:r w:rsidRPr="00E1693F">
        <w:rPr>
          <w:rStyle w:val="normaltextrun"/>
          <w:i/>
          <w:iCs/>
          <w:color w:val="000000"/>
          <w:shd w:val="clear" w:color="auto" w:fill="FFFFFF"/>
          <w:lang w:val="en-GB"/>
        </w:rPr>
        <w:t>Being Economical with the Truth: What Really Happened at Lampsacus (Verrines II 1)</w:t>
      </w:r>
      <w:r w:rsidRPr="00E1693F">
        <w:rPr>
          <w:rStyle w:val="normaltextrun"/>
          <w:color w:val="000000"/>
          <w:shd w:val="clear" w:color="auto" w:fill="FFFFFF"/>
          <w:lang w:val="en-GB"/>
        </w:rPr>
        <w:t xml:space="preserve"> in </w:t>
      </w:r>
      <w:r w:rsidRPr="00E1693F">
        <w:rPr>
          <w:rStyle w:val="normaltextrun"/>
          <w:i/>
          <w:iCs/>
          <w:lang w:val="en-GB"/>
        </w:rPr>
        <w:t>Cicero the Advocate</w:t>
      </w:r>
      <w:r w:rsidRPr="00E1693F">
        <w:rPr>
          <w:rStyle w:val="normaltextrun"/>
          <w:lang w:val="en-GB"/>
        </w:rPr>
        <w:t xml:space="preserve"> Ed. J. Powell and J. Paterson; Oxford &amp; New York: Oxford University Press. </w:t>
      </w:r>
    </w:p>
    <w:p w14:paraId="6413029F"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p>
    <w:p w14:paraId="48586CFF" w14:textId="77777777" w:rsidR="00E95C0C" w:rsidRPr="00E1693F" w:rsidRDefault="00E95C0C" w:rsidP="00C53501">
      <w:pPr>
        <w:pStyle w:val="paragraph"/>
        <w:spacing w:before="0" w:beforeAutospacing="0" w:after="0" w:afterAutospacing="0" w:line="480" w:lineRule="auto"/>
        <w:textAlignment w:val="baseline"/>
        <w:rPr>
          <w:rFonts w:ascii="Segoe UI" w:hAnsi="Segoe UI" w:cs="Segoe UI"/>
          <w:lang w:val="en-GB"/>
        </w:rPr>
      </w:pPr>
      <w:r w:rsidRPr="00E1693F">
        <w:rPr>
          <w:rStyle w:val="normaltextrun"/>
          <w:lang w:val="en-GB"/>
        </w:rPr>
        <w:t xml:space="preserve">Polo, P. F. 2012. "Contio, auctoritas, and freedom of speech in Republican Rome." In </w:t>
      </w:r>
      <w:r w:rsidRPr="00E1693F">
        <w:rPr>
          <w:rStyle w:val="normaltextrun"/>
          <w:i/>
          <w:iCs/>
          <w:lang w:val="en-GB"/>
        </w:rPr>
        <w:t>Rome, a City and Its Empire in Perspective...</w:t>
      </w:r>
      <w:r w:rsidRPr="00E1693F">
        <w:rPr>
          <w:rStyle w:val="normaltextrun"/>
          <w:lang w:val="en-GB"/>
        </w:rPr>
        <w:t>, edited by Stéphane Benoist, 45–58. Leiden: Brill.</w:t>
      </w:r>
    </w:p>
    <w:p w14:paraId="035A474F"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p>
    <w:p w14:paraId="396E5EEB" w14:textId="77777777" w:rsidR="00E95C0C" w:rsidRPr="00E1693F" w:rsidRDefault="00E95C0C" w:rsidP="00C53501">
      <w:pPr>
        <w:pStyle w:val="paragraph"/>
        <w:spacing w:before="0" w:beforeAutospacing="0" w:after="0" w:afterAutospacing="0" w:line="480" w:lineRule="auto"/>
        <w:textAlignment w:val="baseline"/>
        <w:rPr>
          <w:rStyle w:val="normaltextrun"/>
          <w:lang w:val="en-GB"/>
        </w:rPr>
      </w:pPr>
      <w:r w:rsidRPr="00E1693F">
        <w:rPr>
          <w:rStyle w:val="normaltextrun"/>
          <w:lang w:val="en-GB"/>
        </w:rPr>
        <w:t xml:space="preserve">Rochette, B. 1997. </w:t>
      </w:r>
      <w:r w:rsidRPr="00E1693F">
        <w:rPr>
          <w:rStyle w:val="normaltextrun"/>
          <w:i/>
          <w:iCs/>
          <w:lang w:val="en-GB"/>
        </w:rPr>
        <w:t xml:space="preserve">Le latin dans le monde grec, </w:t>
      </w:r>
      <w:r w:rsidRPr="00E1693F">
        <w:rPr>
          <w:rStyle w:val="normaltextrun"/>
          <w:lang w:val="en-GB"/>
        </w:rPr>
        <w:t>Collection Latomus 233. Bruxelles: Latomus.</w:t>
      </w:r>
    </w:p>
    <w:p w14:paraId="20405BF3" w14:textId="7FA00C75" w:rsidR="00CC4C47" w:rsidRPr="00E1693F" w:rsidRDefault="00CC4C47" w:rsidP="00CC4C47">
      <w:pPr>
        <w:pStyle w:val="paragraph"/>
        <w:spacing w:before="0" w:beforeAutospacing="0" w:after="0" w:afterAutospacing="0"/>
        <w:textAlignment w:val="baseline"/>
        <w:rPr>
          <w:rStyle w:val="normaltextrun"/>
          <w:lang w:val="en-GB"/>
        </w:rPr>
      </w:pPr>
    </w:p>
    <w:p w14:paraId="60144F98" w14:textId="77777777" w:rsidR="00CC4C47" w:rsidRPr="00E1693F" w:rsidRDefault="00CC4C47" w:rsidP="00CC4C47">
      <w:pPr>
        <w:pStyle w:val="paragraph"/>
        <w:spacing w:before="0" w:beforeAutospacing="0" w:after="0" w:afterAutospacing="0"/>
        <w:textAlignment w:val="baseline"/>
        <w:rPr>
          <w:rStyle w:val="normaltextrun"/>
          <w:lang w:val="en-GB"/>
        </w:rPr>
      </w:pPr>
    </w:p>
    <w:p w14:paraId="03E28265" w14:textId="77777777" w:rsidR="00826A33" w:rsidRPr="00E1693F" w:rsidRDefault="00826A33" w:rsidP="00C10C33">
      <w:pPr>
        <w:pStyle w:val="paragraph"/>
        <w:spacing w:before="0" w:beforeAutospacing="0" w:after="0" w:afterAutospacing="0"/>
        <w:textAlignment w:val="baseline"/>
        <w:rPr>
          <w:rStyle w:val="normaltextrun"/>
          <w:lang w:val="en-GB"/>
        </w:rPr>
      </w:pPr>
    </w:p>
    <w:p w14:paraId="5B784B46" w14:textId="77777777" w:rsidR="00826A33" w:rsidRPr="00E1693F" w:rsidRDefault="00826A33" w:rsidP="00C10C33">
      <w:pPr>
        <w:pStyle w:val="paragraph"/>
        <w:spacing w:before="0" w:beforeAutospacing="0" w:after="0" w:afterAutospacing="0"/>
        <w:textAlignment w:val="baseline"/>
        <w:rPr>
          <w:rStyle w:val="normaltextrun"/>
          <w:lang w:val="en-GB"/>
        </w:rPr>
      </w:pPr>
    </w:p>
    <w:p w14:paraId="01309104" w14:textId="1ECBA1B6" w:rsidR="00826A33" w:rsidRPr="00E1693F" w:rsidRDefault="00826A33" w:rsidP="00C10C33">
      <w:pPr>
        <w:pStyle w:val="paragraph"/>
        <w:spacing w:before="0" w:beforeAutospacing="0" w:after="0" w:afterAutospacing="0"/>
        <w:textAlignment w:val="baseline"/>
        <w:rPr>
          <w:rFonts w:ascii="Segoe UI" w:hAnsi="Segoe UI" w:cs="Segoe UI"/>
          <w:lang w:val="en-GB"/>
        </w:rPr>
      </w:pPr>
    </w:p>
    <w:sectPr w:rsidR="00826A33" w:rsidRPr="00E1693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BC48E2"/>
    <w:multiLevelType w:val="multilevel"/>
    <w:tmpl w:val="A694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3635F"/>
    <w:multiLevelType w:val="multilevel"/>
    <w:tmpl w:val="0C4E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69172A"/>
    <w:multiLevelType w:val="multilevel"/>
    <w:tmpl w:val="DC240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D436BF"/>
    <w:multiLevelType w:val="multilevel"/>
    <w:tmpl w:val="A276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2A28AA"/>
    <w:multiLevelType w:val="multilevel"/>
    <w:tmpl w:val="6412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B6525C"/>
    <w:multiLevelType w:val="multilevel"/>
    <w:tmpl w:val="AE8E1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76E583E"/>
    <w:multiLevelType w:val="multilevel"/>
    <w:tmpl w:val="192C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C404037"/>
    <w:multiLevelType w:val="multilevel"/>
    <w:tmpl w:val="5E38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245741"/>
    <w:multiLevelType w:val="multilevel"/>
    <w:tmpl w:val="5BC2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5F2D80"/>
    <w:multiLevelType w:val="multilevel"/>
    <w:tmpl w:val="79AE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5F7F9B"/>
    <w:multiLevelType w:val="multilevel"/>
    <w:tmpl w:val="7D0A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927F4B"/>
    <w:multiLevelType w:val="multilevel"/>
    <w:tmpl w:val="4AE2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5944BD"/>
    <w:multiLevelType w:val="multilevel"/>
    <w:tmpl w:val="B592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F425FBD"/>
    <w:multiLevelType w:val="multilevel"/>
    <w:tmpl w:val="5AE0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82601619">
    <w:abstractNumId w:val="3"/>
  </w:num>
  <w:num w:numId="2" w16cid:durableId="1411318427">
    <w:abstractNumId w:val="7"/>
  </w:num>
  <w:num w:numId="3" w16cid:durableId="168063836">
    <w:abstractNumId w:val="4"/>
  </w:num>
  <w:num w:numId="4" w16cid:durableId="1091897624">
    <w:abstractNumId w:val="8"/>
  </w:num>
  <w:num w:numId="5" w16cid:durableId="477184217">
    <w:abstractNumId w:val="13"/>
  </w:num>
  <w:num w:numId="6" w16cid:durableId="389114698">
    <w:abstractNumId w:val="0"/>
  </w:num>
  <w:num w:numId="7" w16cid:durableId="1214658697">
    <w:abstractNumId w:val="5"/>
  </w:num>
  <w:num w:numId="8" w16cid:durableId="1030836329">
    <w:abstractNumId w:val="2"/>
  </w:num>
  <w:num w:numId="9" w16cid:durableId="2041664330">
    <w:abstractNumId w:val="1"/>
  </w:num>
  <w:num w:numId="10" w16cid:durableId="1601989271">
    <w:abstractNumId w:val="12"/>
  </w:num>
  <w:num w:numId="11" w16cid:durableId="105396396">
    <w:abstractNumId w:val="11"/>
  </w:num>
  <w:num w:numId="12" w16cid:durableId="32967626">
    <w:abstractNumId w:val="6"/>
  </w:num>
  <w:num w:numId="13" w16cid:durableId="945120658">
    <w:abstractNumId w:val="10"/>
  </w:num>
  <w:num w:numId="14" w16cid:durableId="172577513">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8B5"/>
    <w:rsid w:val="00030B59"/>
    <w:rsid w:val="000A420C"/>
    <w:rsid w:val="000B0C88"/>
    <w:rsid w:val="000C5F04"/>
    <w:rsid w:val="00150B00"/>
    <w:rsid w:val="001C319E"/>
    <w:rsid w:val="001D50FD"/>
    <w:rsid w:val="001D7778"/>
    <w:rsid w:val="001F3484"/>
    <w:rsid w:val="00200D2B"/>
    <w:rsid w:val="002108B5"/>
    <w:rsid w:val="00271518"/>
    <w:rsid w:val="002727B3"/>
    <w:rsid w:val="00277C72"/>
    <w:rsid w:val="00287558"/>
    <w:rsid w:val="002E6640"/>
    <w:rsid w:val="00301F50"/>
    <w:rsid w:val="00322113"/>
    <w:rsid w:val="00380A3F"/>
    <w:rsid w:val="003872A1"/>
    <w:rsid w:val="00416E09"/>
    <w:rsid w:val="00420A73"/>
    <w:rsid w:val="004266AA"/>
    <w:rsid w:val="00434A54"/>
    <w:rsid w:val="00450FFE"/>
    <w:rsid w:val="004679DF"/>
    <w:rsid w:val="0048108B"/>
    <w:rsid w:val="004876BF"/>
    <w:rsid w:val="004A3392"/>
    <w:rsid w:val="004A7BBE"/>
    <w:rsid w:val="004D46F5"/>
    <w:rsid w:val="00511C6E"/>
    <w:rsid w:val="00534526"/>
    <w:rsid w:val="0053735D"/>
    <w:rsid w:val="00550722"/>
    <w:rsid w:val="005710DD"/>
    <w:rsid w:val="0059778F"/>
    <w:rsid w:val="005B235E"/>
    <w:rsid w:val="005D0D9A"/>
    <w:rsid w:val="005E1E3C"/>
    <w:rsid w:val="005E6DB9"/>
    <w:rsid w:val="005F7258"/>
    <w:rsid w:val="00604EB3"/>
    <w:rsid w:val="00615C7D"/>
    <w:rsid w:val="006261C1"/>
    <w:rsid w:val="006431EF"/>
    <w:rsid w:val="006F37FB"/>
    <w:rsid w:val="00720B05"/>
    <w:rsid w:val="00724D7F"/>
    <w:rsid w:val="00740CE3"/>
    <w:rsid w:val="00776450"/>
    <w:rsid w:val="00794016"/>
    <w:rsid w:val="007D3B4A"/>
    <w:rsid w:val="008165EC"/>
    <w:rsid w:val="00826A33"/>
    <w:rsid w:val="00827440"/>
    <w:rsid w:val="0085206D"/>
    <w:rsid w:val="00881433"/>
    <w:rsid w:val="008C717D"/>
    <w:rsid w:val="008F4C31"/>
    <w:rsid w:val="009015E1"/>
    <w:rsid w:val="00915858"/>
    <w:rsid w:val="00950A07"/>
    <w:rsid w:val="009B5151"/>
    <w:rsid w:val="009C0750"/>
    <w:rsid w:val="009D2FF8"/>
    <w:rsid w:val="00A1426A"/>
    <w:rsid w:val="00A72DFB"/>
    <w:rsid w:val="00B11F39"/>
    <w:rsid w:val="00B7520A"/>
    <w:rsid w:val="00BD219D"/>
    <w:rsid w:val="00BD537E"/>
    <w:rsid w:val="00BE0AD4"/>
    <w:rsid w:val="00C013A6"/>
    <w:rsid w:val="00C10C33"/>
    <w:rsid w:val="00C53501"/>
    <w:rsid w:val="00C66E88"/>
    <w:rsid w:val="00C67575"/>
    <w:rsid w:val="00CC4C47"/>
    <w:rsid w:val="00CF061E"/>
    <w:rsid w:val="00D059D0"/>
    <w:rsid w:val="00D153A2"/>
    <w:rsid w:val="00D54B59"/>
    <w:rsid w:val="00DA2BF9"/>
    <w:rsid w:val="00DB6B0A"/>
    <w:rsid w:val="00E1693F"/>
    <w:rsid w:val="00E17BEE"/>
    <w:rsid w:val="00E32764"/>
    <w:rsid w:val="00E65DE9"/>
    <w:rsid w:val="00E90EFB"/>
    <w:rsid w:val="00E91859"/>
    <w:rsid w:val="00E95C0C"/>
    <w:rsid w:val="00EE0AC6"/>
    <w:rsid w:val="00F022FF"/>
    <w:rsid w:val="00F50909"/>
    <w:rsid w:val="00F50DC6"/>
    <w:rsid w:val="00F9608F"/>
    <w:rsid w:val="00FD5B86"/>
    <w:rsid w:val="00FE698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10794"/>
  <w15:chartTrackingRefBased/>
  <w15:docId w15:val="{799FB83F-50CA-AB4C-9372-3D3980BF8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108B5"/>
    <w:rPr>
      <w:rFonts w:ascii="Times New Roman" w:eastAsia="Times New Roman" w:hAnsi="Times New Roman" w:cs="Times New Roman"/>
      <w:kern w:val="0"/>
      <w:lang w:eastAsia="it-IT"/>
      <w14:ligatures w14:val="none"/>
    </w:rPr>
  </w:style>
  <w:style w:type="paragraph" w:styleId="Titolo1">
    <w:name w:val="heading 1"/>
    <w:basedOn w:val="Normale"/>
    <w:next w:val="Normale"/>
    <w:link w:val="Titolo1Carattere"/>
    <w:uiPriority w:val="9"/>
    <w:qFormat/>
    <w:rsid w:val="002108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unhideWhenUsed/>
    <w:qFormat/>
    <w:rsid w:val="002108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2108B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2108B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unhideWhenUsed/>
    <w:qFormat/>
    <w:rsid w:val="002108B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2108B5"/>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2108B5"/>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2108B5"/>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2108B5"/>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108B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2108B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2108B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2108B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rsid w:val="002108B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2108B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108B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108B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108B5"/>
    <w:rPr>
      <w:rFonts w:eastAsiaTheme="majorEastAsia" w:cstheme="majorBidi"/>
      <w:color w:val="272727" w:themeColor="text1" w:themeTint="D8"/>
    </w:rPr>
  </w:style>
  <w:style w:type="paragraph" w:styleId="Titolo">
    <w:name w:val="Title"/>
    <w:basedOn w:val="Normale"/>
    <w:next w:val="Normale"/>
    <w:link w:val="TitoloCarattere"/>
    <w:uiPriority w:val="10"/>
    <w:qFormat/>
    <w:rsid w:val="002108B5"/>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2108B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108B5"/>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2108B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108B5"/>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2108B5"/>
    <w:rPr>
      <w:i/>
      <w:iCs/>
      <w:color w:val="404040" w:themeColor="text1" w:themeTint="BF"/>
    </w:rPr>
  </w:style>
  <w:style w:type="paragraph" w:styleId="Paragrafoelenco">
    <w:name w:val="List Paragraph"/>
    <w:basedOn w:val="Normale"/>
    <w:uiPriority w:val="34"/>
    <w:qFormat/>
    <w:rsid w:val="002108B5"/>
    <w:pPr>
      <w:ind w:left="720"/>
      <w:contextualSpacing/>
    </w:pPr>
  </w:style>
  <w:style w:type="character" w:styleId="Enfasiintensa">
    <w:name w:val="Intense Emphasis"/>
    <w:basedOn w:val="Carpredefinitoparagrafo"/>
    <w:uiPriority w:val="21"/>
    <w:qFormat/>
    <w:rsid w:val="002108B5"/>
    <w:rPr>
      <w:i/>
      <w:iCs/>
      <w:color w:val="0F4761" w:themeColor="accent1" w:themeShade="BF"/>
    </w:rPr>
  </w:style>
  <w:style w:type="paragraph" w:styleId="Citazioneintensa">
    <w:name w:val="Intense Quote"/>
    <w:basedOn w:val="Normale"/>
    <w:next w:val="Normale"/>
    <w:link w:val="CitazioneintensaCarattere"/>
    <w:uiPriority w:val="30"/>
    <w:qFormat/>
    <w:rsid w:val="002108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2108B5"/>
    <w:rPr>
      <w:i/>
      <w:iCs/>
      <w:color w:val="0F4761" w:themeColor="accent1" w:themeShade="BF"/>
    </w:rPr>
  </w:style>
  <w:style w:type="character" w:styleId="Riferimentointenso">
    <w:name w:val="Intense Reference"/>
    <w:basedOn w:val="Carpredefinitoparagrafo"/>
    <w:uiPriority w:val="32"/>
    <w:qFormat/>
    <w:rsid w:val="002108B5"/>
    <w:rPr>
      <w:b/>
      <w:bCs/>
      <w:smallCaps/>
      <w:color w:val="0F4761" w:themeColor="accent1" w:themeShade="BF"/>
      <w:spacing w:val="5"/>
    </w:rPr>
  </w:style>
  <w:style w:type="character" w:styleId="Enfasicorsivo">
    <w:name w:val="Emphasis"/>
    <w:basedOn w:val="Carpredefinitoparagrafo"/>
    <w:uiPriority w:val="20"/>
    <w:qFormat/>
    <w:rsid w:val="002108B5"/>
    <w:rPr>
      <w:i/>
      <w:iCs/>
    </w:rPr>
  </w:style>
  <w:style w:type="character" w:customStyle="1" w:styleId="inqyif">
    <w:name w:val="inqyif"/>
    <w:basedOn w:val="Carpredefinitoparagrafo"/>
    <w:rsid w:val="002108B5"/>
  </w:style>
  <w:style w:type="character" w:styleId="Enfasigrassetto">
    <w:name w:val="Strong"/>
    <w:basedOn w:val="Carpredefinitoparagrafo"/>
    <w:uiPriority w:val="22"/>
    <w:qFormat/>
    <w:rsid w:val="002108B5"/>
    <w:rPr>
      <w:b/>
      <w:bCs/>
    </w:rPr>
  </w:style>
  <w:style w:type="paragraph" w:customStyle="1" w:styleId="msonormal0">
    <w:name w:val="msonormal"/>
    <w:basedOn w:val="Normale"/>
    <w:rsid w:val="00D54B59"/>
    <w:pPr>
      <w:spacing w:before="100" w:beforeAutospacing="1" w:after="100" w:afterAutospacing="1"/>
    </w:pPr>
  </w:style>
  <w:style w:type="paragraph" w:customStyle="1" w:styleId="paragraph">
    <w:name w:val="paragraph"/>
    <w:basedOn w:val="Normale"/>
    <w:rsid w:val="00D54B59"/>
    <w:pPr>
      <w:spacing w:before="100" w:beforeAutospacing="1" w:after="100" w:afterAutospacing="1"/>
    </w:pPr>
  </w:style>
  <w:style w:type="character" w:customStyle="1" w:styleId="textrun">
    <w:name w:val="textrun"/>
    <w:basedOn w:val="Carpredefinitoparagrafo"/>
    <w:rsid w:val="00D54B59"/>
  </w:style>
  <w:style w:type="character" w:customStyle="1" w:styleId="normaltextrun">
    <w:name w:val="normaltextrun"/>
    <w:basedOn w:val="Carpredefinitoparagrafo"/>
    <w:rsid w:val="00D54B59"/>
  </w:style>
  <w:style w:type="character" w:customStyle="1" w:styleId="eop">
    <w:name w:val="eop"/>
    <w:basedOn w:val="Carpredefinitoparagrafo"/>
    <w:rsid w:val="00D54B59"/>
  </w:style>
  <w:style w:type="paragraph" w:customStyle="1" w:styleId="outlineelement">
    <w:name w:val="outlineelement"/>
    <w:basedOn w:val="Normale"/>
    <w:rsid w:val="00D54B59"/>
    <w:pPr>
      <w:spacing w:before="100" w:beforeAutospacing="1" w:after="100" w:afterAutospacing="1"/>
    </w:pPr>
  </w:style>
  <w:style w:type="paragraph" w:styleId="NormaleWeb">
    <w:name w:val="Normal (Web)"/>
    <w:basedOn w:val="Normale"/>
    <w:uiPriority w:val="99"/>
    <w:semiHidden/>
    <w:unhideWhenUsed/>
    <w:rsid w:val="00915858"/>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421C8-6EC1-D744-B41D-4B3B61553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10</Pages>
  <Words>3049</Words>
  <Characters>16314</Characters>
  <Application>Microsoft Office Word</Application>
  <DocSecurity>0</DocSecurity>
  <Lines>254</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Corkish</dc:creator>
  <cp:keywords/>
  <dc:description/>
  <cp:lastModifiedBy>Tammy Corkish</cp:lastModifiedBy>
  <cp:revision>19</cp:revision>
  <dcterms:created xsi:type="dcterms:W3CDTF">2026-10-07T04:58:00Z</dcterms:created>
  <dcterms:modified xsi:type="dcterms:W3CDTF">2026-10-19T05:37:00Z</dcterms:modified>
</cp:coreProperties>
</file>