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98CAFE" w14:textId="716C3862" w:rsidR="00D07524" w:rsidRDefault="00E57C27" w:rsidP="00E57C27">
      <w:pPr>
        <w:ind w:left="0" w:firstLine="0"/>
        <w:rPr>
          <w:rFonts w:ascii="Times New Roman" w:hAnsi="Times New Roman"/>
          <w:sz w:val="28"/>
          <w:szCs w:val="28"/>
        </w:rPr>
      </w:pPr>
      <w:r w:rsidRPr="00E57C27">
        <w:rPr>
          <w:rFonts w:ascii="Times New Roman" w:hAnsi="Times New Roman"/>
          <w:sz w:val="28"/>
          <w:szCs w:val="28"/>
        </w:rPr>
        <w:t>Janine Dixon</w:t>
      </w:r>
      <w:r>
        <w:rPr>
          <w:rFonts w:ascii="Times New Roman" w:hAnsi="Times New Roman"/>
          <w:sz w:val="28"/>
          <w:szCs w:val="28"/>
        </w:rPr>
        <w:t>_1600982</w:t>
      </w:r>
    </w:p>
    <w:p w14:paraId="5FBC0CD3" w14:textId="14334A26" w:rsidR="00E57C27" w:rsidRDefault="00E57C27" w:rsidP="00E57C27">
      <w:pPr>
        <w:ind w:left="0" w:firstLine="0"/>
        <w:jc w:val="center"/>
        <w:rPr>
          <w:rFonts w:ascii="Times New Roman" w:hAnsi="Times New Roman"/>
          <w:sz w:val="28"/>
          <w:szCs w:val="28"/>
        </w:rPr>
      </w:pPr>
      <w:r>
        <w:rPr>
          <w:rFonts w:ascii="Times New Roman" w:hAnsi="Times New Roman"/>
          <w:sz w:val="28"/>
          <w:szCs w:val="28"/>
        </w:rPr>
        <w:t>A commentary on Dudo of St. Quentin’s, Gesta Normannorum Chapter 10 and Apostrophe.</w:t>
      </w:r>
    </w:p>
    <w:p w14:paraId="0EB04EED" w14:textId="1CD099A4" w:rsidR="00E57C27" w:rsidRDefault="00E57C27" w:rsidP="00E57C27">
      <w:pPr>
        <w:ind w:left="0" w:firstLine="0"/>
        <w:jc w:val="center"/>
        <w:rPr>
          <w:rFonts w:ascii="Times New Roman" w:hAnsi="Times New Roman"/>
          <w:sz w:val="28"/>
          <w:szCs w:val="28"/>
        </w:rPr>
      </w:pPr>
    </w:p>
    <w:p w14:paraId="7191C48D" w14:textId="3B6DF4A2" w:rsidR="00670DA8" w:rsidRDefault="00E57C27" w:rsidP="00E57C27">
      <w:pPr>
        <w:ind w:left="0" w:firstLine="0"/>
        <w:jc w:val="left"/>
        <w:rPr>
          <w:rFonts w:ascii="Times New Roman" w:hAnsi="Times New Roman"/>
          <w:sz w:val="28"/>
          <w:szCs w:val="28"/>
        </w:rPr>
      </w:pPr>
      <w:r>
        <w:rPr>
          <w:rFonts w:ascii="Times New Roman" w:hAnsi="Times New Roman"/>
          <w:sz w:val="28"/>
          <w:szCs w:val="28"/>
        </w:rPr>
        <w:t xml:space="preserve">Dudo, canon of St Quentin, was sent on an embassy to Duke Richard I by the count of Vermandois and visited Rouen many times after that mission before being employed to write a history of Norman dukes. </w:t>
      </w:r>
      <w:r w:rsidR="004D0210">
        <w:rPr>
          <w:rFonts w:ascii="Times New Roman" w:hAnsi="Times New Roman"/>
          <w:sz w:val="28"/>
          <w:szCs w:val="28"/>
        </w:rPr>
        <w:t xml:space="preserve">Dudo was well </w:t>
      </w:r>
      <w:r w:rsidR="00C011D2">
        <w:rPr>
          <w:rFonts w:ascii="Times New Roman" w:hAnsi="Times New Roman"/>
          <w:sz w:val="28"/>
          <w:szCs w:val="28"/>
        </w:rPr>
        <w:t>educated</w:t>
      </w:r>
      <w:r w:rsidR="004D0210">
        <w:rPr>
          <w:rFonts w:ascii="Times New Roman" w:hAnsi="Times New Roman"/>
          <w:sz w:val="28"/>
          <w:szCs w:val="28"/>
        </w:rPr>
        <w:t xml:space="preserve"> and a trained poet. The </w:t>
      </w:r>
      <w:r w:rsidR="00DA767F" w:rsidRPr="00DA767F">
        <w:rPr>
          <w:rFonts w:ascii="Times New Roman" w:hAnsi="Times New Roman"/>
          <w:i/>
          <w:sz w:val="28"/>
          <w:szCs w:val="28"/>
        </w:rPr>
        <w:t>G</w:t>
      </w:r>
      <w:r w:rsidR="004D0210" w:rsidRPr="00DA767F">
        <w:rPr>
          <w:rFonts w:ascii="Times New Roman" w:hAnsi="Times New Roman"/>
          <w:i/>
          <w:sz w:val="28"/>
          <w:szCs w:val="28"/>
        </w:rPr>
        <w:t xml:space="preserve">esta </w:t>
      </w:r>
      <w:r w:rsidR="00DA767F" w:rsidRPr="00DA767F">
        <w:rPr>
          <w:rFonts w:ascii="Times New Roman" w:hAnsi="Times New Roman"/>
          <w:i/>
          <w:sz w:val="28"/>
          <w:szCs w:val="28"/>
        </w:rPr>
        <w:t>Normannorum</w:t>
      </w:r>
      <w:r w:rsidR="00DA767F">
        <w:rPr>
          <w:rStyle w:val="FootnoteReference"/>
          <w:rFonts w:ascii="Times New Roman" w:hAnsi="Times New Roman"/>
          <w:i/>
          <w:sz w:val="28"/>
          <w:szCs w:val="28"/>
        </w:rPr>
        <w:footnoteReference w:id="1"/>
      </w:r>
      <w:r w:rsidR="00DA767F">
        <w:rPr>
          <w:rFonts w:ascii="Times New Roman" w:hAnsi="Times New Roman"/>
          <w:sz w:val="28"/>
          <w:szCs w:val="28"/>
        </w:rPr>
        <w:t xml:space="preserve"> </w:t>
      </w:r>
      <w:r w:rsidR="004D0210">
        <w:rPr>
          <w:rFonts w:ascii="Times New Roman" w:hAnsi="Times New Roman"/>
          <w:sz w:val="28"/>
          <w:szCs w:val="28"/>
        </w:rPr>
        <w:t>was completed between 1015 and 1026 providing a record of</w:t>
      </w:r>
      <w:r w:rsidR="00C011D2">
        <w:rPr>
          <w:rFonts w:ascii="Times New Roman" w:hAnsi="Times New Roman"/>
          <w:sz w:val="28"/>
          <w:szCs w:val="28"/>
        </w:rPr>
        <w:t xml:space="preserve"> chanson de geste,</w:t>
      </w:r>
      <w:r w:rsidR="004D0210">
        <w:rPr>
          <w:rFonts w:ascii="Times New Roman" w:hAnsi="Times New Roman"/>
          <w:sz w:val="28"/>
          <w:szCs w:val="28"/>
        </w:rPr>
        <w:t xml:space="preserve"> oral tradition</w:t>
      </w:r>
      <w:r w:rsidR="00C011D2">
        <w:rPr>
          <w:rFonts w:ascii="Times New Roman" w:hAnsi="Times New Roman"/>
          <w:sz w:val="28"/>
          <w:szCs w:val="28"/>
        </w:rPr>
        <w:t xml:space="preserve"> and information pertaining to the emerging Norman court. The gesta begins with a letter to the bishop of Laon, Adalberon, in which Dudo expresses that he did not compose this history voluntarily,</w:t>
      </w:r>
      <w:r w:rsidR="00435BE0">
        <w:rPr>
          <w:rFonts w:ascii="Times New Roman" w:hAnsi="Times New Roman"/>
          <w:sz w:val="28"/>
          <w:szCs w:val="28"/>
        </w:rPr>
        <w:t xml:space="preserve"> </w:t>
      </w:r>
      <w:r w:rsidR="003A30B6">
        <w:rPr>
          <w:rFonts w:ascii="Times New Roman" w:hAnsi="Times New Roman"/>
          <w:sz w:val="28"/>
          <w:szCs w:val="28"/>
        </w:rPr>
        <w:t>‘</w:t>
      </w:r>
      <w:r w:rsidR="00435BE0" w:rsidRPr="00435BE0">
        <w:rPr>
          <w:rFonts w:ascii="Times New Roman" w:hAnsi="Times New Roman"/>
          <w:sz w:val="28"/>
          <w:szCs w:val="28"/>
        </w:rPr>
        <w:t>I want to render you certain. so that you do not suppose that I willingly stuck to this work; Or that I began it of my own free-willed will.</w:t>
      </w:r>
      <w:r w:rsidR="003A30B6">
        <w:rPr>
          <w:rFonts w:ascii="Times New Roman" w:hAnsi="Times New Roman"/>
          <w:sz w:val="28"/>
          <w:szCs w:val="28"/>
        </w:rPr>
        <w:t>’</w:t>
      </w:r>
      <w:r w:rsidR="003A30B6">
        <w:rPr>
          <w:rStyle w:val="FootnoteReference"/>
          <w:rFonts w:ascii="Times New Roman" w:hAnsi="Times New Roman"/>
          <w:sz w:val="28"/>
          <w:szCs w:val="28"/>
        </w:rPr>
        <w:footnoteReference w:id="2"/>
      </w:r>
      <w:r w:rsidR="003A30B6">
        <w:rPr>
          <w:rFonts w:ascii="Times New Roman" w:hAnsi="Times New Roman"/>
          <w:sz w:val="28"/>
          <w:szCs w:val="28"/>
        </w:rPr>
        <w:t xml:space="preserve"> It was not unusual for medieval writers to pose as reluctant writers, however, Dudo fulfilled this role with flamboyant confidence. Emily Albu regards Dudo as ‘one of the most talented spin-doctors of the Middle Ages.’</w:t>
      </w:r>
      <w:r w:rsidR="003A30B6">
        <w:rPr>
          <w:rStyle w:val="FootnoteReference"/>
          <w:rFonts w:ascii="Times New Roman" w:hAnsi="Times New Roman"/>
          <w:sz w:val="28"/>
          <w:szCs w:val="28"/>
        </w:rPr>
        <w:footnoteReference w:id="3"/>
      </w:r>
      <w:r w:rsidR="00DA767F">
        <w:rPr>
          <w:rFonts w:ascii="Times New Roman" w:hAnsi="Times New Roman"/>
          <w:sz w:val="28"/>
          <w:szCs w:val="28"/>
        </w:rPr>
        <w:t xml:space="preserve"> </w:t>
      </w:r>
      <w:r w:rsidR="004474DF">
        <w:rPr>
          <w:rFonts w:ascii="Times New Roman" w:hAnsi="Times New Roman"/>
          <w:sz w:val="28"/>
          <w:szCs w:val="28"/>
        </w:rPr>
        <w:t>The gesta contains a level of bias</w:t>
      </w:r>
      <w:r w:rsidR="00E320DA">
        <w:rPr>
          <w:rFonts w:ascii="Times New Roman" w:hAnsi="Times New Roman"/>
          <w:sz w:val="28"/>
          <w:szCs w:val="28"/>
        </w:rPr>
        <w:t xml:space="preserve"> because it was written slightly after the events it documents and contains </w:t>
      </w:r>
      <w:proofErr w:type="gramStart"/>
      <w:r w:rsidR="00E320DA">
        <w:rPr>
          <w:rFonts w:ascii="Times New Roman" w:hAnsi="Times New Roman"/>
          <w:sz w:val="28"/>
          <w:szCs w:val="28"/>
        </w:rPr>
        <w:t>a</w:t>
      </w:r>
      <w:proofErr w:type="gramEnd"/>
      <w:r w:rsidR="00E320DA">
        <w:rPr>
          <w:rFonts w:ascii="Times New Roman" w:hAnsi="Times New Roman"/>
          <w:sz w:val="28"/>
          <w:szCs w:val="28"/>
        </w:rPr>
        <w:t xml:space="preserve"> undertone of sarcasm. However,</w:t>
      </w:r>
      <w:r w:rsidR="004474DF">
        <w:rPr>
          <w:rFonts w:ascii="Times New Roman" w:hAnsi="Times New Roman"/>
          <w:sz w:val="28"/>
          <w:szCs w:val="28"/>
        </w:rPr>
        <w:t xml:space="preserve"> no other </w:t>
      </w:r>
      <w:r w:rsidR="005832C5">
        <w:rPr>
          <w:rFonts w:ascii="Times New Roman" w:hAnsi="Times New Roman"/>
          <w:sz w:val="28"/>
          <w:szCs w:val="28"/>
        </w:rPr>
        <w:t xml:space="preserve">primary sources are contradictory to the gesta, and the confirm the facts. Therefore, the gesta provides an important permanent record of the history of the emerging Norman realm as well as an insight into Norman identity, specifically how they viewed themselves. </w:t>
      </w:r>
    </w:p>
    <w:p w14:paraId="0A98FEE8" w14:textId="77777777" w:rsidR="00670DA8" w:rsidRDefault="00670DA8" w:rsidP="00E57C27">
      <w:pPr>
        <w:ind w:left="0" w:firstLine="0"/>
        <w:jc w:val="left"/>
        <w:rPr>
          <w:rFonts w:ascii="Times New Roman" w:hAnsi="Times New Roman"/>
          <w:sz w:val="28"/>
          <w:szCs w:val="28"/>
        </w:rPr>
      </w:pPr>
    </w:p>
    <w:p w14:paraId="4D868CB9" w14:textId="4BC13040" w:rsidR="00DF4443" w:rsidRDefault="00670DA8" w:rsidP="00DF4443">
      <w:pPr>
        <w:ind w:left="0" w:firstLine="0"/>
        <w:jc w:val="left"/>
        <w:rPr>
          <w:rFonts w:ascii="Times New Roman" w:hAnsi="Times New Roman"/>
          <w:sz w:val="28"/>
          <w:szCs w:val="28"/>
        </w:rPr>
      </w:pPr>
      <w:r>
        <w:rPr>
          <w:rFonts w:ascii="Times New Roman" w:hAnsi="Times New Roman"/>
          <w:sz w:val="28"/>
          <w:szCs w:val="28"/>
        </w:rPr>
        <w:t xml:space="preserve">Chapter 10 of </w:t>
      </w:r>
      <w:r w:rsidRPr="009817E0">
        <w:rPr>
          <w:rFonts w:ascii="Times New Roman" w:hAnsi="Times New Roman"/>
          <w:sz w:val="28"/>
          <w:szCs w:val="28"/>
        </w:rPr>
        <w:t>Dudo’s</w:t>
      </w:r>
      <w:r w:rsidRPr="00F13457">
        <w:rPr>
          <w:rFonts w:ascii="Times New Roman" w:hAnsi="Times New Roman"/>
          <w:i/>
          <w:sz w:val="28"/>
          <w:szCs w:val="28"/>
        </w:rPr>
        <w:t xml:space="preserve"> </w:t>
      </w:r>
      <w:bookmarkStart w:id="1" w:name="_Hlk528949730"/>
      <w:r w:rsidRPr="00F13457">
        <w:rPr>
          <w:rFonts w:ascii="Times New Roman" w:hAnsi="Times New Roman"/>
          <w:i/>
          <w:sz w:val="28"/>
          <w:szCs w:val="28"/>
        </w:rPr>
        <w:t>Gesta Normannorum</w:t>
      </w:r>
      <w:bookmarkEnd w:id="1"/>
      <w:r w:rsidR="00F13457">
        <w:rPr>
          <w:rFonts w:ascii="Times New Roman" w:hAnsi="Times New Roman"/>
          <w:sz w:val="28"/>
          <w:szCs w:val="28"/>
        </w:rPr>
        <w:t xml:space="preserve">, documents Rollo’s </w:t>
      </w:r>
      <w:r w:rsidR="00DF4443">
        <w:rPr>
          <w:rFonts w:ascii="Times New Roman" w:hAnsi="Times New Roman"/>
          <w:sz w:val="28"/>
          <w:szCs w:val="28"/>
        </w:rPr>
        <w:t xml:space="preserve">discovery of the town of Rouen which he had envisioned while at sea and his decision to settle there. </w:t>
      </w:r>
      <w:r w:rsidR="003D339D">
        <w:rPr>
          <w:rFonts w:ascii="Times New Roman" w:hAnsi="Times New Roman"/>
          <w:sz w:val="28"/>
          <w:szCs w:val="28"/>
        </w:rPr>
        <w:t xml:space="preserve">It is written </w:t>
      </w:r>
      <w:r w:rsidR="008F2E12">
        <w:rPr>
          <w:rFonts w:ascii="Times New Roman" w:hAnsi="Times New Roman"/>
          <w:sz w:val="28"/>
          <w:szCs w:val="28"/>
        </w:rPr>
        <w:t xml:space="preserve">in a Christian time frame, ‘in the eight hundred seventy sixth </w:t>
      </w:r>
      <w:r w:rsidR="008F2E12">
        <w:rPr>
          <w:rFonts w:ascii="Times New Roman" w:hAnsi="Times New Roman"/>
          <w:sz w:val="28"/>
          <w:szCs w:val="28"/>
        </w:rPr>
        <w:lastRenderedPageBreak/>
        <w:t>year of the Lord’s incarnation</w:t>
      </w:r>
      <w:r w:rsidR="00F6368D">
        <w:rPr>
          <w:rFonts w:ascii="Times New Roman" w:hAnsi="Times New Roman"/>
          <w:sz w:val="28"/>
          <w:szCs w:val="28"/>
        </w:rPr>
        <w:t>,</w:t>
      </w:r>
      <w:r w:rsidR="008F2E12">
        <w:rPr>
          <w:rFonts w:ascii="Times New Roman" w:hAnsi="Times New Roman"/>
          <w:sz w:val="28"/>
          <w:szCs w:val="28"/>
        </w:rPr>
        <w:t>’</w:t>
      </w:r>
      <w:r w:rsidR="008F2E12">
        <w:rPr>
          <w:rStyle w:val="FootnoteReference"/>
          <w:rFonts w:ascii="Times New Roman" w:hAnsi="Times New Roman"/>
          <w:sz w:val="28"/>
          <w:szCs w:val="28"/>
        </w:rPr>
        <w:footnoteReference w:id="4"/>
      </w:r>
      <w:r w:rsidR="00F6368D">
        <w:rPr>
          <w:rFonts w:ascii="Times New Roman" w:hAnsi="Times New Roman"/>
          <w:sz w:val="28"/>
          <w:szCs w:val="28"/>
        </w:rPr>
        <w:t xml:space="preserve"> which has two functions. Firstly, by adding facts, such as the date, the story is given credibility. Secondly, </w:t>
      </w:r>
      <w:r w:rsidR="00E66A37">
        <w:rPr>
          <w:rFonts w:ascii="Times New Roman" w:hAnsi="Times New Roman"/>
          <w:sz w:val="28"/>
          <w:szCs w:val="28"/>
        </w:rPr>
        <w:t>it</w:t>
      </w:r>
      <w:r w:rsidR="0010407F">
        <w:rPr>
          <w:rFonts w:ascii="Times New Roman" w:hAnsi="Times New Roman"/>
          <w:sz w:val="28"/>
          <w:szCs w:val="28"/>
        </w:rPr>
        <w:t xml:space="preserve"> provides some</w:t>
      </w:r>
      <w:r w:rsidR="00E66A37">
        <w:rPr>
          <w:rFonts w:ascii="Times New Roman" w:hAnsi="Times New Roman"/>
          <w:sz w:val="28"/>
          <w:szCs w:val="28"/>
        </w:rPr>
        <w:t xml:space="preserve"> justification </w:t>
      </w:r>
      <w:r w:rsidR="0010407F">
        <w:rPr>
          <w:rFonts w:ascii="Times New Roman" w:hAnsi="Times New Roman"/>
          <w:sz w:val="28"/>
          <w:szCs w:val="28"/>
        </w:rPr>
        <w:t xml:space="preserve">for the violent acts of the Normans by suggesting that they are good Christians acting out the will of God. An example of this is the sacrifice and offering of </w:t>
      </w:r>
      <w:r w:rsidR="000B02E4">
        <w:rPr>
          <w:rFonts w:ascii="Times New Roman" w:hAnsi="Times New Roman"/>
          <w:sz w:val="28"/>
          <w:szCs w:val="28"/>
        </w:rPr>
        <w:t>the</w:t>
      </w:r>
      <w:r w:rsidR="0010407F">
        <w:rPr>
          <w:rFonts w:ascii="Times New Roman" w:hAnsi="Times New Roman"/>
          <w:sz w:val="28"/>
          <w:szCs w:val="28"/>
        </w:rPr>
        <w:t xml:space="preserve"> virgin</w:t>
      </w:r>
      <w:r w:rsidR="000B02E4">
        <w:rPr>
          <w:rFonts w:ascii="Times New Roman" w:hAnsi="Times New Roman"/>
          <w:sz w:val="28"/>
          <w:szCs w:val="28"/>
        </w:rPr>
        <w:t xml:space="preserve">, </w:t>
      </w:r>
      <w:r w:rsidR="000B02E4" w:rsidRPr="000B02E4">
        <w:rPr>
          <w:rFonts w:ascii="Times New Roman" w:hAnsi="Times New Roman"/>
          <w:sz w:val="28"/>
          <w:szCs w:val="28"/>
        </w:rPr>
        <w:t>Hameltrude</w:t>
      </w:r>
      <w:r w:rsidR="000B02E4">
        <w:rPr>
          <w:rFonts w:ascii="Times New Roman" w:hAnsi="Times New Roman"/>
          <w:sz w:val="28"/>
          <w:szCs w:val="28"/>
        </w:rPr>
        <w:t xml:space="preserve">, </w:t>
      </w:r>
      <w:r w:rsidR="00B122F6">
        <w:rPr>
          <w:rFonts w:ascii="Times New Roman" w:hAnsi="Times New Roman"/>
          <w:sz w:val="28"/>
          <w:szCs w:val="28"/>
        </w:rPr>
        <w:t xml:space="preserve">to </w:t>
      </w:r>
      <w:r w:rsidR="000B02E4" w:rsidRPr="000B02E4">
        <w:rPr>
          <w:rFonts w:ascii="Times New Roman" w:hAnsi="Times New Roman"/>
          <w:sz w:val="28"/>
          <w:szCs w:val="28"/>
        </w:rPr>
        <w:t>Saint Vedast</w:t>
      </w:r>
      <w:r w:rsidR="000B02E4">
        <w:rPr>
          <w:rFonts w:ascii="Times New Roman" w:hAnsi="Times New Roman"/>
          <w:sz w:val="28"/>
          <w:szCs w:val="28"/>
        </w:rPr>
        <w:t xml:space="preserve">. </w:t>
      </w:r>
      <w:r w:rsidR="009A57F1">
        <w:rPr>
          <w:rFonts w:ascii="Times New Roman" w:hAnsi="Times New Roman"/>
          <w:sz w:val="28"/>
          <w:szCs w:val="28"/>
        </w:rPr>
        <w:t xml:space="preserve">The act of human sacrifice is considered a </w:t>
      </w:r>
      <w:r w:rsidR="00A83BBE">
        <w:rPr>
          <w:rFonts w:ascii="Times New Roman" w:hAnsi="Times New Roman"/>
          <w:sz w:val="28"/>
          <w:szCs w:val="28"/>
        </w:rPr>
        <w:t xml:space="preserve">pagan act, which Normans appear to justify by reminding the reader of their conversion to Christianity. Furthermore, Dudo </w:t>
      </w:r>
      <w:r w:rsidR="00BA761C">
        <w:rPr>
          <w:rFonts w:ascii="Times New Roman" w:hAnsi="Times New Roman"/>
          <w:sz w:val="28"/>
          <w:szCs w:val="28"/>
        </w:rPr>
        <w:t>states</w:t>
      </w:r>
      <w:r w:rsidR="00A83BBE">
        <w:rPr>
          <w:rFonts w:ascii="Times New Roman" w:hAnsi="Times New Roman"/>
          <w:sz w:val="28"/>
          <w:szCs w:val="28"/>
        </w:rPr>
        <w:t xml:space="preserve"> that the ‘virgin’s name has forever stuck to this chapel. And that place is called at Saint Hameltrude by the residents.’</w:t>
      </w:r>
      <w:r w:rsidR="00A83BBE">
        <w:rPr>
          <w:rStyle w:val="FootnoteReference"/>
          <w:rFonts w:ascii="Times New Roman" w:hAnsi="Times New Roman"/>
          <w:sz w:val="28"/>
          <w:szCs w:val="28"/>
        </w:rPr>
        <w:footnoteReference w:id="5"/>
      </w:r>
      <w:r w:rsidR="00102A92">
        <w:rPr>
          <w:rFonts w:ascii="Times New Roman" w:hAnsi="Times New Roman"/>
          <w:sz w:val="28"/>
          <w:szCs w:val="28"/>
        </w:rPr>
        <w:t xml:space="preserve"> This acceptance, and celebration</w:t>
      </w:r>
      <w:r w:rsidR="00B27A49">
        <w:rPr>
          <w:rFonts w:ascii="Times New Roman" w:hAnsi="Times New Roman"/>
          <w:sz w:val="28"/>
          <w:szCs w:val="28"/>
        </w:rPr>
        <w:t>,</w:t>
      </w:r>
      <w:r w:rsidR="00102A92">
        <w:rPr>
          <w:rFonts w:ascii="Times New Roman" w:hAnsi="Times New Roman"/>
          <w:sz w:val="28"/>
          <w:szCs w:val="28"/>
        </w:rPr>
        <w:t xml:space="preserve"> of the sacrifice by the local Christians provides further justification.</w:t>
      </w:r>
    </w:p>
    <w:p w14:paraId="6788795A" w14:textId="77777777" w:rsidR="008F255F" w:rsidRDefault="008F255F" w:rsidP="00DF4443">
      <w:pPr>
        <w:ind w:left="0" w:firstLine="0"/>
        <w:jc w:val="left"/>
        <w:rPr>
          <w:rFonts w:ascii="Times New Roman" w:hAnsi="Times New Roman"/>
          <w:sz w:val="28"/>
          <w:szCs w:val="28"/>
        </w:rPr>
      </w:pPr>
    </w:p>
    <w:p w14:paraId="5B3DEFA1" w14:textId="6E77085B" w:rsidR="00045BC8" w:rsidRDefault="00D23CE1" w:rsidP="00DF4443">
      <w:pPr>
        <w:ind w:left="0" w:firstLine="0"/>
        <w:jc w:val="left"/>
        <w:rPr>
          <w:rFonts w:ascii="Times New Roman" w:hAnsi="Times New Roman"/>
          <w:sz w:val="28"/>
          <w:szCs w:val="28"/>
        </w:rPr>
      </w:pPr>
      <w:r>
        <w:rPr>
          <w:rFonts w:ascii="Times New Roman" w:hAnsi="Times New Roman"/>
          <w:sz w:val="28"/>
          <w:szCs w:val="28"/>
        </w:rPr>
        <w:t>The chapter contains further evidence of Rollo and his fellow Norman’s conversion to Christianity</w:t>
      </w:r>
      <w:r w:rsidR="00DB4DF3">
        <w:rPr>
          <w:rFonts w:ascii="Times New Roman" w:hAnsi="Times New Roman"/>
          <w:sz w:val="28"/>
          <w:szCs w:val="28"/>
        </w:rPr>
        <w:t>,</w:t>
      </w:r>
    </w:p>
    <w:p w14:paraId="16EEC0A1" w14:textId="79A459EB" w:rsidR="00DB4DF3" w:rsidRDefault="00DB4DF3" w:rsidP="00DB4DF3">
      <w:pPr>
        <w:spacing w:line="240" w:lineRule="auto"/>
        <w:ind w:left="720" w:firstLine="0"/>
        <w:jc w:val="left"/>
        <w:rPr>
          <w:rFonts w:ascii="Times New Roman" w:hAnsi="Times New Roman"/>
          <w:sz w:val="28"/>
          <w:szCs w:val="28"/>
        </w:rPr>
      </w:pPr>
      <w:r w:rsidRPr="00DB4DF3">
        <w:rPr>
          <w:rFonts w:ascii="Times New Roman" w:hAnsi="Times New Roman"/>
          <w:sz w:val="28"/>
          <w:szCs w:val="28"/>
        </w:rPr>
        <w:t xml:space="preserve">seeing the monastery of Saint Peter and reckoning the place to be </w:t>
      </w:r>
      <w:r>
        <w:rPr>
          <w:rFonts w:ascii="Times New Roman" w:hAnsi="Times New Roman"/>
          <w:sz w:val="28"/>
          <w:szCs w:val="28"/>
        </w:rPr>
        <w:t xml:space="preserve">      </w:t>
      </w:r>
      <w:r w:rsidRPr="00DB4DF3">
        <w:rPr>
          <w:rFonts w:ascii="Times New Roman" w:hAnsi="Times New Roman"/>
          <w:sz w:val="28"/>
          <w:szCs w:val="28"/>
        </w:rPr>
        <w:t xml:space="preserve">holy and embellished with abodes of monkish habitation, he </w:t>
      </w:r>
      <w:r>
        <w:rPr>
          <w:rFonts w:ascii="Times New Roman" w:hAnsi="Times New Roman"/>
          <w:sz w:val="28"/>
          <w:szCs w:val="28"/>
        </w:rPr>
        <w:t xml:space="preserve">        </w:t>
      </w:r>
      <w:r w:rsidRPr="00DB4DF3">
        <w:rPr>
          <w:rFonts w:ascii="Times New Roman" w:hAnsi="Times New Roman"/>
          <w:sz w:val="28"/>
          <w:szCs w:val="28"/>
        </w:rPr>
        <w:t xml:space="preserve">hesitated to linger there, but steered his ships to the other side of </w:t>
      </w:r>
      <w:r>
        <w:rPr>
          <w:rFonts w:ascii="Times New Roman" w:hAnsi="Times New Roman"/>
          <w:sz w:val="28"/>
          <w:szCs w:val="28"/>
        </w:rPr>
        <w:t xml:space="preserve">          </w:t>
      </w:r>
      <w:r w:rsidRPr="00DB4DF3">
        <w:rPr>
          <w:rFonts w:ascii="Times New Roman" w:hAnsi="Times New Roman"/>
          <w:sz w:val="28"/>
          <w:szCs w:val="28"/>
        </w:rPr>
        <w:t>the river</w:t>
      </w:r>
      <w:r>
        <w:rPr>
          <w:rFonts w:ascii="Times New Roman" w:hAnsi="Times New Roman"/>
          <w:sz w:val="28"/>
          <w:szCs w:val="28"/>
        </w:rPr>
        <w:t>.</w:t>
      </w:r>
      <w:r>
        <w:rPr>
          <w:rStyle w:val="FootnoteReference"/>
          <w:rFonts w:ascii="Times New Roman" w:hAnsi="Times New Roman"/>
          <w:sz w:val="28"/>
          <w:szCs w:val="28"/>
        </w:rPr>
        <w:footnoteReference w:id="6"/>
      </w:r>
    </w:p>
    <w:p w14:paraId="255218B2" w14:textId="2BF032A2" w:rsidR="00F028B1" w:rsidRDefault="00A6129F" w:rsidP="008F255F">
      <w:pPr>
        <w:ind w:left="0" w:firstLine="0"/>
        <w:jc w:val="left"/>
        <w:rPr>
          <w:rFonts w:ascii="Times New Roman" w:hAnsi="Times New Roman"/>
          <w:sz w:val="28"/>
          <w:szCs w:val="28"/>
        </w:rPr>
      </w:pPr>
      <w:r>
        <w:rPr>
          <w:rFonts w:ascii="Times New Roman" w:hAnsi="Times New Roman"/>
          <w:sz w:val="28"/>
          <w:szCs w:val="28"/>
        </w:rPr>
        <w:t xml:space="preserve">Before converting to Christianity, the Normans would not have hesitated to pillage </w:t>
      </w:r>
      <w:r w:rsidR="00F873AA">
        <w:rPr>
          <w:rFonts w:ascii="Times New Roman" w:hAnsi="Times New Roman"/>
          <w:sz w:val="28"/>
          <w:szCs w:val="28"/>
        </w:rPr>
        <w:t xml:space="preserve">the treasure within the monastery. However, within the text, Rollo is being depicted as a changed man who, after some consideration, decides to moor on the opposite side of the river. </w:t>
      </w:r>
      <w:r w:rsidR="00F60E0A">
        <w:rPr>
          <w:rFonts w:ascii="Times New Roman" w:hAnsi="Times New Roman"/>
          <w:sz w:val="28"/>
          <w:szCs w:val="28"/>
        </w:rPr>
        <w:t xml:space="preserve">This act signifies a </w:t>
      </w:r>
      <w:r w:rsidR="00BB0C03">
        <w:rPr>
          <w:rFonts w:ascii="Times New Roman" w:hAnsi="Times New Roman"/>
          <w:sz w:val="28"/>
          <w:szCs w:val="28"/>
        </w:rPr>
        <w:t>distancing of these Christian Normans from their barbari</w:t>
      </w:r>
      <w:r w:rsidR="00E320DA">
        <w:rPr>
          <w:rFonts w:ascii="Times New Roman" w:hAnsi="Times New Roman"/>
          <w:sz w:val="28"/>
          <w:szCs w:val="28"/>
        </w:rPr>
        <w:t xml:space="preserve">c </w:t>
      </w:r>
      <w:r w:rsidR="00BB0C03">
        <w:rPr>
          <w:rFonts w:ascii="Times New Roman" w:hAnsi="Times New Roman"/>
          <w:sz w:val="28"/>
          <w:szCs w:val="28"/>
        </w:rPr>
        <w:t xml:space="preserve">past. </w:t>
      </w:r>
      <w:r w:rsidR="003A67EB">
        <w:rPr>
          <w:rFonts w:ascii="Times New Roman" w:hAnsi="Times New Roman"/>
          <w:sz w:val="28"/>
          <w:szCs w:val="28"/>
        </w:rPr>
        <w:t>Thus</w:t>
      </w:r>
      <w:r w:rsidR="003C3546">
        <w:rPr>
          <w:rFonts w:ascii="Times New Roman" w:hAnsi="Times New Roman"/>
          <w:sz w:val="28"/>
          <w:szCs w:val="28"/>
        </w:rPr>
        <w:t>,</w:t>
      </w:r>
      <w:r w:rsidR="003A67EB">
        <w:rPr>
          <w:rFonts w:ascii="Times New Roman" w:hAnsi="Times New Roman"/>
          <w:sz w:val="28"/>
          <w:szCs w:val="28"/>
        </w:rPr>
        <w:t xml:space="preserve"> giving them a level of legitimacy. </w:t>
      </w:r>
      <w:r w:rsidR="00E05731">
        <w:rPr>
          <w:rFonts w:ascii="Times New Roman" w:hAnsi="Times New Roman"/>
          <w:sz w:val="28"/>
          <w:szCs w:val="28"/>
        </w:rPr>
        <w:t>In addition, Dudo describes the river Seine as</w:t>
      </w:r>
      <w:r w:rsidR="00E05731" w:rsidRPr="00E05731">
        <w:rPr>
          <w:rFonts w:ascii="Times New Roman" w:hAnsi="Times New Roman"/>
          <w:sz w:val="28"/>
          <w:szCs w:val="28"/>
        </w:rPr>
        <w:t xml:space="preserve"> </w:t>
      </w:r>
      <w:r w:rsidR="00E05731">
        <w:rPr>
          <w:rFonts w:ascii="Times New Roman" w:hAnsi="Times New Roman"/>
          <w:sz w:val="28"/>
          <w:szCs w:val="28"/>
        </w:rPr>
        <w:t>‘</w:t>
      </w:r>
      <w:r w:rsidR="00E05731" w:rsidRPr="00E05731">
        <w:rPr>
          <w:rFonts w:ascii="Times New Roman" w:hAnsi="Times New Roman"/>
          <w:sz w:val="28"/>
          <w:szCs w:val="28"/>
        </w:rPr>
        <w:t>flowing with its crystal-clear courses and lapping the fragrant grasses of its elevated banks</w:t>
      </w:r>
      <w:r w:rsidR="00E05731">
        <w:rPr>
          <w:rFonts w:ascii="Times New Roman" w:hAnsi="Times New Roman"/>
          <w:sz w:val="28"/>
          <w:szCs w:val="28"/>
        </w:rPr>
        <w:t>.’</w:t>
      </w:r>
      <w:r w:rsidR="00E05731">
        <w:rPr>
          <w:rStyle w:val="FootnoteReference"/>
          <w:rFonts w:ascii="Times New Roman" w:hAnsi="Times New Roman"/>
          <w:sz w:val="28"/>
          <w:szCs w:val="28"/>
        </w:rPr>
        <w:footnoteReference w:id="7"/>
      </w:r>
      <w:r w:rsidR="00E05731">
        <w:rPr>
          <w:rFonts w:ascii="Times New Roman" w:hAnsi="Times New Roman"/>
          <w:sz w:val="28"/>
          <w:szCs w:val="28"/>
        </w:rPr>
        <w:t xml:space="preserve"> This description is reminiscent of the descriptions within the bible of the promised land </w:t>
      </w:r>
      <w:r w:rsidR="00401E1A">
        <w:rPr>
          <w:rFonts w:ascii="Times New Roman" w:hAnsi="Times New Roman"/>
          <w:sz w:val="28"/>
          <w:szCs w:val="28"/>
        </w:rPr>
        <w:t xml:space="preserve">which God promises to Abraham and his </w:t>
      </w:r>
      <w:r w:rsidR="00BA761C">
        <w:rPr>
          <w:rFonts w:ascii="Times New Roman" w:hAnsi="Times New Roman"/>
          <w:sz w:val="28"/>
          <w:szCs w:val="28"/>
        </w:rPr>
        <w:t>decedents</w:t>
      </w:r>
      <w:r w:rsidR="00F028B1">
        <w:rPr>
          <w:rFonts w:ascii="Times New Roman" w:hAnsi="Times New Roman"/>
          <w:sz w:val="28"/>
          <w:szCs w:val="28"/>
        </w:rPr>
        <w:t xml:space="preserve">, ‘If the Lord is pleased with us, he will lead us into that land, a land flowing with milk and </w:t>
      </w:r>
      <w:r w:rsidR="00F028B1">
        <w:rPr>
          <w:rFonts w:ascii="Times New Roman" w:hAnsi="Times New Roman"/>
          <w:sz w:val="28"/>
          <w:szCs w:val="28"/>
        </w:rPr>
        <w:lastRenderedPageBreak/>
        <w:t xml:space="preserve">honey, and will give it to us’ (Numbers 14:8). </w:t>
      </w:r>
      <w:r w:rsidR="006461C9">
        <w:rPr>
          <w:rFonts w:ascii="Times New Roman" w:hAnsi="Times New Roman"/>
          <w:sz w:val="28"/>
          <w:szCs w:val="28"/>
        </w:rPr>
        <w:t>This comparison suggests that God favours Rollo and his followers. Therefore, providing them with the land in which they c</w:t>
      </w:r>
      <w:r w:rsidR="00C127ED">
        <w:rPr>
          <w:rFonts w:ascii="Times New Roman" w:hAnsi="Times New Roman"/>
          <w:sz w:val="28"/>
          <w:szCs w:val="28"/>
        </w:rPr>
        <w:t>an</w:t>
      </w:r>
      <w:r w:rsidR="006461C9">
        <w:rPr>
          <w:rFonts w:ascii="Times New Roman" w:hAnsi="Times New Roman"/>
          <w:sz w:val="28"/>
          <w:szCs w:val="28"/>
        </w:rPr>
        <w:t xml:space="preserve"> flourish.</w:t>
      </w:r>
      <w:r w:rsidR="00C127ED">
        <w:rPr>
          <w:rFonts w:ascii="Times New Roman" w:hAnsi="Times New Roman"/>
          <w:sz w:val="28"/>
          <w:szCs w:val="28"/>
        </w:rPr>
        <w:t xml:space="preserve"> </w:t>
      </w:r>
      <w:r w:rsidR="006461C9">
        <w:rPr>
          <w:rFonts w:ascii="Times New Roman" w:hAnsi="Times New Roman"/>
          <w:sz w:val="28"/>
          <w:szCs w:val="28"/>
        </w:rPr>
        <w:t xml:space="preserve"> </w:t>
      </w:r>
    </w:p>
    <w:p w14:paraId="738ADC6E" w14:textId="31374FD0" w:rsidR="00C127ED" w:rsidRDefault="00C127ED" w:rsidP="008F255F">
      <w:pPr>
        <w:ind w:left="0" w:firstLine="0"/>
        <w:jc w:val="left"/>
        <w:rPr>
          <w:rFonts w:ascii="Times New Roman" w:hAnsi="Times New Roman"/>
          <w:sz w:val="28"/>
          <w:szCs w:val="28"/>
        </w:rPr>
      </w:pPr>
    </w:p>
    <w:p w14:paraId="31FDAF1D" w14:textId="70038BEB" w:rsidR="00C127ED" w:rsidRDefault="000E19EE" w:rsidP="008F255F">
      <w:pPr>
        <w:ind w:left="0" w:firstLine="0"/>
        <w:jc w:val="left"/>
        <w:rPr>
          <w:rFonts w:ascii="Times New Roman" w:hAnsi="Times New Roman"/>
          <w:sz w:val="28"/>
          <w:szCs w:val="28"/>
        </w:rPr>
      </w:pPr>
      <w:r>
        <w:rPr>
          <w:rFonts w:ascii="Times New Roman" w:hAnsi="Times New Roman"/>
          <w:sz w:val="28"/>
          <w:szCs w:val="28"/>
        </w:rPr>
        <w:t>Th</w:t>
      </w:r>
      <w:r w:rsidR="007B2D9E">
        <w:rPr>
          <w:rFonts w:ascii="Times New Roman" w:hAnsi="Times New Roman"/>
          <w:sz w:val="28"/>
          <w:szCs w:val="28"/>
        </w:rPr>
        <w:t>e Apostrophe, one of t</w:t>
      </w:r>
      <w:r w:rsidR="007B2D9E" w:rsidRPr="007B2D9E">
        <w:rPr>
          <w:rFonts w:ascii="Times New Roman" w:hAnsi="Times New Roman"/>
          <w:sz w:val="28"/>
          <w:szCs w:val="28"/>
        </w:rPr>
        <w:t>he verse sections within the gesta</w:t>
      </w:r>
      <w:r w:rsidR="00FE6818">
        <w:rPr>
          <w:rFonts w:ascii="Times New Roman" w:hAnsi="Times New Roman"/>
          <w:sz w:val="28"/>
          <w:szCs w:val="28"/>
        </w:rPr>
        <w:t>,</w:t>
      </w:r>
      <w:r w:rsidR="007B2D9E" w:rsidRPr="007B2D9E">
        <w:rPr>
          <w:rFonts w:ascii="Times New Roman" w:hAnsi="Times New Roman"/>
          <w:i/>
          <w:sz w:val="28"/>
          <w:szCs w:val="28"/>
        </w:rPr>
        <w:t xml:space="preserve"> </w:t>
      </w:r>
      <w:r w:rsidR="007B2D9E" w:rsidRPr="007B2D9E">
        <w:rPr>
          <w:rFonts w:ascii="Times New Roman" w:hAnsi="Times New Roman"/>
          <w:sz w:val="28"/>
          <w:szCs w:val="28"/>
        </w:rPr>
        <w:t>resemble</w:t>
      </w:r>
      <w:r w:rsidR="007B2D9E">
        <w:rPr>
          <w:rFonts w:ascii="Times New Roman" w:hAnsi="Times New Roman"/>
          <w:sz w:val="28"/>
          <w:szCs w:val="28"/>
        </w:rPr>
        <w:t>s</w:t>
      </w:r>
      <w:r w:rsidR="007B2D9E" w:rsidRPr="007B2D9E">
        <w:rPr>
          <w:rFonts w:ascii="Times New Roman" w:hAnsi="Times New Roman"/>
          <w:sz w:val="28"/>
          <w:szCs w:val="28"/>
        </w:rPr>
        <w:t xml:space="preserve"> a classical chorus, discussing developing events with a sarcastic </w:t>
      </w:r>
      <w:r w:rsidR="007B2D9E">
        <w:rPr>
          <w:rFonts w:ascii="Times New Roman" w:hAnsi="Times New Roman"/>
          <w:sz w:val="28"/>
          <w:szCs w:val="28"/>
        </w:rPr>
        <w:t>subtext.</w:t>
      </w:r>
      <w:r w:rsidR="00FE6818">
        <w:rPr>
          <w:rFonts w:ascii="Times New Roman" w:hAnsi="Times New Roman"/>
          <w:sz w:val="28"/>
          <w:szCs w:val="28"/>
        </w:rPr>
        <w:t xml:space="preserve"> </w:t>
      </w:r>
      <w:r w:rsidR="00306FB3">
        <w:rPr>
          <w:rFonts w:ascii="Times New Roman" w:hAnsi="Times New Roman"/>
          <w:sz w:val="28"/>
          <w:szCs w:val="28"/>
        </w:rPr>
        <w:t>He describes the Normans as wolves</w:t>
      </w:r>
      <w:r w:rsidR="00307202">
        <w:rPr>
          <w:rFonts w:ascii="Times New Roman" w:hAnsi="Times New Roman"/>
          <w:sz w:val="28"/>
          <w:szCs w:val="28"/>
        </w:rPr>
        <w:t>, stating, ‘</w:t>
      </w:r>
      <w:r w:rsidR="00307202" w:rsidRPr="00307202">
        <w:rPr>
          <w:rFonts w:ascii="Times New Roman" w:hAnsi="Times New Roman"/>
          <w:sz w:val="28"/>
          <w:szCs w:val="28"/>
        </w:rPr>
        <w:t>let the fierce wolf graze at the same time in the sheep's field</w:t>
      </w:r>
      <w:r w:rsidR="00307202">
        <w:rPr>
          <w:rFonts w:ascii="Times New Roman" w:hAnsi="Times New Roman"/>
          <w:sz w:val="28"/>
          <w:szCs w:val="28"/>
        </w:rPr>
        <w:t>.’</w:t>
      </w:r>
      <w:r w:rsidR="00307202">
        <w:rPr>
          <w:rStyle w:val="FootnoteReference"/>
          <w:rFonts w:ascii="Times New Roman" w:hAnsi="Times New Roman"/>
          <w:sz w:val="28"/>
          <w:szCs w:val="28"/>
        </w:rPr>
        <w:footnoteReference w:id="8"/>
      </w:r>
      <w:r w:rsidR="004F6A6D">
        <w:rPr>
          <w:rFonts w:ascii="Times New Roman" w:hAnsi="Times New Roman"/>
          <w:sz w:val="28"/>
          <w:szCs w:val="28"/>
        </w:rPr>
        <w:t xml:space="preserve"> This is a derogatory term because wolves are predators and within </w:t>
      </w:r>
      <w:r w:rsidR="00AE33C5">
        <w:rPr>
          <w:rFonts w:ascii="Times New Roman" w:hAnsi="Times New Roman"/>
          <w:sz w:val="28"/>
          <w:szCs w:val="28"/>
        </w:rPr>
        <w:t>N</w:t>
      </w:r>
      <w:r w:rsidR="004F6A6D">
        <w:rPr>
          <w:rFonts w:ascii="Times New Roman" w:hAnsi="Times New Roman"/>
          <w:sz w:val="28"/>
          <w:szCs w:val="28"/>
        </w:rPr>
        <w:t>orse mythology, ‘no other monster so embodied destruction.’</w:t>
      </w:r>
      <w:r w:rsidR="004F6A6D">
        <w:rPr>
          <w:rStyle w:val="FootnoteReference"/>
          <w:rFonts w:ascii="Times New Roman" w:hAnsi="Times New Roman"/>
          <w:sz w:val="28"/>
          <w:szCs w:val="28"/>
        </w:rPr>
        <w:footnoteReference w:id="9"/>
      </w:r>
      <w:r w:rsidR="00AE33C5">
        <w:rPr>
          <w:rFonts w:ascii="Times New Roman" w:hAnsi="Times New Roman"/>
          <w:sz w:val="28"/>
          <w:szCs w:val="28"/>
        </w:rPr>
        <w:t xml:space="preserve"> In the Norse myth, </w:t>
      </w:r>
      <w:r w:rsidR="00BA761C" w:rsidRPr="00AE33C5">
        <w:rPr>
          <w:rFonts w:ascii="Times New Roman" w:hAnsi="Times New Roman"/>
          <w:i/>
          <w:sz w:val="28"/>
          <w:szCs w:val="28"/>
        </w:rPr>
        <w:t>Ragnarök</w:t>
      </w:r>
      <w:r w:rsidR="00AE33C5">
        <w:rPr>
          <w:rFonts w:ascii="Times New Roman" w:hAnsi="Times New Roman"/>
          <w:i/>
          <w:sz w:val="28"/>
          <w:szCs w:val="28"/>
        </w:rPr>
        <w:t>,</w:t>
      </w:r>
      <w:r w:rsidR="00AE33C5">
        <w:rPr>
          <w:rFonts w:ascii="Times New Roman" w:hAnsi="Times New Roman"/>
          <w:sz w:val="28"/>
          <w:szCs w:val="28"/>
        </w:rPr>
        <w:t xml:space="preserve"> it is </w:t>
      </w:r>
      <w:r w:rsidR="00DA38A0">
        <w:rPr>
          <w:rFonts w:ascii="Times New Roman" w:hAnsi="Times New Roman"/>
          <w:sz w:val="28"/>
          <w:szCs w:val="28"/>
        </w:rPr>
        <w:t>foretold</w:t>
      </w:r>
      <w:r w:rsidR="00AE33C5">
        <w:rPr>
          <w:rFonts w:ascii="Times New Roman" w:hAnsi="Times New Roman"/>
          <w:sz w:val="28"/>
          <w:szCs w:val="28"/>
        </w:rPr>
        <w:t xml:space="preserve"> that the wolf Fenrir will break free of the shackles placed on him by the gods and run throughout the world devouring everything in his path. Furthermore, the wolves Skoll and Hati, who have hunted the moon and sun since the beginning of time will finally catch their prey</w:t>
      </w:r>
      <w:r w:rsidR="00B65550">
        <w:rPr>
          <w:rFonts w:ascii="Times New Roman" w:hAnsi="Times New Roman"/>
          <w:sz w:val="28"/>
          <w:szCs w:val="28"/>
        </w:rPr>
        <w:t>.</w:t>
      </w:r>
      <w:r w:rsidR="00AE33C5">
        <w:rPr>
          <w:rFonts w:ascii="Times New Roman" w:hAnsi="Times New Roman"/>
          <w:sz w:val="28"/>
          <w:szCs w:val="28"/>
        </w:rPr>
        <w:t xml:space="preserve"> </w:t>
      </w:r>
      <w:r w:rsidR="00131D18">
        <w:rPr>
          <w:rFonts w:ascii="Times New Roman" w:hAnsi="Times New Roman"/>
          <w:sz w:val="28"/>
          <w:szCs w:val="28"/>
        </w:rPr>
        <w:t xml:space="preserve">Learned states, </w:t>
      </w:r>
    </w:p>
    <w:p w14:paraId="496640E5" w14:textId="16DDAB62" w:rsidR="00131D18" w:rsidRDefault="00131D18" w:rsidP="00907F8A">
      <w:pPr>
        <w:spacing w:line="240" w:lineRule="auto"/>
        <w:ind w:left="720" w:firstLine="0"/>
        <w:jc w:val="left"/>
        <w:rPr>
          <w:rFonts w:ascii="Times New Roman" w:hAnsi="Times New Roman"/>
          <w:sz w:val="28"/>
          <w:szCs w:val="28"/>
        </w:rPr>
      </w:pPr>
      <w:r>
        <w:rPr>
          <w:rFonts w:ascii="Times New Roman" w:hAnsi="Times New Roman"/>
          <w:sz w:val="28"/>
          <w:szCs w:val="28"/>
        </w:rPr>
        <w:t xml:space="preserve">The idea of the wolf in northern mythology is a development from </w:t>
      </w:r>
      <w:r w:rsidR="00907F8A">
        <w:rPr>
          <w:rFonts w:ascii="Times New Roman" w:hAnsi="Times New Roman"/>
          <w:sz w:val="28"/>
          <w:szCs w:val="28"/>
        </w:rPr>
        <w:t xml:space="preserve">       </w:t>
      </w:r>
      <w:r>
        <w:rPr>
          <w:rFonts w:ascii="Times New Roman" w:hAnsi="Times New Roman"/>
          <w:sz w:val="28"/>
          <w:szCs w:val="28"/>
        </w:rPr>
        <w:t xml:space="preserve">the natural hostility existing between wolf and man. Hence we have </w:t>
      </w:r>
      <w:r w:rsidR="00907F8A">
        <w:rPr>
          <w:rFonts w:ascii="Times New Roman" w:hAnsi="Times New Roman"/>
          <w:sz w:val="28"/>
          <w:szCs w:val="28"/>
        </w:rPr>
        <w:t xml:space="preserve">       </w:t>
      </w:r>
      <w:r>
        <w:rPr>
          <w:rFonts w:ascii="Times New Roman" w:hAnsi="Times New Roman"/>
          <w:sz w:val="28"/>
          <w:szCs w:val="28"/>
        </w:rPr>
        <w:t>in the Edda Fenrir, that grotesque conception of the wolf as an all-devouring monster.</w:t>
      </w:r>
      <w:r>
        <w:rPr>
          <w:rStyle w:val="FootnoteReference"/>
          <w:rFonts w:ascii="Times New Roman" w:hAnsi="Times New Roman"/>
          <w:sz w:val="28"/>
          <w:szCs w:val="28"/>
        </w:rPr>
        <w:footnoteReference w:id="10"/>
      </w:r>
      <w:r w:rsidR="00907F8A">
        <w:rPr>
          <w:rFonts w:ascii="Times New Roman" w:hAnsi="Times New Roman"/>
          <w:sz w:val="28"/>
          <w:szCs w:val="28"/>
        </w:rPr>
        <w:t xml:space="preserve"> </w:t>
      </w:r>
    </w:p>
    <w:p w14:paraId="63361AFD" w14:textId="4EF12A7D" w:rsidR="00DD4081" w:rsidRDefault="00DD4081" w:rsidP="00AD4A6F">
      <w:pPr>
        <w:ind w:left="0" w:firstLine="0"/>
        <w:jc w:val="left"/>
        <w:rPr>
          <w:rFonts w:ascii="Times New Roman" w:hAnsi="Times New Roman"/>
          <w:sz w:val="28"/>
          <w:szCs w:val="28"/>
        </w:rPr>
      </w:pPr>
      <w:r>
        <w:rPr>
          <w:rFonts w:ascii="Times New Roman" w:hAnsi="Times New Roman"/>
          <w:sz w:val="28"/>
          <w:szCs w:val="28"/>
        </w:rPr>
        <w:t xml:space="preserve">This conception of the wolf as an ‘all-devouring monster’ can be considered a </w:t>
      </w:r>
      <w:r w:rsidR="007B6787">
        <w:rPr>
          <w:rFonts w:ascii="Times New Roman" w:hAnsi="Times New Roman"/>
          <w:sz w:val="28"/>
          <w:szCs w:val="28"/>
        </w:rPr>
        <w:t>reflection</w:t>
      </w:r>
      <w:r>
        <w:rPr>
          <w:rFonts w:ascii="Times New Roman" w:hAnsi="Times New Roman"/>
          <w:sz w:val="28"/>
          <w:szCs w:val="28"/>
        </w:rPr>
        <w:t xml:space="preserve"> o</w:t>
      </w:r>
      <w:r w:rsidR="007B6787">
        <w:rPr>
          <w:rFonts w:ascii="Times New Roman" w:hAnsi="Times New Roman"/>
          <w:sz w:val="28"/>
          <w:szCs w:val="28"/>
        </w:rPr>
        <w:t>f</w:t>
      </w:r>
      <w:r>
        <w:rPr>
          <w:rFonts w:ascii="Times New Roman" w:hAnsi="Times New Roman"/>
          <w:sz w:val="28"/>
          <w:szCs w:val="28"/>
        </w:rPr>
        <w:t xml:space="preserve"> the Normans </w:t>
      </w:r>
      <w:r w:rsidR="007B6787">
        <w:rPr>
          <w:rFonts w:ascii="Times New Roman" w:hAnsi="Times New Roman"/>
          <w:sz w:val="28"/>
          <w:szCs w:val="28"/>
        </w:rPr>
        <w:t>fierce</w:t>
      </w:r>
      <w:r>
        <w:rPr>
          <w:rFonts w:ascii="Times New Roman" w:hAnsi="Times New Roman"/>
          <w:sz w:val="28"/>
          <w:szCs w:val="28"/>
        </w:rPr>
        <w:t xml:space="preserve"> reputation. </w:t>
      </w:r>
    </w:p>
    <w:p w14:paraId="14F7EBA2" w14:textId="061760C0" w:rsidR="000B7DFB" w:rsidRDefault="000B7DFB" w:rsidP="00AD4A6F">
      <w:pPr>
        <w:ind w:left="0" w:firstLine="0"/>
        <w:jc w:val="left"/>
        <w:rPr>
          <w:rFonts w:ascii="Times New Roman" w:hAnsi="Times New Roman"/>
          <w:sz w:val="28"/>
          <w:szCs w:val="28"/>
        </w:rPr>
      </w:pPr>
    </w:p>
    <w:p w14:paraId="49E75062" w14:textId="588EA2BA" w:rsidR="000B7DFB" w:rsidRDefault="000B7DFB" w:rsidP="00AD4A6F">
      <w:pPr>
        <w:ind w:left="0" w:firstLine="0"/>
        <w:jc w:val="left"/>
        <w:rPr>
          <w:rFonts w:ascii="Times New Roman" w:hAnsi="Times New Roman"/>
          <w:sz w:val="28"/>
          <w:szCs w:val="28"/>
        </w:rPr>
      </w:pPr>
      <w:r>
        <w:rPr>
          <w:rFonts w:ascii="Times New Roman" w:hAnsi="Times New Roman"/>
          <w:sz w:val="28"/>
          <w:szCs w:val="28"/>
        </w:rPr>
        <w:t>In</w:t>
      </w:r>
      <w:r w:rsidR="00F27217">
        <w:rPr>
          <w:rFonts w:ascii="Times New Roman" w:hAnsi="Times New Roman"/>
          <w:sz w:val="28"/>
          <w:szCs w:val="28"/>
        </w:rPr>
        <w:t xml:space="preserve"> addition, the wolf features within</w:t>
      </w:r>
      <w:r w:rsidR="003F34B5">
        <w:rPr>
          <w:rFonts w:ascii="Times New Roman" w:hAnsi="Times New Roman"/>
          <w:sz w:val="28"/>
          <w:szCs w:val="28"/>
        </w:rPr>
        <w:t xml:space="preserve"> old </w:t>
      </w:r>
      <w:r w:rsidR="00BA761C">
        <w:rPr>
          <w:rFonts w:ascii="Times New Roman" w:hAnsi="Times New Roman"/>
          <w:sz w:val="28"/>
          <w:szCs w:val="28"/>
        </w:rPr>
        <w:t>English</w:t>
      </w:r>
      <w:r w:rsidR="00145BDE">
        <w:rPr>
          <w:rFonts w:ascii="Times New Roman" w:hAnsi="Times New Roman"/>
          <w:sz w:val="28"/>
          <w:szCs w:val="28"/>
        </w:rPr>
        <w:t xml:space="preserve"> literature</w:t>
      </w:r>
      <w:r w:rsidR="00F27217">
        <w:rPr>
          <w:rFonts w:ascii="Times New Roman" w:hAnsi="Times New Roman"/>
          <w:sz w:val="28"/>
          <w:szCs w:val="28"/>
        </w:rPr>
        <w:t xml:space="preserve"> as one of the </w:t>
      </w:r>
      <w:r w:rsidR="00AD4A6F">
        <w:rPr>
          <w:rFonts w:ascii="Times New Roman" w:hAnsi="Times New Roman"/>
          <w:sz w:val="28"/>
          <w:szCs w:val="28"/>
        </w:rPr>
        <w:t>‘B</w:t>
      </w:r>
      <w:r w:rsidR="00F27217">
        <w:rPr>
          <w:rFonts w:ascii="Times New Roman" w:hAnsi="Times New Roman"/>
          <w:sz w:val="28"/>
          <w:szCs w:val="28"/>
        </w:rPr>
        <w:t xml:space="preserve">easts of </w:t>
      </w:r>
      <w:r w:rsidR="00AD4A6F">
        <w:rPr>
          <w:rFonts w:ascii="Times New Roman" w:hAnsi="Times New Roman"/>
          <w:sz w:val="28"/>
          <w:szCs w:val="28"/>
        </w:rPr>
        <w:t>B</w:t>
      </w:r>
      <w:r w:rsidR="00F27217">
        <w:rPr>
          <w:rFonts w:ascii="Times New Roman" w:hAnsi="Times New Roman"/>
          <w:sz w:val="28"/>
          <w:szCs w:val="28"/>
        </w:rPr>
        <w:t>attle</w:t>
      </w:r>
      <w:r w:rsidR="00AD4A6F">
        <w:rPr>
          <w:rFonts w:ascii="Times New Roman" w:hAnsi="Times New Roman"/>
          <w:sz w:val="28"/>
          <w:szCs w:val="28"/>
        </w:rPr>
        <w:t>’</w:t>
      </w:r>
      <w:r w:rsidR="00F27217">
        <w:rPr>
          <w:rFonts w:ascii="Times New Roman" w:hAnsi="Times New Roman"/>
          <w:sz w:val="28"/>
          <w:szCs w:val="28"/>
        </w:rPr>
        <w:t xml:space="preserve">. </w:t>
      </w:r>
      <w:r w:rsidR="00AD4A6F">
        <w:rPr>
          <w:rFonts w:ascii="Times New Roman" w:hAnsi="Times New Roman"/>
          <w:sz w:val="28"/>
          <w:szCs w:val="28"/>
        </w:rPr>
        <w:t xml:space="preserve">This Germanic poetic trope is traditionally used to foreshadow death in battle. Furthermore, the beasts feast on the bodies of the slain after the battle. In the </w:t>
      </w:r>
      <w:r w:rsidR="00BA761C">
        <w:rPr>
          <w:rFonts w:ascii="Times New Roman" w:hAnsi="Times New Roman"/>
          <w:sz w:val="28"/>
          <w:szCs w:val="28"/>
        </w:rPr>
        <w:t>Anglo-Saxon</w:t>
      </w:r>
      <w:r w:rsidR="00AD4A6F">
        <w:rPr>
          <w:rFonts w:ascii="Times New Roman" w:hAnsi="Times New Roman"/>
          <w:sz w:val="28"/>
          <w:szCs w:val="28"/>
        </w:rPr>
        <w:t xml:space="preserve"> poem, </w:t>
      </w:r>
      <w:r w:rsidR="00AD4A6F" w:rsidRPr="00AD4A6F">
        <w:rPr>
          <w:rFonts w:ascii="Times New Roman" w:hAnsi="Times New Roman"/>
          <w:i/>
          <w:sz w:val="28"/>
          <w:szCs w:val="28"/>
        </w:rPr>
        <w:t>The Battle of Maldon</w:t>
      </w:r>
      <w:r w:rsidR="00AD4A6F">
        <w:rPr>
          <w:rFonts w:ascii="Times New Roman" w:hAnsi="Times New Roman"/>
          <w:i/>
          <w:sz w:val="28"/>
          <w:szCs w:val="28"/>
        </w:rPr>
        <w:t xml:space="preserve">, </w:t>
      </w:r>
      <w:r w:rsidR="00AD4A6F">
        <w:rPr>
          <w:rFonts w:ascii="Times New Roman" w:hAnsi="Times New Roman"/>
          <w:sz w:val="28"/>
          <w:szCs w:val="28"/>
        </w:rPr>
        <w:t>the wolf is used as a metaphor to describe the invading Vikings, ‘the wolves of slaughter (</w:t>
      </w:r>
      <w:r w:rsidR="00BA761C">
        <w:rPr>
          <w:rFonts w:ascii="Times New Roman" w:hAnsi="Times New Roman"/>
          <w:sz w:val="28"/>
          <w:szCs w:val="28"/>
        </w:rPr>
        <w:t>w</w:t>
      </w:r>
      <w:r w:rsidR="00AD4A6F">
        <w:rPr>
          <w:rFonts w:ascii="Times New Roman" w:hAnsi="Times New Roman"/>
          <w:sz w:val="28"/>
          <w:szCs w:val="28"/>
        </w:rPr>
        <w:t>aelwulfas)</w:t>
      </w:r>
      <w:r w:rsidR="00BA761C">
        <w:rPr>
          <w:rFonts w:ascii="Times New Roman" w:hAnsi="Times New Roman"/>
          <w:sz w:val="28"/>
          <w:szCs w:val="28"/>
        </w:rPr>
        <w:t>’</w:t>
      </w:r>
      <w:r w:rsidR="00BA761C">
        <w:rPr>
          <w:rStyle w:val="FootnoteReference"/>
          <w:rFonts w:ascii="Times New Roman" w:hAnsi="Times New Roman"/>
          <w:sz w:val="28"/>
          <w:szCs w:val="28"/>
        </w:rPr>
        <w:footnoteReference w:id="11"/>
      </w:r>
      <w:r w:rsidR="00BA761C">
        <w:rPr>
          <w:rFonts w:ascii="Times New Roman" w:hAnsi="Times New Roman"/>
          <w:sz w:val="28"/>
          <w:szCs w:val="28"/>
        </w:rPr>
        <w:t xml:space="preserve"> They </w:t>
      </w:r>
      <w:r w:rsidR="00BA761C">
        <w:rPr>
          <w:rFonts w:ascii="Times New Roman" w:hAnsi="Times New Roman"/>
          <w:sz w:val="28"/>
          <w:szCs w:val="28"/>
        </w:rPr>
        <w:lastRenderedPageBreak/>
        <w:t>are described in this wa</w:t>
      </w:r>
      <w:r w:rsidR="004A1C27">
        <w:rPr>
          <w:rFonts w:ascii="Times New Roman" w:hAnsi="Times New Roman"/>
          <w:sz w:val="28"/>
          <w:szCs w:val="28"/>
        </w:rPr>
        <w:t>y</w:t>
      </w:r>
      <w:r w:rsidR="00BA761C">
        <w:rPr>
          <w:rFonts w:ascii="Times New Roman" w:hAnsi="Times New Roman"/>
          <w:sz w:val="28"/>
          <w:szCs w:val="28"/>
        </w:rPr>
        <w:t xml:space="preserve"> to demonise them. </w:t>
      </w:r>
      <w:r w:rsidR="001335E1">
        <w:rPr>
          <w:rFonts w:ascii="Times New Roman" w:hAnsi="Times New Roman"/>
          <w:sz w:val="28"/>
          <w:szCs w:val="28"/>
        </w:rPr>
        <w:t xml:space="preserve">However, </w:t>
      </w:r>
      <w:r w:rsidR="00F00E49">
        <w:rPr>
          <w:rFonts w:ascii="Times New Roman" w:hAnsi="Times New Roman"/>
          <w:sz w:val="28"/>
          <w:szCs w:val="28"/>
        </w:rPr>
        <w:t xml:space="preserve">when considering the ‘beasts of battle’ from a Norman viewpoint, it can be interpreted as embodying their </w:t>
      </w:r>
      <w:r w:rsidR="00DC708B">
        <w:rPr>
          <w:rFonts w:ascii="Times New Roman" w:hAnsi="Times New Roman"/>
          <w:sz w:val="28"/>
          <w:szCs w:val="28"/>
        </w:rPr>
        <w:t>opportunistic</w:t>
      </w:r>
      <w:r w:rsidR="00F00E49">
        <w:rPr>
          <w:rFonts w:ascii="Times New Roman" w:hAnsi="Times New Roman"/>
          <w:sz w:val="28"/>
          <w:szCs w:val="28"/>
        </w:rPr>
        <w:t xml:space="preserve"> and warrior spirit that form part of Normanitas.</w:t>
      </w:r>
    </w:p>
    <w:p w14:paraId="730597B5" w14:textId="3899E168" w:rsidR="00ED0A86" w:rsidRDefault="00ED0A86" w:rsidP="00AD4A6F">
      <w:pPr>
        <w:ind w:left="0" w:firstLine="0"/>
        <w:jc w:val="left"/>
        <w:rPr>
          <w:rFonts w:ascii="Times New Roman" w:hAnsi="Times New Roman"/>
          <w:sz w:val="28"/>
          <w:szCs w:val="28"/>
        </w:rPr>
      </w:pPr>
    </w:p>
    <w:p w14:paraId="026926EE" w14:textId="3933045A" w:rsidR="00ED0A86" w:rsidRDefault="00955D1B" w:rsidP="00AD4A6F">
      <w:pPr>
        <w:ind w:left="0" w:firstLine="0"/>
        <w:jc w:val="left"/>
        <w:rPr>
          <w:rFonts w:ascii="Times New Roman" w:hAnsi="Times New Roman"/>
          <w:sz w:val="28"/>
          <w:szCs w:val="28"/>
        </w:rPr>
      </w:pPr>
      <w:r>
        <w:rPr>
          <w:rFonts w:ascii="Times New Roman" w:hAnsi="Times New Roman"/>
          <w:sz w:val="28"/>
          <w:szCs w:val="28"/>
        </w:rPr>
        <w:t xml:space="preserve">The section of Dudo’s </w:t>
      </w:r>
      <w:r w:rsidRPr="00955D1B">
        <w:rPr>
          <w:rFonts w:ascii="Times New Roman" w:hAnsi="Times New Roman"/>
          <w:i/>
          <w:sz w:val="28"/>
          <w:szCs w:val="28"/>
        </w:rPr>
        <w:t>Gesta Normannorum</w:t>
      </w:r>
      <w:r>
        <w:rPr>
          <w:rFonts w:ascii="Times New Roman" w:hAnsi="Times New Roman"/>
          <w:sz w:val="28"/>
          <w:szCs w:val="28"/>
        </w:rPr>
        <w:t xml:space="preserve"> examined within this commentary depicts many aspects of Normanitas. The </w:t>
      </w:r>
      <w:r w:rsidR="00E95764">
        <w:rPr>
          <w:rFonts w:ascii="Times New Roman" w:hAnsi="Times New Roman"/>
          <w:sz w:val="28"/>
          <w:szCs w:val="28"/>
        </w:rPr>
        <w:t xml:space="preserve">Norman’s </w:t>
      </w:r>
      <w:r w:rsidR="00DE5631">
        <w:rPr>
          <w:rFonts w:ascii="Times New Roman" w:hAnsi="Times New Roman"/>
          <w:sz w:val="28"/>
          <w:szCs w:val="28"/>
        </w:rPr>
        <w:t>ability to adapt to different aspects of the Frankish culture is evident within the text</w:t>
      </w:r>
      <w:r w:rsidR="009E4A4A">
        <w:rPr>
          <w:rFonts w:ascii="Times New Roman" w:hAnsi="Times New Roman"/>
          <w:sz w:val="28"/>
          <w:szCs w:val="28"/>
        </w:rPr>
        <w:t>.</w:t>
      </w:r>
      <w:r w:rsidR="00DE5631">
        <w:rPr>
          <w:rFonts w:ascii="Times New Roman" w:hAnsi="Times New Roman"/>
          <w:sz w:val="28"/>
          <w:szCs w:val="28"/>
        </w:rPr>
        <w:t xml:space="preserve"> </w:t>
      </w:r>
      <w:r w:rsidR="009E4A4A">
        <w:rPr>
          <w:rFonts w:ascii="Times New Roman" w:hAnsi="Times New Roman"/>
          <w:sz w:val="28"/>
          <w:szCs w:val="28"/>
        </w:rPr>
        <w:t>Mo</w:t>
      </w:r>
      <w:r w:rsidR="00DE5631">
        <w:rPr>
          <w:rFonts w:ascii="Times New Roman" w:hAnsi="Times New Roman"/>
          <w:sz w:val="28"/>
          <w:szCs w:val="28"/>
        </w:rPr>
        <w:t>st notably, they adopt the Frankish religion of</w:t>
      </w:r>
      <w:r w:rsidR="00E95764">
        <w:rPr>
          <w:rFonts w:ascii="Times New Roman" w:hAnsi="Times New Roman"/>
          <w:sz w:val="28"/>
          <w:szCs w:val="28"/>
        </w:rPr>
        <w:t xml:space="preserve"> Christianity</w:t>
      </w:r>
      <w:r w:rsidR="009E4A4A">
        <w:rPr>
          <w:rFonts w:ascii="Times New Roman" w:hAnsi="Times New Roman"/>
          <w:sz w:val="28"/>
          <w:szCs w:val="28"/>
        </w:rPr>
        <w:t xml:space="preserve"> which</w:t>
      </w:r>
      <w:r w:rsidR="00E95764">
        <w:rPr>
          <w:rFonts w:ascii="Times New Roman" w:hAnsi="Times New Roman"/>
          <w:sz w:val="28"/>
          <w:szCs w:val="28"/>
        </w:rPr>
        <w:t xml:space="preserve"> forms an important part of </w:t>
      </w:r>
      <w:r w:rsidR="00F17A68">
        <w:rPr>
          <w:rFonts w:ascii="Times New Roman" w:hAnsi="Times New Roman"/>
          <w:sz w:val="28"/>
          <w:szCs w:val="28"/>
        </w:rPr>
        <w:t>the developing Norman identity. Furthermore, the text</w:t>
      </w:r>
      <w:r w:rsidR="00DE5631">
        <w:rPr>
          <w:rFonts w:ascii="Times New Roman" w:hAnsi="Times New Roman"/>
          <w:sz w:val="28"/>
          <w:szCs w:val="28"/>
        </w:rPr>
        <w:t xml:space="preserve"> alludes to the Normans </w:t>
      </w:r>
      <w:r w:rsidR="00E320DA">
        <w:rPr>
          <w:rFonts w:ascii="Times New Roman" w:hAnsi="Times New Roman"/>
          <w:sz w:val="28"/>
          <w:szCs w:val="28"/>
        </w:rPr>
        <w:t>self-proclaimed</w:t>
      </w:r>
      <w:r w:rsidR="00DE5631">
        <w:rPr>
          <w:rFonts w:ascii="Times New Roman" w:hAnsi="Times New Roman"/>
          <w:sz w:val="28"/>
          <w:szCs w:val="28"/>
        </w:rPr>
        <w:t xml:space="preserve"> dukedom which </w:t>
      </w:r>
      <w:r w:rsidR="009E4A4A">
        <w:rPr>
          <w:rFonts w:ascii="Times New Roman" w:hAnsi="Times New Roman"/>
          <w:sz w:val="28"/>
          <w:szCs w:val="28"/>
        </w:rPr>
        <w:t>is evidence of their</w:t>
      </w:r>
      <w:r w:rsidR="00DE5631">
        <w:rPr>
          <w:rFonts w:ascii="Times New Roman" w:hAnsi="Times New Roman"/>
          <w:sz w:val="28"/>
          <w:szCs w:val="28"/>
        </w:rPr>
        <w:t xml:space="preserve"> </w:t>
      </w:r>
      <w:r w:rsidR="009E4A4A">
        <w:rPr>
          <w:rFonts w:ascii="Times New Roman" w:hAnsi="Times New Roman"/>
          <w:sz w:val="28"/>
          <w:szCs w:val="28"/>
        </w:rPr>
        <w:t>ambition</w:t>
      </w:r>
      <w:r w:rsidR="00E320DA">
        <w:rPr>
          <w:rFonts w:ascii="Times New Roman" w:hAnsi="Times New Roman"/>
          <w:sz w:val="28"/>
          <w:szCs w:val="28"/>
        </w:rPr>
        <w:t xml:space="preserve"> and arrogance. Whereas,</w:t>
      </w:r>
      <w:r w:rsidR="009E4A4A">
        <w:rPr>
          <w:rFonts w:ascii="Times New Roman" w:hAnsi="Times New Roman"/>
          <w:sz w:val="28"/>
          <w:szCs w:val="28"/>
        </w:rPr>
        <w:t xml:space="preserve"> </w:t>
      </w:r>
      <w:r w:rsidR="00E320DA">
        <w:rPr>
          <w:rFonts w:ascii="Times New Roman" w:hAnsi="Times New Roman"/>
          <w:sz w:val="28"/>
          <w:szCs w:val="28"/>
        </w:rPr>
        <w:t>the</w:t>
      </w:r>
      <w:r w:rsidR="009E4A4A">
        <w:rPr>
          <w:rFonts w:ascii="Times New Roman" w:hAnsi="Times New Roman"/>
          <w:sz w:val="28"/>
          <w:szCs w:val="28"/>
        </w:rPr>
        <w:t xml:space="preserve"> wolf symbolism, reflects the Normans </w:t>
      </w:r>
      <w:r w:rsidR="00E320DA">
        <w:rPr>
          <w:rFonts w:ascii="Times New Roman" w:hAnsi="Times New Roman"/>
          <w:sz w:val="28"/>
          <w:szCs w:val="28"/>
        </w:rPr>
        <w:t xml:space="preserve">violent, and often ruthless tendencies, in addition to their opportunistic nature. </w:t>
      </w:r>
      <w:r w:rsidR="00F17A68">
        <w:rPr>
          <w:rFonts w:ascii="Times New Roman" w:hAnsi="Times New Roman"/>
          <w:sz w:val="28"/>
          <w:szCs w:val="28"/>
        </w:rPr>
        <w:t xml:space="preserve"> </w:t>
      </w:r>
    </w:p>
    <w:p w14:paraId="753AC0F1" w14:textId="6A08CBFE" w:rsidR="00AE073F" w:rsidRDefault="00AE073F" w:rsidP="00AD4A6F">
      <w:pPr>
        <w:ind w:left="0" w:firstLine="0"/>
        <w:jc w:val="left"/>
        <w:rPr>
          <w:rFonts w:ascii="Times New Roman" w:hAnsi="Times New Roman"/>
          <w:sz w:val="28"/>
          <w:szCs w:val="28"/>
        </w:rPr>
      </w:pPr>
    </w:p>
    <w:p w14:paraId="6E86C595" w14:textId="640998EE" w:rsidR="00AE073F" w:rsidRDefault="00AE073F" w:rsidP="00AE073F">
      <w:pPr>
        <w:ind w:left="0" w:firstLine="0"/>
        <w:jc w:val="center"/>
        <w:rPr>
          <w:rFonts w:ascii="Times New Roman" w:hAnsi="Times New Roman"/>
          <w:sz w:val="28"/>
          <w:szCs w:val="28"/>
        </w:rPr>
      </w:pPr>
      <w:r>
        <w:rPr>
          <w:rFonts w:ascii="Times New Roman" w:hAnsi="Times New Roman"/>
          <w:sz w:val="28"/>
          <w:szCs w:val="28"/>
        </w:rPr>
        <w:t>Bibliography</w:t>
      </w:r>
    </w:p>
    <w:p w14:paraId="5F3CC896" w14:textId="39E81270" w:rsidR="00AE073F" w:rsidRDefault="00AE073F" w:rsidP="00AE073F">
      <w:pPr>
        <w:ind w:left="0" w:firstLine="0"/>
        <w:jc w:val="center"/>
        <w:rPr>
          <w:rFonts w:ascii="Times New Roman" w:hAnsi="Times New Roman"/>
          <w:sz w:val="28"/>
          <w:szCs w:val="28"/>
        </w:rPr>
      </w:pPr>
    </w:p>
    <w:p w14:paraId="17181467" w14:textId="52592FFB" w:rsidR="00AE073F" w:rsidRDefault="00AE073F" w:rsidP="00AE073F">
      <w:pPr>
        <w:ind w:left="0" w:firstLine="0"/>
        <w:jc w:val="left"/>
        <w:rPr>
          <w:rFonts w:ascii="Times New Roman" w:hAnsi="Times New Roman"/>
          <w:sz w:val="28"/>
          <w:szCs w:val="28"/>
        </w:rPr>
      </w:pPr>
      <w:r>
        <w:rPr>
          <w:rFonts w:ascii="Times New Roman" w:hAnsi="Times New Roman"/>
          <w:sz w:val="28"/>
          <w:szCs w:val="28"/>
        </w:rPr>
        <w:t>Primary Sources</w:t>
      </w:r>
    </w:p>
    <w:p w14:paraId="42928C6C" w14:textId="642142B5" w:rsidR="00AE073F" w:rsidRDefault="00AE073F" w:rsidP="00AE073F">
      <w:pPr>
        <w:ind w:left="0" w:firstLine="0"/>
        <w:jc w:val="left"/>
        <w:rPr>
          <w:rFonts w:ascii="Times New Roman" w:hAnsi="Times New Roman"/>
          <w:sz w:val="28"/>
          <w:szCs w:val="28"/>
        </w:rPr>
      </w:pPr>
      <w:r w:rsidRPr="00AE073F">
        <w:rPr>
          <w:rFonts w:ascii="Times New Roman" w:hAnsi="Times New Roman"/>
          <w:sz w:val="28"/>
          <w:szCs w:val="28"/>
        </w:rPr>
        <w:t xml:space="preserve">Dudo of St. Quentin, </w:t>
      </w:r>
      <w:r w:rsidRPr="00AE073F">
        <w:rPr>
          <w:rFonts w:ascii="Times New Roman" w:hAnsi="Times New Roman"/>
          <w:i/>
          <w:sz w:val="28"/>
          <w:szCs w:val="28"/>
        </w:rPr>
        <w:t>Gesta Normannorum</w:t>
      </w:r>
      <w:r w:rsidRPr="00AE073F">
        <w:rPr>
          <w:rFonts w:ascii="Times New Roman" w:hAnsi="Times New Roman"/>
          <w:sz w:val="28"/>
          <w:szCs w:val="28"/>
        </w:rPr>
        <w:t>, HPHI6009 Module Reader</w:t>
      </w:r>
    </w:p>
    <w:p w14:paraId="6B0909B2" w14:textId="2D43ED8A" w:rsidR="00AE073F" w:rsidRDefault="00AE073F" w:rsidP="00AE073F">
      <w:pPr>
        <w:ind w:left="0" w:firstLine="0"/>
        <w:jc w:val="left"/>
        <w:rPr>
          <w:rFonts w:ascii="Times New Roman" w:hAnsi="Times New Roman"/>
          <w:sz w:val="28"/>
          <w:szCs w:val="28"/>
        </w:rPr>
      </w:pPr>
      <w:r w:rsidRPr="00AE073F">
        <w:rPr>
          <w:rFonts w:ascii="Times New Roman" w:hAnsi="Times New Roman"/>
          <w:i/>
          <w:sz w:val="28"/>
          <w:szCs w:val="28"/>
        </w:rPr>
        <w:t>The Battle of Maldon</w:t>
      </w:r>
      <w:r w:rsidRPr="00AE073F">
        <w:rPr>
          <w:rFonts w:ascii="Times New Roman" w:hAnsi="Times New Roman"/>
          <w:sz w:val="28"/>
          <w:szCs w:val="28"/>
        </w:rPr>
        <w:t>, CSEN5006 Module Handbook</w:t>
      </w:r>
    </w:p>
    <w:p w14:paraId="21FC8254" w14:textId="6F209705" w:rsidR="00AE073F" w:rsidRDefault="00AE073F" w:rsidP="00AE073F">
      <w:pPr>
        <w:ind w:left="0" w:firstLine="0"/>
        <w:jc w:val="left"/>
        <w:rPr>
          <w:rFonts w:ascii="Times New Roman" w:hAnsi="Times New Roman"/>
          <w:sz w:val="28"/>
          <w:szCs w:val="28"/>
        </w:rPr>
      </w:pPr>
    </w:p>
    <w:p w14:paraId="386E1FF6" w14:textId="77777777" w:rsidR="00BF7CE1" w:rsidRDefault="00AE073F" w:rsidP="00AE073F">
      <w:pPr>
        <w:ind w:left="0" w:firstLine="0"/>
        <w:jc w:val="left"/>
        <w:rPr>
          <w:rFonts w:ascii="Times New Roman" w:hAnsi="Times New Roman"/>
          <w:sz w:val="28"/>
          <w:szCs w:val="28"/>
        </w:rPr>
      </w:pPr>
      <w:r>
        <w:rPr>
          <w:rFonts w:ascii="Times New Roman" w:hAnsi="Times New Roman"/>
          <w:sz w:val="28"/>
          <w:szCs w:val="28"/>
        </w:rPr>
        <w:t>Secondary Sources</w:t>
      </w:r>
    </w:p>
    <w:p w14:paraId="500FE3A6" w14:textId="76151753" w:rsidR="00AE073F" w:rsidRDefault="00AE073F" w:rsidP="00AE073F">
      <w:pPr>
        <w:ind w:left="0" w:firstLine="0"/>
        <w:jc w:val="left"/>
        <w:rPr>
          <w:rFonts w:ascii="Times New Roman" w:hAnsi="Times New Roman"/>
          <w:sz w:val="28"/>
          <w:szCs w:val="28"/>
        </w:rPr>
      </w:pPr>
      <w:r w:rsidRPr="00AE073F">
        <w:rPr>
          <w:rFonts w:ascii="Times New Roman" w:hAnsi="Times New Roman"/>
          <w:sz w:val="28"/>
          <w:szCs w:val="28"/>
        </w:rPr>
        <w:t xml:space="preserve"> Albu</w:t>
      </w:r>
      <w:r w:rsidR="00BF7CE1">
        <w:rPr>
          <w:rFonts w:ascii="Times New Roman" w:hAnsi="Times New Roman"/>
          <w:sz w:val="28"/>
          <w:szCs w:val="28"/>
        </w:rPr>
        <w:t>. E</w:t>
      </w:r>
      <w:r w:rsidRPr="00AE073F">
        <w:rPr>
          <w:rFonts w:ascii="Times New Roman" w:hAnsi="Times New Roman"/>
          <w:sz w:val="28"/>
          <w:szCs w:val="28"/>
        </w:rPr>
        <w:t xml:space="preserve">, </w:t>
      </w:r>
      <w:r w:rsidRPr="00AE073F">
        <w:rPr>
          <w:rFonts w:ascii="Times New Roman" w:hAnsi="Times New Roman"/>
          <w:i/>
          <w:sz w:val="28"/>
          <w:szCs w:val="28"/>
        </w:rPr>
        <w:t xml:space="preserve">The Normans in their Histories: Propaganda, Myth and Subversion </w:t>
      </w:r>
      <w:r w:rsidRPr="00AE073F">
        <w:rPr>
          <w:rFonts w:ascii="Times New Roman" w:hAnsi="Times New Roman"/>
          <w:sz w:val="28"/>
          <w:szCs w:val="28"/>
        </w:rPr>
        <w:t>(Woodbridge: Boydell Press, 2001)</w:t>
      </w:r>
    </w:p>
    <w:p w14:paraId="222CC67D" w14:textId="02C353F4" w:rsidR="00BF7CE1" w:rsidRDefault="00BF7CE1" w:rsidP="00AE073F">
      <w:pPr>
        <w:ind w:left="0" w:firstLine="0"/>
        <w:jc w:val="left"/>
        <w:rPr>
          <w:rFonts w:ascii="Times New Roman" w:hAnsi="Times New Roman"/>
          <w:sz w:val="28"/>
          <w:szCs w:val="28"/>
        </w:rPr>
      </w:pPr>
      <w:r w:rsidRPr="00BF7CE1">
        <w:rPr>
          <w:rFonts w:ascii="Times New Roman" w:hAnsi="Times New Roman"/>
          <w:sz w:val="28"/>
          <w:szCs w:val="28"/>
        </w:rPr>
        <w:t xml:space="preserve"> Crossley-Holland</w:t>
      </w:r>
      <w:r>
        <w:rPr>
          <w:rFonts w:ascii="Times New Roman" w:hAnsi="Times New Roman"/>
          <w:sz w:val="28"/>
          <w:szCs w:val="28"/>
        </w:rPr>
        <w:t>. K</w:t>
      </w:r>
      <w:r w:rsidRPr="00BF7CE1">
        <w:rPr>
          <w:rFonts w:ascii="Times New Roman" w:hAnsi="Times New Roman"/>
          <w:sz w:val="28"/>
          <w:szCs w:val="28"/>
        </w:rPr>
        <w:t xml:space="preserve">, </w:t>
      </w:r>
      <w:r w:rsidRPr="00BF7CE1">
        <w:rPr>
          <w:rFonts w:ascii="Times New Roman" w:hAnsi="Times New Roman"/>
          <w:i/>
          <w:sz w:val="28"/>
          <w:szCs w:val="28"/>
        </w:rPr>
        <w:t>The Norse Myths</w:t>
      </w:r>
      <w:r w:rsidRPr="00BF7CE1">
        <w:rPr>
          <w:rFonts w:ascii="Times New Roman" w:hAnsi="Times New Roman"/>
          <w:sz w:val="28"/>
          <w:szCs w:val="28"/>
        </w:rPr>
        <w:t xml:space="preserve"> (New York: Pantheon, 1980)</w:t>
      </w:r>
    </w:p>
    <w:p w14:paraId="1747FFDF" w14:textId="79D3FFF5" w:rsidR="00BF7CE1" w:rsidRPr="00BF7CE1" w:rsidRDefault="00BF7CE1" w:rsidP="00BF7CE1">
      <w:pPr>
        <w:ind w:left="0" w:firstLine="0"/>
        <w:jc w:val="left"/>
        <w:rPr>
          <w:rFonts w:ascii="Times New Roman" w:hAnsi="Times New Roman"/>
          <w:sz w:val="28"/>
          <w:szCs w:val="28"/>
        </w:rPr>
      </w:pPr>
      <w:r w:rsidRPr="00BF7CE1">
        <w:rPr>
          <w:rFonts w:ascii="Times New Roman" w:hAnsi="Times New Roman"/>
          <w:sz w:val="28"/>
          <w:szCs w:val="28"/>
        </w:rPr>
        <w:t>Smith</w:t>
      </w:r>
      <w:r>
        <w:rPr>
          <w:rFonts w:ascii="Times New Roman" w:hAnsi="Times New Roman"/>
          <w:sz w:val="28"/>
          <w:szCs w:val="28"/>
        </w:rPr>
        <w:t>. K</w:t>
      </w:r>
      <w:r w:rsidRPr="00BF7CE1">
        <w:rPr>
          <w:rFonts w:ascii="Times New Roman" w:hAnsi="Times New Roman"/>
          <w:sz w:val="28"/>
          <w:szCs w:val="28"/>
        </w:rPr>
        <w:t xml:space="preserve"> and </w:t>
      </w:r>
      <w:bookmarkStart w:id="4" w:name="_GoBack"/>
      <w:bookmarkEnd w:id="4"/>
      <w:r w:rsidRPr="00BF7CE1">
        <w:rPr>
          <w:rFonts w:ascii="Times New Roman" w:hAnsi="Times New Roman"/>
          <w:sz w:val="28"/>
          <w:szCs w:val="28"/>
        </w:rPr>
        <w:t>Learned</w:t>
      </w:r>
      <w:r>
        <w:rPr>
          <w:rFonts w:ascii="Times New Roman" w:hAnsi="Times New Roman"/>
          <w:sz w:val="28"/>
          <w:szCs w:val="28"/>
        </w:rPr>
        <w:t>. M</w:t>
      </w:r>
      <w:r w:rsidRPr="00BF7CE1">
        <w:rPr>
          <w:rFonts w:ascii="Times New Roman" w:hAnsi="Times New Roman"/>
          <w:sz w:val="28"/>
          <w:szCs w:val="28"/>
        </w:rPr>
        <w:t xml:space="preserve">, An Historical Study of the </w:t>
      </w:r>
      <w:proofErr w:type="spellStart"/>
      <w:r w:rsidRPr="00BF7CE1">
        <w:rPr>
          <w:rFonts w:ascii="Times New Roman" w:hAnsi="Times New Roman"/>
          <w:sz w:val="28"/>
          <w:szCs w:val="28"/>
        </w:rPr>
        <w:t>Werwolf</w:t>
      </w:r>
      <w:proofErr w:type="spellEnd"/>
      <w:r w:rsidRPr="00BF7CE1">
        <w:rPr>
          <w:rFonts w:ascii="Times New Roman" w:hAnsi="Times New Roman"/>
          <w:sz w:val="28"/>
          <w:szCs w:val="28"/>
        </w:rPr>
        <w:t xml:space="preserve"> in Literature, </w:t>
      </w:r>
      <w:r w:rsidRPr="00BF7CE1">
        <w:rPr>
          <w:rFonts w:ascii="Times New Roman" w:hAnsi="Times New Roman"/>
          <w:i/>
          <w:sz w:val="28"/>
          <w:szCs w:val="28"/>
        </w:rPr>
        <w:t>PMLA,</w:t>
      </w:r>
      <w:r w:rsidRPr="00BF7CE1">
        <w:rPr>
          <w:rFonts w:ascii="Times New Roman" w:hAnsi="Times New Roman"/>
          <w:sz w:val="28"/>
          <w:szCs w:val="28"/>
        </w:rPr>
        <w:t xml:space="preserve"> vol.8 (1893) pp. xi-xii. Available at </w:t>
      </w:r>
      <w:hyperlink r:id="rId7" w:history="1">
        <w:r w:rsidRPr="00BF7CE1">
          <w:rPr>
            <w:rStyle w:val="Hyperlink"/>
            <w:rFonts w:ascii="Times New Roman" w:hAnsi="Times New Roman"/>
            <w:sz w:val="28"/>
            <w:szCs w:val="28"/>
          </w:rPr>
          <w:t>www.JSTOR.org</w:t>
        </w:r>
      </w:hyperlink>
      <w:r w:rsidRPr="00BF7CE1">
        <w:rPr>
          <w:rFonts w:ascii="Times New Roman" w:hAnsi="Times New Roman"/>
          <w:sz w:val="28"/>
          <w:szCs w:val="28"/>
        </w:rPr>
        <w:t xml:space="preserve"> (accessed 01/11/1018)</w:t>
      </w:r>
    </w:p>
    <w:p w14:paraId="1A7861AE" w14:textId="77777777" w:rsidR="00BF7CE1" w:rsidRDefault="00BF7CE1" w:rsidP="00AE073F">
      <w:pPr>
        <w:ind w:left="0" w:firstLine="0"/>
        <w:jc w:val="left"/>
        <w:rPr>
          <w:rFonts w:ascii="Times New Roman" w:hAnsi="Times New Roman"/>
          <w:sz w:val="28"/>
          <w:szCs w:val="28"/>
        </w:rPr>
      </w:pPr>
    </w:p>
    <w:p w14:paraId="20CC4221" w14:textId="5711A322" w:rsidR="00AE073F" w:rsidRDefault="00AE073F" w:rsidP="00AE073F">
      <w:pPr>
        <w:ind w:left="0" w:firstLine="0"/>
        <w:jc w:val="center"/>
        <w:rPr>
          <w:rFonts w:ascii="Times New Roman" w:hAnsi="Times New Roman"/>
          <w:sz w:val="28"/>
          <w:szCs w:val="28"/>
        </w:rPr>
      </w:pPr>
    </w:p>
    <w:p w14:paraId="5AAC4390" w14:textId="77777777" w:rsidR="00AE073F" w:rsidRPr="00AD4A6F" w:rsidRDefault="00AE073F" w:rsidP="00AE073F">
      <w:pPr>
        <w:ind w:left="0" w:firstLine="0"/>
        <w:jc w:val="left"/>
        <w:rPr>
          <w:rFonts w:ascii="Times New Roman" w:hAnsi="Times New Roman"/>
          <w:sz w:val="28"/>
          <w:szCs w:val="28"/>
        </w:rPr>
      </w:pPr>
    </w:p>
    <w:p w14:paraId="0BD3FD66" w14:textId="77777777" w:rsidR="00F028B1" w:rsidRDefault="00F028B1" w:rsidP="00AD4A6F">
      <w:pPr>
        <w:ind w:left="0" w:firstLine="0"/>
        <w:jc w:val="left"/>
        <w:rPr>
          <w:rFonts w:ascii="Times New Roman" w:hAnsi="Times New Roman"/>
          <w:sz w:val="28"/>
          <w:szCs w:val="28"/>
        </w:rPr>
      </w:pPr>
    </w:p>
    <w:p w14:paraId="213E9B9D" w14:textId="77777777" w:rsidR="00E96DF7" w:rsidRDefault="00E96DF7" w:rsidP="008F255F">
      <w:pPr>
        <w:ind w:left="0" w:firstLine="0"/>
        <w:jc w:val="left"/>
        <w:rPr>
          <w:rFonts w:ascii="Times New Roman" w:hAnsi="Times New Roman"/>
          <w:sz w:val="28"/>
          <w:szCs w:val="28"/>
        </w:rPr>
      </w:pPr>
    </w:p>
    <w:p w14:paraId="23801DDB" w14:textId="16CBD237" w:rsidR="00B817F5" w:rsidRDefault="00B817F5" w:rsidP="008F255F">
      <w:pPr>
        <w:ind w:left="0" w:firstLine="0"/>
        <w:jc w:val="left"/>
        <w:rPr>
          <w:rFonts w:ascii="Times New Roman" w:hAnsi="Times New Roman"/>
          <w:sz w:val="28"/>
          <w:szCs w:val="28"/>
        </w:rPr>
      </w:pPr>
    </w:p>
    <w:p w14:paraId="311A7F9D" w14:textId="6CDE5123" w:rsidR="008F255F" w:rsidRDefault="00F873AA" w:rsidP="008F255F">
      <w:pPr>
        <w:ind w:left="0" w:firstLine="0"/>
        <w:jc w:val="left"/>
        <w:rPr>
          <w:rFonts w:ascii="Times New Roman" w:hAnsi="Times New Roman"/>
          <w:sz w:val="28"/>
          <w:szCs w:val="28"/>
        </w:rPr>
      </w:pPr>
      <w:r>
        <w:rPr>
          <w:rFonts w:ascii="Times New Roman" w:hAnsi="Times New Roman"/>
          <w:sz w:val="28"/>
          <w:szCs w:val="28"/>
        </w:rPr>
        <w:t xml:space="preserve">  </w:t>
      </w:r>
    </w:p>
    <w:p w14:paraId="731E1D2F" w14:textId="77777777" w:rsidR="00DB4DF3" w:rsidRDefault="00DB4DF3" w:rsidP="00DB4DF3">
      <w:pPr>
        <w:jc w:val="left"/>
        <w:rPr>
          <w:rFonts w:ascii="Times New Roman" w:hAnsi="Times New Roman"/>
          <w:sz w:val="28"/>
          <w:szCs w:val="28"/>
        </w:rPr>
      </w:pPr>
    </w:p>
    <w:p w14:paraId="0440C3D6" w14:textId="60927555" w:rsidR="00FC0D64" w:rsidRPr="00045BC8" w:rsidRDefault="00FC0D64" w:rsidP="00DF4443">
      <w:pPr>
        <w:ind w:left="0" w:firstLine="0"/>
        <w:jc w:val="left"/>
        <w:rPr>
          <w:rFonts w:ascii="Times New Roman" w:hAnsi="Times New Roman"/>
          <w:bCs/>
          <w:sz w:val="28"/>
          <w:szCs w:val="28"/>
        </w:rPr>
      </w:pPr>
    </w:p>
    <w:p w14:paraId="09A2DD42" w14:textId="49AC0A80" w:rsidR="00E57C27" w:rsidRPr="00E57C27" w:rsidRDefault="004474DF" w:rsidP="00E57C27">
      <w:pPr>
        <w:ind w:left="0" w:firstLine="0"/>
        <w:jc w:val="left"/>
        <w:rPr>
          <w:rFonts w:ascii="Times New Roman" w:hAnsi="Times New Roman"/>
          <w:sz w:val="28"/>
          <w:szCs w:val="28"/>
        </w:rPr>
      </w:pPr>
      <w:r>
        <w:rPr>
          <w:rFonts w:ascii="Times New Roman" w:hAnsi="Times New Roman"/>
          <w:sz w:val="28"/>
          <w:szCs w:val="28"/>
        </w:rPr>
        <w:t xml:space="preserve"> </w:t>
      </w:r>
    </w:p>
    <w:sectPr w:rsidR="00E57C27" w:rsidRPr="00E57C27">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1EDE64" w14:textId="77777777" w:rsidR="00C304D6" w:rsidRDefault="00C304D6" w:rsidP="00E57C27">
      <w:pPr>
        <w:spacing w:line="240" w:lineRule="auto"/>
      </w:pPr>
      <w:r>
        <w:separator/>
      </w:r>
    </w:p>
  </w:endnote>
  <w:endnote w:type="continuationSeparator" w:id="0">
    <w:p w14:paraId="7B46539E" w14:textId="77777777" w:rsidR="00C304D6" w:rsidRDefault="00C304D6" w:rsidP="00E57C2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1732FA" w14:textId="77777777" w:rsidR="00C304D6" w:rsidRDefault="00C304D6" w:rsidP="00E57C27">
      <w:pPr>
        <w:spacing w:line="240" w:lineRule="auto"/>
      </w:pPr>
      <w:r>
        <w:separator/>
      </w:r>
    </w:p>
  </w:footnote>
  <w:footnote w:type="continuationSeparator" w:id="0">
    <w:p w14:paraId="479E295C" w14:textId="77777777" w:rsidR="00C304D6" w:rsidRDefault="00C304D6" w:rsidP="00E57C27">
      <w:pPr>
        <w:spacing w:line="240" w:lineRule="auto"/>
      </w:pPr>
      <w:r>
        <w:continuationSeparator/>
      </w:r>
    </w:p>
  </w:footnote>
  <w:footnote w:id="1">
    <w:p w14:paraId="7A901F36" w14:textId="0CA2F211" w:rsidR="00DA767F" w:rsidRPr="00DA767F" w:rsidRDefault="00DA767F">
      <w:pPr>
        <w:pStyle w:val="FootnoteText"/>
        <w:rPr>
          <w:rFonts w:ascii="Times New Roman" w:hAnsi="Times New Roman"/>
        </w:rPr>
      </w:pPr>
      <w:r>
        <w:rPr>
          <w:rStyle w:val="FootnoteReference"/>
        </w:rPr>
        <w:footnoteRef/>
      </w:r>
      <w:r>
        <w:t xml:space="preserve"> </w:t>
      </w:r>
      <w:bookmarkStart w:id="0" w:name="_Hlk528955685"/>
      <w:r>
        <w:rPr>
          <w:rFonts w:ascii="Times New Roman" w:hAnsi="Times New Roman"/>
        </w:rPr>
        <w:t xml:space="preserve">Dudo of St. Quentin, </w:t>
      </w:r>
      <w:r w:rsidRPr="008F2E12">
        <w:rPr>
          <w:rFonts w:ascii="Times New Roman" w:hAnsi="Times New Roman"/>
          <w:i/>
        </w:rPr>
        <w:t>Gesta Normannorum</w:t>
      </w:r>
      <w:r w:rsidR="0090778E">
        <w:rPr>
          <w:rFonts w:ascii="Times New Roman" w:hAnsi="Times New Roman"/>
        </w:rPr>
        <w:t xml:space="preserve">, </w:t>
      </w:r>
      <w:r w:rsidR="003305D7">
        <w:rPr>
          <w:rFonts w:ascii="Times New Roman" w:hAnsi="Times New Roman"/>
        </w:rPr>
        <w:t>HPHI6009</w:t>
      </w:r>
      <w:r w:rsidR="00EA6C84">
        <w:rPr>
          <w:rFonts w:ascii="Times New Roman" w:hAnsi="Times New Roman"/>
        </w:rPr>
        <w:t xml:space="preserve"> Module Reader</w:t>
      </w:r>
      <w:bookmarkEnd w:id="0"/>
      <w:r w:rsidR="0090778E">
        <w:rPr>
          <w:rFonts w:ascii="Times New Roman" w:hAnsi="Times New Roman"/>
        </w:rPr>
        <w:t>.</w:t>
      </w:r>
    </w:p>
  </w:footnote>
  <w:footnote w:id="2">
    <w:p w14:paraId="7707050B" w14:textId="387E2135" w:rsidR="003A30B6" w:rsidRPr="000A219A" w:rsidRDefault="003A30B6">
      <w:pPr>
        <w:pStyle w:val="FootnoteText"/>
        <w:rPr>
          <w:rFonts w:ascii="Times New Roman" w:hAnsi="Times New Roman"/>
        </w:rPr>
      </w:pPr>
      <w:r>
        <w:rPr>
          <w:rStyle w:val="FootnoteReference"/>
        </w:rPr>
        <w:footnoteRef/>
      </w:r>
      <w:r>
        <w:t xml:space="preserve"> </w:t>
      </w:r>
      <w:r w:rsidR="000A219A">
        <w:rPr>
          <w:rFonts w:ascii="Times New Roman" w:hAnsi="Times New Roman"/>
        </w:rPr>
        <w:t>ibid</w:t>
      </w:r>
    </w:p>
  </w:footnote>
  <w:footnote w:id="3">
    <w:p w14:paraId="768D96BF" w14:textId="50ECC007" w:rsidR="003A30B6" w:rsidRPr="003A30B6" w:rsidRDefault="003A30B6">
      <w:pPr>
        <w:pStyle w:val="FootnoteText"/>
        <w:rPr>
          <w:rFonts w:ascii="Times New Roman" w:hAnsi="Times New Roman"/>
        </w:rPr>
      </w:pPr>
      <w:r>
        <w:rPr>
          <w:rStyle w:val="FootnoteReference"/>
        </w:rPr>
        <w:footnoteRef/>
      </w:r>
      <w:r>
        <w:t xml:space="preserve"> </w:t>
      </w:r>
      <w:r w:rsidR="003305D7">
        <w:t xml:space="preserve">E. </w:t>
      </w:r>
      <w:r w:rsidRPr="003A30B6">
        <w:rPr>
          <w:rFonts w:ascii="Times New Roman" w:hAnsi="Times New Roman"/>
        </w:rPr>
        <w:t>Albu,</w:t>
      </w:r>
      <w:r>
        <w:rPr>
          <w:rFonts w:ascii="Times New Roman" w:hAnsi="Times New Roman"/>
        </w:rPr>
        <w:t xml:space="preserve"> </w:t>
      </w:r>
      <w:r w:rsidRPr="003305D7">
        <w:rPr>
          <w:rFonts w:ascii="Times New Roman" w:hAnsi="Times New Roman"/>
          <w:i/>
        </w:rPr>
        <w:t>The Normans in their Histories: Propaganda, Myth and Subversion</w:t>
      </w:r>
      <w:r w:rsidR="0090778E">
        <w:rPr>
          <w:rFonts w:ascii="Times New Roman" w:hAnsi="Times New Roman"/>
          <w:i/>
        </w:rPr>
        <w:t xml:space="preserve"> </w:t>
      </w:r>
      <w:r w:rsidR="003305D7">
        <w:rPr>
          <w:rFonts w:ascii="Times New Roman" w:hAnsi="Times New Roman"/>
        </w:rPr>
        <w:t>(</w:t>
      </w:r>
      <w:r w:rsidR="0090778E">
        <w:rPr>
          <w:rFonts w:ascii="Times New Roman" w:hAnsi="Times New Roman"/>
        </w:rPr>
        <w:t xml:space="preserve">Woodbridge: Boydell Press, 2001) </w:t>
      </w:r>
      <w:r>
        <w:rPr>
          <w:rFonts w:ascii="Times New Roman" w:hAnsi="Times New Roman"/>
        </w:rPr>
        <w:t>p.8</w:t>
      </w:r>
    </w:p>
  </w:footnote>
  <w:footnote w:id="4">
    <w:p w14:paraId="76599CFB" w14:textId="0723FBBD" w:rsidR="008F2E12" w:rsidRPr="008F2E12" w:rsidRDefault="008F2E12">
      <w:pPr>
        <w:pStyle w:val="FootnoteText"/>
        <w:rPr>
          <w:rFonts w:ascii="Times New Roman" w:hAnsi="Times New Roman"/>
        </w:rPr>
      </w:pPr>
      <w:r>
        <w:rPr>
          <w:rStyle w:val="FootnoteReference"/>
        </w:rPr>
        <w:footnoteRef/>
      </w:r>
      <w:r>
        <w:t xml:space="preserve"> </w:t>
      </w:r>
      <w:bookmarkStart w:id="2" w:name="_Hlk528942957"/>
      <w:r>
        <w:rPr>
          <w:rFonts w:ascii="Times New Roman" w:hAnsi="Times New Roman"/>
        </w:rPr>
        <w:t xml:space="preserve">Dudo, </w:t>
      </w:r>
      <w:r w:rsidRPr="008F2E12">
        <w:rPr>
          <w:rFonts w:ascii="Times New Roman" w:hAnsi="Times New Roman"/>
          <w:i/>
        </w:rPr>
        <w:t>Gesta Normannorum</w:t>
      </w:r>
      <w:bookmarkEnd w:id="2"/>
    </w:p>
  </w:footnote>
  <w:footnote w:id="5">
    <w:p w14:paraId="6A8BAF35" w14:textId="097250DD" w:rsidR="00A83BBE" w:rsidRPr="00A83BBE" w:rsidRDefault="00A83BBE">
      <w:pPr>
        <w:pStyle w:val="FootnoteText"/>
        <w:rPr>
          <w:rFonts w:ascii="Times New Roman" w:hAnsi="Times New Roman"/>
        </w:rPr>
      </w:pPr>
      <w:r>
        <w:rPr>
          <w:rStyle w:val="FootnoteReference"/>
        </w:rPr>
        <w:footnoteRef/>
      </w:r>
      <w:r>
        <w:t xml:space="preserve"> </w:t>
      </w:r>
      <w:r>
        <w:rPr>
          <w:rFonts w:ascii="Times New Roman" w:hAnsi="Times New Roman"/>
        </w:rPr>
        <w:t>ibid</w:t>
      </w:r>
    </w:p>
  </w:footnote>
  <w:footnote w:id="6">
    <w:p w14:paraId="14AB26AF" w14:textId="578AED2C" w:rsidR="00DB4DF3" w:rsidRPr="00DB4DF3" w:rsidRDefault="00DB4DF3">
      <w:pPr>
        <w:pStyle w:val="FootnoteText"/>
        <w:rPr>
          <w:rFonts w:ascii="Times New Roman" w:hAnsi="Times New Roman"/>
        </w:rPr>
      </w:pPr>
      <w:r>
        <w:rPr>
          <w:rStyle w:val="FootnoteReference"/>
        </w:rPr>
        <w:footnoteRef/>
      </w:r>
      <w:r>
        <w:t xml:space="preserve"> </w:t>
      </w:r>
      <w:r>
        <w:rPr>
          <w:rFonts w:ascii="Times New Roman" w:hAnsi="Times New Roman"/>
        </w:rPr>
        <w:t>ibid</w:t>
      </w:r>
    </w:p>
  </w:footnote>
  <w:footnote w:id="7">
    <w:p w14:paraId="7569C079" w14:textId="0DE80640" w:rsidR="00E05731" w:rsidRPr="00E05731" w:rsidRDefault="00E05731">
      <w:pPr>
        <w:pStyle w:val="FootnoteText"/>
        <w:rPr>
          <w:rFonts w:ascii="Times New Roman" w:hAnsi="Times New Roman"/>
        </w:rPr>
      </w:pPr>
      <w:r>
        <w:rPr>
          <w:rStyle w:val="FootnoteReference"/>
        </w:rPr>
        <w:footnoteRef/>
      </w:r>
      <w:r>
        <w:t xml:space="preserve"> </w:t>
      </w:r>
      <w:r>
        <w:rPr>
          <w:rFonts w:ascii="Times New Roman" w:hAnsi="Times New Roman"/>
        </w:rPr>
        <w:t>ibid</w:t>
      </w:r>
    </w:p>
  </w:footnote>
  <w:footnote w:id="8">
    <w:p w14:paraId="2CA02A3F" w14:textId="399DA0EA" w:rsidR="00307202" w:rsidRDefault="00307202">
      <w:pPr>
        <w:pStyle w:val="FootnoteText"/>
      </w:pPr>
      <w:r>
        <w:rPr>
          <w:rStyle w:val="FootnoteReference"/>
        </w:rPr>
        <w:footnoteRef/>
      </w:r>
      <w:r>
        <w:t xml:space="preserve"> </w:t>
      </w:r>
      <w:r w:rsidRPr="00307202">
        <w:rPr>
          <w:rFonts w:ascii="Times New Roman" w:hAnsi="Times New Roman"/>
        </w:rPr>
        <w:t xml:space="preserve">Dudo, </w:t>
      </w:r>
      <w:r w:rsidRPr="00307202">
        <w:rPr>
          <w:rFonts w:ascii="Times New Roman" w:hAnsi="Times New Roman"/>
          <w:i/>
        </w:rPr>
        <w:t>Gesta Normannorum</w:t>
      </w:r>
    </w:p>
  </w:footnote>
  <w:footnote w:id="9">
    <w:p w14:paraId="7F3FA54A" w14:textId="0D0576E9" w:rsidR="004F6A6D" w:rsidRPr="004F6A6D" w:rsidRDefault="004F6A6D">
      <w:pPr>
        <w:pStyle w:val="FootnoteText"/>
        <w:rPr>
          <w:rFonts w:ascii="Times New Roman" w:hAnsi="Times New Roman"/>
        </w:rPr>
      </w:pPr>
      <w:r>
        <w:rPr>
          <w:rStyle w:val="FootnoteReference"/>
        </w:rPr>
        <w:footnoteRef/>
      </w:r>
      <w:r>
        <w:t xml:space="preserve"> </w:t>
      </w:r>
      <w:bookmarkStart w:id="3" w:name="_Hlk528955845"/>
      <w:r w:rsidR="003305D7" w:rsidRPr="00BF7CE1">
        <w:rPr>
          <w:rFonts w:ascii="Times New Roman" w:hAnsi="Times New Roman"/>
        </w:rPr>
        <w:t xml:space="preserve">K. </w:t>
      </w:r>
      <w:r w:rsidRPr="00BF7CE1">
        <w:rPr>
          <w:rFonts w:ascii="Times New Roman" w:hAnsi="Times New Roman"/>
        </w:rPr>
        <w:t xml:space="preserve">Crossley-Holland, </w:t>
      </w:r>
      <w:r w:rsidRPr="00BF7CE1">
        <w:rPr>
          <w:rFonts w:ascii="Times New Roman" w:hAnsi="Times New Roman"/>
          <w:i/>
        </w:rPr>
        <w:t>The Norse Myths</w:t>
      </w:r>
      <w:r w:rsidR="003305D7" w:rsidRPr="00BF7CE1">
        <w:rPr>
          <w:rFonts w:ascii="Times New Roman" w:hAnsi="Times New Roman"/>
        </w:rPr>
        <w:t xml:space="preserve"> (</w:t>
      </w:r>
      <w:r w:rsidRPr="00BF7CE1">
        <w:rPr>
          <w:rFonts w:ascii="Times New Roman" w:hAnsi="Times New Roman"/>
        </w:rPr>
        <w:t>New York: Pantheon, 1980)</w:t>
      </w:r>
      <w:bookmarkEnd w:id="3"/>
      <w:r w:rsidRPr="00BF7CE1">
        <w:rPr>
          <w:rFonts w:ascii="Times New Roman" w:hAnsi="Times New Roman"/>
        </w:rPr>
        <w:t>, p</w:t>
      </w:r>
      <w:r w:rsidR="00E9421A" w:rsidRPr="00BF7CE1">
        <w:rPr>
          <w:rFonts w:ascii="Times New Roman" w:hAnsi="Times New Roman"/>
        </w:rPr>
        <w:t>.193</w:t>
      </w:r>
      <w:r w:rsidR="00E9421A">
        <w:rPr>
          <w:rFonts w:ascii="Times New Roman" w:hAnsi="Times New Roman"/>
        </w:rPr>
        <w:t>.</w:t>
      </w:r>
    </w:p>
  </w:footnote>
  <w:footnote w:id="10">
    <w:p w14:paraId="6CC18B29" w14:textId="15802476" w:rsidR="00131D18" w:rsidRPr="00BF7CE1" w:rsidRDefault="00131D18">
      <w:pPr>
        <w:pStyle w:val="FootnoteText"/>
        <w:rPr>
          <w:rFonts w:ascii="Times New Roman" w:hAnsi="Times New Roman"/>
        </w:rPr>
      </w:pPr>
      <w:r>
        <w:rPr>
          <w:rStyle w:val="FootnoteReference"/>
        </w:rPr>
        <w:footnoteRef/>
      </w:r>
      <w:r>
        <w:t xml:space="preserve"> </w:t>
      </w:r>
      <w:r w:rsidR="003305D7" w:rsidRPr="00BF7CE1">
        <w:rPr>
          <w:rFonts w:ascii="Times New Roman" w:hAnsi="Times New Roman"/>
        </w:rPr>
        <w:t xml:space="preserve">K. </w:t>
      </w:r>
      <w:r w:rsidRPr="00BF7CE1">
        <w:rPr>
          <w:rFonts w:ascii="Times New Roman" w:hAnsi="Times New Roman"/>
        </w:rPr>
        <w:t xml:space="preserve">Smith and </w:t>
      </w:r>
      <w:r w:rsidR="003305D7" w:rsidRPr="00BF7CE1">
        <w:rPr>
          <w:rFonts w:ascii="Times New Roman" w:hAnsi="Times New Roman"/>
        </w:rPr>
        <w:t xml:space="preserve">M. </w:t>
      </w:r>
      <w:r w:rsidRPr="00BF7CE1">
        <w:rPr>
          <w:rFonts w:ascii="Times New Roman" w:hAnsi="Times New Roman"/>
        </w:rPr>
        <w:t xml:space="preserve">Learned, An Historical Study of the Werwolf in Literature, </w:t>
      </w:r>
      <w:r w:rsidRPr="00BF7CE1">
        <w:rPr>
          <w:rFonts w:ascii="Times New Roman" w:hAnsi="Times New Roman"/>
          <w:i/>
        </w:rPr>
        <w:t>PMLA,</w:t>
      </w:r>
      <w:r w:rsidRPr="00BF7CE1">
        <w:rPr>
          <w:rFonts w:ascii="Times New Roman" w:hAnsi="Times New Roman"/>
        </w:rPr>
        <w:t xml:space="preserve"> vol.8 </w:t>
      </w:r>
      <w:r w:rsidR="003305D7" w:rsidRPr="00BF7CE1">
        <w:rPr>
          <w:rFonts w:ascii="Times New Roman" w:hAnsi="Times New Roman"/>
        </w:rPr>
        <w:t>(</w:t>
      </w:r>
      <w:r w:rsidRPr="00BF7CE1">
        <w:rPr>
          <w:rFonts w:ascii="Times New Roman" w:hAnsi="Times New Roman"/>
        </w:rPr>
        <w:t>1893</w:t>
      </w:r>
      <w:r w:rsidR="003305D7" w:rsidRPr="00BF7CE1">
        <w:rPr>
          <w:rFonts w:ascii="Times New Roman" w:hAnsi="Times New Roman"/>
        </w:rPr>
        <w:t>)</w:t>
      </w:r>
      <w:r w:rsidRPr="00BF7CE1">
        <w:rPr>
          <w:rFonts w:ascii="Times New Roman" w:hAnsi="Times New Roman"/>
        </w:rPr>
        <w:t xml:space="preserve"> pp. xi-xii. </w:t>
      </w:r>
      <w:r w:rsidR="0090778E" w:rsidRPr="00BF7CE1">
        <w:rPr>
          <w:rFonts w:ascii="Times New Roman" w:hAnsi="Times New Roman"/>
        </w:rPr>
        <w:t xml:space="preserve">Available at </w:t>
      </w:r>
      <w:hyperlink r:id="rId1" w:history="1">
        <w:r w:rsidR="0090778E" w:rsidRPr="00BF7CE1">
          <w:rPr>
            <w:rStyle w:val="Hyperlink"/>
            <w:rFonts w:ascii="Times New Roman" w:hAnsi="Times New Roman"/>
          </w:rPr>
          <w:t>www.JSTOR.org</w:t>
        </w:r>
      </w:hyperlink>
      <w:r w:rsidR="0090778E" w:rsidRPr="00BF7CE1">
        <w:rPr>
          <w:rFonts w:ascii="Times New Roman" w:hAnsi="Times New Roman"/>
        </w:rPr>
        <w:t xml:space="preserve"> (accessed 01/11/1018)</w:t>
      </w:r>
    </w:p>
  </w:footnote>
  <w:footnote w:id="11">
    <w:p w14:paraId="4298FF32" w14:textId="5175C48E" w:rsidR="00BA761C" w:rsidRPr="00BA761C" w:rsidRDefault="00BA761C">
      <w:pPr>
        <w:pStyle w:val="FootnoteText"/>
        <w:rPr>
          <w:rFonts w:ascii="Times New Roman" w:hAnsi="Times New Roman"/>
        </w:rPr>
      </w:pPr>
      <w:r>
        <w:rPr>
          <w:rStyle w:val="FootnoteReference"/>
        </w:rPr>
        <w:footnoteRef/>
      </w:r>
      <w:r>
        <w:t xml:space="preserve"> </w:t>
      </w:r>
      <w:r w:rsidRPr="00BA761C">
        <w:rPr>
          <w:rFonts w:ascii="Times New Roman" w:hAnsi="Times New Roman"/>
          <w:i/>
        </w:rPr>
        <w:t>The Battle of Maldon</w:t>
      </w:r>
      <w:r>
        <w:rPr>
          <w:rFonts w:ascii="Times New Roman" w:hAnsi="Times New Roman"/>
        </w:rPr>
        <w:t>, CSEN5006 Module Handbook</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7103989"/>
      <w:docPartObj>
        <w:docPartGallery w:val="Page Numbers (Top of Page)"/>
        <w:docPartUnique/>
      </w:docPartObj>
    </w:sdtPr>
    <w:sdtEndPr>
      <w:rPr>
        <w:noProof/>
      </w:rPr>
    </w:sdtEndPr>
    <w:sdtContent>
      <w:p w14:paraId="4BFB4E05" w14:textId="573CCB7F" w:rsidR="00E57C27" w:rsidRDefault="00E57C27">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0B16A45" w14:textId="77777777" w:rsidR="00E57C27" w:rsidRDefault="00E57C2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7C27"/>
    <w:rsid w:val="00045BC8"/>
    <w:rsid w:val="000A219A"/>
    <w:rsid w:val="000A6EFB"/>
    <w:rsid w:val="000B02E4"/>
    <w:rsid w:val="000B7DFB"/>
    <w:rsid w:val="000E19EE"/>
    <w:rsid w:val="00102A92"/>
    <w:rsid w:val="0010407F"/>
    <w:rsid w:val="0012268C"/>
    <w:rsid w:val="00131D18"/>
    <w:rsid w:val="001335E1"/>
    <w:rsid w:val="00145BDE"/>
    <w:rsid w:val="00186B72"/>
    <w:rsid w:val="00305D3D"/>
    <w:rsid w:val="00306FB3"/>
    <w:rsid w:val="00307202"/>
    <w:rsid w:val="003305D7"/>
    <w:rsid w:val="003A30B6"/>
    <w:rsid w:val="003A67EB"/>
    <w:rsid w:val="003C3546"/>
    <w:rsid w:val="003D339D"/>
    <w:rsid w:val="003F34B5"/>
    <w:rsid w:val="00401E1A"/>
    <w:rsid w:val="00415771"/>
    <w:rsid w:val="00435BE0"/>
    <w:rsid w:val="004474DF"/>
    <w:rsid w:val="00465CBD"/>
    <w:rsid w:val="004910DB"/>
    <w:rsid w:val="004A1C27"/>
    <w:rsid w:val="004D0210"/>
    <w:rsid w:val="004D7089"/>
    <w:rsid w:val="004F6A6D"/>
    <w:rsid w:val="00560336"/>
    <w:rsid w:val="005832C5"/>
    <w:rsid w:val="005E3C77"/>
    <w:rsid w:val="00612C98"/>
    <w:rsid w:val="006461C9"/>
    <w:rsid w:val="00670DA8"/>
    <w:rsid w:val="006D7AC1"/>
    <w:rsid w:val="007734EA"/>
    <w:rsid w:val="007B2D9E"/>
    <w:rsid w:val="007B6787"/>
    <w:rsid w:val="00836158"/>
    <w:rsid w:val="008F255F"/>
    <w:rsid w:val="008F2E12"/>
    <w:rsid w:val="0090778E"/>
    <w:rsid w:val="00907F8A"/>
    <w:rsid w:val="00955D1B"/>
    <w:rsid w:val="009817E0"/>
    <w:rsid w:val="009A57F1"/>
    <w:rsid w:val="009E4A4A"/>
    <w:rsid w:val="00A6129F"/>
    <w:rsid w:val="00A83BBE"/>
    <w:rsid w:val="00AD4A6F"/>
    <w:rsid w:val="00AE073F"/>
    <w:rsid w:val="00AE33C5"/>
    <w:rsid w:val="00B122F6"/>
    <w:rsid w:val="00B27A49"/>
    <w:rsid w:val="00B65550"/>
    <w:rsid w:val="00B817F5"/>
    <w:rsid w:val="00BA761C"/>
    <w:rsid w:val="00BB0C03"/>
    <w:rsid w:val="00BF7CE1"/>
    <w:rsid w:val="00C011D2"/>
    <w:rsid w:val="00C127ED"/>
    <w:rsid w:val="00C304D6"/>
    <w:rsid w:val="00CD0783"/>
    <w:rsid w:val="00D03E2F"/>
    <w:rsid w:val="00D07524"/>
    <w:rsid w:val="00D23CE1"/>
    <w:rsid w:val="00DA38A0"/>
    <w:rsid w:val="00DA767F"/>
    <w:rsid w:val="00DB4DF3"/>
    <w:rsid w:val="00DC708B"/>
    <w:rsid w:val="00DD4081"/>
    <w:rsid w:val="00DD433E"/>
    <w:rsid w:val="00DE5631"/>
    <w:rsid w:val="00DF4443"/>
    <w:rsid w:val="00E05731"/>
    <w:rsid w:val="00E320DA"/>
    <w:rsid w:val="00E57C27"/>
    <w:rsid w:val="00E66A37"/>
    <w:rsid w:val="00E9421A"/>
    <w:rsid w:val="00E95764"/>
    <w:rsid w:val="00E96DF7"/>
    <w:rsid w:val="00EA6C84"/>
    <w:rsid w:val="00ED0A86"/>
    <w:rsid w:val="00F00E49"/>
    <w:rsid w:val="00F028B1"/>
    <w:rsid w:val="00F13457"/>
    <w:rsid w:val="00F17A68"/>
    <w:rsid w:val="00F27217"/>
    <w:rsid w:val="00F34BF8"/>
    <w:rsid w:val="00F60E0A"/>
    <w:rsid w:val="00F6368D"/>
    <w:rsid w:val="00F873AA"/>
    <w:rsid w:val="00FC0D64"/>
    <w:rsid w:val="00FE68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735112"/>
  <w15:chartTrackingRefBased/>
  <w15:docId w15:val="{FDE47407-9EF5-44B8-A4A4-CD993095FE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mic Sans MS" w:eastAsiaTheme="minorHAnsi" w:hAnsi="Comic Sans MS" w:cs="Times New Roman"/>
        <w:color w:val="000000"/>
        <w:sz w:val="19"/>
        <w:szCs w:val="19"/>
        <w:lang w:val="en-GB" w:eastAsia="en-US" w:bidi="ar-SA"/>
      </w:rPr>
    </w:rPrDefault>
    <w:pPrDefault>
      <w:pPr>
        <w:spacing w:line="360" w:lineRule="auto"/>
        <w:ind w:left="23" w:right="23" w:firstLine="181"/>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57C27"/>
    <w:pPr>
      <w:tabs>
        <w:tab w:val="center" w:pos="4513"/>
        <w:tab w:val="right" w:pos="9026"/>
      </w:tabs>
      <w:spacing w:line="240" w:lineRule="auto"/>
    </w:pPr>
  </w:style>
  <w:style w:type="character" w:customStyle="1" w:styleId="HeaderChar">
    <w:name w:val="Header Char"/>
    <w:basedOn w:val="DefaultParagraphFont"/>
    <w:link w:val="Header"/>
    <w:uiPriority w:val="99"/>
    <w:rsid w:val="00E57C27"/>
  </w:style>
  <w:style w:type="paragraph" w:styleId="Footer">
    <w:name w:val="footer"/>
    <w:basedOn w:val="Normal"/>
    <w:link w:val="FooterChar"/>
    <w:uiPriority w:val="99"/>
    <w:unhideWhenUsed/>
    <w:rsid w:val="00E57C27"/>
    <w:pPr>
      <w:tabs>
        <w:tab w:val="center" w:pos="4513"/>
        <w:tab w:val="right" w:pos="9026"/>
      </w:tabs>
      <w:spacing w:line="240" w:lineRule="auto"/>
    </w:pPr>
  </w:style>
  <w:style w:type="character" w:customStyle="1" w:styleId="FooterChar">
    <w:name w:val="Footer Char"/>
    <w:basedOn w:val="DefaultParagraphFont"/>
    <w:link w:val="Footer"/>
    <w:uiPriority w:val="99"/>
    <w:rsid w:val="00E57C27"/>
  </w:style>
  <w:style w:type="paragraph" w:styleId="FootnoteText">
    <w:name w:val="footnote text"/>
    <w:basedOn w:val="Normal"/>
    <w:link w:val="FootnoteTextChar"/>
    <w:uiPriority w:val="99"/>
    <w:semiHidden/>
    <w:unhideWhenUsed/>
    <w:rsid w:val="003A30B6"/>
    <w:pPr>
      <w:spacing w:line="240" w:lineRule="auto"/>
    </w:pPr>
    <w:rPr>
      <w:sz w:val="20"/>
      <w:szCs w:val="20"/>
    </w:rPr>
  </w:style>
  <w:style w:type="character" w:customStyle="1" w:styleId="FootnoteTextChar">
    <w:name w:val="Footnote Text Char"/>
    <w:basedOn w:val="DefaultParagraphFont"/>
    <w:link w:val="FootnoteText"/>
    <w:uiPriority w:val="99"/>
    <w:semiHidden/>
    <w:rsid w:val="003A30B6"/>
    <w:rPr>
      <w:sz w:val="20"/>
      <w:szCs w:val="20"/>
    </w:rPr>
  </w:style>
  <w:style w:type="character" w:styleId="FootnoteReference">
    <w:name w:val="footnote reference"/>
    <w:basedOn w:val="DefaultParagraphFont"/>
    <w:uiPriority w:val="99"/>
    <w:semiHidden/>
    <w:unhideWhenUsed/>
    <w:rsid w:val="003A30B6"/>
    <w:rPr>
      <w:vertAlign w:val="superscript"/>
    </w:rPr>
  </w:style>
  <w:style w:type="character" w:styleId="Hyperlink">
    <w:name w:val="Hyperlink"/>
    <w:basedOn w:val="DefaultParagraphFont"/>
    <w:uiPriority w:val="99"/>
    <w:unhideWhenUsed/>
    <w:rsid w:val="0090778E"/>
    <w:rPr>
      <w:color w:val="0563C1" w:themeColor="hyperlink"/>
      <w:u w:val="single"/>
    </w:rPr>
  </w:style>
  <w:style w:type="character" w:styleId="UnresolvedMention">
    <w:name w:val="Unresolved Mention"/>
    <w:basedOn w:val="DefaultParagraphFont"/>
    <w:uiPriority w:val="99"/>
    <w:semiHidden/>
    <w:unhideWhenUsed/>
    <w:rsid w:val="009077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82676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JSTOR.org"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www.JSTOR.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4B29B3-D80F-4F0C-AF31-4EC2196915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580</TotalTime>
  <Pages>5</Pages>
  <Words>983</Words>
  <Characters>5605</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Janine Dixon (1600982)</dc:creator>
  <cp:keywords/>
  <dc:description/>
  <cp:lastModifiedBy>Janine Dixon (1600982)</cp:lastModifiedBy>
  <cp:revision>63</cp:revision>
  <dcterms:created xsi:type="dcterms:W3CDTF">2018-10-31T16:32:00Z</dcterms:created>
  <dcterms:modified xsi:type="dcterms:W3CDTF">2018-11-02T21:03:00Z</dcterms:modified>
</cp:coreProperties>
</file>