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5E43ED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61A36">
              <w:rPr>
                <w:rFonts w:ascii="Times New Roman" w:hAnsi="Times New Roman" w:cs="Times New Roman"/>
                <w:b/>
                <w:color w:val="auto"/>
                <w:sz w:val="48"/>
              </w:rPr>
              <w:t>Lynda Barnes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A5A493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C61A36">
              <w:rPr>
                <w:rFonts w:ascii="Times New Roman" w:hAnsi="Times New Roman" w:cs="Times New Roman"/>
                <w:b/>
                <w:color w:val="auto"/>
                <w:sz w:val="48"/>
              </w:rPr>
              <w:t>2520193@student.uwtsd.ac.uk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49EB9956" w:rsidR="0085230E" w:rsidRDefault="00C61A3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2520193</w:t>
            </w:r>
          </w:p>
          <w:p w14:paraId="66E91B7B" w14:textId="77777777" w:rsidR="00C61A36" w:rsidRPr="005D3F07" w:rsidRDefault="00C61A36"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6C8D053B" w14:textId="77777777" w:rsidR="0043338B" w:rsidRPr="00B04D6C" w:rsidRDefault="0043338B" w:rsidP="00B04D6C">
            <w:pPr>
              <w:spacing w:after="100" w:afterAutospacing="1" w:line="360" w:lineRule="auto"/>
              <w:jc w:val="both"/>
              <w:rPr>
                <w:sz w:val="24"/>
                <w:szCs w:val="24"/>
              </w:rPr>
            </w:pPr>
            <w:r w:rsidRPr="00B04D6C">
              <w:rPr>
                <w:sz w:val="24"/>
                <w:szCs w:val="24"/>
              </w:rPr>
              <w:t>This critically reflective case study examines a safeguarding assessment undertaken in relation to concerns about the welfare of a child. All identifying information has been anonymised to protect confidentiality and comply with the requirements of the Data Protection Act 2018 and professional standards governing social work practice in Wales.</w:t>
            </w:r>
          </w:p>
          <w:p w14:paraId="790EA7CF" w14:textId="77777777" w:rsidR="0043338B" w:rsidRPr="00B04D6C" w:rsidRDefault="0043338B" w:rsidP="00B04D6C">
            <w:pPr>
              <w:spacing w:after="100" w:afterAutospacing="1" w:line="360" w:lineRule="auto"/>
              <w:jc w:val="both"/>
              <w:rPr>
                <w:sz w:val="24"/>
                <w:szCs w:val="24"/>
              </w:rPr>
            </w:pPr>
            <w:r w:rsidRPr="00B04D6C">
              <w:rPr>
                <w:sz w:val="24"/>
                <w:szCs w:val="24"/>
              </w:rPr>
              <w:t>Concerns were initially raised by a Health Visitor regarding the welfare of a young child (child 2) during routine engagement with the family. The Health Visitor reported concerns relating to the mother's mental health, substance misuse, and the condition of the family home, all of which were considered potential factors impacting upon the child's safety and wellbeing. Health and Care Research Wales (2026) found that children living in households affected by parental substance misuse often experience multiple disadvantages, including increased social care involvement and poorer wellbeing outcomes.</w:t>
            </w:r>
          </w:p>
          <w:p w14:paraId="4248A84F" w14:textId="77777777" w:rsidR="0043338B" w:rsidRPr="00B04D6C" w:rsidRDefault="0043338B" w:rsidP="00B04D6C">
            <w:pPr>
              <w:spacing w:after="100" w:afterAutospacing="1" w:line="360" w:lineRule="auto"/>
              <w:jc w:val="both"/>
              <w:rPr>
                <w:sz w:val="24"/>
                <w:szCs w:val="24"/>
              </w:rPr>
            </w:pPr>
            <w:r w:rsidRPr="00B04D6C">
              <w:rPr>
                <w:sz w:val="24"/>
                <w:szCs w:val="24"/>
              </w:rPr>
              <w:t xml:space="preserve">As the duty worker, I received the initial contact from the Health Visitor and undertook an initial screening of the information provided. In accordance with the Social Services and Well-being (Wales) Act 2014, professionals have a duty to report children who may be at risk of abuse, </w:t>
            </w:r>
            <w:r w:rsidRPr="00B04D6C">
              <w:rPr>
                <w:sz w:val="24"/>
                <w:szCs w:val="24"/>
              </w:rPr>
              <w:lastRenderedPageBreak/>
              <w:t xml:space="preserve">neglect, or harm to the local authority. Wales Safeguarding Procedures (2024) emphasises the importance of information sharing and multi-agency responses where concerns regarding a child's welfare have been identified. Consequently, the Health Visitor was asked to submit a formal referral so that the concerns could be assessed within statutory safeguarding processes. </w:t>
            </w:r>
          </w:p>
          <w:p w14:paraId="786DBF21" w14:textId="77777777" w:rsidR="0043338B" w:rsidRPr="00B04D6C" w:rsidRDefault="0043338B" w:rsidP="00B04D6C">
            <w:pPr>
              <w:spacing w:after="100" w:afterAutospacing="1" w:line="360" w:lineRule="auto"/>
              <w:jc w:val="both"/>
              <w:rPr>
                <w:sz w:val="24"/>
                <w:szCs w:val="24"/>
              </w:rPr>
            </w:pPr>
            <w:r w:rsidRPr="00B04D6C">
              <w:rPr>
                <w:sz w:val="24"/>
                <w:szCs w:val="24"/>
              </w:rPr>
              <w:t>Upon receipt of the referral, it was necessary to determine whether child 2 was experiencing, or was at risk of experiencing, significant harm and whether further statutory enquiries were required. The referral indicated that the mother’s mental health difficulties and substance use may have affected her capacity to meet her child’s needs. However, evidence-informed social work practice requires practitioners to maintain professional curiosity and avoid reaching conclusions based solely on referral information (Munro, 2011; Social Care Wales, 2023). Effective safeguarding assessments should adopt a holistic approach, recognising the interaction between parental factors, environmental circumstances and the child’s lived experience (Contextual Safeguarding Programme, 2022). Bronfenbrenner’s Ecological Systems Theory (1979) further supports this perspective, emphasising the influence of family relationships, housing conditions, community resources and professional involvement on child wellbeing. Consequently, a joint welfare visit and home conditions assessment were undertaken with the Health Visitor and a colleague. This approach promoted multi-agency working and was considered beneficial given the established relationship between the Health Visitor and the mother, supporting engagement and information gathering. Consideration was also given to staff safety in accordance with organisational lone-working procedures; however, available information indicated no identifiable risks to professionals undertaking the visit.</w:t>
            </w:r>
          </w:p>
          <w:p w14:paraId="254A4C6D" w14:textId="77777777" w:rsidR="0043338B" w:rsidRPr="00B04D6C" w:rsidRDefault="0043338B" w:rsidP="00B04D6C">
            <w:pPr>
              <w:spacing w:after="100" w:afterAutospacing="1" w:line="360" w:lineRule="auto"/>
              <w:jc w:val="both"/>
              <w:rPr>
                <w:sz w:val="24"/>
                <w:szCs w:val="24"/>
              </w:rPr>
            </w:pPr>
            <w:r w:rsidRPr="00B04D6C">
              <w:rPr>
                <w:sz w:val="24"/>
                <w:szCs w:val="24"/>
              </w:rPr>
              <w:t xml:space="preserve">It was determined that the threshold for initiating a Section 47 Child Protection Enquiry had not been met at that stage (Children Act 1989; Wales Safeguarding Procedures, 2024). This was concluded, following discussion with the mother and a comprehensive analysis of the available evidence. I </w:t>
            </w:r>
            <w:proofErr w:type="gramStart"/>
            <w:r w:rsidRPr="00B04D6C">
              <w:rPr>
                <w:sz w:val="24"/>
                <w:szCs w:val="24"/>
              </w:rPr>
              <w:t>took into account</w:t>
            </w:r>
            <w:proofErr w:type="gramEnd"/>
            <w:r w:rsidRPr="00B04D6C">
              <w:rPr>
                <w:sz w:val="24"/>
                <w:szCs w:val="24"/>
              </w:rPr>
              <w:t xml:space="preserve"> that safeguarding concerns may lead to legal intervention where evidence indicates that a child is suffering, or is likely to suffer, significant harm. Although children's social care practice in Wales is primarily governed by the Social Services and Well-being (Wales) Act 2014, the Children Act 1989 continues to provide the statutory framework for child protection investigations where there is reasonable cause to </w:t>
            </w:r>
            <w:r w:rsidRPr="00B04D6C">
              <w:rPr>
                <w:sz w:val="24"/>
                <w:szCs w:val="24"/>
              </w:rPr>
              <w:lastRenderedPageBreak/>
              <w:t xml:space="preserve">suspect that a child is suffering, or is likely to suffer, significant harm. Mother consented to working with us on a Part 3 Care and Support Assessment under the Social Services and Well-being (Wales) Act 2014 which was considered the most appropriate, proportionate and least intrusive response. In Wales, the Social Services and Well-being (Wales) Act 2014, places a strong emphasis on wellbeing, strengths-based practice, co-production and outcomes-focused support. Children's social care services in England continue to be primarily delivered through the Children Act 1989 and Children Act 2004, whilst Scotland operates under separate legislation, including the Children (Scotland) Act 1995 and the GIRFEC (Getting it Right for Every Child) framework, and Northern Ireland applies the Children (Northern Ireland) Order 1995. All jurisdictions across the </w:t>
            </w:r>
            <w:proofErr w:type="gramStart"/>
            <w:r w:rsidRPr="00B04D6C">
              <w:rPr>
                <w:sz w:val="24"/>
                <w:szCs w:val="24"/>
              </w:rPr>
              <w:t>United kingdom</w:t>
            </w:r>
            <w:proofErr w:type="gramEnd"/>
            <w:r w:rsidRPr="00B04D6C">
              <w:rPr>
                <w:sz w:val="24"/>
                <w:szCs w:val="24"/>
              </w:rPr>
              <w:t xml:space="preserve"> retain share a commitment to safeguarding children and intervening where there is evidence of significant harm. </w:t>
            </w:r>
          </w:p>
          <w:p w14:paraId="2E62B9C1" w14:textId="77777777" w:rsidR="0043338B" w:rsidRPr="00B04D6C" w:rsidRDefault="0043338B" w:rsidP="00B04D6C">
            <w:pPr>
              <w:spacing w:after="100" w:afterAutospacing="1" w:line="360" w:lineRule="auto"/>
              <w:jc w:val="both"/>
              <w:rPr>
                <w:sz w:val="24"/>
                <w:szCs w:val="24"/>
              </w:rPr>
            </w:pPr>
            <w:r w:rsidRPr="00B04D6C">
              <w:rPr>
                <w:sz w:val="24"/>
                <w:szCs w:val="24"/>
              </w:rPr>
              <w:t>Legal processes within children's social work provide a statutory framework to safeguard children, ensure accountability and enable proportionate intervention where voluntary support is insufficient (Children Act 1989; Welsh Government, 2014). As a social worker, my role is to gather, analyse and present evidence objectively, ensuring that professional judgements are informed by legislation, policy and the child's lived experience. I also acknowledge that professional accountability requires social workers to practise within legal, ethical and organisational frameworks, maintain accurate records, objectively, without bias, justify decisions and be accountable for the outcomes of their practice (Social Care Wales, 2017). High-quality recording is essential in supporting analysis, informing decision-making and providing an auditable account of practice. Records may subsequently be used within legal proceedings or accessed by the individuals that are being assessed; therefore, they must be clear, concise and understandable whilst complying with legislative and professional requirements, including the Data Protection Act 2018 and the Code of Professional Practice for Social Care (Social Care Wales, 2017; HM Government, 2018). Also, Inaccurate or incomplete recording may lead to flawed risk assessments, inappropriate interventions, poor safeguarding outcomes, challenges within legal proceedings and a failure to accurately evidence professional decision-making (Munro, 2011; Social Care Wales, 2017).</w:t>
            </w:r>
          </w:p>
          <w:p w14:paraId="1C7CF7E2" w14:textId="77777777" w:rsidR="0043338B" w:rsidRPr="00B04D6C" w:rsidRDefault="0043338B" w:rsidP="00B04D6C">
            <w:pPr>
              <w:spacing w:after="100" w:afterAutospacing="1" w:line="360" w:lineRule="auto"/>
              <w:jc w:val="both"/>
              <w:rPr>
                <w:sz w:val="24"/>
                <w:szCs w:val="24"/>
              </w:rPr>
            </w:pPr>
            <w:r w:rsidRPr="00B04D6C">
              <w:rPr>
                <w:sz w:val="24"/>
                <w:szCs w:val="24"/>
              </w:rPr>
              <w:lastRenderedPageBreak/>
              <w:t>Undertaking welfare visits and safeguarding assessments also involves significant professional responsibility. There is always a risk that professionals may not observe the full picture, may misinterpret circumstances, or may make decisions based on incomplete information. Research following child safeguarding reviews has repeatedly highlighted the dangers of assumptions, over-optimism and insufficient professional curiosity (Munro, 2011). Therefore, practitioners must be clear about the purpose of the visit, the legislation and guidance informing their intervention, and the specific concerns being explored. In this case, the welfare visit was undertaken to assess the child 2's safety and wellbeing, establish whether the threshold for significant harm had been met, and identify what support was required to reduce risk.</w:t>
            </w:r>
          </w:p>
          <w:p w14:paraId="013E599E" w14:textId="77777777" w:rsidR="0043338B" w:rsidRPr="00B04D6C" w:rsidRDefault="0043338B" w:rsidP="00B04D6C">
            <w:pPr>
              <w:spacing w:after="100" w:afterAutospacing="1" w:line="360" w:lineRule="auto"/>
              <w:jc w:val="both"/>
              <w:rPr>
                <w:sz w:val="24"/>
                <w:szCs w:val="24"/>
              </w:rPr>
            </w:pPr>
            <w:r w:rsidRPr="00B04D6C">
              <w:rPr>
                <w:sz w:val="24"/>
                <w:szCs w:val="24"/>
              </w:rPr>
              <w:t>The purpose of the assessment was to consider whether child 2 was experiencing, or was at risk of experiencing, immediate harm and to determine what interventions were required to safeguard and promote his welfare. In accordance with the principles of the Social Services and Well-being (Wales) Act 2014, it was important to undertake a holistic assessment that considered not only the presenting concerns, but also the wider factors affecting child 2’s wellbeing and the mother’s capacity to respond to those concerns. The assessment therefore focused on identifying both risk and protective factors, alongside an analysis of mother's strengths, needs and willingness to engage with support. The mother's needs as the primary carer were also to be explored, including her emotional wellbeing, support networks and access to services.</w:t>
            </w:r>
          </w:p>
          <w:p w14:paraId="5000C4EF" w14:textId="77777777" w:rsidR="0043338B" w:rsidRPr="00B04D6C" w:rsidRDefault="0043338B" w:rsidP="00B04D6C">
            <w:pPr>
              <w:spacing w:after="100" w:afterAutospacing="1" w:line="360" w:lineRule="auto"/>
              <w:jc w:val="both"/>
              <w:rPr>
                <w:sz w:val="24"/>
                <w:szCs w:val="24"/>
              </w:rPr>
            </w:pPr>
            <w:r w:rsidRPr="00B04D6C">
              <w:rPr>
                <w:sz w:val="24"/>
                <w:szCs w:val="24"/>
              </w:rPr>
              <w:t xml:space="preserve">One of my priorities was to work collaboratively with the mother and enable her views, strengths and lived experiences to be fully considered throughout the assessment process. The mother acknowledged the concerns that had been identified and demonstrated a willingness to engage with services and support. I was aware that the way I communicated with her and build rapport was essential to work in partnership with her. In line with Welsh legislation and the principle of the Welsh Language Active Offer, mother was offered the opportunity to communicate and participate in the assessment through the medium of Welsh if this was her preferred language. This was important to ensure that she was able to express herself fully and participate meaningfully in discussions regarding her child. Providing services in an individual's preferred language supports voice, control and effective engagement in the </w:t>
            </w:r>
            <w:r w:rsidRPr="00B04D6C">
              <w:rPr>
                <w:sz w:val="24"/>
                <w:szCs w:val="24"/>
              </w:rPr>
              <w:lastRenderedPageBreak/>
              <w:t xml:space="preserve">assessment process (Social Care Wales, 2023; Welsh Government, 2014). The mother in this case choose to use the English language however it was made clear that we could arrange at any time for the service to be provided in Welsh by an interpreter or Welsh speaker if she changed her mind. </w:t>
            </w:r>
          </w:p>
          <w:p w14:paraId="488FEA0E" w14:textId="77777777" w:rsidR="0043338B" w:rsidRPr="00B04D6C" w:rsidRDefault="0043338B" w:rsidP="00B04D6C">
            <w:pPr>
              <w:spacing w:after="100" w:afterAutospacing="1" w:line="360" w:lineRule="auto"/>
              <w:jc w:val="both"/>
              <w:rPr>
                <w:sz w:val="24"/>
                <w:szCs w:val="24"/>
              </w:rPr>
            </w:pPr>
            <w:r w:rsidRPr="00B04D6C">
              <w:rPr>
                <w:sz w:val="24"/>
                <w:szCs w:val="24"/>
              </w:rPr>
              <w:t>As part of the initial assessment process, it was important to consider the wider context of the family's circumstances rather than focusing solely on the presenting concerns. Child 2 was two years old and primarily cared for by the mother, as his parents were no longer in a relationship. Research highlights that young children are particularly vulnerable to the effects of parental difficulties because they are heavily dependent on their primary caregiver to meet their physical, emotional and developmental needs (Bronfenbrenner, 1979). The mother disclosed that she had previously been a looked after child and had limited family support available to her. Evidence suggests that parents who have experienced adversity during childhood may face additional challenges in adulthood, particularly when parenting without strong support networks (Rowell and Neal-Barnett, 2022). This was a significant consideration within the assessment, as social isolation, limited informal support and previous adversity during childhood can increase parental stress and reduce resilience.</w:t>
            </w:r>
          </w:p>
          <w:p w14:paraId="5412E93C" w14:textId="77777777" w:rsidR="0043338B" w:rsidRPr="00B04D6C" w:rsidRDefault="0043338B" w:rsidP="00B04D6C">
            <w:pPr>
              <w:spacing w:after="100" w:afterAutospacing="1" w:line="360" w:lineRule="auto"/>
              <w:jc w:val="both"/>
              <w:rPr>
                <w:sz w:val="24"/>
                <w:szCs w:val="24"/>
              </w:rPr>
            </w:pPr>
            <w:r w:rsidRPr="00B04D6C">
              <w:rPr>
                <w:sz w:val="24"/>
                <w:szCs w:val="24"/>
              </w:rPr>
              <w:t>A significant factor within this case was the mother's own experience of being a looked after child. Research suggests that adverse childhood experiences can influence an individual's attachment patterns, ability to form trusting relationships and confidence in their parenting role, particularly where they have not experienced consistent and positive caregiving during childhood (Rowell and Neal-Barnett, 2022). Consequently, it was important that the assessment was undertaken through a trauma-informed lens, recognising the potential impact of her past experiences on her current circumstances and parenting capacity.</w:t>
            </w:r>
          </w:p>
          <w:p w14:paraId="748A8DF1" w14:textId="77777777" w:rsidR="0043338B" w:rsidRPr="00B04D6C" w:rsidRDefault="0043338B" w:rsidP="00B04D6C">
            <w:pPr>
              <w:spacing w:after="100" w:afterAutospacing="1" w:line="360" w:lineRule="auto"/>
              <w:jc w:val="both"/>
              <w:rPr>
                <w:sz w:val="24"/>
                <w:szCs w:val="24"/>
              </w:rPr>
            </w:pPr>
            <w:r w:rsidRPr="00B04D6C">
              <w:rPr>
                <w:sz w:val="24"/>
                <w:szCs w:val="24"/>
              </w:rPr>
              <w:t xml:space="preserve">The mother's childhood experiences were also relevant in understanding her perceptions of statutory services. Individuals who have previously been involved with children's services may experience heightened anxiety, mistrust or fear when professionals become involved in their own family life. It was therefore important to recognise that the assessment process may have triggered memories of previous interventions and heightened concerns regarding the potential outcomes for her child. Providing reassurance that the purpose of involvement was to work </w:t>
            </w:r>
            <w:r w:rsidRPr="00B04D6C">
              <w:rPr>
                <w:sz w:val="24"/>
                <w:szCs w:val="24"/>
              </w:rPr>
              <w:lastRenderedPageBreak/>
              <w:t xml:space="preserve">collaboratively with her, rather than against her, was essential in reducing anxiety and promoting meaningful engagement. </w:t>
            </w:r>
          </w:p>
          <w:p w14:paraId="02744D04" w14:textId="77777777" w:rsidR="0043338B" w:rsidRPr="00B04D6C" w:rsidRDefault="0043338B" w:rsidP="00B04D6C">
            <w:pPr>
              <w:spacing w:after="100" w:afterAutospacing="1" w:line="360" w:lineRule="auto"/>
              <w:jc w:val="both"/>
              <w:rPr>
                <w:sz w:val="24"/>
                <w:szCs w:val="24"/>
              </w:rPr>
            </w:pPr>
            <w:r w:rsidRPr="00B04D6C">
              <w:rPr>
                <w:sz w:val="24"/>
                <w:szCs w:val="24"/>
              </w:rPr>
              <w:t>To facilitate meaningful engagement, I sought to create an environment in which the mother felt respected, listened to and actively involved throughout the assessment process. From the outset, I aimed to develop an understanding of the family’s background, circumstances and lived experiences to ensure that practice remained person-centred, anti-oppressive and culturally sensitive. In accordance with the Equality Act 2010, I was mindful of respecting the rights and dignity of individuals regardless of ethnicity, culture, religion, sexual orientation, gender identity or personal circumstances. Ethical considerations including respect for autonomy, proportionality, confidentiality, anti-oppressive practice and the child's right to protection throughout the assessment process are also imbedded in my practice (BASW, 2021; Social Care Wales, 2017). Establishing effective working relationships is widely recognised as a cornerstone of social work practice, particularly when supporting individuals who may have experienced adversity or mistrust of statutory services (Trevithick, 2012). Through active listening, empathy and clear communication, I sought to ensure that the mother’s views, experiences and preferences informed the assessment. I also regularly checked on her emotional wellbeing during discussions, offering opportunities for breaks where required, thereby demonstrating partnership-based practice and promoting meaningful participation in decision-making (Welsh Government, 2014; Social Care Wales, 2017).</w:t>
            </w:r>
          </w:p>
          <w:p w14:paraId="42BB4CAC" w14:textId="77777777" w:rsidR="0043338B" w:rsidRPr="00B04D6C" w:rsidRDefault="0043338B" w:rsidP="00B04D6C">
            <w:pPr>
              <w:spacing w:after="100" w:afterAutospacing="1" w:line="360" w:lineRule="auto"/>
              <w:jc w:val="both"/>
              <w:rPr>
                <w:sz w:val="24"/>
                <w:szCs w:val="24"/>
              </w:rPr>
            </w:pPr>
            <w:r w:rsidRPr="00B04D6C">
              <w:rPr>
                <w:sz w:val="24"/>
                <w:szCs w:val="24"/>
              </w:rPr>
              <w:t xml:space="preserve">Throughout my interactions with the mother, it was important to remain approachable, respectful and empathetic whilst maintaining appropriate professional boundaries. By adopting a collaborative, respectful and evidence-informed approach, I was able to strengthen engagement with the mother and develop a relationship characterised by trust and openness. The Social Services and Well-being (Wales) Act 2014 places significant emphasis on voice, control and co-production, requiring practitioners to work collaboratively with individuals to identify their strengths, needs and desired outcomes (Welsh Government, 2014). By creating opportunities for the mother to express her views and actively contribute to decision-making, the assessment process promoted her participation and supported a more holistic understanding of the family's circumstances. This enabled a more accurate assessment of the family's strengths, needs and risks, whilst ensuring that the mother's voice remained </w:t>
            </w:r>
            <w:r w:rsidRPr="00B04D6C">
              <w:rPr>
                <w:sz w:val="24"/>
                <w:szCs w:val="24"/>
              </w:rPr>
              <w:lastRenderedPageBreak/>
              <w:t xml:space="preserve">central to the assessment process. Such practice reflects the values underpinning contemporary social work in Wales, where partnership, co-production and strengths-based approaches are recognised as essential to achieving sustainable and positive outcomes for children and families (Welsh Government, 2014; Social Care Wales, 2023). It recognises individuals as experts in their own lives and seeks to build upon existing strengths and resources rather than focusing solely on deficits or risk (Social Care Wales, 2023). </w:t>
            </w:r>
          </w:p>
          <w:p w14:paraId="2679417F" w14:textId="77777777" w:rsidR="0043338B" w:rsidRPr="00B04D6C" w:rsidRDefault="0043338B" w:rsidP="00B04D6C">
            <w:pPr>
              <w:spacing w:after="100" w:afterAutospacing="1" w:line="360" w:lineRule="auto"/>
              <w:jc w:val="both"/>
              <w:rPr>
                <w:sz w:val="24"/>
                <w:szCs w:val="24"/>
              </w:rPr>
            </w:pPr>
            <w:r w:rsidRPr="00B04D6C">
              <w:rPr>
                <w:sz w:val="24"/>
                <w:szCs w:val="24"/>
              </w:rPr>
              <w:t>Equally, it was important to respect the family home as the mother's personal environment. Whilst concerns existed regarding aspects of the home conditions, I remained mindful that I was entering her private space as a professional visitor. Consequently, I sought to maintain objectivity and avoid imposing personal values, assumptions or judgements regarding her lifestyle or circumstances. Instead, I focused on gathering evidence, exploring the factors contributing to the home conditions and assessing the impact of these factors on child 2's wellbeing. This approach is consistent with anti-oppressive and person-centred practice, which requires practitioners to challenge bias, respect diversity and ensure that professional judgements are based on evidence rather than personal beliefs (Thompson, 2021; Social Care Wales, 2017).</w:t>
            </w:r>
          </w:p>
          <w:p w14:paraId="14D27BE8" w14:textId="77777777" w:rsidR="0043338B" w:rsidRPr="00B04D6C" w:rsidRDefault="0043338B" w:rsidP="00B04D6C">
            <w:pPr>
              <w:spacing w:after="100" w:afterAutospacing="1" w:line="360" w:lineRule="auto"/>
              <w:jc w:val="both"/>
              <w:rPr>
                <w:sz w:val="24"/>
                <w:szCs w:val="24"/>
              </w:rPr>
            </w:pPr>
            <w:r w:rsidRPr="00B04D6C">
              <w:rPr>
                <w:sz w:val="24"/>
                <w:szCs w:val="24"/>
              </w:rPr>
              <w:t>The child was of a very young age and therefore had limited capacity to communicate his wishes and feelings verbally. Nevertheless, it remained essential that his voice informed the assessment process in accordance with the principles of child-centred practice. The Social Services and Well-being (Wales) Act 2014 emphasises the importance of ensuring that children are given opportunities to express their views and that these views are considered when decisions are made regarding their welfare, care and support. In circumstances where children are unable to articulate their experiences verbally, practitioners must utilise alternative methods of engagement, including observation, age-appropriate communication and play-based interaction, to gain an understanding of the child's lived experience and wellbeing.</w:t>
            </w:r>
          </w:p>
          <w:p w14:paraId="69E833CB" w14:textId="77777777" w:rsidR="0043338B" w:rsidRPr="00B04D6C" w:rsidRDefault="0043338B" w:rsidP="00B04D6C">
            <w:pPr>
              <w:spacing w:after="100" w:afterAutospacing="1" w:line="360" w:lineRule="auto"/>
              <w:jc w:val="both"/>
              <w:rPr>
                <w:sz w:val="24"/>
                <w:szCs w:val="24"/>
              </w:rPr>
            </w:pPr>
            <w:r w:rsidRPr="00B04D6C">
              <w:rPr>
                <w:sz w:val="24"/>
                <w:szCs w:val="24"/>
              </w:rPr>
              <w:t xml:space="preserve">Throughout the assessment, careful observation of child 2's presentation, behaviour and interactions provided valuable insight into his experiences and emotional needs. It was evident that child 2 demonstrated a secure attachment to his mother, frequently seeking her reassurance and comfort when uncertain or distressed and actively directing her attention </w:t>
            </w:r>
            <w:r w:rsidRPr="00B04D6C">
              <w:rPr>
                <w:sz w:val="24"/>
                <w:szCs w:val="24"/>
              </w:rPr>
              <w:lastRenderedPageBreak/>
              <w:t>towards meeting his needs. Mother responded consistently and sensitively to these interactions, demonstrating warmth, attentiveness and an ability to recognise and respond appropriately to child 2's cues. These observations are consistent with attachment theory, which identifies responsive and emotionally available caregiving as a key protective factor in promoting children's emotional security, resilience and overall wellbeing (Bowlby, 1988). Consequently, the observed relationship between mother and child 2 was assessed as a significant strength within the family and an important protective factor when considering the child's welfare and developmental needs.</w:t>
            </w:r>
          </w:p>
          <w:p w14:paraId="0C17DBA6" w14:textId="77777777" w:rsidR="0043338B" w:rsidRPr="00B04D6C" w:rsidRDefault="0043338B" w:rsidP="00B04D6C">
            <w:pPr>
              <w:spacing w:after="100" w:afterAutospacing="1" w:line="360" w:lineRule="auto"/>
              <w:jc w:val="both"/>
              <w:rPr>
                <w:sz w:val="24"/>
                <w:szCs w:val="24"/>
              </w:rPr>
            </w:pPr>
            <w:r w:rsidRPr="00B04D6C">
              <w:rPr>
                <w:sz w:val="24"/>
                <w:szCs w:val="24"/>
              </w:rPr>
              <w:t>The initial assessment identified ongoing concerns regarding the mother's mental health and her use of cannabis as a coping mechanism. Research indicates that parental mental health difficulties and substance misuse can adversely affect parenting capacity and increase the risk of neglect, emotional harm and poorer developmental outcomes for children where appropriate support is not available (North Wales Safeguarding Board, 2022; Health and Care Research Wales, 2024). To develop a comprehensive understanding of child 2's circumstances, information was gathered from a range of professionals, including the Health Visitor, the mother's social worker, the Police and the Community Mental Health Team. Effective safeguarding practice requires agencies to work collaboratively, drawing together information from different sources to build a holistic picture of a child's lived experience, needs, strengths and potential risks. The Wales Safeguarding Procedures emphasise that information sharing between agencies is fundamental to effective assessment and decision-making, enabling practitioners to make informed judgements that promote the welfare of children and families (Wales Safeguarding Procedures, 2024). Similarly, the Social Services and Well-being (Wales) Act 2014 promotes partnership working and co-production as key principles underpinning social work practice (Welsh Government, 2014).</w:t>
            </w:r>
          </w:p>
          <w:p w14:paraId="0A522E2C" w14:textId="77777777" w:rsidR="0043338B" w:rsidRPr="00B04D6C" w:rsidRDefault="0043338B" w:rsidP="00B04D6C">
            <w:pPr>
              <w:spacing w:after="100" w:afterAutospacing="1" w:line="360" w:lineRule="auto"/>
              <w:jc w:val="both"/>
              <w:rPr>
                <w:sz w:val="24"/>
                <w:szCs w:val="24"/>
              </w:rPr>
            </w:pPr>
            <w:r w:rsidRPr="00B04D6C">
              <w:rPr>
                <w:sz w:val="24"/>
                <w:szCs w:val="24"/>
              </w:rPr>
              <w:t xml:space="preserve">In accordance with these principles, the mother's consent was sought prior to undertaking checks with partner agencies. Seeking consent supports transparency, promotes trust and demonstrates respect for an individual's rights and autonomy. It also enables social workers to work collaboratively with families, ensuring that they remain informed and actively involved in the assessment process. The mother engaged positively with the assessment and willingly </w:t>
            </w:r>
            <w:r w:rsidRPr="00B04D6C">
              <w:rPr>
                <w:sz w:val="24"/>
                <w:szCs w:val="24"/>
              </w:rPr>
              <w:lastRenderedPageBreak/>
              <w:t>consented to information being sought from relevant agencies, which facilitated open communication and effective multi-agency collaboration.</w:t>
            </w:r>
          </w:p>
          <w:p w14:paraId="0DC210AD" w14:textId="77777777" w:rsidR="0043338B" w:rsidRPr="00B04D6C" w:rsidRDefault="0043338B" w:rsidP="00B04D6C">
            <w:pPr>
              <w:spacing w:after="100" w:afterAutospacing="1" w:line="360" w:lineRule="auto"/>
              <w:jc w:val="both"/>
              <w:rPr>
                <w:sz w:val="24"/>
                <w:szCs w:val="24"/>
              </w:rPr>
            </w:pPr>
            <w:r w:rsidRPr="00B04D6C">
              <w:rPr>
                <w:sz w:val="24"/>
                <w:szCs w:val="24"/>
              </w:rPr>
              <w:t>However, whilst obtaining consent is considered good practice, social workers must also understand the circumstances in which information can be shared without consent. The Data Protection Act 2018, UK GDPR, and the Wales Safeguarding Procedures recognise that an individual's right to privacy may be overridden where there are reasonable concerns that a child is at risk of significant harm or where information sharing is necessary to safeguard and promote a child's welfare (Information Commissioner's Office, 2024; Wales Safeguarding Procedures, 2024). Consequently, had the mother declined consent and safeguarding concerns remained, it would still have been necessary to consider whether information sharing was justified and proportionate in accordance with legal and professional responsibilities.</w:t>
            </w:r>
          </w:p>
          <w:p w14:paraId="69066349" w14:textId="77777777" w:rsidR="0043338B" w:rsidRPr="00B04D6C" w:rsidRDefault="0043338B" w:rsidP="00B04D6C">
            <w:pPr>
              <w:spacing w:after="100" w:afterAutospacing="1" w:line="360" w:lineRule="auto"/>
              <w:jc w:val="both"/>
              <w:rPr>
                <w:sz w:val="24"/>
                <w:szCs w:val="24"/>
              </w:rPr>
            </w:pPr>
            <w:r w:rsidRPr="00B04D6C">
              <w:rPr>
                <w:sz w:val="24"/>
                <w:szCs w:val="24"/>
              </w:rPr>
              <w:t>The approach adopted in this case balanced the principles of partnership, transparency and safeguarding. By obtaining the mother's consent and involving her throughout the process, information sharing was undertaken in a collaborative and respectful manner whilst ensuring that statutory duties to safeguard the child remained paramount. This approach supported the development of a comprehensive, evidence-informed assessment and reflected the values of person-centred and strengths-based practice promoted within Welsh social work legislation and guidance (Social Care Wales, 2017; Welsh Government, 2014). Munro (2011) argues that effective safeguarding assessments require the integration of information from multiple sources, as individual professionals may hold different insights into a child's experiences, risks and protective factors. Through these discussions, it became evident that concerns relating to the mother's mental health, cannabis use and patterns of engagement with support services had been present over an extended period.</w:t>
            </w:r>
          </w:p>
          <w:p w14:paraId="351BC854" w14:textId="77777777" w:rsidR="0043338B" w:rsidRPr="00B04D6C" w:rsidRDefault="0043338B" w:rsidP="00B04D6C">
            <w:pPr>
              <w:spacing w:after="100" w:afterAutospacing="1" w:line="360" w:lineRule="auto"/>
              <w:jc w:val="both"/>
              <w:rPr>
                <w:sz w:val="24"/>
                <w:szCs w:val="24"/>
              </w:rPr>
            </w:pPr>
            <w:r w:rsidRPr="00B04D6C">
              <w:rPr>
                <w:sz w:val="24"/>
                <w:szCs w:val="24"/>
              </w:rPr>
              <w:t xml:space="preserve">A further concern identified during the assessment was the mother's history of inconsistent engagement with services. Several professionals reported instances where support had been offered and accepted, but engagement had not subsequently been sustained. Historically, this may have been characterised as ‘disguised compliance’, a term used to describe situations where parents appear to cooperate with professionals without making meaningful changes to improve a child's circumstances (Reder, Duncan and Gray, 1993; Brandon et al., 2020). </w:t>
            </w:r>
            <w:r w:rsidRPr="00B04D6C">
              <w:rPr>
                <w:sz w:val="24"/>
                <w:szCs w:val="24"/>
              </w:rPr>
              <w:lastRenderedPageBreak/>
              <w:t>Research has identified this as a recurring feature within serious case reviews and emphasises the need for practitioners to maintain professional curiosity and focus on measurable improvements in a child's lived experience rather than relying solely on parental assurances.</w:t>
            </w:r>
          </w:p>
          <w:p w14:paraId="05E10C12" w14:textId="77777777" w:rsidR="0043338B" w:rsidRPr="00B04D6C" w:rsidRDefault="0043338B" w:rsidP="00B04D6C">
            <w:pPr>
              <w:spacing w:after="100" w:afterAutospacing="1" w:line="360" w:lineRule="auto"/>
              <w:jc w:val="both"/>
              <w:rPr>
                <w:sz w:val="24"/>
                <w:szCs w:val="24"/>
              </w:rPr>
            </w:pPr>
            <w:r w:rsidRPr="00B04D6C">
              <w:rPr>
                <w:sz w:val="24"/>
                <w:szCs w:val="24"/>
              </w:rPr>
              <w:t>However, contemporary safeguarding literature advises caution when applying the term ‘disguised compliance’. The NSPCC (2022) highlights that such language may unintentionally create an atmosphere of suspicion rather than collaboration and has the potential to undermine relationships between caregivers and professionals. Furthermore, an exclusive focus on compliance may overlook the complex factors that can affect a parent's ability to engage consistently with services, including trauma, mental ill-health, social isolation and previous negative experiences of professional intervention. Given the mother's experience of being a looked after child and her reported difficulties in trusting professionals, it was particularly important to consider these wider contextual factors when evaluating her engagement.</w:t>
            </w:r>
          </w:p>
          <w:p w14:paraId="2598C1F1" w14:textId="77777777" w:rsidR="0043338B" w:rsidRPr="00B04D6C" w:rsidRDefault="0043338B" w:rsidP="00B04D6C">
            <w:pPr>
              <w:spacing w:after="100" w:afterAutospacing="1" w:line="360" w:lineRule="auto"/>
              <w:jc w:val="both"/>
              <w:rPr>
                <w:sz w:val="24"/>
                <w:szCs w:val="24"/>
              </w:rPr>
            </w:pPr>
            <w:r w:rsidRPr="00B04D6C">
              <w:rPr>
                <w:sz w:val="24"/>
                <w:szCs w:val="24"/>
              </w:rPr>
              <w:t xml:space="preserve">Consequently, whilst I considered the concerns raised by partner agencies, I was careful to approach the assessment with an open and evidence-informed mindset. I remained mindful of the potential for confirmation bias, whereby previous professional opinions might unduly influence subsequent assessment and decision-making (Social Care Wales, 2023). Rather than relying solely on historical information, I sought to evaluate the mother's current presentation, level of engagement, insight into her difficulties and willingness to work collaboratively towards improved outcomes for her child. This approach reflected both strengths-based and relationship-based principles of social work practice, ensuring that professional judgements were grounded in a balanced analysis of risks, protective factors and the family's capacity for change. </w:t>
            </w:r>
          </w:p>
          <w:p w14:paraId="70550540" w14:textId="77777777" w:rsidR="0043338B" w:rsidRPr="00B04D6C" w:rsidRDefault="0043338B" w:rsidP="00B04D6C">
            <w:pPr>
              <w:spacing w:after="100" w:afterAutospacing="1" w:line="360" w:lineRule="auto"/>
              <w:jc w:val="both"/>
              <w:rPr>
                <w:sz w:val="24"/>
                <w:szCs w:val="24"/>
              </w:rPr>
            </w:pPr>
            <w:r w:rsidRPr="00B04D6C">
              <w:rPr>
                <w:sz w:val="24"/>
                <w:szCs w:val="24"/>
              </w:rPr>
              <w:t xml:space="preserve">There were differing professional perspectives regarding the condition of the family home. The Health Visitor considered the home environment to be highly concerning and indicative of potential neglect. However, during discussions regarding the condition of the home, the mother was able to provide photographic evidence demonstrating that the property had previously been maintained to a significantly higher standard. This information suggested that the deterioration in home conditions was linked to her current mental health difficulties rather </w:t>
            </w:r>
            <w:r w:rsidRPr="00B04D6C">
              <w:rPr>
                <w:sz w:val="24"/>
                <w:szCs w:val="24"/>
              </w:rPr>
              <w:lastRenderedPageBreak/>
              <w:t>than a chronic inability or unwillingness to provide appropriate care for her child. Consistent with Bronfenbrenner's Ecological Systems Theory, it was necessary to consider the wider environmental and personal factors influencing the family's situation rather than drawing conclusions based solely on a snapshot observation of the home environment (Bronfenbrenner, 1979). I understood from my conversation with mother that her parental capacity may fluctuate in response to changing circumstances and external stressors. Therefore, my assessment concluded that, although the standard of the home was below expectations, it did not meet the threshold for significant neglect as outlined within local safeguarding procedures (Wales Safeguarding Procedures, 2024). To come to this conclusion whilst respecting the Health Visitor's concerns, I maintained an independent thought process based upon the available evidence and safeguarding thresholds. I also noted that this difference in professional opinion highlighted the importance of multi-agency discussion, professional challenge and critical analysis when undertaking safeguarding assessments. Effective social work practice requires practitioners to consider a range of perspectives whilst maintaining independent professional judgement and ensuring that decisions are informed by evidence rather than assumptions (Munro, 2011).</w:t>
            </w:r>
          </w:p>
          <w:p w14:paraId="08B76C21" w14:textId="77777777" w:rsidR="0043338B" w:rsidRPr="00B04D6C" w:rsidRDefault="0043338B" w:rsidP="00B04D6C">
            <w:pPr>
              <w:spacing w:after="100" w:afterAutospacing="1" w:line="360" w:lineRule="auto"/>
              <w:jc w:val="both"/>
              <w:rPr>
                <w:sz w:val="24"/>
                <w:szCs w:val="24"/>
              </w:rPr>
            </w:pPr>
            <w:r w:rsidRPr="00B04D6C">
              <w:rPr>
                <w:sz w:val="24"/>
                <w:szCs w:val="24"/>
              </w:rPr>
              <w:t xml:space="preserve">Working collaboratively with the mother enabled her strengths, views and lived experiences to be fully considered throughout the assessment process. The Code of Professional Practice for Social Care requires practitioners to make evidence-informed, proportionate, anti-oppressive and non-discriminatory decisions (Social Care Wales, 2017). In accordance with these principles, it was important to focus on the impact of the home conditions on the child's lived experience and wellbeing rather than making judgements based on lifestyle choices, socio-economic disadvantage or personal values. This approach is consistent with strengths-based and outcome-focused practice promoted by the Social Services and Well-being (Wales) Act 2014 (Welsh Government, 2014). </w:t>
            </w:r>
          </w:p>
          <w:p w14:paraId="7FBBD579" w14:textId="77777777" w:rsidR="0043338B" w:rsidRPr="00B04D6C" w:rsidRDefault="0043338B" w:rsidP="00B04D6C">
            <w:pPr>
              <w:spacing w:after="100" w:afterAutospacing="1" w:line="360" w:lineRule="auto"/>
              <w:jc w:val="both"/>
              <w:rPr>
                <w:sz w:val="24"/>
                <w:szCs w:val="24"/>
              </w:rPr>
            </w:pPr>
            <w:r w:rsidRPr="00B04D6C">
              <w:rPr>
                <w:sz w:val="24"/>
                <w:szCs w:val="24"/>
              </w:rPr>
              <w:t xml:space="preserve">In keeping with the strengths-based and family-centred principles of the Social Services and Well-being (Wales) Act 2014, consideration was given to the wider family network as part of the assessment process. Discussions were undertaken with the child's paternal grandmother to identify existing strengths, support systems and resources that could contribute to the child's wellbeing and reduce potential risks (Welsh Government, 2014). This approach </w:t>
            </w:r>
            <w:r w:rsidRPr="00B04D6C">
              <w:rPr>
                <w:sz w:val="24"/>
                <w:szCs w:val="24"/>
              </w:rPr>
              <w:lastRenderedPageBreak/>
              <w:t xml:space="preserve">recognises that positive outcomes for children are often achieved through partnership working and the effective utilisation of informal support networks. I therefore also considered that I should contact father and discuss the concerns with him. Zheng et al. (2025) found that fathers play a significant role in children's emotional, social and developmental outcomes. However, child and family assessments have historically focused predominantly on mothers, which can result in fathers being insufficiently included in assessments and interventions (Perez-Vaisvidovsky et al., 2023). Critical reflection, however, identified this as an area for development, as although the mother was the primary caregiver, earlier engagement with the child’s father may have enhanced the assessment by providing a broader understanding of family. Therefore, an action was to ensure that prior to ending the assessment father’s views and feelings were to be considered. </w:t>
            </w:r>
          </w:p>
          <w:p w14:paraId="63F97898" w14:textId="77777777" w:rsidR="0043338B" w:rsidRPr="00B04D6C" w:rsidRDefault="0043338B" w:rsidP="00B04D6C">
            <w:pPr>
              <w:spacing w:after="100" w:afterAutospacing="1" w:line="360" w:lineRule="auto"/>
              <w:jc w:val="both"/>
              <w:rPr>
                <w:sz w:val="24"/>
                <w:szCs w:val="24"/>
              </w:rPr>
            </w:pPr>
            <w:r w:rsidRPr="00B04D6C">
              <w:rPr>
                <w:sz w:val="24"/>
                <w:szCs w:val="24"/>
              </w:rPr>
              <w:t xml:space="preserve">Following the assessment, I discussed my findings with the mother and collaboratively developed an outcome-focused support plan in line with the principles of co-production and partnership working promoted by the Social Services and Well-being (Wales) Act 2014 (Welsh Government, 2014). Agreed actions included engaging the child’s father and paternal family network to explore additional support, alongside referrals for assistance with parenting, mental health and improving home conditions. The mother was advised that, should risks increase or circumstances deteriorate, a higher level of statutory intervention may be required in accordance with safeguarding procedures (Wales Safeguarding Procedures, 2024). However, reassurance was </w:t>
            </w:r>
            <w:proofErr w:type="gramStart"/>
            <w:r w:rsidRPr="00B04D6C">
              <w:rPr>
                <w:sz w:val="24"/>
                <w:szCs w:val="24"/>
              </w:rPr>
              <w:t>provided that</w:t>
            </w:r>
            <w:proofErr w:type="gramEnd"/>
            <w:r w:rsidRPr="00B04D6C">
              <w:rPr>
                <w:sz w:val="24"/>
                <w:szCs w:val="24"/>
              </w:rPr>
              <w:t xml:space="preserve"> professionals would work collaboratively with her to reduce risks and promote positive outcomes for child 2 and family through early intervention and preventative support (Munro, 2011; Welsh Government, 2014). I also advised mother that ongoing review of the support plan was necessary to evaluate whether interventions were successfully in reducing identified risks, improving home conditions and supporting the child's wellbeing and that we could together review the actions if they needed to be increased or changed. </w:t>
            </w:r>
          </w:p>
          <w:p w14:paraId="74943FF3" w14:textId="77777777" w:rsidR="0043338B" w:rsidRPr="00B04D6C" w:rsidRDefault="0043338B" w:rsidP="00B04D6C">
            <w:pPr>
              <w:spacing w:after="100" w:afterAutospacing="1" w:line="360" w:lineRule="auto"/>
              <w:jc w:val="both"/>
              <w:rPr>
                <w:sz w:val="24"/>
                <w:szCs w:val="24"/>
              </w:rPr>
            </w:pPr>
            <w:r w:rsidRPr="00B04D6C">
              <w:rPr>
                <w:sz w:val="24"/>
                <w:szCs w:val="24"/>
              </w:rPr>
              <w:t xml:space="preserve">To critically evaluate my practice and decision-making, I used Gibbs’ Reflective Cycle (1988). Gibbs’ model provides a structured framework for reflection through the stages of description, feelings, evaluation, analysis, conclusion and action planning, supporting continuous professional development. I also drew upon Goleman’s (1995) concept of emotional </w:t>
            </w:r>
            <w:r w:rsidRPr="00B04D6C">
              <w:rPr>
                <w:sz w:val="24"/>
                <w:szCs w:val="24"/>
              </w:rPr>
              <w:lastRenderedPageBreak/>
              <w:t>intelligence to consider my ability to manage my emotions, remain professionally curious and avoid allowing personal assumptions to influence professional judgement. Given the sensitive nature of the concerns and the mother's vulnerabilities, maintaining self-awareness and objectivity was essential.</w:t>
            </w:r>
          </w:p>
          <w:p w14:paraId="76663A38" w14:textId="77777777" w:rsidR="0043338B" w:rsidRPr="00B04D6C" w:rsidRDefault="0043338B" w:rsidP="00B04D6C">
            <w:pPr>
              <w:spacing w:after="100" w:afterAutospacing="1" w:line="360" w:lineRule="auto"/>
              <w:jc w:val="both"/>
              <w:rPr>
                <w:sz w:val="24"/>
                <w:szCs w:val="24"/>
              </w:rPr>
            </w:pPr>
            <w:r w:rsidRPr="00B04D6C">
              <w:rPr>
                <w:sz w:val="24"/>
                <w:szCs w:val="24"/>
              </w:rPr>
              <w:t xml:space="preserve">Reflecting on the assessment process, I am satisfied that I maintained a clear safeguarding focus while adopting a child-centred, strengths-based approach. Consistent with the Social Services and Well-being (Wales) Act 2014, the child’s welfare remained central to assessment, analysis and decision-making (Welsh Government, 2014). The assessment identified both risk factors, including maternal mental health difficulties and social isolation, and protective factors, such as the mother’s insight, engagement and emotional commitment to her child. Consequently, intervention planning prioritised early support and prevention, reflecting the Act’s emphasis on promoting wellbeing and preventing the escalation of need (Welsh Government, 2014). Had legal proceedings been required, my professional analysis and assessment findings would have contributed to reports prepared for court, ensuring that any recommendations were evidence-based, balanced and focused on the child's welfare. </w:t>
            </w:r>
          </w:p>
          <w:p w14:paraId="4AD47ABE" w14:textId="77777777" w:rsidR="0043338B" w:rsidRPr="00B04D6C" w:rsidRDefault="0043338B" w:rsidP="00B04D6C">
            <w:pPr>
              <w:spacing w:after="100" w:afterAutospacing="1" w:line="360" w:lineRule="auto"/>
              <w:jc w:val="both"/>
              <w:rPr>
                <w:sz w:val="24"/>
                <w:szCs w:val="24"/>
              </w:rPr>
            </w:pPr>
            <w:r w:rsidRPr="00B04D6C">
              <w:rPr>
                <w:sz w:val="24"/>
                <w:szCs w:val="24"/>
              </w:rPr>
              <w:t>To strengthen the robustness of my analysis, I reviewed the assessment outcome through supervision and reflective discussion with the Deputy Team Manager and a colleague. This provided constructive challenge and reassurance that the assessment was proportionate, evidence-informed and focused on the child’s lived experience. Munro (2011) highlights the importance of supervision and reflection in supporting sound professional judgement and reducing bias in safeguarding practice.</w:t>
            </w:r>
          </w:p>
          <w:p w14:paraId="5475A35D" w14:textId="77777777" w:rsidR="0043338B" w:rsidRPr="00B04D6C" w:rsidRDefault="0043338B" w:rsidP="00B04D6C">
            <w:pPr>
              <w:spacing w:after="100" w:afterAutospacing="1" w:line="360" w:lineRule="auto"/>
              <w:jc w:val="both"/>
              <w:rPr>
                <w:sz w:val="24"/>
                <w:szCs w:val="24"/>
              </w:rPr>
            </w:pPr>
            <w:r w:rsidRPr="00B04D6C">
              <w:rPr>
                <w:sz w:val="24"/>
                <w:szCs w:val="24"/>
              </w:rPr>
              <w:t>Through reflection, I recognised significant professional development since undertaking my first assessment, particularly in relation to partnership working with parents. I have become more confident in building purposeful relationships and allowing sufficient time to understand families’ experiences, strengths and needs. Relationship-based practice emphasises the importance of trust and collaboration in achieving positive outcomes for children and families (Trevithick, 2012). Consequently, I will continue to utilise supervision and reflective practice to enhance evidence-based decision-making and improve outcomes for children and their families.</w:t>
            </w:r>
          </w:p>
          <w:p w14:paraId="12DC2F24" w14:textId="37853C93" w:rsidR="00D3203C" w:rsidRPr="00B04D6C" w:rsidRDefault="0043338B" w:rsidP="00B04D6C">
            <w:pPr>
              <w:spacing w:after="100" w:afterAutospacing="1" w:line="360" w:lineRule="auto"/>
              <w:jc w:val="both"/>
              <w:rPr>
                <w:sz w:val="24"/>
                <w:szCs w:val="24"/>
              </w:rPr>
            </w:pPr>
            <w:r w:rsidRPr="00B04D6C">
              <w:rPr>
                <w:sz w:val="24"/>
                <w:szCs w:val="24"/>
              </w:rPr>
              <w:t xml:space="preserve">Word count </w:t>
            </w:r>
            <w:r w:rsidR="00B04D6C" w:rsidRPr="00B04D6C">
              <w:rPr>
                <w:sz w:val="24"/>
                <w:szCs w:val="24"/>
              </w:rPr>
              <w:t>4357</w:t>
            </w:r>
          </w:p>
          <w:p w14:paraId="1225D23D" w14:textId="4FFF3138" w:rsidR="00D3203C" w:rsidRPr="00B04D6C" w:rsidRDefault="00D3203C" w:rsidP="00B04D6C">
            <w:pPr>
              <w:spacing w:after="100" w:afterAutospacing="1" w:line="360" w:lineRule="auto"/>
              <w:jc w:val="both"/>
              <w:rPr>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A1752" w14:textId="77777777" w:rsidR="00C33DBC" w:rsidRDefault="00C33DBC">
      <w:r>
        <w:separator/>
      </w:r>
    </w:p>
  </w:endnote>
  <w:endnote w:type="continuationSeparator" w:id="0">
    <w:p w14:paraId="5840A243" w14:textId="77777777" w:rsidR="00C33DBC" w:rsidRDefault="00C33D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E31E8" w14:textId="77777777" w:rsidR="00C33DBC" w:rsidRDefault="00C33DBC">
      <w:r>
        <w:separator/>
      </w:r>
    </w:p>
  </w:footnote>
  <w:footnote w:type="continuationSeparator" w:id="0">
    <w:p w14:paraId="55468CD3" w14:textId="77777777" w:rsidR="00C33DBC" w:rsidRDefault="00C33D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565"/>
    <w:rsid w:val="003F1233"/>
    <w:rsid w:val="003F67A4"/>
    <w:rsid w:val="00400786"/>
    <w:rsid w:val="00401FDA"/>
    <w:rsid w:val="004046F0"/>
    <w:rsid w:val="0040668F"/>
    <w:rsid w:val="00411EF7"/>
    <w:rsid w:val="00412677"/>
    <w:rsid w:val="00425160"/>
    <w:rsid w:val="0042595C"/>
    <w:rsid w:val="00430DE3"/>
    <w:rsid w:val="0043338B"/>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4D6C"/>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3DBC"/>
    <w:rsid w:val="00C34C23"/>
    <w:rsid w:val="00C368FA"/>
    <w:rsid w:val="00C42005"/>
    <w:rsid w:val="00C4664D"/>
    <w:rsid w:val="00C472AA"/>
    <w:rsid w:val="00C50A05"/>
    <w:rsid w:val="00C54AED"/>
    <w:rsid w:val="00C555FC"/>
    <w:rsid w:val="00C55E9B"/>
    <w:rsid w:val="00C56D09"/>
    <w:rsid w:val="00C57D24"/>
    <w:rsid w:val="00C604D6"/>
    <w:rsid w:val="00C61A3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B23"/>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4959</Words>
  <Characters>28269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Lynda Barnes</cp:lastModifiedBy>
  <cp:revision>3</cp:revision>
  <cp:lastPrinted>2020-02-11T19:20:00Z</cp:lastPrinted>
  <dcterms:created xsi:type="dcterms:W3CDTF">2026-10-05T22:24:00Z</dcterms:created>
  <dcterms:modified xsi:type="dcterms:W3CDTF">2026-10-05T22:24:00Z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