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BA6FC" w14:textId="44F2CBEA" w:rsidR="00D37DDD" w:rsidRDefault="0041539A" w:rsidP="0041539A">
      <w:pPr>
        <w:jc w:val="left"/>
        <w:rPr>
          <w:sz w:val="76"/>
          <w:szCs w:val="76"/>
        </w:rPr>
      </w:pPr>
      <w:r>
        <w:rPr>
          <w:rFonts w:cs="Times New Roman"/>
          <w:noProof/>
        </w:rPr>
        <w:drawing>
          <wp:inline distT="0" distB="0" distL="0" distR="0" wp14:anchorId="3185B251" wp14:editId="71168CE3">
            <wp:extent cx="3680460" cy="1231900"/>
            <wp:effectExtent l="0" t="0" r="0" b="635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80460" cy="1231900"/>
                    </a:xfrm>
                    <a:prstGeom prst="rect">
                      <a:avLst/>
                    </a:prstGeom>
                    <a:noFill/>
                    <a:ln>
                      <a:noFill/>
                    </a:ln>
                  </pic:spPr>
                </pic:pic>
              </a:graphicData>
            </a:graphic>
          </wp:inline>
        </w:drawing>
      </w:r>
    </w:p>
    <w:p w14:paraId="4821F376" w14:textId="77777777" w:rsidR="0041539A" w:rsidRDefault="0041539A" w:rsidP="0041539A">
      <w:pPr>
        <w:jc w:val="left"/>
      </w:pPr>
    </w:p>
    <w:p w14:paraId="247E7E8C" w14:textId="77777777" w:rsidR="002F6FD8" w:rsidRDefault="002F6FD8" w:rsidP="002F6FD8">
      <w:pPr>
        <w:jc w:val="center"/>
        <w:rPr>
          <w:b/>
          <w:bCs/>
          <w:sz w:val="22"/>
        </w:rPr>
      </w:pPr>
    </w:p>
    <w:p w14:paraId="23C987AB" w14:textId="77777777" w:rsidR="002F6FD8" w:rsidRPr="00033668" w:rsidRDefault="002F6FD8" w:rsidP="002F6FD8">
      <w:pPr>
        <w:jc w:val="center"/>
        <w:rPr>
          <w:b/>
          <w:bCs/>
          <w:sz w:val="22"/>
        </w:rPr>
      </w:pPr>
      <w:r w:rsidRPr="00033668">
        <w:rPr>
          <w:b/>
          <w:bCs/>
          <w:sz w:val="22"/>
        </w:rPr>
        <w:t>BA BUSINESS MANAGEMENT</w:t>
      </w:r>
    </w:p>
    <w:p w14:paraId="0566778D" w14:textId="77777777" w:rsidR="002F6FD8" w:rsidRDefault="002F6FD8" w:rsidP="002F6FD8">
      <w:pPr>
        <w:jc w:val="center"/>
        <w:rPr>
          <w:b/>
          <w:bCs/>
          <w:sz w:val="22"/>
        </w:rPr>
      </w:pPr>
      <w:r w:rsidRPr="00033668">
        <w:rPr>
          <w:b/>
          <w:bCs/>
          <w:sz w:val="22"/>
        </w:rPr>
        <w:t xml:space="preserve">Assignment </w:t>
      </w:r>
      <w:r>
        <w:rPr>
          <w:b/>
          <w:bCs/>
          <w:sz w:val="22"/>
        </w:rPr>
        <w:t>2</w:t>
      </w:r>
    </w:p>
    <w:p w14:paraId="2C466ADE" w14:textId="77777777" w:rsidR="002F6FD8" w:rsidRDefault="002F6FD8" w:rsidP="0041539A">
      <w:pPr>
        <w:jc w:val="left"/>
      </w:pPr>
    </w:p>
    <w:p w14:paraId="703394AE" w14:textId="285D294A" w:rsidR="00A70D87" w:rsidRPr="009B3D9A" w:rsidRDefault="00A70D87" w:rsidP="00A70D87">
      <w:r w:rsidRPr="009B3D9A">
        <w:rPr>
          <w:b/>
          <w:bCs/>
        </w:rPr>
        <w:t>Module</w:t>
      </w:r>
      <w:r w:rsidRPr="009B3D9A">
        <w:t>:</w:t>
      </w:r>
      <w:r>
        <w:t xml:space="preserve"> Accounting </w:t>
      </w:r>
      <w:r w:rsidR="00920F72">
        <w:t>Fundamentals</w:t>
      </w:r>
    </w:p>
    <w:p w14:paraId="05DBDAA4" w14:textId="24114F3E" w:rsidR="00A70D87" w:rsidRPr="004F7AB2" w:rsidRDefault="00A70D87" w:rsidP="00A70D87">
      <w:r w:rsidRPr="00E50DC2">
        <w:rPr>
          <w:b/>
          <w:bCs/>
        </w:rPr>
        <w:t>Code:</w:t>
      </w:r>
      <w:r w:rsidRPr="004F7AB2">
        <w:t xml:space="preserve"> LCBB400</w:t>
      </w:r>
      <w:r w:rsidR="00985FC7">
        <w:t>1</w:t>
      </w:r>
    </w:p>
    <w:p w14:paraId="5E5F69C4" w14:textId="51686E3E" w:rsidR="00A70D87" w:rsidRPr="00E50DC2" w:rsidRDefault="00A70D87" w:rsidP="00A70D87">
      <w:r w:rsidRPr="009B3D9A">
        <w:rPr>
          <w:b/>
          <w:bCs/>
        </w:rPr>
        <w:t>Lecturer</w:t>
      </w:r>
      <w:r w:rsidRPr="009B3D9A">
        <w:t>:</w:t>
      </w:r>
      <w:r>
        <w:t xml:space="preserve"> </w:t>
      </w:r>
      <w:r w:rsidR="00932749" w:rsidRPr="00932749">
        <w:rPr>
          <w:rStyle w:val="Emphasis"/>
          <w:i w:val="0"/>
          <w:iCs w:val="0"/>
          <w:color w:val="373A3C"/>
          <w:shd w:val="clear" w:color="auto" w:fill="FBF7F5"/>
        </w:rPr>
        <w:t>Thomas Adeyemi</w:t>
      </w:r>
    </w:p>
    <w:p w14:paraId="0D697A25" w14:textId="77777777" w:rsidR="00A70D87" w:rsidRPr="00F82ABD" w:rsidRDefault="00A70D87" w:rsidP="00A70D87">
      <w:pPr>
        <w:tabs>
          <w:tab w:val="left" w:pos="1224"/>
        </w:tabs>
      </w:pPr>
      <w:r w:rsidRPr="009B3D9A">
        <w:rPr>
          <w:b/>
          <w:bCs/>
        </w:rPr>
        <w:t xml:space="preserve">Name: </w:t>
      </w:r>
      <w:r w:rsidRPr="00051A60">
        <w:t>Tanya Garabinska</w:t>
      </w:r>
    </w:p>
    <w:p w14:paraId="0E1C569E" w14:textId="227F8D2C" w:rsidR="00A70D87" w:rsidRPr="0041539A" w:rsidRDefault="00A70D87" w:rsidP="00A70D87">
      <w:pPr>
        <w:jc w:val="left"/>
      </w:pPr>
      <w:r w:rsidRPr="009B3D9A">
        <w:rPr>
          <w:b/>
          <w:bCs/>
        </w:rPr>
        <w:t>Student ID:</w:t>
      </w:r>
      <w:r w:rsidRPr="00F82ABD">
        <w:t>2129044</w:t>
      </w:r>
    </w:p>
    <w:p w14:paraId="0ED1F7E7" w14:textId="77777777" w:rsidR="00D37DDD" w:rsidRDefault="00D37DDD">
      <w:pPr>
        <w:jc w:val="center"/>
        <w:rPr>
          <w:sz w:val="76"/>
          <w:szCs w:val="76"/>
        </w:rPr>
      </w:pPr>
    </w:p>
    <w:p w14:paraId="2820110B" w14:textId="77777777" w:rsidR="00D37DDD" w:rsidRDefault="00D37DDD">
      <w:pPr>
        <w:jc w:val="center"/>
        <w:rPr>
          <w:sz w:val="76"/>
          <w:szCs w:val="76"/>
        </w:rPr>
      </w:pPr>
    </w:p>
    <w:p w14:paraId="7BDE869A" w14:textId="77777777" w:rsidR="00A068FC" w:rsidRDefault="00A068FC">
      <w:pPr>
        <w:jc w:val="center"/>
        <w:rPr>
          <w:sz w:val="18"/>
          <w:szCs w:val="18"/>
        </w:rPr>
      </w:pPr>
    </w:p>
    <w:p w14:paraId="5840ACBD" w14:textId="77777777" w:rsidR="00A068FC" w:rsidRDefault="00A068FC">
      <w:pPr>
        <w:jc w:val="center"/>
        <w:rPr>
          <w:sz w:val="18"/>
          <w:szCs w:val="18"/>
        </w:rPr>
      </w:pPr>
    </w:p>
    <w:p w14:paraId="748DDA97" w14:textId="77777777" w:rsidR="00A068FC" w:rsidRDefault="00A068FC">
      <w:pPr>
        <w:jc w:val="center"/>
        <w:rPr>
          <w:sz w:val="18"/>
          <w:szCs w:val="18"/>
        </w:rPr>
      </w:pPr>
    </w:p>
    <w:p w14:paraId="228C6B8B" w14:textId="77777777" w:rsidR="00A068FC" w:rsidRDefault="00A068FC">
      <w:pPr>
        <w:jc w:val="center"/>
        <w:rPr>
          <w:sz w:val="18"/>
          <w:szCs w:val="18"/>
        </w:rPr>
      </w:pPr>
    </w:p>
    <w:p w14:paraId="12B743F8" w14:textId="77777777" w:rsidR="00A068FC" w:rsidRDefault="00A068FC">
      <w:pPr>
        <w:jc w:val="center"/>
        <w:rPr>
          <w:sz w:val="18"/>
          <w:szCs w:val="18"/>
        </w:rPr>
      </w:pPr>
    </w:p>
    <w:p w14:paraId="5CC0A771" w14:textId="77777777" w:rsidR="00A068FC" w:rsidRDefault="00A068FC">
      <w:pPr>
        <w:jc w:val="center"/>
        <w:rPr>
          <w:sz w:val="18"/>
          <w:szCs w:val="18"/>
        </w:rPr>
      </w:pPr>
    </w:p>
    <w:p w14:paraId="0952B717" w14:textId="77777777" w:rsidR="00A068FC" w:rsidRDefault="00A068FC">
      <w:pPr>
        <w:jc w:val="center"/>
        <w:rPr>
          <w:sz w:val="18"/>
          <w:szCs w:val="18"/>
        </w:rPr>
      </w:pPr>
    </w:p>
    <w:p w14:paraId="3FB7B285" w14:textId="77777777" w:rsidR="00A068FC" w:rsidRDefault="00A068FC">
      <w:pPr>
        <w:jc w:val="center"/>
        <w:rPr>
          <w:sz w:val="18"/>
          <w:szCs w:val="18"/>
        </w:rPr>
      </w:pPr>
    </w:p>
    <w:p w14:paraId="4647C61A" w14:textId="77777777" w:rsidR="00A068FC" w:rsidRDefault="00A068FC">
      <w:pPr>
        <w:jc w:val="center"/>
        <w:rPr>
          <w:sz w:val="18"/>
          <w:szCs w:val="18"/>
        </w:rPr>
      </w:pPr>
    </w:p>
    <w:p w14:paraId="5151E3BA" w14:textId="77777777" w:rsidR="00A068FC" w:rsidRDefault="00A068FC">
      <w:pPr>
        <w:jc w:val="center"/>
        <w:rPr>
          <w:sz w:val="18"/>
          <w:szCs w:val="18"/>
        </w:rPr>
      </w:pPr>
    </w:p>
    <w:p w14:paraId="2FB2F8A5" w14:textId="77777777" w:rsidR="00A068FC" w:rsidRDefault="00A068FC">
      <w:pPr>
        <w:jc w:val="center"/>
        <w:rPr>
          <w:sz w:val="18"/>
          <w:szCs w:val="18"/>
        </w:rPr>
      </w:pPr>
    </w:p>
    <w:p w14:paraId="2679BDC3" w14:textId="77777777" w:rsidR="00A068FC" w:rsidRDefault="00A068FC">
      <w:pPr>
        <w:jc w:val="center"/>
        <w:rPr>
          <w:sz w:val="18"/>
          <w:szCs w:val="18"/>
        </w:rPr>
      </w:pPr>
    </w:p>
    <w:p w14:paraId="2771BA2F" w14:textId="26EBCD85" w:rsidR="00A068FC" w:rsidRPr="00C5062C" w:rsidRDefault="00A068FC" w:rsidP="00A068FC">
      <w:pPr>
        <w:jc w:val="center"/>
        <w:rPr>
          <w:b/>
          <w:bCs/>
        </w:rPr>
      </w:pPr>
      <w:r w:rsidRPr="009B3D9A">
        <w:rPr>
          <w:b/>
          <w:bCs/>
        </w:rPr>
        <w:t xml:space="preserve">SUBMITTED ON THE </w:t>
      </w:r>
      <w:r w:rsidR="00DD7229">
        <w:rPr>
          <w:b/>
          <w:bCs/>
        </w:rPr>
        <w:t>7</w:t>
      </w:r>
      <w:r w:rsidR="00932749">
        <w:rPr>
          <w:b/>
          <w:bCs/>
        </w:rPr>
        <w:t>th</w:t>
      </w:r>
      <w:r w:rsidR="00932749">
        <w:rPr>
          <w:b/>
          <w:bCs/>
          <w:vertAlign w:val="superscript"/>
        </w:rPr>
        <w:t xml:space="preserve"> of</w:t>
      </w:r>
      <w:r>
        <w:rPr>
          <w:b/>
          <w:bCs/>
        </w:rPr>
        <w:t xml:space="preserve"> </w:t>
      </w:r>
      <w:r w:rsidR="00DD7229">
        <w:rPr>
          <w:b/>
          <w:bCs/>
        </w:rPr>
        <w:t>May</w:t>
      </w:r>
      <w:r>
        <w:rPr>
          <w:b/>
          <w:bCs/>
        </w:rPr>
        <w:t xml:space="preserve"> 2023</w:t>
      </w:r>
    </w:p>
    <w:p w14:paraId="6D8D7E65" w14:textId="5FF4A914" w:rsidR="00D37DDD" w:rsidRPr="00DD7229" w:rsidRDefault="00A970B2" w:rsidP="00DD7229">
      <w:pPr>
        <w:jc w:val="center"/>
        <w:rPr>
          <w:sz w:val="18"/>
          <w:szCs w:val="18"/>
        </w:rPr>
      </w:pPr>
      <w:r w:rsidRPr="00253180">
        <w:rPr>
          <w:sz w:val="18"/>
          <w:szCs w:val="18"/>
        </w:rPr>
        <w:br w:type="page"/>
      </w:r>
      <w:r>
        <w:rPr>
          <w:sz w:val="34"/>
          <w:szCs w:val="34"/>
        </w:rPr>
        <w:lastRenderedPageBreak/>
        <w:t>Table of Contents</w:t>
      </w:r>
    </w:p>
    <w:p w14:paraId="6836CE38" w14:textId="77777777" w:rsidR="00D37DDD" w:rsidRDefault="00D37DDD"/>
    <w:sdt>
      <w:sdtPr>
        <w:rPr>
          <w:rFonts w:ascii="Arial" w:eastAsia="Arial" w:hAnsi="Arial" w:cs="Arial"/>
          <w:color w:val="auto"/>
          <w:sz w:val="24"/>
          <w:szCs w:val="24"/>
          <w:lang w:val="en" w:eastAsia="en-GB" w:bidi="bn-IN"/>
        </w:rPr>
        <w:id w:val="-2095857483"/>
        <w:docPartObj>
          <w:docPartGallery w:val="Table of Contents"/>
          <w:docPartUnique/>
        </w:docPartObj>
      </w:sdtPr>
      <w:sdtEndPr>
        <w:rPr>
          <w:b/>
          <w:bCs/>
          <w:noProof/>
        </w:rPr>
      </w:sdtEndPr>
      <w:sdtContent>
        <w:p w14:paraId="3A1DDD51" w14:textId="1A2CBE36" w:rsidR="00694600" w:rsidRDefault="00694600">
          <w:pPr>
            <w:pStyle w:val="TOCHeading"/>
          </w:pPr>
          <w:r>
            <w:t>Contents</w:t>
          </w:r>
        </w:p>
        <w:p w14:paraId="0EA7F168" w14:textId="14ABC0A6" w:rsidR="00694600" w:rsidRDefault="00694600">
          <w:pPr>
            <w:pStyle w:val="TOC1"/>
            <w:tabs>
              <w:tab w:val="right" w:leader="dot" w:pos="9350"/>
            </w:tabs>
            <w:rPr>
              <w:noProof/>
            </w:rPr>
          </w:pPr>
          <w:r>
            <w:fldChar w:fldCharType="begin"/>
          </w:r>
          <w:r>
            <w:instrText xml:space="preserve"> TOC \o "1-3" \h \z \u </w:instrText>
          </w:r>
          <w:r>
            <w:fldChar w:fldCharType="separate"/>
          </w:r>
          <w:hyperlink w:anchor="_Toc133226341" w:history="1">
            <w:r w:rsidRPr="00E90903">
              <w:rPr>
                <w:rStyle w:val="Hyperlink"/>
                <w:noProof/>
              </w:rPr>
              <w:t>Introduction</w:t>
            </w:r>
            <w:r>
              <w:rPr>
                <w:noProof/>
                <w:webHidden/>
              </w:rPr>
              <w:tab/>
            </w:r>
            <w:r>
              <w:rPr>
                <w:noProof/>
                <w:webHidden/>
              </w:rPr>
              <w:fldChar w:fldCharType="begin"/>
            </w:r>
            <w:r>
              <w:rPr>
                <w:noProof/>
                <w:webHidden/>
              </w:rPr>
              <w:instrText xml:space="preserve"> PAGEREF _Toc133226341 \h </w:instrText>
            </w:r>
            <w:r>
              <w:rPr>
                <w:noProof/>
                <w:webHidden/>
              </w:rPr>
            </w:r>
            <w:r>
              <w:rPr>
                <w:noProof/>
                <w:webHidden/>
              </w:rPr>
              <w:fldChar w:fldCharType="separate"/>
            </w:r>
            <w:r>
              <w:rPr>
                <w:noProof/>
                <w:webHidden/>
              </w:rPr>
              <w:t>1</w:t>
            </w:r>
            <w:r>
              <w:rPr>
                <w:noProof/>
                <w:webHidden/>
              </w:rPr>
              <w:fldChar w:fldCharType="end"/>
            </w:r>
          </w:hyperlink>
        </w:p>
        <w:p w14:paraId="5BE4CFE3" w14:textId="5C0A1554" w:rsidR="00694600" w:rsidRDefault="00000000">
          <w:pPr>
            <w:pStyle w:val="TOC1"/>
            <w:tabs>
              <w:tab w:val="right" w:leader="dot" w:pos="9350"/>
            </w:tabs>
            <w:rPr>
              <w:noProof/>
            </w:rPr>
          </w:pPr>
          <w:hyperlink w:anchor="_Toc133226342" w:history="1">
            <w:r w:rsidR="00694600" w:rsidRPr="00E90903">
              <w:rPr>
                <w:rStyle w:val="Hyperlink"/>
                <w:noProof/>
              </w:rPr>
              <w:t>Question 1</w:t>
            </w:r>
            <w:r w:rsidR="00694600">
              <w:rPr>
                <w:noProof/>
                <w:webHidden/>
              </w:rPr>
              <w:tab/>
            </w:r>
            <w:r w:rsidR="00694600">
              <w:rPr>
                <w:noProof/>
                <w:webHidden/>
              </w:rPr>
              <w:fldChar w:fldCharType="begin"/>
            </w:r>
            <w:r w:rsidR="00694600">
              <w:rPr>
                <w:noProof/>
                <w:webHidden/>
              </w:rPr>
              <w:instrText xml:space="preserve"> PAGEREF _Toc133226342 \h </w:instrText>
            </w:r>
            <w:r w:rsidR="00694600">
              <w:rPr>
                <w:noProof/>
                <w:webHidden/>
              </w:rPr>
            </w:r>
            <w:r w:rsidR="00694600">
              <w:rPr>
                <w:noProof/>
                <w:webHidden/>
              </w:rPr>
              <w:fldChar w:fldCharType="separate"/>
            </w:r>
            <w:r w:rsidR="00694600">
              <w:rPr>
                <w:noProof/>
                <w:webHidden/>
              </w:rPr>
              <w:t>1</w:t>
            </w:r>
            <w:r w:rsidR="00694600">
              <w:rPr>
                <w:noProof/>
                <w:webHidden/>
              </w:rPr>
              <w:fldChar w:fldCharType="end"/>
            </w:r>
          </w:hyperlink>
        </w:p>
        <w:p w14:paraId="74081EA3" w14:textId="0EC1B965" w:rsidR="00694600" w:rsidRDefault="00000000">
          <w:pPr>
            <w:pStyle w:val="TOC2"/>
            <w:tabs>
              <w:tab w:val="right" w:leader="dot" w:pos="9350"/>
            </w:tabs>
            <w:rPr>
              <w:noProof/>
            </w:rPr>
          </w:pPr>
          <w:hyperlink w:anchor="_Toc133226343" w:history="1">
            <w:r w:rsidR="00694600" w:rsidRPr="00E90903">
              <w:rPr>
                <w:rStyle w:val="Hyperlink"/>
                <w:noProof/>
              </w:rPr>
              <w:t>(a)</w:t>
            </w:r>
            <w:r w:rsidR="00694600">
              <w:rPr>
                <w:noProof/>
                <w:webHidden/>
              </w:rPr>
              <w:tab/>
            </w:r>
            <w:r w:rsidR="00694600">
              <w:rPr>
                <w:noProof/>
                <w:webHidden/>
              </w:rPr>
              <w:fldChar w:fldCharType="begin"/>
            </w:r>
            <w:r w:rsidR="00694600">
              <w:rPr>
                <w:noProof/>
                <w:webHidden/>
              </w:rPr>
              <w:instrText xml:space="preserve"> PAGEREF _Toc133226343 \h </w:instrText>
            </w:r>
            <w:r w:rsidR="00694600">
              <w:rPr>
                <w:noProof/>
                <w:webHidden/>
              </w:rPr>
            </w:r>
            <w:r w:rsidR="00694600">
              <w:rPr>
                <w:noProof/>
                <w:webHidden/>
              </w:rPr>
              <w:fldChar w:fldCharType="separate"/>
            </w:r>
            <w:r w:rsidR="00694600">
              <w:rPr>
                <w:noProof/>
                <w:webHidden/>
              </w:rPr>
              <w:t>1</w:t>
            </w:r>
            <w:r w:rsidR="00694600">
              <w:rPr>
                <w:noProof/>
                <w:webHidden/>
              </w:rPr>
              <w:fldChar w:fldCharType="end"/>
            </w:r>
          </w:hyperlink>
        </w:p>
        <w:p w14:paraId="768C57FC" w14:textId="7A43FCE4" w:rsidR="00694600" w:rsidRDefault="00000000">
          <w:pPr>
            <w:pStyle w:val="TOC3"/>
            <w:tabs>
              <w:tab w:val="right" w:leader="dot" w:pos="9350"/>
            </w:tabs>
            <w:rPr>
              <w:noProof/>
            </w:rPr>
          </w:pPr>
          <w:hyperlink w:anchor="_Toc133226344" w:history="1">
            <w:r w:rsidR="00694600" w:rsidRPr="00E90903">
              <w:rPr>
                <w:rStyle w:val="Hyperlink"/>
                <w:noProof/>
              </w:rPr>
              <w:t>Income Statement</w:t>
            </w:r>
            <w:r w:rsidR="00694600">
              <w:rPr>
                <w:noProof/>
                <w:webHidden/>
              </w:rPr>
              <w:tab/>
            </w:r>
            <w:r w:rsidR="00694600">
              <w:rPr>
                <w:noProof/>
                <w:webHidden/>
              </w:rPr>
              <w:fldChar w:fldCharType="begin"/>
            </w:r>
            <w:r w:rsidR="00694600">
              <w:rPr>
                <w:noProof/>
                <w:webHidden/>
              </w:rPr>
              <w:instrText xml:space="preserve"> PAGEREF _Toc133226344 \h </w:instrText>
            </w:r>
            <w:r w:rsidR="00694600">
              <w:rPr>
                <w:noProof/>
                <w:webHidden/>
              </w:rPr>
            </w:r>
            <w:r w:rsidR="00694600">
              <w:rPr>
                <w:noProof/>
                <w:webHidden/>
              </w:rPr>
              <w:fldChar w:fldCharType="separate"/>
            </w:r>
            <w:r w:rsidR="00694600">
              <w:rPr>
                <w:noProof/>
                <w:webHidden/>
              </w:rPr>
              <w:t>1</w:t>
            </w:r>
            <w:r w:rsidR="00694600">
              <w:rPr>
                <w:noProof/>
                <w:webHidden/>
              </w:rPr>
              <w:fldChar w:fldCharType="end"/>
            </w:r>
          </w:hyperlink>
        </w:p>
        <w:p w14:paraId="011859A9" w14:textId="1D2B1A50" w:rsidR="00694600" w:rsidRDefault="00000000">
          <w:pPr>
            <w:pStyle w:val="TOC3"/>
            <w:tabs>
              <w:tab w:val="right" w:leader="dot" w:pos="9350"/>
            </w:tabs>
            <w:rPr>
              <w:noProof/>
            </w:rPr>
          </w:pPr>
          <w:hyperlink w:anchor="_Toc133226345" w:history="1">
            <w:r w:rsidR="00694600" w:rsidRPr="00E90903">
              <w:rPr>
                <w:rStyle w:val="Hyperlink"/>
                <w:noProof/>
              </w:rPr>
              <w:t>Statement Of Financial Position</w:t>
            </w:r>
            <w:r w:rsidR="00694600">
              <w:rPr>
                <w:noProof/>
                <w:webHidden/>
              </w:rPr>
              <w:tab/>
            </w:r>
            <w:r w:rsidR="00694600">
              <w:rPr>
                <w:noProof/>
                <w:webHidden/>
              </w:rPr>
              <w:fldChar w:fldCharType="begin"/>
            </w:r>
            <w:r w:rsidR="00694600">
              <w:rPr>
                <w:noProof/>
                <w:webHidden/>
              </w:rPr>
              <w:instrText xml:space="preserve"> PAGEREF _Toc133226345 \h </w:instrText>
            </w:r>
            <w:r w:rsidR="00694600">
              <w:rPr>
                <w:noProof/>
                <w:webHidden/>
              </w:rPr>
            </w:r>
            <w:r w:rsidR="00694600">
              <w:rPr>
                <w:noProof/>
                <w:webHidden/>
              </w:rPr>
              <w:fldChar w:fldCharType="separate"/>
            </w:r>
            <w:r w:rsidR="00694600">
              <w:rPr>
                <w:noProof/>
                <w:webHidden/>
              </w:rPr>
              <w:t>4</w:t>
            </w:r>
            <w:r w:rsidR="00694600">
              <w:rPr>
                <w:noProof/>
                <w:webHidden/>
              </w:rPr>
              <w:fldChar w:fldCharType="end"/>
            </w:r>
          </w:hyperlink>
        </w:p>
        <w:p w14:paraId="1E34464B" w14:textId="30AA019A" w:rsidR="00694600" w:rsidRDefault="00000000">
          <w:pPr>
            <w:pStyle w:val="TOC2"/>
            <w:tabs>
              <w:tab w:val="right" w:leader="dot" w:pos="9350"/>
            </w:tabs>
            <w:rPr>
              <w:noProof/>
            </w:rPr>
          </w:pPr>
          <w:hyperlink w:anchor="_Toc133226346" w:history="1">
            <w:r w:rsidR="00694600" w:rsidRPr="00E90903">
              <w:rPr>
                <w:rStyle w:val="Hyperlink"/>
                <w:noProof/>
              </w:rPr>
              <w:t>(b)</w:t>
            </w:r>
            <w:r w:rsidR="00694600">
              <w:rPr>
                <w:noProof/>
                <w:webHidden/>
              </w:rPr>
              <w:tab/>
            </w:r>
            <w:r w:rsidR="00694600">
              <w:rPr>
                <w:noProof/>
                <w:webHidden/>
              </w:rPr>
              <w:fldChar w:fldCharType="begin"/>
            </w:r>
            <w:r w:rsidR="00694600">
              <w:rPr>
                <w:noProof/>
                <w:webHidden/>
              </w:rPr>
              <w:instrText xml:space="preserve"> PAGEREF _Toc133226346 \h </w:instrText>
            </w:r>
            <w:r w:rsidR="00694600">
              <w:rPr>
                <w:noProof/>
                <w:webHidden/>
              </w:rPr>
            </w:r>
            <w:r w:rsidR="00694600">
              <w:rPr>
                <w:noProof/>
                <w:webHidden/>
              </w:rPr>
              <w:fldChar w:fldCharType="separate"/>
            </w:r>
            <w:r w:rsidR="00694600">
              <w:rPr>
                <w:noProof/>
                <w:webHidden/>
              </w:rPr>
              <w:t>6</w:t>
            </w:r>
            <w:r w:rsidR="00694600">
              <w:rPr>
                <w:noProof/>
                <w:webHidden/>
              </w:rPr>
              <w:fldChar w:fldCharType="end"/>
            </w:r>
          </w:hyperlink>
        </w:p>
        <w:p w14:paraId="567970EE" w14:textId="2D03D282" w:rsidR="00694600" w:rsidRDefault="00000000">
          <w:pPr>
            <w:pStyle w:val="TOC2"/>
            <w:tabs>
              <w:tab w:val="right" w:leader="dot" w:pos="9350"/>
            </w:tabs>
            <w:rPr>
              <w:noProof/>
            </w:rPr>
          </w:pPr>
          <w:hyperlink w:anchor="_Toc133226347" w:history="1">
            <w:r w:rsidR="00694600" w:rsidRPr="00E90903">
              <w:rPr>
                <w:rStyle w:val="Hyperlink"/>
                <w:noProof/>
              </w:rPr>
              <w:t>(a)</w:t>
            </w:r>
            <w:r w:rsidR="00694600">
              <w:rPr>
                <w:noProof/>
                <w:webHidden/>
              </w:rPr>
              <w:tab/>
            </w:r>
            <w:r w:rsidR="00694600">
              <w:rPr>
                <w:noProof/>
                <w:webHidden/>
              </w:rPr>
              <w:fldChar w:fldCharType="begin"/>
            </w:r>
            <w:r w:rsidR="00694600">
              <w:rPr>
                <w:noProof/>
                <w:webHidden/>
              </w:rPr>
              <w:instrText xml:space="preserve"> PAGEREF _Toc133226347 \h </w:instrText>
            </w:r>
            <w:r w:rsidR="00694600">
              <w:rPr>
                <w:noProof/>
                <w:webHidden/>
              </w:rPr>
            </w:r>
            <w:r w:rsidR="00694600">
              <w:rPr>
                <w:noProof/>
                <w:webHidden/>
              </w:rPr>
              <w:fldChar w:fldCharType="separate"/>
            </w:r>
            <w:r w:rsidR="00694600">
              <w:rPr>
                <w:noProof/>
                <w:webHidden/>
              </w:rPr>
              <w:t>7</w:t>
            </w:r>
            <w:r w:rsidR="00694600">
              <w:rPr>
                <w:noProof/>
                <w:webHidden/>
              </w:rPr>
              <w:fldChar w:fldCharType="end"/>
            </w:r>
          </w:hyperlink>
        </w:p>
        <w:p w14:paraId="0BEE3CF5" w14:textId="0878054E" w:rsidR="00694600" w:rsidRDefault="00000000">
          <w:pPr>
            <w:pStyle w:val="TOC3"/>
            <w:tabs>
              <w:tab w:val="right" w:leader="dot" w:pos="9350"/>
            </w:tabs>
            <w:rPr>
              <w:noProof/>
            </w:rPr>
          </w:pPr>
          <w:hyperlink w:anchor="_Toc133226348" w:history="1">
            <w:r w:rsidR="00694600" w:rsidRPr="00E90903">
              <w:rPr>
                <w:rStyle w:val="Hyperlink"/>
                <w:noProof/>
              </w:rPr>
              <w:t>ROCE</w:t>
            </w:r>
            <w:r w:rsidR="00694600">
              <w:rPr>
                <w:noProof/>
                <w:webHidden/>
              </w:rPr>
              <w:tab/>
            </w:r>
            <w:r w:rsidR="00694600">
              <w:rPr>
                <w:noProof/>
                <w:webHidden/>
              </w:rPr>
              <w:fldChar w:fldCharType="begin"/>
            </w:r>
            <w:r w:rsidR="00694600">
              <w:rPr>
                <w:noProof/>
                <w:webHidden/>
              </w:rPr>
              <w:instrText xml:space="preserve"> PAGEREF _Toc133226348 \h </w:instrText>
            </w:r>
            <w:r w:rsidR="00694600">
              <w:rPr>
                <w:noProof/>
                <w:webHidden/>
              </w:rPr>
            </w:r>
            <w:r w:rsidR="00694600">
              <w:rPr>
                <w:noProof/>
                <w:webHidden/>
              </w:rPr>
              <w:fldChar w:fldCharType="separate"/>
            </w:r>
            <w:r w:rsidR="00694600">
              <w:rPr>
                <w:noProof/>
                <w:webHidden/>
              </w:rPr>
              <w:t>7</w:t>
            </w:r>
            <w:r w:rsidR="00694600">
              <w:rPr>
                <w:noProof/>
                <w:webHidden/>
              </w:rPr>
              <w:fldChar w:fldCharType="end"/>
            </w:r>
          </w:hyperlink>
        </w:p>
        <w:p w14:paraId="4DA540BF" w14:textId="07EDBAAF" w:rsidR="00694600" w:rsidRDefault="00000000">
          <w:pPr>
            <w:pStyle w:val="TOC3"/>
            <w:tabs>
              <w:tab w:val="right" w:leader="dot" w:pos="9350"/>
            </w:tabs>
            <w:rPr>
              <w:noProof/>
            </w:rPr>
          </w:pPr>
          <w:hyperlink w:anchor="_Toc133226349" w:history="1">
            <w:r w:rsidR="00694600" w:rsidRPr="00E90903">
              <w:rPr>
                <w:rStyle w:val="Hyperlink"/>
                <w:noProof/>
              </w:rPr>
              <w:t>ROE</w:t>
            </w:r>
            <w:r w:rsidR="00694600">
              <w:rPr>
                <w:noProof/>
                <w:webHidden/>
              </w:rPr>
              <w:tab/>
            </w:r>
            <w:r w:rsidR="00694600">
              <w:rPr>
                <w:noProof/>
                <w:webHidden/>
              </w:rPr>
              <w:fldChar w:fldCharType="begin"/>
            </w:r>
            <w:r w:rsidR="00694600">
              <w:rPr>
                <w:noProof/>
                <w:webHidden/>
              </w:rPr>
              <w:instrText xml:space="preserve"> PAGEREF _Toc133226349 \h </w:instrText>
            </w:r>
            <w:r w:rsidR="00694600">
              <w:rPr>
                <w:noProof/>
                <w:webHidden/>
              </w:rPr>
            </w:r>
            <w:r w:rsidR="00694600">
              <w:rPr>
                <w:noProof/>
                <w:webHidden/>
              </w:rPr>
              <w:fldChar w:fldCharType="separate"/>
            </w:r>
            <w:r w:rsidR="00694600">
              <w:rPr>
                <w:noProof/>
                <w:webHidden/>
              </w:rPr>
              <w:t>7</w:t>
            </w:r>
            <w:r w:rsidR="00694600">
              <w:rPr>
                <w:noProof/>
                <w:webHidden/>
              </w:rPr>
              <w:fldChar w:fldCharType="end"/>
            </w:r>
          </w:hyperlink>
        </w:p>
        <w:p w14:paraId="57B1ACA3" w14:textId="30EFC9FA" w:rsidR="00694600" w:rsidRDefault="00000000">
          <w:pPr>
            <w:pStyle w:val="TOC3"/>
            <w:tabs>
              <w:tab w:val="right" w:leader="dot" w:pos="9350"/>
            </w:tabs>
            <w:rPr>
              <w:noProof/>
            </w:rPr>
          </w:pPr>
          <w:hyperlink w:anchor="_Toc133226350" w:history="1">
            <w:r w:rsidR="00694600" w:rsidRPr="00E90903">
              <w:rPr>
                <w:rStyle w:val="Hyperlink"/>
                <w:noProof/>
              </w:rPr>
              <w:t>Earnings Per Share (EPS)</w:t>
            </w:r>
            <w:r w:rsidR="00694600">
              <w:rPr>
                <w:noProof/>
                <w:webHidden/>
              </w:rPr>
              <w:tab/>
            </w:r>
            <w:r w:rsidR="00694600">
              <w:rPr>
                <w:noProof/>
                <w:webHidden/>
              </w:rPr>
              <w:fldChar w:fldCharType="begin"/>
            </w:r>
            <w:r w:rsidR="00694600">
              <w:rPr>
                <w:noProof/>
                <w:webHidden/>
              </w:rPr>
              <w:instrText xml:space="preserve"> PAGEREF _Toc133226350 \h </w:instrText>
            </w:r>
            <w:r w:rsidR="00694600">
              <w:rPr>
                <w:noProof/>
                <w:webHidden/>
              </w:rPr>
            </w:r>
            <w:r w:rsidR="00694600">
              <w:rPr>
                <w:noProof/>
                <w:webHidden/>
              </w:rPr>
              <w:fldChar w:fldCharType="separate"/>
            </w:r>
            <w:r w:rsidR="00694600">
              <w:rPr>
                <w:noProof/>
                <w:webHidden/>
              </w:rPr>
              <w:t>8</w:t>
            </w:r>
            <w:r w:rsidR="00694600">
              <w:rPr>
                <w:noProof/>
                <w:webHidden/>
              </w:rPr>
              <w:fldChar w:fldCharType="end"/>
            </w:r>
          </w:hyperlink>
        </w:p>
        <w:p w14:paraId="5638CD78" w14:textId="739F1CF5" w:rsidR="00694600" w:rsidRDefault="00000000">
          <w:pPr>
            <w:pStyle w:val="TOC3"/>
            <w:tabs>
              <w:tab w:val="right" w:leader="dot" w:pos="9350"/>
            </w:tabs>
            <w:rPr>
              <w:noProof/>
            </w:rPr>
          </w:pPr>
          <w:hyperlink w:anchor="_Toc133226351" w:history="1">
            <w:r w:rsidR="00694600" w:rsidRPr="00E90903">
              <w:rPr>
                <w:rStyle w:val="Hyperlink"/>
                <w:noProof/>
              </w:rPr>
              <w:t>Net Profit Margin</w:t>
            </w:r>
            <w:r w:rsidR="00694600">
              <w:rPr>
                <w:noProof/>
                <w:webHidden/>
              </w:rPr>
              <w:tab/>
            </w:r>
            <w:r w:rsidR="00694600">
              <w:rPr>
                <w:noProof/>
                <w:webHidden/>
              </w:rPr>
              <w:fldChar w:fldCharType="begin"/>
            </w:r>
            <w:r w:rsidR="00694600">
              <w:rPr>
                <w:noProof/>
                <w:webHidden/>
              </w:rPr>
              <w:instrText xml:space="preserve"> PAGEREF _Toc133226351 \h </w:instrText>
            </w:r>
            <w:r w:rsidR="00694600">
              <w:rPr>
                <w:noProof/>
                <w:webHidden/>
              </w:rPr>
            </w:r>
            <w:r w:rsidR="00694600">
              <w:rPr>
                <w:noProof/>
                <w:webHidden/>
              </w:rPr>
              <w:fldChar w:fldCharType="separate"/>
            </w:r>
            <w:r w:rsidR="00694600">
              <w:rPr>
                <w:noProof/>
                <w:webHidden/>
              </w:rPr>
              <w:t>8</w:t>
            </w:r>
            <w:r w:rsidR="00694600">
              <w:rPr>
                <w:noProof/>
                <w:webHidden/>
              </w:rPr>
              <w:fldChar w:fldCharType="end"/>
            </w:r>
          </w:hyperlink>
        </w:p>
        <w:p w14:paraId="5C2F4FC8" w14:textId="092DBC34" w:rsidR="00694600" w:rsidRDefault="00000000">
          <w:pPr>
            <w:pStyle w:val="TOC3"/>
            <w:tabs>
              <w:tab w:val="right" w:leader="dot" w:pos="9350"/>
            </w:tabs>
            <w:rPr>
              <w:noProof/>
            </w:rPr>
          </w:pPr>
          <w:hyperlink w:anchor="_Toc133226352" w:history="1">
            <w:r w:rsidR="00694600" w:rsidRPr="00E90903">
              <w:rPr>
                <w:rStyle w:val="Hyperlink"/>
                <w:noProof/>
              </w:rPr>
              <w:t>Asset Turnover Ratio</w:t>
            </w:r>
            <w:r w:rsidR="00694600">
              <w:rPr>
                <w:noProof/>
                <w:webHidden/>
              </w:rPr>
              <w:tab/>
            </w:r>
            <w:r w:rsidR="00694600">
              <w:rPr>
                <w:noProof/>
                <w:webHidden/>
              </w:rPr>
              <w:fldChar w:fldCharType="begin"/>
            </w:r>
            <w:r w:rsidR="00694600">
              <w:rPr>
                <w:noProof/>
                <w:webHidden/>
              </w:rPr>
              <w:instrText xml:space="preserve"> PAGEREF _Toc133226352 \h </w:instrText>
            </w:r>
            <w:r w:rsidR="00694600">
              <w:rPr>
                <w:noProof/>
                <w:webHidden/>
              </w:rPr>
            </w:r>
            <w:r w:rsidR="00694600">
              <w:rPr>
                <w:noProof/>
                <w:webHidden/>
              </w:rPr>
              <w:fldChar w:fldCharType="separate"/>
            </w:r>
            <w:r w:rsidR="00694600">
              <w:rPr>
                <w:noProof/>
                <w:webHidden/>
              </w:rPr>
              <w:t>9</w:t>
            </w:r>
            <w:r w:rsidR="00694600">
              <w:rPr>
                <w:noProof/>
                <w:webHidden/>
              </w:rPr>
              <w:fldChar w:fldCharType="end"/>
            </w:r>
          </w:hyperlink>
        </w:p>
        <w:p w14:paraId="1E1487AC" w14:textId="039FBF60" w:rsidR="00694600" w:rsidRDefault="00000000">
          <w:pPr>
            <w:pStyle w:val="TOC3"/>
            <w:tabs>
              <w:tab w:val="right" w:leader="dot" w:pos="9350"/>
            </w:tabs>
            <w:rPr>
              <w:noProof/>
            </w:rPr>
          </w:pPr>
          <w:hyperlink w:anchor="_Toc133226353" w:history="1">
            <w:r w:rsidR="00694600" w:rsidRPr="00E90903">
              <w:rPr>
                <w:rStyle w:val="Hyperlink"/>
                <w:noProof/>
              </w:rPr>
              <w:t>Stock Holding Days</w:t>
            </w:r>
            <w:r w:rsidR="00694600">
              <w:rPr>
                <w:noProof/>
                <w:webHidden/>
              </w:rPr>
              <w:tab/>
            </w:r>
            <w:r w:rsidR="00694600">
              <w:rPr>
                <w:noProof/>
                <w:webHidden/>
              </w:rPr>
              <w:fldChar w:fldCharType="begin"/>
            </w:r>
            <w:r w:rsidR="00694600">
              <w:rPr>
                <w:noProof/>
                <w:webHidden/>
              </w:rPr>
              <w:instrText xml:space="preserve"> PAGEREF _Toc133226353 \h </w:instrText>
            </w:r>
            <w:r w:rsidR="00694600">
              <w:rPr>
                <w:noProof/>
                <w:webHidden/>
              </w:rPr>
            </w:r>
            <w:r w:rsidR="00694600">
              <w:rPr>
                <w:noProof/>
                <w:webHidden/>
              </w:rPr>
              <w:fldChar w:fldCharType="separate"/>
            </w:r>
            <w:r w:rsidR="00694600">
              <w:rPr>
                <w:noProof/>
                <w:webHidden/>
              </w:rPr>
              <w:t>9</w:t>
            </w:r>
            <w:r w:rsidR="00694600">
              <w:rPr>
                <w:noProof/>
                <w:webHidden/>
              </w:rPr>
              <w:fldChar w:fldCharType="end"/>
            </w:r>
          </w:hyperlink>
        </w:p>
        <w:p w14:paraId="14A58710" w14:textId="1029ECEF" w:rsidR="00694600" w:rsidRDefault="00000000">
          <w:pPr>
            <w:pStyle w:val="TOC3"/>
            <w:tabs>
              <w:tab w:val="right" w:leader="dot" w:pos="9350"/>
            </w:tabs>
            <w:rPr>
              <w:noProof/>
            </w:rPr>
          </w:pPr>
          <w:hyperlink w:anchor="_Toc133226354" w:history="1">
            <w:r w:rsidR="00694600" w:rsidRPr="00E90903">
              <w:rPr>
                <w:rStyle w:val="Hyperlink"/>
                <w:noProof/>
              </w:rPr>
              <w:t>Debtor Collection Period</w:t>
            </w:r>
            <w:r w:rsidR="00694600">
              <w:rPr>
                <w:noProof/>
                <w:webHidden/>
              </w:rPr>
              <w:tab/>
            </w:r>
            <w:r w:rsidR="00694600">
              <w:rPr>
                <w:noProof/>
                <w:webHidden/>
              </w:rPr>
              <w:fldChar w:fldCharType="begin"/>
            </w:r>
            <w:r w:rsidR="00694600">
              <w:rPr>
                <w:noProof/>
                <w:webHidden/>
              </w:rPr>
              <w:instrText xml:space="preserve"> PAGEREF _Toc133226354 \h </w:instrText>
            </w:r>
            <w:r w:rsidR="00694600">
              <w:rPr>
                <w:noProof/>
                <w:webHidden/>
              </w:rPr>
            </w:r>
            <w:r w:rsidR="00694600">
              <w:rPr>
                <w:noProof/>
                <w:webHidden/>
              </w:rPr>
              <w:fldChar w:fldCharType="separate"/>
            </w:r>
            <w:r w:rsidR="00694600">
              <w:rPr>
                <w:noProof/>
                <w:webHidden/>
              </w:rPr>
              <w:t>10</w:t>
            </w:r>
            <w:r w:rsidR="00694600">
              <w:rPr>
                <w:noProof/>
                <w:webHidden/>
              </w:rPr>
              <w:fldChar w:fldCharType="end"/>
            </w:r>
          </w:hyperlink>
        </w:p>
        <w:p w14:paraId="2D3B1F6B" w14:textId="1AFE053D" w:rsidR="00694600" w:rsidRDefault="00000000">
          <w:pPr>
            <w:pStyle w:val="TOC3"/>
            <w:tabs>
              <w:tab w:val="right" w:leader="dot" w:pos="9350"/>
            </w:tabs>
            <w:rPr>
              <w:noProof/>
            </w:rPr>
          </w:pPr>
          <w:hyperlink w:anchor="_Toc133226355" w:history="1">
            <w:r w:rsidR="00694600" w:rsidRPr="00E90903">
              <w:rPr>
                <w:rStyle w:val="Hyperlink"/>
                <w:noProof/>
              </w:rPr>
              <w:t>Current Ratio</w:t>
            </w:r>
            <w:r w:rsidR="00694600">
              <w:rPr>
                <w:noProof/>
                <w:webHidden/>
              </w:rPr>
              <w:tab/>
            </w:r>
            <w:r w:rsidR="00694600">
              <w:rPr>
                <w:noProof/>
                <w:webHidden/>
              </w:rPr>
              <w:fldChar w:fldCharType="begin"/>
            </w:r>
            <w:r w:rsidR="00694600">
              <w:rPr>
                <w:noProof/>
                <w:webHidden/>
              </w:rPr>
              <w:instrText xml:space="preserve"> PAGEREF _Toc133226355 \h </w:instrText>
            </w:r>
            <w:r w:rsidR="00694600">
              <w:rPr>
                <w:noProof/>
                <w:webHidden/>
              </w:rPr>
            </w:r>
            <w:r w:rsidR="00694600">
              <w:rPr>
                <w:noProof/>
                <w:webHidden/>
              </w:rPr>
              <w:fldChar w:fldCharType="separate"/>
            </w:r>
            <w:r w:rsidR="00694600">
              <w:rPr>
                <w:noProof/>
                <w:webHidden/>
              </w:rPr>
              <w:t>11</w:t>
            </w:r>
            <w:r w:rsidR="00694600">
              <w:rPr>
                <w:noProof/>
                <w:webHidden/>
              </w:rPr>
              <w:fldChar w:fldCharType="end"/>
            </w:r>
          </w:hyperlink>
        </w:p>
        <w:p w14:paraId="503124F6" w14:textId="379BA55B" w:rsidR="00694600" w:rsidRDefault="00000000">
          <w:pPr>
            <w:pStyle w:val="TOC3"/>
            <w:tabs>
              <w:tab w:val="right" w:leader="dot" w:pos="9350"/>
            </w:tabs>
            <w:rPr>
              <w:noProof/>
            </w:rPr>
          </w:pPr>
          <w:hyperlink w:anchor="_Toc133226356" w:history="1">
            <w:r w:rsidR="00694600" w:rsidRPr="00E90903">
              <w:rPr>
                <w:rStyle w:val="Hyperlink"/>
                <w:noProof/>
              </w:rPr>
              <w:t>Gearing Ratio</w:t>
            </w:r>
            <w:r w:rsidR="00694600">
              <w:rPr>
                <w:noProof/>
                <w:webHidden/>
              </w:rPr>
              <w:tab/>
            </w:r>
            <w:r w:rsidR="00694600">
              <w:rPr>
                <w:noProof/>
                <w:webHidden/>
              </w:rPr>
              <w:fldChar w:fldCharType="begin"/>
            </w:r>
            <w:r w:rsidR="00694600">
              <w:rPr>
                <w:noProof/>
                <w:webHidden/>
              </w:rPr>
              <w:instrText xml:space="preserve"> PAGEREF _Toc133226356 \h </w:instrText>
            </w:r>
            <w:r w:rsidR="00694600">
              <w:rPr>
                <w:noProof/>
                <w:webHidden/>
              </w:rPr>
            </w:r>
            <w:r w:rsidR="00694600">
              <w:rPr>
                <w:noProof/>
                <w:webHidden/>
              </w:rPr>
              <w:fldChar w:fldCharType="separate"/>
            </w:r>
            <w:r w:rsidR="00694600">
              <w:rPr>
                <w:noProof/>
                <w:webHidden/>
              </w:rPr>
              <w:t>11</w:t>
            </w:r>
            <w:r w:rsidR="00694600">
              <w:rPr>
                <w:noProof/>
                <w:webHidden/>
              </w:rPr>
              <w:fldChar w:fldCharType="end"/>
            </w:r>
          </w:hyperlink>
        </w:p>
        <w:p w14:paraId="0863CA16" w14:textId="292D26D4" w:rsidR="00694600" w:rsidRDefault="00000000">
          <w:pPr>
            <w:pStyle w:val="TOC3"/>
            <w:tabs>
              <w:tab w:val="right" w:leader="dot" w:pos="9350"/>
            </w:tabs>
            <w:rPr>
              <w:noProof/>
            </w:rPr>
          </w:pPr>
          <w:hyperlink w:anchor="_Toc133226357" w:history="1">
            <w:r w:rsidR="00694600" w:rsidRPr="00E90903">
              <w:rPr>
                <w:rStyle w:val="Hyperlink"/>
                <w:noProof/>
              </w:rPr>
              <w:t>Interest Coverage</w:t>
            </w:r>
            <w:r w:rsidR="00694600">
              <w:rPr>
                <w:noProof/>
                <w:webHidden/>
              </w:rPr>
              <w:tab/>
            </w:r>
            <w:r w:rsidR="00694600">
              <w:rPr>
                <w:noProof/>
                <w:webHidden/>
              </w:rPr>
              <w:fldChar w:fldCharType="begin"/>
            </w:r>
            <w:r w:rsidR="00694600">
              <w:rPr>
                <w:noProof/>
                <w:webHidden/>
              </w:rPr>
              <w:instrText xml:space="preserve"> PAGEREF _Toc133226357 \h </w:instrText>
            </w:r>
            <w:r w:rsidR="00694600">
              <w:rPr>
                <w:noProof/>
                <w:webHidden/>
              </w:rPr>
            </w:r>
            <w:r w:rsidR="00694600">
              <w:rPr>
                <w:noProof/>
                <w:webHidden/>
              </w:rPr>
              <w:fldChar w:fldCharType="separate"/>
            </w:r>
            <w:r w:rsidR="00694600">
              <w:rPr>
                <w:noProof/>
                <w:webHidden/>
              </w:rPr>
              <w:t>11</w:t>
            </w:r>
            <w:r w:rsidR="00694600">
              <w:rPr>
                <w:noProof/>
                <w:webHidden/>
              </w:rPr>
              <w:fldChar w:fldCharType="end"/>
            </w:r>
          </w:hyperlink>
        </w:p>
        <w:p w14:paraId="774C63DD" w14:textId="4D15B2A7" w:rsidR="00694600" w:rsidRDefault="00000000">
          <w:pPr>
            <w:pStyle w:val="TOC2"/>
            <w:tabs>
              <w:tab w:val="right" w:leader="dot" w:pos="9350"/>
            </w:tabs>
            <w:rPr>
              <w:noProof/>
            </w:rPr>
          </w:pPr>
          <w:hyperlink w:anchor="_Toc133226358" w:history="1">
            <w:r w:rsidR="00694600" w:rsidRPr="00E90903">
              <w:rPr>
                <w:rStyle w:val="Hyperlink"/>
                <w:noProof/>
              </w:rPr>
              <w:t>(B)</w:t>
            </w:r>
            <w:r w:rsidR="00694600">
              <w:rPr>
                <w:noProof/>
                <w:webHidden/>
              </w:rPr>
              <w:tab/>
            </w:r>
            <w:r w:rsidR="00694600">
              <w:rPr>
                <w:noProof/>
                <w:webHidden/>
              </w:rPr>
              <w:fldChar w:fldCharType="begin"/>
            </w:r>
            <w:r w:rsidR="00694600">
              <w:rPr>
                <w:noProof/>
                <w:webHidden/>
              </w:rPr>
              <w:instrText xml:space="preserve"> PAGEREF _Toc133226358 \h </w:instrText>
            </w:r>
            <w:r w:rsidR="00694600">
              <w:rPr>
                <w:noProof/>
                <w:webHidden/>
              </w:rPr>
            </w:r>
            <w:r w:rsidR="00694600">
              <w:rPr>
                <w:noProof/>
                <w:webHidden/>
              </w:rPr>
              <w:fldChar w:fldCharType="separate"/>
            </w:r>
            <w:r w:rsidR="00694600">
              <w:rPr>
                <w:noProof/>
                <w:webHidden/>
              </w:rPr>
              <w:t>12</w:t>
            </w:r>
            <w:r w:rsidR="00694600">
              <w:rPr>
                <w:noProof/>
                <w:webHidden/>
              </w:rPr>
              <w:fldChar w:fldCharType="end"/>
            </w:r>
          </w:hyperlink>
        </w:p>
        <w:p w14:paraId="48A00621" w14:textId="040C240B" w:rsidR="00694600" w:rsidRDefault="00000000">
          <w:pPr>
            <w:pStyle w:val="TOC1"/>
            <w:tabs>
              <w:tab w:val="right" w:leader="dot" w:pos="9350"/>
            </w:tabs>
            <w:rPr>
              <w:noProof/>
            </w:rPr>
          </w:pPr>
          <w:hyperlink w:anchor="_Toc133226359" w:history="1">
            <w:r w:rsidR="00694600" w:rsidRPr="00E90903">
              <w:rPr>
                <w:rStyle w:val="Hyperlink"/>
                <w:noProof/>
              </w:rPr>
              <w:t>Conclusion</w:t>
            </w:r>
            <w:r w:rsidR="00694600">
              <w:rPr>
                <w:noProof/>
                <w:webHidden/>
              </w:rPr>
              <w:tab/>
            </w:r>
            <w:r w:rsidR="00694600">
              <w:rPr>
                <w:noProof/>
                <w:webHidden/>
              </w:rPr>
              <w:fldChar w:fldCharType="begin"/>
            </w:r>
            <w:r w:rsidR="00694600">
              <w:rPr>
                <w:noProof/>
                <w:webHidden/>
              </w:rPr>
              <w:instrText xml:space="preserve"> PAGEREF _Toc133226359 \h </w:instrText>
            </w:r>
            <w:r w:rsidR="00694600">
              <w:rPr>
                <w:noProof/>
                <w:webHidden/>
              </w:rPr>
            </w:r>
            <w:r w:rsidR="00694600">
              <w:rPr>
                <w:noProof/>
                <w:webHidden/>
              </w:rPr>
              <w:fldChar w:fldCharType="separate"/>
            </w:r>
            <w:r w:rsidR="00694600">
              <w:rPr>
                <w:noProof/>
                <w:webHidden/>
              </w:rPr>
              <w:t>13</w:t>
            </w:r>
            <w:r w:rsidR="00694600">
              <w:rPr>
                <w:noProof/>
                <w:webHidden/>
              </w:rPr>
              <w:fldChar w:fldCharType="end"/>
            </w:r>
          </w:hyperlink>
        </w:p>
        <w:p w14:paraId="3E17E8BE" w14:textId="26AE742F" w:rsidR="00694600" w:rsidRDefault="00000000">
          <w:pPr>
            <w:pStyle w:val="TOC1"/>
            <w:tabs>
              <w:tab w:val="right" w:leader="dot" w:pos="9350"/>
            </w:tabs>
            <w:rPr>
              <w:noProof/>
            </w:rPr>
          </w:pPr>
          <w:hyperlink w:anchor="_Toc133226360" w:history="1">
            <w:r w:rsidR="00694600" w:rsidRPr="00E90903">
              <w:rPr>
                <w:rStyle w:val="Hyperlink"/>
                <w:noProof/>
              </w:rPr>
              <w:t>References</w:t>
            </w:r>
            <w:r w:rsidR="00694600">
              <w:rPr>
                <w:noProof/>
                <w:webHidden/>
              </w:rPr>
              <w:tab/>
            </w:r>
            <w:r w:rsidR="00694600">
              <w:rPr>
                <w:noProof/>
                <w:webHidden/>
              </w:rPr>
              <w:fldChar w:fldCharType="begin"/>
            </w:r>
            <w:r w:rsidR="00694600">
              <w:rPr>
                <w:noProof/>
                <w:webHidden/>
              </w:rPr>
              <w:instrText xml:space="preserve"> PAGEREF _Toc133226360 \h </w:instrText>
            </w:r>
            <w:r w:rsidR="00694600">
              <w:rPr>
                <w:noProof/>
                <w:webHidden/>
              </w:rPr>
            </w:r>
            <w:r w:rsidR="00694600">
              <w:rPr>
                <w:noProof/>
                <w:webHidden/>
              </w:rPr>
              <w:fldChar w:fldCharType="separate"/>
            </w:r>
            <w:r w:rsidR="00694600">
              <w:rPr>
                <w:noProof/>
                <w:webHidden/>
              </w:rPr>
              <w:t>14</w:t>
            </w:r>
            <w:r w:rsidR="00694600">
              <w:rPr>
                <w:noProof/>
                <w:webHidden/>
              </w:rPr>
              <w:fldChar w:fldCharType="end"/>
            </w:r>
          </w:hyperlink>
        </w:p>
        <w:p w14:paraId="26C030E9" w14:textId="0DABFD9A" w:rsidR="00694600" w:rsidRDefault="00694600">
          <w:r>
            <w:rPr>
              <w:b/>
              <w:bCs/>
              <w:noProof/>
            </w:rPr>
            <w:fldChar w:fldCharType="end"/>
          </w:r>
        </w:p>
      </w:sdtContent>
    </w:sdt>
    <w:p w14:paraId="563721EF" w14:textId="77777777" w:rsidR="00D37DDD" w:rsidRDefault="00D37DDD">
      <w:pPr>
        <w:sectPr w:rsidR="00D37DDD">
          <w:footerReference w:type="default" r:id="rId7"/>
          <w:footerReference w:type="first" r:id="rId8"/>
          <w:pgSz w:w="12240" w:h="15840"/>
          <w:pgMar w:top="1440" w:right="1440" w:bottom="1440" w:left="1440" w:header="720" w:footer="720" w:gutter="0"/>
          <w:pgNumType w:start="0"/>
          <w:cols w:space="720"/>
          <w:titlePg/>
        </w:sectPr>
      </w:pPr>
    </w:p>
    <w:p w14:paraId="1C1DB12F" w14:textId="77777777" w:rsidR="00D37DDD" w:rsidRDefault="00A970B2">
      <w:pPr>
        <w:pStyle w:val="Heading1"/>
      </w:pPr>
      <w:bookmarkStart w:id="0" w:name="_Toc133226341"/>
      <w:r>
        <w:lastRenderedPageBreak/>
        <w:t>Introduction</w:t>
      </w:r>
      <w:bookmarkEnd w:id="0"/>
    </w:p>
    <w:p w14:paraId="3A230602" w14:textId="77777777" w:rsidR="00D37DDD" w:rsidRPr="00DD5D3F" w:rsidRDefault="00A970B2">
      <w:pPr>
        <w:rPr>
          <w:sz w:val="22"/>
          <w:szCs w:val="22"/>
        </w:rPr>
      </w:pPr>
      <w:r w:rsidRPr="00DD5D3F">
        <w:rPr>
          <w:sz w:val="22"/>
          <w:szCs w:val="22"/>
        </w:rPr>
        <w:t xml:space="preserve">Financial statements hold significant importance in providing valuable insights into an organization's performance.  The present document presents an income statement and balance sheet, accompanied by ratio calculations, pertaining to the period that concluded on December 31st, 2022. The data </w:t>
      </w:r>
      <w:proofErr w:type="spellStart"/>
      <w:r w:rsidRPr="00DD5D3F">
        <w:rPr>
          <w:sz w:val="22"/>
          <w:szCs w:val="22"/>
        </w:rPr>
        <w:t>utilised</w:t>
      </w:r>
      <w:proofErr w:type="spellEnd"/>
      <w:r w:rsidRPr="00DD5D3F">
        <w:rPr>
          <w:sz w:val="22"/>
          <w:szCs w:val="22"/>
        </w:rPr>
        <w:t xml:space="preserve"> in this study was obtained from the general ledger of Wales PLC. The income statement provides insight into the operational performance of a company, whereas the balance sheet presents the financial status of the </w:t>
      </w:r>
      <w:proofErr w:type="spellStart"/>
      <w:r w:rsidRPr="00DD5D3F">
        <w:rPr>
          <w:sz w:val="22"/>
          <w:szCs w:val="22"/>
        </w:rPr>
        <w:t>organisation</w:t>
      </w:r>
      <w:proofErr w:type="spellEnd"/>
      <w:r w:rsidRPr="00DD5D3F">
        <w:rPr>
          <w:sz w:val="22"/>
          <w:szCs w:val="22"/>
        </w:rPr>
        <w:t xml:space="preserve"> at a particular moment in time. The second section pertains to the evaluation of Sweets PLC's resource and performance management through the use of ratios, which offers a significant perspective on the financial well-being of the </w:t>
      </w:r>
      <w:proofErr w:type="spellStart"/>
      <w:r w:rsidRPr="00DD5D3F">
        <w:rPr>
          <w:sz w:val="22"/>
          <w:szCs w:val="22"/>
        </w:rPr>
        <w:t>organisation</w:t>
      </w:r>
      <w:proofErr w:type="spellEnd"/>
      <w:r w:rsidRPr="00DD5D3F">
        <w:rPr>
          <w:sz w:val="22"/>
          <w:szCs w:val="22"/>
        </w:rPr>
        <w:t xml:space="preserve">. The computation of ratios involves the </w:t>
      </w:r>
      <w:proofErr w:type="spellStart"/>
      <w:r w:rsidRPr="00DD5D3F">
        <w:rPr>
          <w:sz w:val="22"/>
          <w:szCs w:val="22"/>
        </w:rPr>
        <w:t>utilisation</w:t>
      </w:r>
      <w:proofErr w:type="spellEnd"/>
      <w:r w:rsidRPr="00DD5D3F">
        <w:rPr>
          <w:sz w:val="22"/>
          <w:szCs w:val="22"/>
        </w:rPr>
        <w:t xml:space="preserve"> of data derived from both the income statement and balance sheet. The purpose of this report is to provide Sweets PLC with the necessary information to make informed decisions regarding their present financial status and potential avenues for future improvement.  </w:t>
      </w:r>
    </w:p>
    <w:p w14:paraId="6CAA3B76" w14:textId="77777777" w:rsidR="00D37DDD" w:rsidRDefault="00D37DDD"/>
    <w:p w14:paraId="59B81BAC" w14:textId="77777777" w:rsidR="00D37DDD" w:rsidRDefault="00A970B2">
      <w:pPr>
        <w:pStyle w:val="Heading1"/>
      </w:pPr>
      <w:bookmarkStart w:id="1" w:name="_Toc133226342"/>
      <w:r>
        <w:t>Question 1</w:t>
      </w:r>
      <w:bookmarkEnd w:id="1"/>
    </w:p>
    <w:p w14:paraId="070A6E6E" w14:textId="77777777" w:rsidR="00D37DDD" w:rsidRDefault="00A970B2">
      <w:pPr>
        <w:pStyle w:val="Heading2"/>
      </w:pPr>
      <w:bookmarkStart w:id="2" w:name="_Toc133226343"/>
      <w:r>
        <w:t>(a)</w:t>
      </w:r>
      <w:bookmarkEnd w:id="2"/>
    </w:p>
    <w:p w14:paraId="363B1661" w14:textId="77777777" w:rsidR="00D37DDD" w:rsidRDefault="00A970B2">
      <w:pPr>
        <w:pStyle w:val="Heading3"/>
      </w:pPr>
      <w:bookmarkStart w:id="3" w:name="_Toc133226344"/>
      <w:r>
        <w:t>Income Statement</w:t>
      </w:r>
      <w:bookmarkEnd w:id="3"/>
    </w:p>
    <w:p w14:paraId="13D6455B" w14:textId="77777777" w:rsidR="00D37DDD" w:rsidRPr="00DD5D3F" w:rsidRDefault="00A970B2">
      <w:pPr>
        <w:jc w:val="center"/>
        <w:rPr>
          <w:sz w:val="22"/>
          <w:szCs w:val="22"/>
        </w:rPr>
      </w:pPr>
      <w:r w:rsidRPr="00DD5D3F">
        <w:rPr>
          <w:sz w:val="22"/>
          <w:szCs w:val="22"/>
        </w:rPr>
        <w:t>Wales PLC</w:t>
      </w:r>
    </w:p>
    <w:p w14:paraId="1E2F7DCA" w14:textId="77777777" w:rsidR="00D37DDD" w:rsidRPr="00DD5D3F" w:rsidRDefault="00A970B2">
      <w:pPr>
        <w:jc w:val="center"/>
        <w:rPr>
          <w:sz w:val="22"/>
          <w:szCs w:val="22"/>
        </w:rPr>
      </w:pPr>
      <w:r w:rsidRPr="00DD5D3F">
        <w:rPr>
          <w:sz w:val="22"/>
          <w:szCs w:val="22"/>
        </w:rPr>
        <w:t>Income Statement</w:t>
      </w:r>
    </w:p>
    <w:p w14:paraId="1EF97E09" w14:textId="77777777" w:rsidR="00D37DDD" w:rsidRPr="00DD5D3F" w:rsidRDefault="00A970B2">
      <w:pPr>
        <w:jc w:val="center"/>
        <w:rPr>
          <w:sz w:val="22"/>
          <w:szCs w:val="22"/>
        </w:rPr>
      </w:pPr>
      <w:r w:rsidRPr="00DD5D3F">
        <w:rPr>
          <w:sz w:val="22"/>
          <w:szCs w:val="22"/>
        </w:rPr>
        <w:t>For the year ended on December 31st, 2022</w:t>
      </w:r>
    </w:p>
    <w:tbl>
      <w:tblPr>
        <w:tblStyle w:val="a"/>
        <w:tblW w:w="9675" w:type="dxa"/>
        <w:tblBorders>
          <w:top w:val="nil"/>
          <w:left w:val="nil"/>
          <w:bottom w:val="nil"/>
          <w:right w:val="nil"/>
          <w:insideH w:val="nil"/>
          <w:insideV w:val="nil"/>
        </w:tblBorders>
        <w:tblLayout w:type="fixed"/>
        <w:tblLook w:val="0600" w:firstRow="0" w:lastRow="0" w:firstColumn="0" w:lastColumn="0" w:noHBand="1" w:noVBand="1"/>
      </w:tblPr>
      <w:tblGrid>
        <w:gridCol w:w="5040"/>
        <w:gridCol w:w="2310"/>
        <w:gridCol w:w="2325"/>
      </w:tblGrid>
      <w:tr w:rsidR="00D37DDD" w14:paraId="46090A0D"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6464D5F7" w14:textId="77777777" w:rsidR="00D37DDD" w:rsidRDefault="00A970B2">
            <w:pPr>
              <w:widowControl w:val="0"/>
              <w:pBdr>
                <w:top w:val="nil"/>
                <w:left w:val="nil"/>
                <w:bottom w:val="nil"/>
                <w:right w:val="nil"/>
                <w:between w:val="nil"/>
              </w:pBdr>
              <w:spacing w:line="276" w:lineRule="auto"/>
              <w:jc w:val="left"/>
            </w:pPr>
            <w:r>
              <w:rPr>
                <w:b/>
                <w:color w:val="FFFFFF"/>
                <w:sz w:val="22"/>
                <w:szCs w:val="22"/>
              </w:rPr>
              <w:t>Category</w:t>
            </w:r>
          </w:p>
        </w:tc>
        <w:tc>
          <w:tcPr>
            <w:tcW w:w="2310"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0B715580" w14:textId="77777777" w:rsidR="00D37DDD" w:rsidRDefault="00A970B2">
            <w:pPr>
              <w:widowControl w:val="0"/>
              <w:pBdr>
                <w:top w:val="nil"/>
                <w:left w:val="nil"/>
                <w:bottom w:val="nil"/>
                <w:right w:val="nil"/>
                <w:between w:val="nil"/>
              </w:pBdr>
              <w:spacing w:line="276" w:lineRule="auto"/>
              <w:jc w:val="left"/>
            </w:pPr>
            <w:r>
              <w:rPr>
                <w:b/>
                <w:color w:val="FFFFFF"/>
                <w:sz w:val="22"/>
                <w:szCs w:val="22"/>
              </w:rPr>
              <w:t>£</w:t>
            </w:r>
          </w:p>
        </w:tc>
        <w:tc>
          <w:tcPr>
            <w:tcW w:w="2325"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15E9D124" w14:textId="77777777" w:rsidR="00D37DDD" w:rsidRDefault="00A970B2">
            <w:pPr>
              <w:widowControl w:val="0"/>
              <w:pBdr>
                <w:top w:val="nil"/>
                <w:left w:val="nil"/>
                <w:bottom w:val="nil"/>
                <w:right w:val="nil"/>
                <w:between w:val="nil"/>
              </w:pBdr>
              <w:spacing w:line="276" w:lineRule="auto"/>
              <w:jc w:val="left"/>
            </w:pPr>
            <w:r>
              <w:rPr>
                <w:b/>
                <w:color w:val="FFFFFF"/>
                <w:sz w:val="22"/>
                <w:szCs w:val="22"/>
              </w:rPr>
              <w:t>£2</w:t>
            </w:r>
          </w:p>
        </w:tc>
      </w:tr>
      <w:tr w:rsidR="00D37DDD" w14:paraId="456073C4"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3D3627F" w14:textId="77777777" w:rsidR="00D37DDD" w:rsidRDefault="00A970B2">
            <w:pPr>
              <w:widowControl w:val="0"/>
              <w:pBdr>
                <w:top w:val="nil"/>
                <w:left w:val="nil"/>
                <w:bottom w:val="nil"/>
                <w:right w:val="nil"/>
                <w:between w:val="nil"/>
              </w:pBdr>
              <w:spacing w:line="276" w:lineRule="auto"/>
              <w:jc w:val="left"/>
            </w:pPr>
            <w:r>
              <w:t>Sales</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F7690CE" w14:textId="77777777" w:rsidR="00D37DDD" w:rsidRDefault="00A970B2">
            <w:pPr>
              <w:widowControl w:val="0"/>
              <w:pBdr>
                <w:top w:val="nil"/>
                <w:left w:val="nil"/>
                <w:bottom w:val="nil"/>
                <w:right w:val="nil"/>
                <w:between w:val="nil"/>
              </w:pBdr>
              <w:spacing w:line="276" w:lineRule="auto"/>
              <w:jc w:val="left"/>
            </w:pPr>
            <w:r>
              <w:t>800,000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29E138A" w14:textId="77777777" w:rsidR="00D37DDD" w:rsidRDefault="00D37DDD">
            <w:pPr>
              <w:widowControl w:val="0"/>
              <w:pBdr>
                <w:top w:val="nil"/>
                <w:left w:val="nil"/>
                <w:bottom w:val="nil"/>
                <w:right w:val="nil"/>
                <w:between w:val="nil"/>
              </w:pBdr>
              <w:spacing w:line="276" w:lineRule="auto"/>
              <w:jc w:val="left"/>
            </w:pPr>
          </w:p>
        </w:tc>
      </w:tr>
      <w:tr w:rsidR="00D37DDD" w14:paraId="6C8AEE99"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0460FDB" w14:textId="77777777" w:rsidR="00D37DDD" w:rsidRDefault="00A970B2">
            <w:pPr>
              <w:widowControl w:val="0"/>
              <w:pBdr>
                <w:top w:val="nil"/>
                <w:left w:val="nil"/>
                <w:bottom w:val="nil"/>
                <w:right w:val="nil"/>
                <w:between w:val="nil"/>
              </w:pBdr>
              <w:spacing w:line="276" w:lineRule="auto"/>
              <w:jc w:val="left"/>
            </w:pPr>
            <w:r>
              <w:t>Unrecorded Sales</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ADAFC61" w14:textId="77777777" w:rsidR="00D37DDD" w:rsidRDefault="00A970B2">
            <w:pPr>
              <w:widowControl w:val="0"/>
              <w:pBdr>
                <w:top w:val="nil"/>
                <w:left w:val="nil"/>
                <w:bottom w:val="nil"/>
                <w:right w:val="nil"/>
                <w:between w:val="nil"/>
              </w:pBdr>
              <w:spacing w:line="276" w:lineRule="auto"/>
              <w:jc w:val="left"/>
            </w:pPr>
            <w:r>
              <w:t>980</w:t>
            </w: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E10FB70" w14:textId="77777777" w:rsidR="00D37DDD" w:rsidRDefault="00D37DDD">
            <w:pPr>
              <w:widowControl w:val="0"/>
              <w:pBdr>
                <w:top w:val="nil"/>
                <w:left w:val="nil"/>
                <w:bottom w:val="nil"/>
                <w:right w:val="nil"/>
                <w:between w:val="nil"/>
              </w:pBdr>
              <w:spacing w:line="276" w:lineRule="auto"/>
              <w:jc w:val="left"/>
            </w:pPr>
          </w:p>
        </w:tc>
      </w:tr>
      <w:tr w:rsidR="00D37DDD" w14:paraId="31AFD42D"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8F0479D" w14:textId="77777777" w:rsidR="00D37DDD" w:rsidRDefault="00A970B2">
            <w:pPr>
              <w:widowControl w:val="0"/>
              <w:pBdr>
                <w:top w:val="nil"/>
                <w:left w:val="nil"/>
                <w:bottom w:val="nil"/>
                <w:right w:val="nil"/>
                <w:between w:val="nil"/>
              </w:pBdr>
              <w:spacing w:line="276" w:lineRule="auto"/>
              <w:jc w:val="left"/>
            </w:pPr>
            <w:r>
              <w:t>Total Revenue</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4F81865"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CCCA3AC" w14:textId="77777777" w:rsidR="00D37DDD" w:rsidRDefault="00A970B2">
            <w:pPr>
              <w:widowControl w:val="0"/>
              <w:pBdr>
                <w:top w:val="nil"/>
                <w:left w:val="nil"/>
                <w:bottom w:val="nil"/>
                <w:right w:val="nil"/>
                <w:between w:val="nil"/>
              </w:pBdr>
              <w:spacing w:line="276" w:lineRule="auto"/>
              <w:jc w:val="left"/>
            </w:pPr>
            <w:r>
              <w:t>800,980</w:t>
            </w:r>
          </w:p>
        </w:tc>
      </w:tr>
      <w:tr w:rsidR="00D37DDD" w14:paraId="360228F6"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16BA242" w14:textId="77777777" w:rsidR="00D37DDD" w:rsidRDefault="00A970B2">
            <w:pPr>
              <w:widowControl w:val="0"/>
              <w:pBdr>
                <w:top w:val="nil"/>
                <w:left w:val="nil"/>
                <w:bottom w:val="nil"/>
                <w:right w:val="nil"/>
                <w:between w:val="nil"/>
              </w:pBdr>
              <w:spacing w:line="276" w:lineRule="auto"/>
              <w:jc w:val="left"/>
            </w:pPr>
            <w:r>
              <w:t>COGS</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93C84A2" w14:textId="77777777" w:rsidR="00D37DDD" w:rsidRDefault="00A970B2">
            <w:pPr>
              <w:widowControl w:val="0"/>
              <w:pBdr>
                <w:top w:val="nil"/>
                <w:left w:val="nil"/>
                <w:bottom w:val="nil"/>
                <w:right w:val="nil"/>
                <w:between w:val="nil"/>
              </w:pBdr>
              <w:spacing w:line="276" w:lineRule="auto"/>
              <w:jc w:val="left"/>
            </w:pPr>
            <w:r>
              <w:t>-578,650</w:t>
            </w: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1B91FB6" w14:textId="77777777" w:rsidR="00D37DDD" w:rsidRDefault="00D37DDD">
            <w:pPr>
              <w:widowControl w:val="0"/>
              <w:pBdr>
                <w:top w:val="nil"/>
                <w:left w:val="nil"/>
                <w:bottom w:val="nil"/>
                <w:right w:val="nil"/>
                <w:between w:val="nil"/>
              </w:pBdr>
              <w:spacing w:line="276" w:lineRule="auto"/>
              <w:jc w:val="left"/>
            </w:pPr>
          </w:p>
        </w:tc>
      </w:tr>
      <w:tr w:rsidR="00D37DDD" w14:paraId="335D808D"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BEA46C8" w14:textId="77777777" w:rsidR="00D37DDD" w:rsidRDefault="00A970B2">
            <w:pPr>
              <w:widowControl w:val="0"/>
              <w:pBdr>
                <w:top w:val="nil"/>
                <w:left w:val="nil"/>
                <w:bottom w:val="nil"/>
                <w:right w:val="nil"/>
                <w:between w:val="nil"/>
              </w:pBdr>
              <w:spacing w:line="276" w:lineRule="auto"/>
              <w:jc w:val="left"/>
            </w:pPr>
            <w:r>
              <w:t>Gross Profit</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5AA0FDE"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82F8DBD" w14:textId="77777777" w:rsidR="00D37DDD" w:rsidRDefault="00A970B2">
            <w:pPr>
              <w:widowControl w:val="0"/>
              <w:pBdr>
                <w:top w:val="nil"/>
                <w:left w:val="nil"/>
                <w:bottom w:val="nil"/>
                <w:right w:val="nil"/>
                <w:between w:val="nil"/>
              </w:pBdr>
              <w:spacing w:line="276" w:lineRule="auto"/>
              <w:jc w:val="left"/>
            </w:pPr>
            <w:r>
              <w:t>222,330</w:t>
            </w:r>
          </w:p>
        </w:tc>
      </w:tr>
      <w:tr w:rsidR="00D37DDD" w14:paraId="6C3A6067"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519627D" w14:textId="77777777" w:rsidR="00D37DDD" w:rsidRDefault="00D37DDD">
            <w:pPr>
              <w:widowControl w:val="0"/>
              <w:pBdr>
                <w:top w:val="nil"/>
                <w:left w:val="nil"/>
                <w:bottom w:val="nil"/>
                <w:right w:val="nil"/>
                <w:between w:val="nil"/>
              </w:pBdr>
              <w:spacing w:line="276" w:lineRule="auto"/>
              <w:jc w:val="left"/>
            </w:pP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9E410E7"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D69504D" w14:textId="77777777" w:rsidR="00D37DDD" w:rsidRDefault="00D37DDD">
            <w:pPr>
              <w:widowControl w:val="0"/>
              <w:pBdr>
                <w:top w:val="nil"/>
                <w:left w:val="nil"/>
                <w:bottom w:val="nil"/>
                <w:right w:val="nil"/>
                <w:between w:val="nil"/>
              </w:pBdr>
              <w:spacing w:line="276" w:lineRule="auto"/>
              <w:jc w:val="left"/>
            </w:pPr>
          </w:p>
        </w:tc>
      </w:tr>
      <w:tr w:rsidR="00D37DDD" w14:paraId="1C3210D5"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69145BC" w14:textId="77777777" w:rsidR="00D37DDD" w:rsidRDefault="00A970B2">
            <w:pPr>
              <w:widowControl w:val="0"/>
              <w:pBdr>
                <w:top w:val="nil"/>
                <w:left w:val="nil"/>
                <w:bottom w:val="nil"/>
                <w:right w:val="nil"/>
                <w:between w:val="nil"/>
              </w:pBdr>
              <w:spacing w:line="276" w:lineRule="auto"/>
              <w:jc w:val="left"/>
            </w:pPr>
            <w:r>
              <w:t>Less - Expenses</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E2CE994"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C09BA03" w14:textId="77777777" w:rsidR="00D37DDD" w:rsidRDefault="00D37DDD">
            <w:pPr>
              <w:widowControl w:val="0"/>
              <w:pBdr>
                <w:top w:val="nil"/>
                <w:left w:val="nil"/>
                <w:bottom w:val="nil"/>
                <w:right w:val="nil"/>
                <w:between w:val="nil"/>
              </w:pBdr>
              <w:spacing w:line="276" w:lineRule="auto"/>
              <w:jc w:val="left"/>
            </w:pPr>
          </w:p>
        </w:tc>
      </w:tr>
      <w:tr w:rsidR="00D37DDD" w14:paraId="1C39ACF5"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BC8C14" w14:textId="77777777" w:rsidR="00D37DDD" w:rsidRDefault="00A970B2">
            <w:pPr>
              <w:widowControl w:val="0"/>
              <w:pBdr>
                <w:top w:val="nil"/>
                <w:left w:val="nil"/>
                <w:bottom w:val="nil"/>
                <w:right w:val="nil"/>
                <w:between w:val="nil"/>
              </w:pBdr>
              <w:spacing w:line="276" w:lineRule="auto"/>
              <w:jc w:val="left"/>
            </w:pPr>
            <w:r>
              <w:t>Administrative Expense</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756A6CC" w14:textId="77777777" w:rsidR="00D37DDD" w:rsidRDefault="00A970B2">
            <w:pPr>
              <w:widowControl w:val="0"/>
              <w:pBdr>
                <w:top w:val="nil"/>
                <w:left w:val="nil"/>
                <w:bottom w:val="nil"/>
                <w:right w:val="nil"/>
                <w:between w:val="nil"/>
              </w:pBdr>
              <w:spacing w:line="276" w:lineRule="auto"/>
              <w:jc w:val="left"/>
            </w:pPr>
            <w:r>
              <w:t>30,000</w:t>
            </w: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249972F" w14:textId="77777777" w:rsidR="00D37DDD" w:rsidRDefault="00D37DDD">
            <w:pPr>
              <w:widowControl w:val="0"/>
              <w:pBdr>
                <w:top w:val="nil"/>
                <w:left w:val="nil"/>
                <w:bottom w:val="nil"/>
                <w:right w:val="nil"/>
                <w:between w:val="nil"/>
              </w:pBdr>
              <w:spacing w:line="276" w:lineRule="auto"/>
              <w:jc w:val="left"/>
            </w:pPr>
          </w:p>
        </w:tc>
      </w:tr>
      <w:tr w:rsidR="00D37DDD" w14:paraId="3CFC4A62"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BAD0666" w14:textId="77777777" w:rsidR="00D37DDD" w:rsidRDefault="00A970B2">
            <w:pPr>
              <w:widowControl w:val="0"/>
              <w:pBdr>
                <w:top w:val="nil"/>
                <w:left w:val="nil"/>
                <w:bottom w:val="nil"/>
                <w:right w:val="nil"/>
                <w:between w:val="nil"/>
              </w:pBdr>
              <w:spacing w:line="276" w:lineRule="auto"/>
              <w:jc w:val="left"/>
            </w:pPr>
            <w:proofErr w:type="spellStart"/>
            <w:r>
              <w:t>Dsitribution</w:t>
            </w:r>
            <w:proofErr w:type="spellEnd"/>
            <w:r>
              <w:t xml:space="preserve"> Cost</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7DB5743" w14:textId="77777777" w:rsidR="00D37DDD" w:rsidRDefault="00A970B2">
            <w:pPr>
              <w:widowControl w:val="0"/>
              <w:pBdr>
                <w:top w:val="nil"/>
                <w:left w:val="nil"/>
                <w:bottom w:val="nil"/>
                <w:right w:val="nil"/>
                <w:between w:val="nil"/>
              </w:pBdr>
              <w:spacing w:line="276" w:lineRule="auto"/>
              <w:jc w:val="left"/>
            </w:pPr>
            <w:r>
              <w:t>28,000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4AF87DE" w14:textId="77777777" w:rsidR="00D37DDD" w:rsidRDefault="00D37DDD">
            <w:pPr>
              <w:widowControl w:val="0"/>
              <w:pBdr>
                <w:top w:val="nil"/>
                <w:left w:val="nil"/>
                <w:bottom w:val="nil"/>
                <w:right w:val="nil"/>
                <w:between w:val="nil"/>
              </w:pBdr>
              <w:spacing w:line="276" w:lineRule="auto"/>
              <w:jc w:val="left"/>
            </w:pPr>
          </w:p>
        </w:tc>
      </w:tr>
      <w:tr w:rsidR="00D37DDD" w14:paraId="62D4CBBC"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5BE594F" w14:textId="77777777" w:rsidR="00D37DDD" w:rsidRDefault="00A970B2">
            <w:pPr>
              <w:widowControl w:val="0"/>
              <w:pBdr>
                <w:top w:val="nil"/>
                <w:left w:val="nil"/>
                <w:bottom w:val="nil"/>
                <w:right w:val="nil"/>
                <w:between w:val="nil"/>
              </w:pBdr>
              <w:spacing w:line="276" w:lineRule="auto"/>
              <w:jc w:val="left"/>
            </w:pPr>
            <w:r>
              <w:t>Owed Commissions</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274FF05" w14:textId="77777777" w:rsidR="00D37DDD" w:rsidRDefault="00A970B2">
            <w:pPr>
              <w:widowControl w:val="0"/>
              <w:pBdr>
                <w:top w:val="nil"/>
                <w:left w:val="nil"/>
                <w:bottom w:val="nil"/>
                <w:right w:val="nil"/>
                <w:between w:val="nil"/>
              </w:pBdr>
              <w:spacing w:line="276" w:lineRule="auto"/>
              <w:jc w:val="left"/>
            </w:pPr>
            <w:r>
              <w:t>3,000</w:t>
            </w: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D683C0E" w14:textId="77777777" w:rsidR="00D37DDD" w:rsidRDefault="00D37DDD">
            <w:pPr>
              <w:widowControl w:val="0"/>
              <w:pBdr>
                <w:top w:val="nil"/>
                <w:left w:val="nil"/>
                <w:bottom w:val="nil"/>
                <w:right w:val="nil"/>
                <w:between w:val="nil"/>
              </w:pBdr>
              <w:spacing w:line="276" w:lineRule="auto"/>
              <w:jc w:val="left"/>
            </w:pPr>
          </w:p>
        </w:tc>
      </w:tr>
      <w:tr w:rsidR="00D37DDD" w14:paraId="62656548"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898E5A8" w14:textId="77777777" w:rsidR="00D37DDD" w:rsidRDefault="00A970B2">
            <w:pPr>
              <w:widowControl w:val="0"/>
              <w:pBdr>
                <w:top w:val="nil"/>
                <w:left w:val="nil"/>
                <w:bottom w:val="nil"/>
                <w:right w:val="nil"/>
                <w:between w:val="nil"/>
              </w:pBdr>
              <w:spacing w:line="276" w:lineRule="auto"/>
              <w:jc w:val="left"/>
            </w:pPr>
            <w:r>
              <w:t>Director's Remuneration</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CAF2943" w14:textId="77777777" w:rsidR="00D37DDD" w:rsidRDefault="00A970B2">
            <w:pPr>
              <w:widowControl w:val="0"/>
              <w:pBdr>
                <w:top w:val="nil"/>
                <w:left w:val="nil"/>
                <w:bottom w:val="nil"/>
                <w:right w:val="nil"/>
                <w:between w:val="nil"/>
              </w:pBdr>
              <w:spacing w:line="276" w:lineRule="auto"/>
              <w:jc w:val="left"/>
            </w:pPr>
            <w:r>
              <w:t>5,000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6CEB0E7" w14:textId="77777777" w:rsidR="00D37DDD" w:rsidRDefault="00D37DDD">
            <w:pPr>
              <w:widowControl w:val="0"/>
              <w:pBdr>
                <w:top w:val="nil"/>
                <w:left w:val="nil"/>
                <w:bottom w:val="nil"/>
                <w:right w:val="nil"/>
                <w:between w:val="nil"/>
              </w:pBdr>
              <w:spacing w:line="276" w:lineRule="auto"/>
              <w:jc w:val="left"/>
            </w:pPr>
          </w:p>
        </w:tc>
      </w:tr>
      <w:tr w:rsidR="00D37DDD" w14:paraId="70614EFA"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6EB736A" w14:textId="77777777" w:rsidR="00D37DDD" w:rsidRDefault="00A970B2">
            <w:pPr>
              <w:widowControl w:val="0"/>
              <w:pBdr>
                <w:top w:val="nil"/>
                <w:left w:val="nil"/>
                <w:bottom w:val="nil"/>
                <w:right w:val="nil"/>
                <w:between w:val="nil"/>
              </w:pBdr>
              <w:spacing w:line="276" w:lineRule="auto"/>
              <w:jc w:val="left"/>
            </w:pPr>
            <w:r>
              <w:t xml:space="preserve">Total Expense </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1B797CD"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B477BB3" w14:textId="77777777" w:rsidR="00D37DDD" w:rsidRDefault="00A970B2">
            <w:pPr>
              <w:widowControl w:val="0"/>
              <w:pBdr>
                <w:top w:val="nil"/>
                <w:left w:val="nil"/>
                <w:bottom w:val="nil"/>
                <w:right w:val="nil"/>
                <w:between w:val="nil"/>
              </w:pBdr>
              <w:spacing w:line="276" w:lineRule="auto"/>
              <w:jc w:val="left"/>
            </w:pPr>
            <w:r>
              <w:t>-66,000</w:t>
            </w:r>
          </w:p>
        </w:tc>
      </w:tr>
      <w:tr w:rsidR="00D37DDD" w14:paraId="2F02C141"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01FBB90" w14:textId="77777777" w:rsidR="00D37DDD" w:rsidRDefault="00D37DDD">
            <w:pPr>
              <w:widowControl w:val="0"/>
              <w:pBdr>
                <w:top w:val="nil"/>
                <w:left w:val="nil"/>
                <w:bottom w:val="nil"/>
                <w:right w:val="nil"/>
                <w:between w:val="nil"/>
              </w:pBdr>
              <w:spacing w:line="276" w:lineRule="auto"/>
              <w:jc w:val="left"/>
            </w:pP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C6B6F23"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09353CE" w14:textId="77777777" w:rsidR="00D37DDD" w:rsidRDefault="00D37DDD">
            <w:pPr>
              <w:widowControl w:val="0"/>
              <w:pBdr>
                <w:top w:val="nil"/>
                <w:left w:val="nil"/>
                <w:bottom w:val="nil"/>
                <w:right w:val="nil"/>
                <w:between w:val="nil"/>
              </w:pBdr>
              <w:spacing w:line="276" w:lineRule="auto"/>
              <w:jc w:val="left"/>
            </w:pPr>
          </w:p>
        </w:tc>
      </w:tr>
      <w:tr w:rsidR="00D37DDD" w14:paraId="49EE744E"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BCB608" w14:textId="77777777" w:rsidR="00D37DDD" w:rsidRDefault="00A970B2">
            <w:pPr>
              <w:widowControl w:val="0"/>
              <w:pBdr>
                <w:top w:val="nil"/>
                <w:left w:val="nil"/>
                <w:bottom w:val="nil"/>
                <w:right w:val="nil"/>
                <w:between w:val="nil"/>
              </w:pBdr>
              <w:spacing w:line="276" w:lineRule="auto"/>
              <w:jc w:val="left"/>
            </w:pPr>
            <w:r>
              <w:t>Earnings Before Interests and Tax</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DA00099"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E43CBCE" w14:textId="77777777" w:rsidR="00D37DDD" w:rsidRDefault="00A970B2">
            <w:pPr>
              <w:widowControl w:val="0"/>
              <w:pBdr>
                <w:top w:val="nil"/>
                <w:left w:val="nil"/>
                <w:bottom w:val="nil"/>
                <w:right w:val="nil"/>
                <w:between w:val="nil"/>
              </w:pBdr>
              <w:spacing w:line="276" w:lineRule="auto"/>
              <w:jc w:val="left"/>
            </w:pPr>
            <w:r>
              <w:t>156,330</w:t>
            </w:r>
          </w:p>
        </w:tc>
      </w:tr>
      <w:tr w:rsidR="00D37DDD" w14:paraId="4804C255"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BF09F56" w14:textId="77777777" w:rsidR="00D37DDD" w:rsidRDefault="00A970B2">
            <w:pPr>
              <w:widowControl w:val="0"/>
              <w:pBdr>
                <w:top w:val="nil"/>
                <w:left w:val="nil"/>
                <w:bottom w:val="nil"/>
                <w:right w:val="nil"/>
                <w:between w:val="nil"/>
              </w:pBdr>
              <w:spacing w:line="276" w:lineRule="auto"/>
              <w:jc w:val="left"/>
            </w:pPr>
            <w:r>
              <w:t>Less - Interest Expense</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91D9FA0" w14:textId="77777777" w:rsidR="00D37DDD" w:rsidRDefault="00A970B2">
            <w:pPr>
              <w:widowControl w:val="0"/>
              <w:pBdr>
                <w:top w:val="nil"/>
                <w:left w:val="nil"/>
                <w:bottom w:val="nil"/>
                <w:right w:val="nil"/>
                <w:between w:val="nil"/>
              </w:pBdr>
              <w:spacing w:line="276" w:lineRule="auto"/>
              <w:jc w:val="left"/>
            </w:pPr>
            <w:r>
              <w:t>-2000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081A0DB" w14:textId="77777777" w:rsidR="00D37DDD" w:rsidRDefault="00D37DDD">
            <w:pPr>
              <w:widowControl w:val="0"/>
              <w:pBdr>
                <w:top w:val="nil"/>
                <w:left w:val="nil"/>
                <w:bottom w:val="nil"/>
                <w:right w:val="nil"/>
                <w:between w:val="nil"/>
              </w:pBdr>
              <w:spacing w:line="276" w:lineRule="auto"/>
              <w:jc w:val="left"/>
            </w:pPr>
          </w:p>
        </w:tc>
      </w:tr>
      <w:tr w:rsidR="00D37DDD" w14:paraId="67CE9B52"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9A0095F" w14:textId="77777777" w:rsidR="00D37DDD" w:rsidRDefault="00A970B2">
            <w:pPr>
              <w:widowControl w:val="0"/>
              <w:pBdr>
                <w:top w:val="nil"/>
                <w:left w:val="nil"/>
                <w:bottom w:val="nil"/>
                <w:right w:val="nil"/>
                <w:between w:val="nil"/>
              </w:pBdr>
              <w:spacing w:line="276" w:lineRule="auto"/>
              <w:jc w:val="left"/>
            </w:pPr>
            <w:r>
              <w:t>Earnings Before Tax (EBT)</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B948131"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B2CFC0E" w14:textId="77777777" w:rsidR="00D37DDD" w:rsidRDefault="00A970B2">
            <w:pPr>
              <w:widowControl w:val="0"/>
              <w:pBdr>
                <w:top w:val="nil"/>
                <w:left w:val="nil"/>
                <w:bottom w:val="nil"/>
                <w:right w:val="nil"/>
                <w:between w:val="nil"/>
              </w:pBdr>
              <w:spacing w:line="276" w:lineRule="auto"/>
              <w:jc w:val="left"/>
            </w:pPr>
            <w:r>
              <w:t>154,330</w:t>
            </w:r>
          </w:p>
        </w:tc>
      </w:tr>
      <w:tr w:rsidR="00D37DDD" w14:paraId="513A2209"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C298AC0" w14:textId="77777777" w:rsidR="00D37DDD" w:rsidRDefault="00A970B2">
            <w:pPr>
              <w:widowControl w:val="0"/>
              <w:pBdr>
                <w:top w:val="nil"/>
                <w:left w:val="nil"/>
                <w:bottom w:val="nil"/>
                <w:right w:val="nil"/>
                <w:between w:val="nil"/>
              </w:pBdr>
              <w:spacing w:line="276" w:lineRule="auto"/>
              <w:jc w:val="left"/>
            </w:pPr>
            <w:r>
              <w:t>Less - Corporate Tax</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0BCF284" w14:textId="77777777" w:rsidR="00D37DDD" w:rsidRDefault="00A970B2">
            <w:pPr>
              <w:widowControl w:val="0"/>
              <w:pBdr>
                <w:top w:val="nil"/>
                <w:left w:val="nil"/>
                <w:bottom w:val="nil"/>
                <w:right w:val="nil"/>
                <w:between w:val="nil"/>
              </w:pBdr>
              <w:spacing w:line="276" w:lineRule="auto"/>
              <w:jc w:val="left"/>
            </w:pPr>
            <w:r>
              <w:t>-100,000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BB09B14" w14:textId="77777777" w:rsidR="00D37DDD" w:rsidRDefault="00D37DDD">
            <w:pPr>
              <w:widowControl w:val="0"/>
              <w:pBdr>
                <w:top w:val="nil"/>
                <w:left w:val="nil"/>
                <w:bottom w:val="nil"/>
                <w:right w:val="nil"/>
                <w:between w:val="nil"/>
              </w:pBdr>
              <w:spacing w:line="276" w:lineRule="auto"/>
              <w:jc w:val="left"/>
            </w:pPr>
          </w:p>
        </w:tc>
      </w:tr>
      <w:tr w:rsidR="00D37DDD" w14:paraId="56EDC4DA"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E388FF5" w14:textId="77777777" w:rsidR="00D37DDD" w:rsidRDefault="00A970B2">
            <w:pPr>
              <w:widowControl w:val="0"/>
              <w:pBdr>
                <w:top w:val="nil"/>
                <w:left w:val="nil"/>
                <w:bottom w:val="nil"/>
                <w:right w:val="nil"/>
                <w:between w:val="nil"/>
              </w:pBdr>
              <w:spacing w:line="276" w:lineRule="auto"/>
              <w:jc w:val="left"/>
            </w:pPr>
            <w:r>
              <w:t>Net Income</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AF777EF"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2C0BBB5" w14:textId="77777777" w:rsidR="00D37DDD" w:rsidRDefault="00A970B2">
            <w:pPr>
              <w:widowControl w:val="0"/>
              <w:pBdr>
                <w:top w:val="nil"/>
                <w:left w:val="nil"/>
                <w:bottom w:val="nil"/>
                <w:right w:val="nil"/>
                <w:between w:val="nil"/>
              </w:pBdr>
              <w:spacing w:line="276" w:lineRule="auto"/>
              <w:jc w:val="left"/>
            </w:pPr>
            <w:r>
              <w:t>54,330</w:t>
            </w:r>
          </w:p>
        </w:tc>
      </w:tr>
      <w:tr w:rsidR="00D37DDD" w14:paraId="16730FC9"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AA5BE93" w14:textId="77777777" w:rsidR="00D37DDD" w:rsidRDefault="00D37DDD">
            <w:pPr>
              <w:widowControl w:val="0"/>
              <w:pBdr>
                <w:top w:val="nil"/>
                <w:left w:val="nil"/>
                <w:bottom w:val="nil"/>
                <w:right w:val="nil"/>
                <w:between w:val="nil"/>
              </w:pBdr>
              <w:spacing w:line="276" w:lineRule="auto"/>
              <w:jc w:val="left"/>
            </w:pP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38D165F"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6A015DA" w14:textId="77777777" w:rsidR="00D37DDD" w:rsidRDefault="00D37DDD">
            <w:pPr>
              <w:widowControl w:val="0"/>
              <w:pBdr>
                <w:top w:val="nil"/>
                <w:left w:val="nil"/>
                <w:bottom w:val="nil"/>
                <w:right w:val="nil"/>
                <w:between w:val="nil"/>
              </w:pBdr>
              <w:spacing w:line="276" w:lineRule="auto"/>
              <w:jc w:val="left"/>
            </w:pPr>
          </w:p>
        </w:tc>
      </w:tr>
      <w:tr w:rsidR="00D37DDD" w14:paraId="35AA1E74"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7313F5A" w14:textId="77777777" w:rsidR="00D37DDD" w:rsidRDefault="00A970B2">
            <w:pPr>
              <w:widowControl w:val="0"/>
              <w:pBdr>
                <w:top w:val="nil"/>
                <w:left w:val="nil"/>
                <w:bottom w:val="nil"/>
                <w:right w:val="nil"/>
                <w:between w:val="nil"/>
              </w:pBdr>
              <w:spacing w:line="276" w:lineRule="auto"/>
              <w:jc w:val="left"/>
            </w:pPr>
            <w:r>
              <w:t>Less - Dividends Paid</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58356B"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E05F58E" w14:textId="77777777" w:rsidR="00D37DDD" w:rsidRDefault="00D37DDD">
            <w:pPr>
              <w:widowControl w:val="0"/>
              <w:pBdr>
                <w:top w:val="nil"/>
                <w:left w:val="nil"/>
                <w:bottom w:val="nil"/>
                <w:right w:val="nil"/>
                <w:between w:val="nil"/>
              </w:pBdr>
              <w:spacing w:line="276" w:lineRule="auto"/>
              <w:jc w:val="left"/>
            </w:pPr>
          </w:p>
        </w:tc>
      </w:tr>
      <w:tr w:rsidR="00D37DDD" w14:paraId="40E7AE21"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A5F281F" w14:textId="77777777" w:rsidR="00D37DDD" w:rsidRDefault="00A970B2">
            <w:pPr>
              <w:widowControl w:val="0"/>
              <w:pBdr>
                <w:top w:val="nil"/>
                <w:left w:val="nil"/>
                <w:bottom w:val="nil"/>
                <w:right w:val="nil"/>
                <w:between w:val="nil"/>
              </w:pBdr>
              <w:spacing w:line="276" w:lineRule="auto"/>
              <w:jc w:val="left"/>
            </w:pPr>
            <w:r>
              <w:t xml:space="preserve">Preference Dividends </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F932141" w14:textId="77777777" w:rsidR="00D37DDD" w:rsidRDefault="00A970B2">
            <w:pPr>
              <w:widowControl w:val="0"/>
              <w:pBdr>
                <w:top w:val="nil"/>
                <w:left w:val="nil"/>
                <w:bottom w:val="nil"/>
                <w:right w:val="nil"/>
                <w:between w:val="nil"/>
              </w:pBdr>
              <w:spacing w:line="276" w:lineRule="auto"/>
              <w:jc w:val="left"/>
            </w:pPr>
            <w:r>
              <w:t>30,000</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A6F74FC" w14:textId="77777777" w:rsidR="00D37DDD" w:rsidRDefault="00D37DDD">
            <w:pPr>
              <w:widowControl w:val="0"/>
              <w:pBdr>
                <w:top w:val="nil"/>
                <w:left w:val="nil"/>
                <w:bottom w:val="nil"/>
                <w:right w:val="nil"/>
                <w:between w:val="nil"/>
              </w:pBdr>
              <w:spacing w:line="276" w:lineRule="auto"/>
              <w:jc w:val="left"/>
            </w:pPr>
          </w:p>
        </w:tc>
      </w:tr>
      <w:tr w:rsidR="00D37DDD" w14:paraId="5ABFCFB0"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31005E0" w14:textId="77777777" w:rsidR="00D37DDD" w:rsidRDefault="00A970B2">
            <w:pPr>
              <w:widowControl w:val="0"/>
              <w:pBdr>
                <w:top w:val="nil"/>
                <w:left w:val="nil"/>
                <w:bottom w:val="nil"/>
                <w:right w:val="nil"/>
                <w:between w:val="nil"/>
              </w:pBdr>
              <w:spacing w:line="276" w:lineRule="auto"/>
              <w:jc w:val="left"/>
            </w:pPr>
            <w:r>
              <w:t>Ordinary Dividends</w:t>
            </w: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8BE2CB4" w14:textId="77777777" w:rsidR="00D37DDD" w:rsidRDefault="00A970B2">
            <w:pPr>
              <w:widowControl w:val="0"/>
              <w:pBdr>
                <w:top w:val="nil"/>
                <w:left w:val="nil"/>
                <w:bottom w:val="nil"/>
                <w:right w:val="nil"/>
                <w:between w:val="nil"/>
              </w:pBdr>
              <w:spacing w:line="276" w:lineRule="auto"/>
              <w:jc w:val="left"/>
            </w:pPr>
            <w:r>
              <w:t>20,000</w:t>
            </w: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2C5D66C" w14:textId="77777777" w:rsidR="00D37DDD" w:rsidRDefault="00D37DDD">
            <w:pPr>
              <w:widowControl w:val="0"/>
              <w:pBdr>
                <w:top w:val="nil"/>
                <w:left w:val="nil"/>
                <w:bottom w:val="nil"/>
                <w:right w:val="nil"/>
                <w:between w:val="nil"/>
              </w:pBdr>
              <w:spacing w:line="276" w:lineRule="auto"/>
              <w:jc w:val="left"/>
            </w:pPr>
          </w:p>
        </w:tc>
      </w:tr>
      <w:tr w:rsidR="00D37DDD" w14:paraId="0E1F39A6"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B8F86B5" w14:textId="77777777" w:rsidR="00D37DDD" w:rsidRDefault="00A970B2">
            <w:pPr>
              <w:widowControl w:val="0"/>
              <w:pBdr>
                <w:top w:val="nil"/>
                <w:left w:val="nil"/>
                <w:bottom w:val="nil"/>
                <w:right w:val="nil"/>
                <w:between w:val="nil"/>
              </w:pBdr>
              <w:spacing w:line="276" w:lineRule="auto"/>
              <w:jc w:val="left"/>
            </w:pPr>
            <w:r>
              <w:t xml:space="preserve">Total Dividends </w:t>
            </w:r>
            <w:proofErr w:type="spellStart"/>
            <w:r>
              <w:t>Paidd</w:t>
            </w:r>
            <w:proofErr w:type="spellEnd"/>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C2F7338"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363FE4A" w14:textId="77777777" w:rsidR="00D37DDD" w:rsidRDefault="00A970B2">
            <w:pPr>
              <w:widowControl w:val="0"/>
              <w:pBdr>
                <w:top w:val="nil"/>
                <w:left w:val="nil"/>
                <w:bottom w:val="nil"/>
                <w:right w:val="nil"/>
                <w:between w:val="nil"/>
              </w:pBdr>
              <w:spacing w:line="276" w:lineRule="auto"/>
              <w:jc w:val="left"/>
            </w:pPr>
            <w:r>
              <w:t>-50,000</w:t>
            </w:r>
          </w:p>
        </w:tc>
      </w:tr>
      <w:tr w:rsidR="00D37DDD" w14:paraId="44F53A20" w14:textId="77777777">
        <w:trPr>
          <w:trHeight w:val="485"/>
        </w:trPr>
        <w:tc>
          <w:tcPr>
            <w:tcW w:w="504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EF343D5" w14:textId="77777777" w:rsidR="00D37DDD" w:rsidRDefault="00D37DDD">
            <w:pPr>
              <w:widowControl w:val="0"/>
              <w:pBdr>
                <w:top w:val="nil"/>
                <w:left w:val="nil"/>
                <w:bottom w:val="nil"/>
                <w:right w:val="nil"/>
                <w:between w:val="nil"/>
              </w:pBdr>
              <w:spacing w:line="276" w:lineRule="auto"/>
              <w:jc w:val="left"/>
            </w:pPr>
          </w:p>
        </w:tc>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57E3ADD"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6A50D1F" w14:textId="77777777" w:rsidR="00D37DDD" w:rsidRDefault="00D37DDD">
            <w:pPr>
              <w:widowControl w:val="0"/>
              <w:pBdr>
                <w:top w:val="nil"/>
                <w:left w:val="nil"/>
                <w:bottom w:val="nil"/>
                <w:right w:val="nil"/>
                <w:between w:val="nil"/>
              </w:pBdr>
              <w:spacing w:line="276" w:lineRule="auto"/>
              <w:jc w:val="left"/>
            </w:pPr>
          </w:p>
        </w:tc>
      </w:tr>
      <w:tr w:rsidR="00D37DDD" w14:paraId="495048E3" w14:textId="77777777">
        <w:trPr>
          <w:trHeight w:val="485"/>
        </w:trPr>
        <w:tc>
          <w:tcPr>
            <w:tcW w:w="504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EC3ABA1" w14:textId="77777777" w:rsidR="00D37DDD" w:rsidRDefault="00A970B2">
            <w:pPr>
              <w:widowControl w:val="0"/>
              <w:pBdr>
                <w:top w:val="nil"/>
                <w:left w:val="nil"/>
                <w:bottom w:val="nil"/>
                <w:right w:val="nil"/>
                <w:between w:val="nil"/>
              </w:pBdr>
              <w:spacing w:line="276" w:lineRule="auto"/>
              <w:jc w:val="left"/>
            </w:pPr>
            <w:r>
              <w:t>Retained Earnings For the year</w:t>
            </w:r>
          </w:p>
        </w:tc>
        <w:tc>
          <w:tcPr>
            <w:tcW w:w="2310"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39BF657" w14:textId="77777777" w:rsidR="00D37DDD" w:rsidRDefault="00D37DDD">
            <w:pPr>
              <w:widowControl w:val="0"/>
              <w:pBdr>
                <w:top w:val="nil"/>
                <w:left w:val="nil"/>
                <w:bottom w:val="nil"/>
                <w:right w:val="nil"/>
                <w:between w:val="nil"/>
              </w:pBdr>
              <w:spacing w:line="276" w:lineRule="auto"/>
              <w:jc w:val="left"/>
            </w:pP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1461996" w14:textId="77777777" w:rsidR="00D37DDD" w:rsidRDefault="00A970B2">
            <w:pPr>
              <w:widowControl w:val="0"/>
              <w:pBdr>
                <w:top w:val="nil"/>
                <w:left w:val="nil"/>
                <w:bottom w:val="nil"/>
                <w:right w:val="nil"/>
                <w:between w:val="nil"/>
              </w:pBdr>
              <w:spacing w:line="276" w:lineRule="auto"/>
              <w:jc w:val="left"/>
            </w:pPr>
            <w:r>
              <w:t>4,330</w:t>
            </w:r>
          </w:p>
        </w:tc>
      </w:tr>
      <w:tr w:rsidR="00D37DDD" w14:paraId="50050A76" w14:textId="77777777">
        <w:trPr>
          <w:trHeight w:val="485"/>
        </w:trPr>
        <w:tc>
          <w:tcPr>
            <w:tcW w:w="7350" w:type="dxa"/>
            <w:gridSpan w:val="2"/>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8090B8D" w14:textId="77777777" w:rsidR="00D37DDD" w:rsidRDefault="00A970B2">
            <w:pPr>
              <w:widowControl w:val="0"/>
              <w:pBdr>
                <w:top w:val="nil"/>
                <w:left w:val="nil"/>
                <w:bottom w:val="nil"/>
                <w:right w:val="nil"/>
                <w:between w:val="nil"/>
              </w:pBdr>
              <w:spacing w:line="276" w:lineRule="auto"/>
              <w:jc w:val="left"/>
            </w:pPr>
            <w:r>
              <w:t>Retained Earnings from previous year</w:t>
            </w:r>
          </w:p>
        </w:tc>
        <w:tc>
          <w:tcPr>
            <w:tcW w:w="2325" w:type="dxa"/>
            <w:tcBorders>
              <w:top w:val="single" w:sz="5" w:space="0" w:color="000000"/>
              <w:left w:val="single" w:sz="5" w:space="0" w:color="000000"/>
              <w:bottom w:val="single" w:sz="5" w:space="0" w:color="000000"/>
              <w:right w:val="single" w:sz="5" w:space="0" w:color="000000"/>
            </w:tcBorders>
            <w:shd w:val="clear" w:color="auto" w:fill="auto"/>
            <w:tcMar>
              <w:top w:w="100" w:type="dxa"/>
              <w:left w:w="100" w:type="dxa"/>
              <w:bottom w:w="100" w:type="dxa"/>
              <w:right w:w="100" w:type="dxa"/>
            </w:tcMar>
          </w:tcPr>
          <w:p w14:paraId="7E0CE6F4" w14:textId="77777777" w:rsidR="00D37DDD" w:rsidRDefault="00A970B2">
            <w:pPr>
              <w:widowControl w:val="0"/>
              <w:pBdr>
                <w:top w:val="nil"/>
                <w:left w:val="nil"/>
                <w:bottom w:val="nil"/>
                <w:right w:val="nil"/>
                <w:between w:val="nil"/>
              </w:pBdr>
              <w:spacing w:line="276" w:lineRule="auto"/>
              <w:jc w:val="left"/>
            </w:pPr>
            <w:r>
              <w:t>132,000</w:t>
            </w:r>
          </w:p>
        </w:tc>
      </w:tr>
      <w:tr w:rsidR="00D37DDD" w14:paraId="5F98C8B5" w14:textId="77777777">
        <w:trPr>
          <w:trHeight w:val="485"/>
        </w:trPr>
        <w:tc>
          <w:tcPr>
            <w:tcW w:w="7350" w:type="dxa"/>
            <w:gridSpan w:val="2"/>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C6F3964" w14:textId="77777777" w:rsidR="00D37DDD" w:rsidRDefault="00A970B2">
            <w:pPr>
              <w:widowControl w:val="0"/>
              <w:pBdr>
                <w:top w:val="nil"/>
                <w:left w:val="nil"/>
                <w:bottom w:val="nil"/>
                <w:right w:val="nil"/>
                <w:between w:val="nil"/>
              </w:pBdr>
              <w:spacing w:line="276" w:lineRule="auto"/>
              <w:jc w:val="left"/>
            </w:pPr>
            <w:r>
              <w:t>Retained Earnings on 31st December, 2022</w:t>
            </w:r>
          </w:p>
        </w:tc>
        <w:tc>
          <w:tcPr>
            <w:tcW w:w="23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1F99A15" w14:textId="77777777" w:rsidR="00D37DDD" w:rsidRDefault="00A970B2">
            <w:pPr>
              <w:widowControl w:val="0"/>
              <w:pBdr>
                <w:top w:val="nil"/>
                <w:left w:val="nil"/>
                <w:bottom w:val="nil"/>
                <w:right w:val="nil"/>
                <w:between w:val="nil"/>
              </w:pBdr>
              <w:spacing w:line="276" w:lineRule="auto"/>
              <w:jc w:val="left"/>
            </w:pPr>
            <w:r>
              <w:t>136,330</w:t>
            </w:r>
          </w:p>
        </w:tc>
      </w:tr>
    </w:tbl>
    <w:p w14:paraId="0358A0A0" w14:textId="77777777" w:rsidR="00D37DDD" w:rsidRDefault="00D37DDD"/>
    <w:p w14:paraId="7A16CE92" w14:textId="77777777" w:rsidR="00D37DDD" w:rsidRDefault="00A970B2">
      <w:r>
        <w:br w:type="page"/>
      </w:r>
    </w:p>
    <w:p w14:paraId="57FFBCEF" w14:textId="77777777" w:rsidR="00D37DDD" w:rsidRDefault="00A970B2">
      <w:pPr>
        <w:pStyle w:val="Heading3"/>
      </w:pPr>
      <w:bookmarkStart w:id="4" w:name="_Toc133226345"/>
      <w:r>
        <w:lastRenderedPageBreak/>
        <w:t>Statement Of Financial Position</w:t>
      </w:r>
      <w:bookmarkEnd w:id="4"/>
    </w:p>
    <w:p w14:paraId="09000D72" w14:textId="77777777" w:rsidR="00D37DDD" w:rsidRPr="00DD5D3F" w:rsidRDefault="00A970B2">
      <w:pPr>
        <w:jc w:val="center"/>
        <w:rPr>
          <w:sz w:val="22"/>
          <w:szCs w:val="22"/>
        </w:rPr>
      </w:pPr>
      <w:r w:rsidRPr="00DD5D3F">
        <w:rPr>
          <w:sz w:val="22"/>
          <w:szCs w:val="22"/>
        </w:rPr>
        <w:t>Wales PLC</w:t>
      </w:r>
    </w:p>
    <w:p w14:paraId="6210821D" w14:textId="77777777" w:rsidR="00D37DDD" w:rsidRPr="00DD5D3F" w:rsidRDefault="00A970B2">
      <w:pPr>
        <w:jc w:val="center"/>
        <w:rPr>
          <w:sz w:val="22"/>
          <w:szCs w:val="22"/>
        </w:rPr>
      </w:pPr>
      <w:r w:rsidRPr="00DD5D3F">
        <w:rPr>
          <w:sz w:val="22"/>
          <w:szCs w:val="22"/>
        </w:rPr>
        <w:t>Statement of Financial Position</w:t>
      </w:r>
    </w:p>
    <w:p w14:paraId="2E5C791D" w14:textId="77777777" w:rsidR="00D37DDD" w:rsidRPr="00DD5D3F" w:rsidRDefault="00A970B2">
      <w:pPr>
        <w:jc w:val="center"/>
        <w:rPr>
          <w:sz w:val="22"/>
          <w:szCs w:val="22"/>
        </w:rPr>
      </w:pPr>
      <w:r w:rsidRPr="00DD5D3F">
        <w:rPr>
          <w:sz w:val="22"/>
          <w:szCs w:val="22"/>
        </w:rPr>
        <w:t>For the year ended on December 31st, 2022</w:t>
      </w:r>
    </w:p>
    <w:tbl>
      <w:tblPr>
        <w:tblStyle w:val="a0"/>
        <w:tblW w:w="9735" w:type="dxa"/>
        <w:tblBorders>
          <w:top w:val="nil"/>
          <w:left w:val="nil"/>
          <w:bottom w:val="nil"/>
          <w:right w:val="nil"/>
          <w:insideH w:val="nil"/>
          <w:insideV w:val="nil"/>
        </w:tblBorders>
        <w:tblLayout w:type="fixed"/>
        <w:tblLook w:val="0600" w:firstRow="0" w:lastRow="0" w:firstColumn="0" w:lastColumn="0" w:noHBand="1" w:noVBand="1"/>
      </w:tblPr>
      <w:tblGrid>
        <w:gridCol w:w="4545"/>
        <w:gridCol w:w="2565"/>
        <w:gridCol w:w="2625"/>
      </w:tblGrid>
      <w:tr w:rsidR="00D37DDD" w14:paraId="4C326DF4"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2C9F1A90" w14:textId="77777777" w:rsidR="00D37DDD" w:rsidRDefault="00A970B2">
            <w:pPr>
              <w:widowControl w:val="0"/>
              <w:pBdr>
                <w:top w:val="nil"/>
                <w:left w:val="nil"/>
                <w:bottom w:val="nil"/>
                <w:right w:val="nil"/>
                <w:between w:val="nil"/>
              </w:pBdr>
              <w:spacing w:line="276" w:lineRule="auto"/>
              <w:jc w:val="left"/>
            </w:pPr>
            <w:r>
              <w:rPr>
                <w:b/>
                <w:color w:val="FFFFFF"/>
                <w:sz w:val="22"/>
                <w:szCs w:val="22"/>
              </w:rPr>
              <w:t>Category</w:t>
            </w:r>
          </w:p>
        </w:tc>
        <w:tc>
          <w:tcPr>
            <w:tcW w:w="2565"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6ECAD5A9" w14:textId="77777777" w:rsidR="00D37DDD" w:rsidRDefault="00A970B2">
            <w:pPr>
              <w:widowControl w:val="0"/>
              <w:pBdr>
                <w:top w:val="nil"/>
                <w:left w:val="nil"/>
                <w:bottom w:val="nil"/>
                <w:right w:val="nil"/>
                <w:between w:val="nil"/>
              </w:pBdr>
              <w:spacing w:line="276" w:lineRule="auto"/>
              <w:jc w:val="left"/>
            </w:pPr>
            <w:r>
              <w:rPr>
                <w:b/>
                <w:color w:val="FFFFFF"/>
                <w:sz w:val="22"/>
                <w:szCs w:val="22"/>
              </w:rPr>
              <w:t>£</w:t>
            </w:r>
          </w:p>
        </w:tc>
        <w:tc>
          <w:tcPr>
            <w:tcW w:w="2625" w:type="dxa"/>
            <w:tcBorders>
              <w:top w:val="single" w:sz="5" w:space="0" w:color="000000"/>
              <w:left w:val="single" w:sz="5" w:space="0" w:color="000000"/>
              <w:bottom w:val="single" w:sz="5" w:space="0" w:color="000000"/>
              <w:right w:val="single" w:sz="5" w:space="0" w:color="000000"/>
            </w:tcBorders>
            <w:shd w:val="clear" w:color="auto" w:fill="000000"/>
            <w:tcMar>
              <w:top w:w="100" w:type="dxa"/>
              <w:left w:w="100" w:type="dxa"/>
              <w:bottom w:w="100" w:type="dxa"/>
              <w:right w:w="100" w:type="dxa"/>
            </w:tcMar>
          </w:tcPr>
          <w:p w14:paraId="76739BF1" w14:textId="77777777" w:rsidR="00D37DDD" w:rsidRDefault="00A970B2">
            <w:pPr>
              <w:widowControl w:val="0"/>
              <w:pBdr>
                <w:top w:val="nil"/>
                <w:left w:val="nil"/>
                <w:bottom w:val="nil"/>
                <w:right w:val="nil"/>
                <w:between w:val="nil"/>
              </w:pBdr>
              <w:spacing w:line="276" w:lineRule="auto"/>
              <w:jc w:val="left"/>
            </w:pPr>
            <w:r>
              <w:rPr>
                <w:b/>
                <w:color w:val="FFFFFF"/>
                <w:sz w:val="22"/>
                <w:szCs w:val="22"/>
              </w:rPr>
              <w:t>£</w:t>
            </w:r>
          </w:p>
        </w:tc>
      </w:tr>
      <w:tr w:rsidR="00D37DDD" w14:paraId="1D3A8560"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5B0F7CA" w14:textId="77777777" w:rsidR="00D37DDD" w:rsidRDefault="00A970B2">
            <w:pPr>
              <w:widowControl w:val="0"/>
              <w:pBdr>
                <w:top w:val="nil"/>
                <w:left w:val="nil"/>
                <w:bottom w:val="nil"/>
                <w:right w:val="nil"/>
                <w:between w:val="nil"/>
              </w:pBdr>
              <w:spacing w:line="276" w:lineRule="auto"/>
              <w:jc w:val="left"/>
            </w:pPr>
            <w:r>
              <w:t>Asset</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11EEB88"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0A3E9082" w14:textId="77777777" w:rsidR="00D37DDD" w:rsidRDefault="00D37DDD">
            <w:pPr>
              <w:widowControl w:val="0"/>
              <w:pBdr>
                <w:top w:val="nil"/>
                <w:left w:val="nil"/>
                <w:bottom w:val="nil"/>
                <w:right w:val="nil"/>
                <w:between w:val="nil"/>
              </w:pBdr>
              <w:spacing w:line="276" w:lineRule="auto"/>
              <w:jc w:val="left"/>
            </w:pPr>
          </w:p>
        </w:tc>
      </w:tr>
      <w:tr w:rsidR="00D37DDD" w14:paraId="647B0B7D"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91B658D" w14:textId="77777777" w:rsidR="00D37DDD" w:rsidRDefault="00A970B2">
            <w:pPr>
              <w:widowControl w:val="0"/>
              <w:pBdr>
                <w:top w:val="nil"/>
                <w:left w:val="nil"/>
                <w:bottom w:val="nil"/>
                <w:right w:val="nil"/>
                <w:between w:val="nil"/>
              </w:pBdr>
              <w:spacing w:line="276" w:lineRule="auto"/>
              <w:jc w:val="left"/>
            </w:pPr>
            <w:r>
              <w:t>Current Asset</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B13BC78"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F32372A" w14:textId="77777777" w:rsidR="00D37DDD" w:rsidRDefault="00D37DDD">
            <w:pPr>
              <w:widowControl w:val="0"/>
              <w:pBdr>
                <w:top w:val="nil"/>
                <w:left w:val="nil"/>
                <w:bottom w:val="nil"/>
                <w:right w:val="nil"/>
                <w:between w:val="nil"/>
              </w:pBdr>
              <w:spacing w:line="276" w:lineRule="auto"/>
              <w:jc w:val="left"/>
            </w:pPr>
          </w:p>
        </w:tc>
      </w:tr>
      <w:tr w:rsidR="00D37DDD" w14:paraId="7B9C37A1"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F74B451" w14:textId="77777777" w:rsidR="00D37DDD" w:rsidRDefault="00A970B2">
            <w:pPr>
              <w:widowControl w:val="0"/>
              <w:pBdr>
                <w:top w:val="nil"/>
                <w:left w:val="nil"/>
                <w:bottom w:val="nil"/>
                <w:right w:val="nil"/>
                <w:between w:val="nil"/>
              </w:pBdr>
              <w:spacing w:line="276" w:lineRule="auto"/>
              <w:jc w:val="left"/>
            </w:pPr>
            <w:r>
              <w:t xml:space="preserve">Receivables </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B367593" w14:textId="77777777" w:rsidR="00D37DDD" w:rsidRDefault="00A970B2">
            <w:pPr>
              <w:widowControl w:val="0"/>
              <w:pBdr>
                <w:top w:val="nil"/>
                <w:left w:val="nil"/>
                <w:bottom w:val="nil"/>
                <w:right w:val="nil"/>
                <w:between w:val="nil"/>
              </w:pBdr>
              <w:spacing w:line="276" w:lineRule="auto"/>
              <w:jc w:val="left"/>
            </w:pPr>
            <w:r>
              <w:t>170,125</w:t>
            </w: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3493C55" w14:textId="77777777" w:rsidR="00D37DDD" w:rsidRDefault="00D37DDD">
            <w:pPr>
              <w:widowControl w:val="0"/>
              <w:pBdr>
                <w:top w:val="nil"/>
                <w:left w:val="nil"/>
                <w:bottom w:val="nil"/>
                <w:right w:val="nil"/>
                <w:between w:val="nil"/>
              </w:pBdr>
              <w:spacing w:line="276" w:lineRule="auto"/>
              <w:jc w:val="left"/>
            </w:pPr>
          </w:p>
        </w:tc>
      </w:tr>
      <w:tr w:rsidR="00D37DDD" w14:paraId="74BB9BA2"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30F28E1" w14:textId="77777777" w:rsidR="00D37DDD" w:rsidRDefault="00A970B2">
            <w:pPr>
              <w:widowControl w:val="0"/>
              <w:pBdr>
                <w:top w:val="nil"/>
                <w:left w:val="nil"/>
                <w:bottom w:val="nil"/>
                <w:right w:val="nil"/>
                <w:between w:val="nil"/>
              </w:pBdr>
              <w:spacing w:line="276" w:lineRule="auto"/>
              <w:jc w:val="left"/>
            </w:pPr>
            <w:r>
              <w:t>Stock at Hand</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7A01049" w14:textId="77777777" w:rsidR="00D37DDD" w:rsidRDefault="00A970B2">
            <w:pPr>
              <w:widowControl w:val="0"/>
              <w:pBdr>
                <w:top w:val="nil"/>
                <w:left w:val="nil"/>
                <w:bottom w:val="nil"/>
                <w:right w:val="nil"/>
                <w:between w:val="nil"/>
              </w:pBdr>
              <w:spacing w:line="276" w:lineRule="auto"/>
              <w:jc w:val="left"/>
            </w:pPr>
            <w:r>
              <w:t>510,850</w:t>
            </w: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29DA47A" w14:textId="77777777" w:rsidR="00D37DDD" w:rsidRDefault="00D37DDD">
            <w:pPr>
              <w:widowControl w:val="0"/>
              <w:pBdr>
                <w:top w:val="nil"/>
                <w:left w:val="nil"/>
                <w:bottom w:val="nil"/>
                <w:right w:val="nil"/>
                <w:between w:val="nil"/>
              </w:pBdr>
              <w:spacing w:line="276" w:lineRule="auto"/>
              <w:jc w:val="left"/>
            </w:pPr>
          </w:p>
        </w:tc>
      </w:tr>
      <w:tr w:rsidR="00D37DDD" w14:paraId="27CC1ADF"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C4E8259" w14:textId="77777777" w:rsidR="00D37DDD" w:rsidRDefault="00A970B2">
            <w:pPr>
              <w:widowControl w:val="0"/>
              <w:pBdr>
                <w:top w:val="nil"/>
                <w:left w:val="nil"/>
                <w:bottom w:val="nil"/>
                <w:right w:val="nil"/>
                <w:between w:val="nil"/>
              </w:pBdr>
              <w:spacing w:line="276" w:lineRule="auto"/>
              <w:jc w:val="left"/>
            </w:pPr>
            <w:r>
              <w:t>Cash and Bank</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AEB81D9" w14:textId="77777777" w:rsidR="00D37DDD" w:rsidRDefault="00A970B2">
            <w:pPr>
              <w:widowControl w:val="0"/>
              <w:pBdr>
                <w:top w:val="nil"/>
                <w:left w:val="nil"/>
                <w:bottom w:val="nil"/>
                <w:right w:val="nil"/>
                <w:between w:val="nil"/>
              </w:pBdr>
              <w:spacing w:line="276" w:lineRule="auto"/>
              <w:jc w:val="left"/>
            </w:pPr>
            <w:r>
              <w:t>96,000</w:t>
            </w: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7E142CA" w14:textId="77777777" w:rsidR="00D37DDD" w:rsidRDefault="00D37DDD">
            <w:pPr>
              <w:widowControl w:val="0"/>
              <w:pBdr>
                <w:top w:val="nil"/>
                <w:left w:val="nil"/>
                <w:bottom w:val="nil"/>
                <w:right w:val="nil"/>
                <w:between w:val="nil"/>
              </w:pBdr>
              <w:spacing w:line="276" w:lineRule="auto"/>
              <w:jc w:val="left"/>
            </w:pPr>
          </w:p>
        </w:tc>
      </w:tr>
      <w:tr w:rsidR="00D37DDD" w14:paraId="698D5759"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C2FAE88" w14:textId="77777777" w:rsidR="00D37DDD" w:rsidRDefault="00A970B2">
            <w:pPr>
              <w:widowControl w:val="0"/>
              <w:pBdr>
                <w:top w:val="nil"/>
                <w:left w:val="nil"/>
                <w:bottom w:val="nil"/>
                <w:right w:val="nil"/>
                <w:between w:val="nil"/>
              </w:pBdr>
              <w:spacing w:line="276" w:lineRule="auto"/>
              <w:jc w:val="left"/>
            </w:pPr>
            <w:r>
              <w:t>Unrecorded Sold Goods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C478939" w14:textId="77777777" w:rsidR="00D37DDD" w:rsidRDefault="00A970B2">
            <w:pPr>
              <w:widowControl w:val="0"/>
              <w:pBdr>
                <w:top w:val="nil"/>
                <w:left w:val="nil"/>
                <w:bottom w:val="nil"/>
                <w:right w:val="nil"/>
                <w:between w:val="nil"/>
              </w:pBdr>
              <w:spacing w:line="276" w:lineRule="auto"/>
              <w:jc w:val="left"/>
            </w:pPr>
            <w:r>
              <w:t>980</w:t>
            </w: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F68262C" w14:textId="77777777" w:rsidR="00D37DDD" w:rsidRDefault="00D37DDD">
            <w:pPr>
              <w:widowControl w:val="0"/>
              <w:pBdr>
                <w:top w:val="nil"/>
                <w:left w:val="nil"/>
                <w:bottom w:val="nil"/>
                <w:right w:val="nil"/>
                <w:between w:val="nil"/>
              </w:pBdr>
              <w:spacing w:line="276" w:lineRule="auto"/>
              <w:jc w:val="left"/>
            </w:pPr>
          </w:p>
        </w:tc>
      </w:tr>
      <w:tr w:rsidR="00D37DDD" w14:paraId="6E7E58C4"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E5CEAB7" w14:textId="77777777" w:rsidR="00D37DDD" w:rsidRDefault="00A970B2">
            <w:pPr>
              <w:widowControl w:val="0"/>
              <w:pBdr>
                <w:top w:val="nil"/>
                <w:left w:val="nil"/>
                <w:bottom w:val="nil"/>
                <w:right w:val="nil"/>
                <w:between w:val="nil"/>
              </w:pBdr>
              <w:spacing w:line="276" w:lineRule="auto"/>
              <w:jc w:val="left"/>
            </w:pPr>
            <w:r>
              <w:t>Total Current Assets</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DA55235"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A4FB277" w14:textId="77777777" w:rsidR="00D37DDD" w:rsidRDefault="00A970B2">
            <w:pPr>
              <w:widowControl w:val="0"/>
              <w:pBdr>
                <w:top w:val="nil"/>
                <w:left w:val="nil"/>
                <w:bottom w:val="nil"/>
                <w:right w:val="nil"/>
                <w:between w:val="nil"/>
              </w:pBdr>
              <w:spacing w:line="276" w:lineRule="auto"/>
              <w:jc w:val="left"/>
            </w:pPr>
            <w:r>
              <w:t>777,955</w:t>
            </w:r>
          </w:p>
        </w:tc>
      </w:tr>
      <w:tr w:rsidR="00D37DDD" w14:paraId="489AC916"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02059BC"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41F1E97"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68E587E2" w14:textId="77777777" w:rsidR="00D37DDD" w:rsidRDefault="00D37DDD">
            <w:pPr>
              <w:widowControl w:val="0"/>
              <w:pBdr>
                <w:top w:val="nil"/>
                <w:left w:val="nil"/>
                <w:bottom w:val="nil"/>
                <w:right w:val="nil"/>
                <w:between w:val="nil"/>
              </w:pBdr>
              <w:spacing w:line="276" w:lineRule="auto"/>
              <w:jc w:val="left"/>
            </w:pPr>
          </w:p>
        </w:tc>
      </w:tr>
      <w:tr w:rsidR="00D37DDD" w14:paraId="39444895"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5211E9D" w14:textId="77777777" w:rsidR="00D37DDD" w:rsidRDefault="00A970B2">
            <w:pPr>
              <w:widowControl w:val="0"/>
              <w:pBdr>
                <w:top w:val="nil"/>
                <w:left w:val="nil"/>
                <w:bottom w:val="nil"/>
                <w:right w:val="nil"/>
                <w:between w:val="nil"/>
              </w:pBdr>
              <w:spacing w:line="276" w:lineRule="auto"/>
              <w:jc w:val="left"/>
            </w:pPr>
            <w:r>
              <w:t>Noncurrent Assets</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2A07422"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0940303" w14:textId="77777777" w:rsidR="00D37DDD" w:rsidRDefault="00D37DDD">
            <w:pPr>
              <w:widowControl w:val="0"/>
              <w:pBdr>
                <w:top w:val="nil"/>
                <w:left w:val="nil"/>
                <w:bottom w:val="nil"/>
                <w:right w:val="nil"/>
                <w:between w:val="nil"/>
              </w:pBdr>
              <w:spacing w:line="276" w:lineRule="auto"/>
              <w:jc w:val="left"/>
            </w:pPr>
          </w:p>
        </w:tc>
      </w:tr>
      <w:tr w:rsidR="00D37DDD" w14:paraId="36CB9452"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BA14257" w14:textId="77777777" w:rsidR="00D37DDD" w:rsidRDefault="00A970B2">
            <w:pPr>
              <w:widowControl w:val="0"/>
              <w:pBdr>
                <w:top w:val="nil"/>
                <w:left w:val="nil"/>
                <w:bottom w:val="nil"/>
                <w:right w:val="nil"/>
                <w:between w:val="nil"/>
              </w:pBdr>
              <w:spacing w:line="276" w:lineRule="auto"/>
              <w:jc w:val="left"/>
            </w:pPr>
            <w:r>
              <w:t>Plant and Equipment</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47ABEA6"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3F0C53D" w14:textId="77777777" w:rsidR="00D37DDD" w:rsidRDefault="00A970B2">
            <w:pPr>
              <w:widowControl w:val="0"/>
              <w:pBdr>
                <w:top w:val="nil"/>
                <w:left w:val="nil"/>
                <w:bottom w:val="nil"/>
                <w:right w:val="nil"/>
                <w:between w:val="nil"/>
              </w:pBdr>
              <w:spacing w:line="276" w:lineRule="auto"/>
              <w:jc w:val="left"/>
            </w:pPr>
            <w:r>
              <w:t>1,250,000</w:t>
            </w:r>
          </w:p>
        </w:tc>
      </w:tr>
      <w:tr w:rsidR="00D37DDD" w14:paraId="79A8C8E5"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B05DB7E"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AC2321C"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70944FF" w14:textId="77777777" w:rsidR="00D37DDD" w:rsidRDefault="00D37DDD">
            <w:pPr>
              <w:widowControl w:val="0"/>
              <w:pBdr>
                <w:top w:val="nil"/>
                <w:left w:val="nil"/>
                <w:bottom w:val="nil"/>
                <w:right w:val="nil"/>
                <w:between w:val="nil"/>
              </w:pBdr>
              <w:spacing w:line="276" w:lineRule="auto"/>
              <w:jc w:val="left"/>
            </w:pPr>
          </w:p>
        </w:tc>
      </w:tr>
      <w:tr w:rsidR="00D37DDD" w14:paraId="0BC1D8F7"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B2FE65C" w14:textId="77777777" w:rsidR="00D37DDD" w:rsidRDefault="00A970B2">
            <w:pPr>
              <w:widowControl w:val="0"/>
              <w:pBdr>
                <w:top w:val="nil"/>
                <w:left w:val="nil"/>
                <w:bottom w:val="nil"/>
                <w:right w:val="nil"/>
                <w:between w:val="nil"/>
              </w:pBdr>
              <w:spacing w:line="276" w:lineRule="auto"/>
              <w:jc w:val="left"/>
            </w:pPr>
            <w:r>
              <w:rPr>
                <w:b/>
                <w:sz w:val="22"/>
                <w:szCs w:val="22"/>
              </w:rPr>
              <w:t>Total Assets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7A54A49"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B1FBDD0" w14:textId="77777777" w:rsidR="00D37DDD" w:rsidRDefault="00A970B2">
            <w:pPr>
              <w:widowControl w:val="0"/>
              <w:pBdr>
                <w:top w:val="nil"/>
                <w:left w:val="nil"/>
                <w:bottom w:val="nil"/>
                <w:right w:val="nil"/>
                <w:between w:val="nil"/>
              </w:pBdr>
              <w:spacing w:line="276" w:lineRule="auto"/>
              <w:jc w:val="left"/>
            </w:pPr>
            <w:r>
              <w:rPr>
                <w:b/>
                <w:sz w:val="22"/>
                <w:szCs w:val="22"/>
              </w:rPr>
              <w:t>2,027,955</w:t>
            </w:r>
          </w:p>
        </w:tc>
      </w:tr>
      <w:tr w:rsidR="00D37DDD" w14:paraId="07294B95"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6AD2DB6"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CBF5883"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3B378AD" w14:textId="77777777" w:rsidR="00D37DDD" w:rsidRDefault="00D37DDD">
            <w:pPr>
              <w:widowControl w:val="0"/>
              <w:pBdr>
                <w:top w:val="nil"/>
                <w:left w:val="nil"/>
                <w:bottom w:val="nil"/>
                <w:right w:val="nil"/>
                <w:between w:val="nil"/>
              </w:pBdr>
              <w:spacing w:line="276" w:lineRule="auto"/>
              <w:jc w:val="left"/>
            </w:pPr>
          </w:p>
        </w:tc>
      </w:tr>
      <w:tr w:rsidR="00D37DDD" w14:paraId="31FCE54B"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6455896" w14:textId="77777777" w:rsidR="00D37DDD" w:rsidRDefault="00A970B2">
            <w:pPr>
              <w:widowControl w:val="0"/>
              <w:pBdr>
                <w:top w:val="nil"/>
                <w:left w:val="nil"/>
                <w:bottom w:val="nil"/>
                <w:right w:val="nil"/>
                <w:between w:val="nil"/>
              </w:pBdr>
              <w:spacing w:line="276" w:lineRule="auto"/>
              <w:jc w:val="left"/>
            </w:pPr>
            <w:proofErr w:type="spellStart"/>
            <w:r>
              <w:t>Liablitiy</w:t>
            </w:r>
            <w:proofErr w:type="spellEnd"/>
            <w:r>
              <w:t xml:space="preserve"> and Equity</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D645AF1"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E01B155" w14:textId="77777777" w:rsidR="00D37DDD" w:rsidRDefault="00D37DDD">
            <w:pPr>
              <w:widowControl w:val="0"/>
              <w:pBdr>
                <w:top w:val="nil"/>
                <w:left w:val="nil"/>
                <w:bottom w:val="nil"/>
                <w:right w:val="nil"/>
                <w:between w:val="nil"/>
              </w:pBdr>
              <w:spacing w:line="276" w:lineRule="auto"/>
              <w:jc w:val="left"/>
            </w:pPr>
          </w:p>
        </w:tc>
      </w:tr>
      <w:tr w:rsidR="00D37DDD" w14:paraId="4D9AEAAA"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DF538CD" w14:textId="77777777" w:rsidR="00D37DDD" w:rsidRDefault="00A970B2">
            <w:pPr>
              <w:widowControl w:val="0"/>
              <w:pBdr>
                <w:top w:val="nil"/>
                <w:left w:val="nil"/>
                <w:bottom w:val="nil"/>
                <w:right w:val="nil"/>
                <w:between w:val="nil"/>
              </w:pBdr>
              <w:spacing w:line="276" w:lineRule="auto"/>
              <w:jc w:val="left"/>
            </w:pPr>
            <w:r>
              <w:t>Current Liability</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390E00C"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7F00273" w14:textId="77777777" w:rsidR="00D37DDD" w:rsidRDefault="00D37DDD">
            <w:pPr>
              <w:widowControl w:val="0"/>
              <w:pBdr>
                <w:top w:val="nil"/>
                <w:left w:val="nil"/>
                <w:bottom w:val="nil"/>
                <w:right w:val="nil"/>
                <w:between w:val="nil"/>
              </w:pBdr>
              <w:spacing w:line="276" w:lineRule="auto"/>
              <w:jc w:val="left"/>
            </w:pPr>
          </w:p>
        </w:tc>
      </w:tr>
      <w:tr w:rsidR="00D37DDD" w14:paraId="30D014E6"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B296362" w14:textId="77777777" w:rsidR="00D37DDD" w:rsidRDefault="00A970B2">
            <w:pPr>
              <w:widowControl w:val="0"/>
              <w:pBdr>
                <w:top w:val="nil"/>
                <w:left w:val="nil"/>
                <w:bottom w:val="nil"/>
                <w:right w:val="nil"/>
                <w:between w:val="nil"/>
              </w:pBdr>
              <w:spacing w:line="276" w:lineRule="auto"/>
              <w:jc w:val="left"/>
            </w:pPr>
            <w:r>
              <w:lastRenderedPageBreak/>
              <w:t>Trade Payables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DD68876" w14:textId="77777777" w:rsidR="00D37DDD" w:rsidRDefault="00A970B2">
            <w:pPr>
              <w:widowControl w:val="0"/>
              <w:pBdr>
                <w:top w:val="nil"/>
                <w:left w:val="nil"/>
                <w:bottom w:val="nil"/>
                <w:right w:val="nil"/>
                <w:between w:val="nil"/>
              </w:pBdr>
              <w:spacing w:line="276" w:lineRule="auto"/>
              <w:jc w:val="left"/>
            </w:pPr>
            <w:r>
              <w:t>188,625</w:t>
            </w: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A3DD2E2" w14:textId="77777777" w:rsidR="00D37DDD" w:rsidRDefault="00D37DDD">
            <w:pPr>
              <w:widowControl w:val="0"/>
              <w:pBdr>
                <w:top w:val="nil"/>
                <w:left w:val="nil"/>
                <w:bottom w:val="nil"/>
                <w:right w:val="nil"/>
                <w:between w:val="nil"/>
              </w:pBdr>
              <w:spacing w:line="276" w:lineRule="auto"/>
              <w:jc w:val="left"/>
            </w:pPr>
          </w:p>
        </w:tc>
      </w:tr>
      <w:tr w:rsidR="00D37DDD" w14:paraId="0682B3D0"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9BE8B81" w14:textId="77777777" w:rsidR="00D37DDD" w:rsidRDefault="00A970B2">
            <w:pPr>
              <w:widowControl w:val="0"/>
              <w:pBdr>
                <w:top w:val="nil"/>
                <w:left w:val="nil"/>
                <w:bottom w:val="nil"/>
                <w:right w:val="nil"/>
                <w:between w:val="nil"/>
              </w:pBdr>
              <w:spacing w:line="276" w:lineRule="auto"/>
              <w:jc w:val="left"/>
            </w:pPr>
            <w:r>
              <w:t>Tax Payables</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DFAA66F" w14:textId="77777777" w:rsidR="00D37DDD" w:rsidRDefault="00A970B2">
            <w:pPr>
              <w:widowControl w:val="0"/>
              <w:pBdr>
                <w:top w:val="nil"/>
                <w:left w:val="nil"/>
                <w:bottom w:val="nil"/>
                <w:right w:val="nil"/>
                <w:between w:val="nil"/>
              </w:pBdr>
              <w:spacing w:line="276" w:lineRule="auto"/>
              <w:jc w:val="left"/>
            </w:pPr>
            <w:r>
              <w:t>100,000</w:t>
            </w: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3CFD09B" w14:textId="77777777" w:rsidR="00D37DDD" w:rsidRDefault="00D37DDD">
            <w:pPr>
              <w:widowControl w:val="0"/>
              <w:pBdr>
                <w:top w:val="nil"/>
                <w:left w:val="nil"/>
                <w:bottom w:val="nil"/>
                <w:right w:val="nil"/>
                <w:between w:val="nil"/>
              </w:pBdr>
              <w:spacing w:line="276" w:lineRule="auto"/>
              <w:jc w:val="left"/>
            </w:pPr>
          </w:p>
        </w:tc>
      </w:tr>
      <w:tr w:rsidR="00D37DDD" w14:paraId="12176FD8"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F38DC72" w14:textId="77777777" w:rsidR="00D37DDD" w:rsidRDefault="00A970B2">
            <w:pPr>
              <w:widowControl w:val="0"/>
              <w:pBdr>
                <w:top w:val="nil"/>
                <w:left w:val="nil"/>
                <w:bottom w:val="nil"/>
                <w:right w:val="nil"/>
                <w:between w:val="nil"/>
              </w:pBdr>
              <w:spacing w:line="276" w:lineRule="auto"/>
              <w:jc w:val="left"/>
            </w:pPr>
            <w:r>
              <w:t>Owed Commissions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36DEFDC" w14:textId="77777777" w:rsidR="00D37DDD" w:rsidRDefault="00A970B2">
            <w:pPr>
              <w:widowControl w:val="0"/>
              <w:pBdr>
                <w:top w:val="nil"/>
                <w:left w:val="nil"/>
                <w:bottom w:val="nil"/>
                <w:right w:val="nil"/>
                <w:between w:val="nil"/>
              </w:pBdr>
              <w:spacing w:line="276" w:lineRule="auto"/>
              <w:jc w:val="left"/>
            </w:pPr>
            <w:r>
              <w:t>3,000</w:t>
            </w: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B979AB8" w14:textId="77777777" w:rsidR="00D37DDD" w:rsidRDefault="00D37DDD">
            <w:pPr>
              <w:widowControl w:val="0"/>
              <w:pBdr>
                <w:top w:val="nil"/>
                <w:left w:val="nil"/>
                <w:bottom w:val="nil"/>
                <w:right w:val="nil"/>
                <w:between w:val="nil"/>
              </w:pBdr>
              <w:spacing w:line="276" w:lineRule="auto"/>
              <w:jc w:val="left"/>
            </w:pPr>
          </w:p>
        </w:tc>
      </w:tr>
      <w:tr w:rsidR="00D37DDD" w14:paraId="4FC1AC25"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82A73A2" w14:textId="77777777" w:rsidR="00D37DDD" w:rsidRDefault="00A970B2">
            <w:pPr>
              <w:widowControl w:val="0"/>
              <w:pBdr>
                <w:top w:val="nil"/>
                <w:left w:val="nil"/>
                <w:bottom w:val="nil"/>
                <w:right w:val="nil"/>
                <w:between w:val="nil"/>
              </w:pBdr>
              <w:spacing w:line="276" w:lineRule="auto"/>
              <w:jc w:val="left"/>
            </w:pPr>
            <w:r>
              <w:t>Total Current Liabilities</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FA2D03C"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41B8B74" w14:textId="77777777" w:rsidR="00D37DDD" w:rsidRDefault="00A970B2">
            <w:pPr>
              <w:widowControl w:val="0"/>
              <w:pBdr>
                <w:top w:val="nil"/>
                <w:left w:val="nil"/>
                <w:bottom w:val="nil"/>
                <w:right w:val="nil"/>
                <w:between w:val="nil"/>
              </w:pBdr>
              <w:spacing w:line="276" w:lineRule="auto"/>
              <w:jc w:val="left"/>
            </w:pPr>
            <w:r>
              <w:t>291,625</w:t>
            </w:r>
          </w:p>
        </w:tc>
      </w:tr>
      <w:tr w:rsidR="00D37DDD" w14:paraId="74325F8D"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3F5DA76"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9CAC499"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2E4F25C" w14:textId="77777777" w:rsidR="00D37DDD" w:rsidRDefault="00D37DDD">
            <w:pPr>
              <w:widowControl w:val="0"/>
              <w:pBdr>
                <w:top w:val="nil"/>
                <w:left w:val="nil"/>
                <w:bottom w:val="nil"/>
                <w:right w:val="nil"/>
                <w:between w:val="nil"/>
              </w:pBdr>
              <w:spacing w:line="276" w:lineRule="auto"/>
              <w:jc w:val="left"/>
            </w:pPr>
          </w:p>
        </w:tc>
      </w:tr>
      <w:tr w:rsidR="00D37DDD" w14:paraId="1B0E6850"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B88A3E6" w14:textId="77777777" w:rsidR="00D37DDD" w:rsidRDefault="00A970B2">
            <w:pPr>
              <w:widowControl w:val="0"/>
              <w:pBdr>
                <w:top w:val="nil"/>
                <w:left w:val="nil"/>
                <w:bottom w:val="nil"/>
                <w:right w:val="nil"/>
                <w:between w:val="nil"/>
              </w:pBdr>
              <w:spacing w:line="276" w:lineRule="auto"/>
              <w:jc w:val="left"/>
            </w:pPr>
            <w:proofErr w:type="spellStart"/>
            <w:r>
              <w:t>Non Current</w:t>
            </w:r>
            <w:proofErr w:type="spellEnd"/>
            <w:r>
              <w:t xml:space="preserve"> Liabilities (NCA)</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4049C2D"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FE83A38" w14:textId="77777777" w:rsidR="00D37DDD" w:rsidRDefault="00D37DDD">
            <w:pPr>
              <w:widowControl w:val="0"/>
              <w:pBdr>
                <w:top w:val="nil"/>
                <w:left w:val="nil"/>
                <w:bottom w:val="nil"/>
                <w:right w:val="nil"/>
                <w:between w:val="nil"/>
              </w:pBdr>
              <w:spacing w:line="276" w:lineRule="auto"/>
              <w:jc w:val="left"/>
            </w:pPr>
          </w:p>
        </w:tc>
      </w:tr>
      <w:tr w:rsidR="00D37DDD" w14:paraId="54F592E2"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2C4831B" w14:textId="77777777" w:rsidR="00D37DDD" w:rsidRDefault="00A970B2">
            <w:pPr>
              <w:widowControl w:val="0"/>
              <w:pBdr>
                <w:top w:val="nil"/>
                <w:left w:val="nil"/>
                <w:bottom w:val="nil"/>
                <w:right w:val="nil"/>
                <w:between w:val="nil"/>
              </w:pBdr>
              <w:spacing w:line="276" w:lineRule="auto"/>
              <w:jc w:val="left"/>
            </w:pPr>
            <w:r>
              <w:t>Debentures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7E66593"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CD365CE" w14:textId="77777777" w:rsidR="00D37DDD" w:rsidRDefault="00A970B2">
            <w:pPr>
              <w:widowControl w:val="0"/>
              <w:pBdr>
                <w:top w:val="nil"/>
                <w:left w:val="nil"/>
                <w:bottom w:val="nil"/>
                <w:right w:val="nil"/>
                <w:between w:val="nil"/>
              </w:pBdr>
              <w:spacing w:line="276" w:lineRule="auto"/>
              <w:jc w:val="left"/>
            </w:pPr>
            <w:r>
              <w:t>200,000</w:t>
            </w:r>
          </w:p>
        </w:tc>
      </w:tr>
      <w:tr w:rsidR="00D37DDD" w14:paraId="3F2F3516"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C10DC76"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DE69E71"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3592D63" w14:textId="77777777" w:rsidR="00D37DDD" w:rsidRDefault="00D37DDD">
            <w:pPr>
              <w:widowControl w:val="0"/>
              <w:pBdr>
                <w:top w:val="nil"/>
                <w:left w:val="nil"/>
                <w:bottom w:val="nil"/>
                <w:right w:val="nil"/>
                <w:between w:val="nil"/>
              </w:pBdr>
              <w:spacing w:line="276" w:lineRule="auto"/>
              <w:jc w:val="left"/>
            </w:pPr>
          </w:p>
        </w:tc>
      </w:tr>
      <w:tr w:rsidR="00D37DDD" w14:paraId="46EF345C"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1146C3B" w14:textId="77777777" w:rsidR="00D37DDD" w:rsidRDefault="00A970B2">
            <w:pPr>
              <w:widowControl w:val="0"/>
              <w:pBdr>
                <w:top w:val="nil"/>
                <w:left w:val="nil"/>
                <w:bottom w:val="nil"/>
                <w:right w:val="nil"/>
                <w:between w:val="nil"/>
              </w:pBdr>
              <w:spacing w:line="276" w:lineRule="auto"/>
              <w:jc w:val="left"/>
            </w:pPr>
            <w:r>
              <w:t xml:space="preserve">Total </w:t>
            </w:r>
            <w:proofErr w:type="spellStart"/>
            <w:r>
              <w:t>Liablities</w:t>
            </w:r>
            <w:proofErr w:type="spellEnd"/>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788C1BD"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47D533E" w14:textId="77777777" w:rsidR="00D37DDD" w:rsidRDefault="00A970B2">
            <w:pPr>
              <w:widowControl w:val="0"/>
              <w:pBdr>
                <w:top w:val="nil"/>
                <w:left w:val="nil"/>
                <w:bottom w:val="nil"/>
                <w:right w:val="nil"/>
                <w:between w:val="nil"/>
              </w:pBdr>
              <w:spacing w:line="276" w:lineRule="auto"/>
              <w:jc w:val="left"/>
            </w:pPr>
            <w:r>
              <w:t>491,625</w:t>
            </w:r>
          </w:p>
        </w:tc>
      </w:tr>
      <w:tr w:rsidR="00D37DDD" w14:paraId="3040FA6B"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1B88829"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F4C6575"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0DD2E2B" w14:textId="77777777" w:rsidR="00D37DDD" w:rsidRDefault="00D37DDD">
            <w:pPr>
              <w:widowControl w:val="0"/>
              <w:pBdr>
                <w:top w:val="nil"/>
                <w:left w:val="nil"/>
                <w:bottom w:val="nil"/>
                <w:right w:val="nil"/>
                <w:between w:val="nil"/>
              </w:pBdr>
              <w:spacing w:line="276" w:lineRule="auto"/>
              <w:jc w:val="left"/>
            </w:pPr>
          </w:p>
        </w:tc>
      </w:tr>
      <w:tr w:rsidR="00D37DDD" w14:paraId="37ADE559"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7D3A9B2" w14:textId="77777777" w:rsidR="00D37DDD" w:rsidRDefault="00A970B2">
            <w:pPr>
              <w:widowControl w:val="0"/>
              <w:pBdr>
                <w:top w:val="nil"/>
                <w:left w:val="nil"/>
                <w:bottom w:val="nil"/>
                <w:right w:val="nil"/>
                <w:between w:val="nil"/>
              </w:pBdr>
              <w:spacing w:line="276" w:lineRule="auto"/>
              <w:jc w:val="left"/>
            </w:pPr>
            <w:r>
              <w:t>Equity</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E21EECD"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6D2FFD9" w14:textId="77777777" w:rsidR="00D37DDD" w:rsidRDefault="00D37DDD">
            <w:pPr>
              <w:widowControl w:val="0"/>
              <w:pBdr>
                <w:top w:val="nil"/>
                <w:left w:val="nil"/>
                <w:bottom w:val="nil"/>
                <w:right w:val="nil"/>
                <w:between w:val="nil"/>
              </w:pBdr>
              <w:spacing w:line="276" w:lineRule="auto"/>
              <w:jc w:val="left"/>
            </w:pPr>
          </w:p>
        </w:tc>
      </w:tr>
      <w:tr w:rsidR="00D37DDD" w14:paraId="7A11DEA3"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544660B" w14:textId="77777777" w:rsidR="00D37DDD" w:rsidRDefault="00A970B2">
            <w:pPr>
              <w:widowControl w:val="0"/>
              <w:pBdr>
                <w:top w:val="nil"/>
                <w:left w:val="nil"/>
                <w:bottom w:val="nil"/>
                <w:right w:val="nil"/>
                <w:between w:val="nil"/>
              </w:pBdr>
              <w:spacing w:line="276" w:lineRule="auto"/>
              <w:jc w:val="left"/>
            </w:pPr>
            <w:r>
              <w:t xml:space="preserve">Ordinary Shares Outstanding </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4C0B7E40" w14:textId="77777777" w:rsidR="00D37DDD" w:rsidRDefault="00A970B2">
            <w:pPr>
              <w:widowControl w:val="0"/>
              <w:pBdr>
                <w:top w:val="nil"/>
                <w:left w:val="nil"/>
                <w:bottom w:val="nil"/>
                <w:right w:val="nil"/>
                <w:between w:val="nil"/>
              </w:pBdr>
              <w:spacing w:line="276" w:lineRule="auto"/>
              <w:jc w:val="left"/>
            </w:pPr>
            <w:r>
              <w:t>900,000</w:t>
            </w: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FF73750" w14:textId="77777777" w:rsidR="00D37DDD" w:rsidRDefault="00D37DDD">
            <w:pPr>
              <w:widowControl w:val="0"/>
              <w:pBdr>
                <w:top w:val="nil"/>
                <w:left w:val="nil"/>
                <w:bottom w:val="nil"/>
                <w:right w:val="nil"/>
                <w:between w:val="nil"/>
              </w:pBdr>
              <w:spacing w:line="276" w:lineRule="auto"/>
              <w:jc w:val="left"/>
            </w:pPr>
          </w:p>
        </w:tc>
      </w:tr>
      <w:tr w:rsidR="00D37DDD" w14:paraId="25165C1D"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A9706AF" w14:textId="77777777" w:rsidR="00D37DDD" w:rsidRDefault="00A970B2">
            <w:pPr>
              <w:widowControl w:val="0"/>
              <w:pBdr>
                <w:top w:val="nil"/>
                <w:left w:val="nil"/>
                <w:bottom w:val="nil"/>
                <w:right w:val="nil"/>
                <w:between w:val="nil"/>
              </w:pBdr>
              <w:spacing w:line="276" w:lineRule="auto"/>
              <w:jc w:val="left"/>
            </w:pPr>
            <w:r>
              <w:t>Preference Shares</w:t>
            </w: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EE8179B" w14:textId="77777777" w:rsidR="00D37DDD" w:rsidRDefault="00A970B2">
            <w:pPr>
              <w:widowControl w:val="0"/>
              <w:pBdr>
                <w:top w:val="nil"/>
                <w:left w:val="nil"/>
                <w:bottom w:val="nil"/>
                <w:right w:val="nil"/>
                <w:between w:val="nil"/>
              </w:pBdr>
              <w:spacing w:line="276" w:lineRule="auto"/>
              <w:jc w:val="left"/>
            </w:pPr>
            <w:r>
              <w:t>500,000</w:t>
            </w: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18DE5959" w14:textId="77777777" w:rsidR="00D37DDD" w:rsidRDefault="00D37DDD">
            <w:pPr>
              <w:widowControl w:val="0"/>
              <w:pBdr>
                <w:top w:val="nil"/>
                <w:left w:val="nil"/>
                <w:bottom w:val="nil"/>
                <w:right w:val="nil"/>
                <w:between w:val="nil"/>
              </w:pBdr>
              <w:spacing w:line="276" w:lineRule="auto"/>
              <w:jc w:val="left"/>
            </w:pPr>
          </w:p>
        </w:tc>
      </w:tr>
      <w:tr w:rsidR="00D37DDD" w14:paraId="227EB56A"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5D88186" w14:textId="77777777" w:rsidR="00D37DDD" w:rsidRDefault="00A970B2">
            <w:pPr>
              <w:widowControl w:val="0"/>
              <w:pBdr>
                <w:top w:val="nil"/>
                <w:left w:val="nil"/>
                <w:bottom w:val="nil"/>
                <w:right w:val="nil"/>
                <w:between w:val="nil"/>
              </w:pBdr>
              <w:spacing w:line="276" w:lineRule="auto"/>
              <w:jc w:val="left"/>
            </w:pPr>
            <w:r>
              <w:t>Retained Earnings on 31st December, 2022</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3DEDEC56" w14:textId="77777777" w:rsidR="00D37DDD" w:rsidRDefault="00A970B2">
            <w:pPr>
              <w:widowControl w:val="0"/>
              <w:pBdr>
                <w:top w:val="nil"/>
                <w:left w:val="nil"/>
                <w:bottom w:val="nil"/>
                <w:right w:val="nil"/>
                <w:between w:val="nil"/>
              </w:pBdr>
              <w:spacing w:line="276" w:lineRule="auto"/>
              <w:jc w:val="left"/>
            </w:pPr>
            <w:r>
              <w:t>136,330</w:t>
            </w: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6B908657" w14:textId="77777777" w:rsidR="00D37DDD" w:rsidRDefault="00D37DDD">
            <w:pPr>
              <w:widowControl w:val="0"/>
              <w:pBdr>
                <w:top w:val="nil"/>
                <w:left w:val="nil"/>
                <w:bottom w:val="nil"/>
                <w:right w:val="nil"/>
                <w:between w:val="nil"/>
              </w:pBdr>
              <w:spacing w:line="276" w:lineRule="auto"/>
              <w:jc w:val="left"/>
            </w:pPr>
          </w:p>
        </w:tc>
      </w:tr>
      <w:tr w:rsidR="00D37DDD" w14:paraId="3E53CBD5"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2025615"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EAD54C5"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A99EE32" w14:textId="77777777" w:rsidR="00D37DDD" w:rsidRDefault="00D37DDD">
            <w:pPr>
              <w:widowControl w:val="0"/>
              <w:pBdr>
                <w:top w:val="nil"/>
                <w:left w:val="nil"/>
                <w:bottom w:val="nil"/>
                <w:right w:val="nil"/>
                <w:between w:val="nil"/>
              </w:pBdr>
              <w:spacing w:line="276" w:lineRule="auto"/>
              <w:jc w:val="left"/>
            </w:pPr>
          </w:p>
        </w:tc>
      </w:tr>
      <w:tr w:rsidR="00D37DDD" w14:paraId="53097ED0"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FBF71C9" w14:textId="77777777" w:rsidR="00D37DDD" w:rsidRDefault="00A970B2">
            <w:pPr>
              <w:widowControl w:val="0"/>
              <w:pBdr>
                <w:top w:val="nil"/>
                <w:left w:val="nil"/>
                <w:bottom w:val="nil"/>
                <w:right w:val="nil"/>
                <w:between w:val="nil"/>
              </w:pBdr>
              <w:spacing w:line="276" w:lineRule="auto"/>
              <w:jc w:val="left"/>
            </w:pPr>
            <w:r>
              <w:t>Total Equity</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5E7D09D4"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DEEF3BC" w14:textId="77777777" w:rsidR="00D37DDD" w:rsidRDefault="00A970B2">
            <w:pPr>
              <w:widowControl w:val="0"/>
              <w:pBdr>
                <w:top w:val="nil"/>
                <w:left w:val="nil"/>
                <w:bottom w:val="nil"/>
                <w:right w:val="nil"/>
                <w:between w:val="nil"/>
              </w:pBdr>
              <w:spacing w:line="276" w:lineRule="auto"/>
              <w:jc w:val="left"/>
            </w:pPr>
            <w:r>
              <w:t>1,536,330</w:t>
            </w:r>
          </w:p>
        </w:tc>
      </w:tr>
      <w:tr w:rsidR="00D37DDD" w14:paraId="57FBC352" w14:textId="77777777">
        <w:trPr>
          <w:trHeight w:val="470"/>
        </w:trPr>
        <w:tc>
          <w:tcPr>
            <w:tcW w:w="454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2E52D3CB" w14:textId="77777777" w:rsidR="00D37DDD" w:rsidRDefault="00D37DDD">
            <w:pPr>
              <w:widowControl w:val="0"/>
              <w:pBdr>
                <w:top w:val="nil"/>
                <w:left w:val="nil"/>
                <w:bottom w:val="nil"/>
                <w:right w:val="nil"/>
                <w:between w:val="nil"/>
              </w:pBdr>
              <w:spacing w:line="276" w:lineRule="auto"/>
              <w:jc w:val="left"/>
            </w:pPr>
          </w:p>
        </w:tc>
        <w:tc>
          <w:tcPr>
            <w:tcW w:w="256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A93F19B"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58A89F7F" w14:textId="77777777" w:rsidR="00D37DDD" w:rsidRDefault="00D37DDD">
            <w:pPr>
              <w:widowControl w:val="0"/>
              <w:pBdr>
                <w:top w:val="nil"/>
                <w:left w:val="nil"/>
                <w:bottom w:val="nil"/>
                <w:right w:val="nil"/>
                <w:between w:val="nil"/>
              </w:pBdr>
              <w:spacing w:line="276" w:lineRule="auto"/>
              <w:jc w:val="left"/>
            </w:pPr>
          </w:p>
        </w:tc>
      </w:tr>
      <w:tr w:rsidR="00D37DDD" w14:paraId="3CE10CFC" w14:textId="77777777">
        <w:trPr>
          <w:trHeight w:val="470"/>
        </w:trPr>
        <w:tc>
          <w:tcPr>
            <w:tcW w:w="454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7081081D" w14:textId="77777777" w:rsidR="00D37DDD" w:rsidRDefault="00A970B2">
            <w:pPr>
              <w:widowControl w:val="0"/>
              <w:pBdr>
                <w:top w:val="nil"/>
                <w:left w:val="nil"/>
                <w:bottom w:val="nil"/>
                <w:right w:val="nil"/>
                <w:between w:val="nil"/>
              </w:pBdr>
              <w:spacing w:line="276" w:lineRule="auto"/>
              <w:jc w:val="left"/>
            </w:pPr>
            <w:r>
              <w:rPr>
                <w:b/>
                <w:sz w:val="22"/>
                <w:szCs w:val="22"/>
              </w:rPr>
              <w:t>Total Liability and Equity</w:t>
            </w:r>
          </w:p>
        </w:tc>
        <w:tc>
          <w:tcPr>
            <w:tcW w:w="256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21212CE2" w14:textId="77777777" w:rsidR="00D37DDD" w:rsidRDefault="00D37DDD">
            <w:pPr>
              <w:widowControl w:val="0"/>
              <w:pBdr>
                <w:top w:val="nil"/>
                <w:left w:val="nil"/>
                <w:bottom w:val="nil"/>
                <w:right w:val="nil"/>
                <w:between w:val="nil"/>
              </w:pBdr>
              <w:spacing w:line="276" w:lineRule="auto"/>
              <w:jc w:val="left"/>
            </w:pPr>
          </w:p>
        </w:tc>
        <w:tc>
          <w:tcPr>
            <w:tcW w:w="2625" w:type="dxa"/>
            <w:tcBorders>
              <w:top w:val="single" w:sz="5" w:space="0" w:color="000000"/>
              <w:left w:val="single" w:sz="5" w:space="0" w:color="000000"/>
              <w:bottom w:val="single" w:sz="5" w:space="0" w:color="000000"/>
              <w:right w:val="single" w:sz="5" w:space="0" w:color="000000"/>
            </w:tcBorders>
            <w:shd w:val="clear" w:color="auto" w:fill="D9D9D9"/>
            <w:tcMar>
              <w:top w:w="100" w:type="dxa"/>
              <w:left w:w="100" w:type="dxa"/>
              <w:bottom w:w="100" w:type="dxa"/>
              <w:right w:w="100" w:type="dxa"/>
            </w:tcMar>
          </w:tcPr>
          <w:p w14:paraId="10C3A6C2" w14:textId="77777777" w:rsidR="00D37DDD" w:rsidRDefault="00A970B2">
            <w:pPr>
              <w:widowControl w:val="0"/>
              <w:pBdr>
                <w:top w:val="nil"/>
                <w:left w:val="nil"/>
                <w:bottom w:val="nil"/>
                <w:right w:val="nil"/>
                <w:between w:val="nil"/>
              </w:pBdr>
              <w:spacing w:line="276" w:lineRule="auto"/>
              <w:jc w:val="left"/>
            </w:pPr>
            <w:r>
              <w:rPr>
                <w:b/>
                <w:sz w:val="22"/>
                <w:szCs w:val="22"/>
              </w:rPr>
              <w:t>2,027,955</w:t>
            </w:r>
          </w:p>
        </w:tc>
      </w:tr>
    </w:tbl>
    <w:p w14:paraId="20BBF558" w14:textId="77777777" w:rsidR="00D37DDD" w:rsidRDefault="00D37DDD"/>
    <w:p w14:paraId="65BFE39E" w14:textId="77777777" w:rsidR="00D37DDD" w:rsidRDefault="00A970B2">
      <w:pPr>
        <w:pStyle w:val="Heading2"/>
      </w:pPr>
      <w:bookmarkStart w:id="5" w:name="_Toc133226346"/>
      <w:r>
        <w:lastRenderedPageBreak/>
        <w:t>(b)</w:t>
      </w:r>
      <w:bookmarkEnd w:id="5"/>
    </w:p>
    <w:p w14:paraId="0D8C1C83" w14:textId="3983F37B" w:rsidR="00D37DDD" w:rsidRDefault="00A970B2">
      <w:r w:rsidRPr="00DD5D3F">
        <w:rPr>
          <w:sz w:val="22"/>
          <w:szCs w:val="22"/>
        </w:rPr>
        <w:t xml:space="preserve">The balance sheet, sometimes referred to as the statement of financial position, is used to display a company's assets, liabilities, and owner equity at a certain point in time. It helps to give a broad picture of the company's assets, liabilities, and owner's equity as well as the sums that shareholders have contributed. This statement balances because it follows the accounting rule that says assets equal liabilities plus </w:t>
      </w:r>
      <w:r w:rsidR="00DD5D3F" w:rsidRPr="00DD5D3F">
        <w:rPr>
          <w:sz w:val="22"/>
          <w:szCs w:val="22"/>
        </w:rPr>
        <w:t>the owner’s</w:t>
      </w:r>
      <w:r w:rsidRPr="00DD5D3F">
        <w:rPr>
          <w:sz w:val="22"/>
          <w:szCs w:val="22"/>
        </w:rPr>
        <w:t xml:space="preserve"> equity. According to this equation, there must be matching liabilities or owner's equity for each asset that the company owns (</w:t>
      </w:r>
      <w:proofErr w:type="spellStart"/>
      <w:r w:rsidRPr="00DD5D3F">
        <w:rPr>
          <w:sz w:val="22"/>
          <w:szCs w:val="22"/>
        </w:rPr>
        <w:t>Fridson</w:t>
      </w:r>
      <w:proofErr w:type="spellEnd"/>
      <w:r w:rsidRPr="00DD5D3F">
        <w:rPr>
          <w:sz w:val="22"/>
          <w:szCs w:val="22"/>
        </w:rPr>
        <w:t xml:space="preserve"> and Alvarez, 2014). Therefore, to preserve balance, any modifications made to one side of the balance must be balanced by adjustments to the other side. To put it another way, the statement of financial position balances because it reflects the financial situation of a corporation at a certain point in time and must follow fundamental accounting standards. A zero-sum equation is created when all assets on the balance sheet are equal to or less than liabilities plus owner equity. For instance, if a corporation has $1,000 in cash and $1,000 in accounts receivable (an asset), there must also be an equivalent $1,000 in liabilities or owner's equity. This might result in $500 in </w:t>
      </w:r>
      <w:r w:rsidR="00DD5D3F" w:rsidRPr="00DD5D3F">
        <w:rPr>
          <w:sz w:val="22"/>
          <w:szCs w:val="22"/>
        </w:rPr>
        <w:t>the owner’s</w:t>
      </w:r>
      <w:r w:rsidRPr="00DD5D3F">
        <w:rPr>
          <w:sz w:val="22"/>
          <w:szCs w:val="22"/>
        </w:rPr>
        <w:t xml:space="preserve"> equity and $500 in accounts payable (liabilities). The </w:t>
      </w:r>
      <w:r w:rsidR="00DD5D3F" w:rsidRPr="00DD5D3F">
        <w:rPr>
          <w:sz w:val="22"/>
          <w:szCs w:val="22"/>
        </w:rPr>
        <w:t>zero-sum</w:t>
      </w:r>
      <w:r w:rsidRPr="00DD5D3F">
        <w:rPr>
          <w:sz w:val="22"/>
          <w:szCs w:val="22"/>
        </w:rPr>
        <w:t xml:space="preserve"> equation is applicable in this situation: Assets = Liabilities + Owner's Equity ($1,000 = $500 + $500). Businesses must follow the accounting equation as well as the "matching principle" while drafting their statement of financial status. This indicates that for the balance sheet to stay in balance, assets and expenses must be equal. To ensure that everything on both sides of the balance sheet is </w:t>
      </w:r>
      <w:r w:rsidR="00DD5D3F" w:rsidRPr="00DD5D3F">
        <w:rPr>
          <w:sz w:val="22"/>
          <w:szCs w:val="22"/>
        </w:rPr>
        <w:t>considered</w:t>
      </w:r>
      <w:r w:rsidRPr="00DD5D3F">
        <w:rPr>
          <w:sz w:val="22"/>
          <w:szCs w:val="22"/>
        </w:rPr>
        <w:t xml:space="preserve">, each time an asset is acquired, it should be accompanied by a matching expenditure (or liability). For instance, when a business buys inventory, it records a credit to inventory (an asset) and a debit to cash (assets). In addition, it will simultaneously record a credit to liabilities and a debit to cost of goods sold (expenses). According to Weygandt, Kimmel, and </w:t>
      </w:r>
      <w:proofErr w:type="spellStart"/>
      <w:r w:rsidRPr="00DD5D3F">
        <w:rPr>
          <w:sz w:val="22"/>
          <w:szCs w:val="22"/>
        </w:rPr>
        <w:t>Kieso</w:t>
      </w:r>
      <w:proofErr w:type="spellEnd"/>
      <w:r w:rsidRPr="00DD5D3F">
        <w:rPr>
          <w:sz w:val="22"/>
          <w:szCs w:val="22"/>
        </w:rPr>
        <w:t xml:space="preserve"> (2019), this matching of assets and expenses is what keeps the statement of financial position in balance. Overall, it is evident that the statement of financial position balances since it complies with fundamental accounting rules including the matching principle and accounting equation. In addition, all costs must be matched with matching assets or liabilities, and all assets must be equal to or less than liabilities plus owner equity. Businesses may appropriately portray their financial status at any time by following these</w:t>
      </w:r>
      <w:r>
        <w:t xml:space="preserve"> rules. Companies may efficiently balance their statement of financial position (balance sheet) by adhering to suitable accounting norms. It provides a picture of a company's current financial position and might offer helpful information for making decisions. Businesses may use this to correctly </w:t>
      </w:r>
      <w:r w:rsidR="00DF2FC5">
        <w:t>analyze</w:t>
      </w:r>
      <w:r>
        <w:t xml:space="preserve"> their existing financial status and make </w:t>
      </w:r>
      <w:r w:rsidR="00DD5D3F">
        <w:t>an effective</w:t>
      </w:r>
      <w:r>
        <w:t xml:space="preserve"> </w:t>
      </w:r>
      <w:r w:rsidR="00DD5D3F">
        <w:t>future</w:t>
      </w:r>
      <w:r>
        <w:t xml:space="preserve">. </w:t>
      </w:r>
    </w:p>
    <w:p w14:paraId="532E8795" w14:textId="77777777" w:rsidR="00D37DDD" w:rsidRDefault="00D37DDD"/>
    <w:p w14:paraId="3B144F99" w14:textId="77777777" w:rsidR="00D37DDD" w:rsidRDefault="00D37DDD"/>
    <w:p w14:paraId="16DD4A93" w14:textId="1C3869A8" w:rsidR="00D37DDD" w:rsidRDefault="00A970B2" w:rsidP="00DD5D3F">
      <w:r>
        <w:t>Question 2</w:t>
      </w:r>
    </w:p>
    <w:p w14:paraId="4282B5AE" w14:textId="77777777" w:rsidR="00D37DDD" w:rsidRDefault="00A970B2">
      <w:pPr>
        <w:pStyle w:val="Heading2"/>
      </w:pPr>
      <w:bookmarkStart w:id="6" w:name="_Toc133226347"/>
      <w:r>
        <w:t>(a)</w:t>
      </w:r>
      <w:bookmarkEnd w:id="6"/>
    </w:p>
    <w:p w14:paraId="2B80AA9B" w14:textId="77777777" w:rsidR="00D37DDD" w:rsidRDefault="00A970B2">
      <w:pPr>
        <w:pStyle w:val="Heading3"/>
      </w:pPr>
      <w:bookmarkStart w:id="7" w:name="_Toc133226348"/>
      <w:r>
        <w:t>ROCE</w:t>
      </w:r>
      <w:bookmarkEnd w:id="7"/>
    </w:p>
    <w:p w14:paraId="021DC059" w14:textId="77D054A3" w:rsidR="00D37DDD" w:rsidRPr="00DD5D3F" w:rsidRDefault="00A970B2">
      <w:pPr>
        <w:rPr>
          <w:sz w:val="22"/>
          <w:szCs w:val="22"/>
        </w:rPr>
      </w:pPr>
      <w:r w:rsidRPr="00DD5D3F">
        <w:rPr>
          <w:sz w:val="22"/>
          <w:szCs w:val="22"/>
        </w:rPr>
        <w:t xml:space="preserve">The Return on Capital Employed (ROCE) is a financial indicator </w:t>
      </w:r>
      <w:proofErr w:type="spellStart"/>
      <w:r w:rsidRPr="00DD5D3F">
        <w:rPr>
          <w:sz w:val="22"/>
          <w:szCs w:val="22"/>
        </w:rPr>
        <w:t>utilised</w:t>
      </w:r>
      <w:proofErr w:type="spellEnd"/>
      <w:r w:rsidRPr="00DD5D3F">
        <w:rPr>
          <w:sz w:val="22"/>
          <w:szCs w:val="22"/>
        </w:rPr>
        <w:t xml:space="preserve"> to assess a company's profitability by comparing its net earnings to the total capital employed. The calculation of return on capital employed involves the division of a company's operating profit or EBIT (Earnings Before Interest and Taxes) by its total capital employed, with the result expressed as a percentage. According to Benade et al. (2017), the Return on Capital Employed (ROCE) metric serves as a measure of a company's profitability in relation to its capital </w:t>
      </w:r>
      <w:r w:rsidR="00DF2FC5" w:rsidRPr="00DD5D3F">
        <w:rPr>
          <w:sz w:val="22"/>
          <w:szCs w:val="22"/>
        </w:rPr>
        <w:t>utilization</w:t>
      </w:r>
      <w:r w:rsidRPr="00DD5D3F">
        <w:rPr>
          <w:sz w:val="22"/>
          <w:szCs w:val="22"/>
        </w:rPr>
        <w:t xml:space="preserve"> efficiency. This aids investors in determining the potential benefits of investing in the company.</w:t>
      </w:r>
    </w:p>
    <w:p w14:paraId="4A68C71C" w14:textId="77777777" w:rsidR="00D37DDD" w:rsidRDefault="00D37DDD"/>
    <w:p w14:paraId="30AB6088" w14:textId="77777777" w:rsidR="00D37DDD" w:rsidRPr="00DD5D3F" w:rsidRDefault="00A970B2">
      <w:pPr>
        <w:rPr>
          <w:sz w:val="22"/>
          <w:szCs w:val="22"/>
        </w:rPr>
      </w:pPr>
      <w:r w:rsidRPr="00DD5D3F">
        <w:rPr>
          <w:sz w:val="22"/>
          <w:szCs w:val="22"/>
        </w:rPr>
        <w:t xml:space="preserve">Formula for this is, </w:t>
      </w:r>
      <m:oMath>
        <m:r>
          <w:rPr>
            <w:rFonts w:ascii="Cambria Math" w:hAnsi="Cambria Math"/>
            <w:sz w:val="22"/>
            <w:szCs w:val="22"/>
          </w:rPr>
          <m:t xml:space="preserve">ROCE = </m:t>
        </m:r>
        <m:f>
          <m:fPr>
            <m:ctrlPr>
              <w:rPr>
                <w:rFonts w:ascii="Cambria Math" w:hAnsi="Cambria Math"/>
                <w:sz w:val="22"/>
                <w:szCs w:val="22"/>
              </w:rPr>
            </m:ctrlPr>
          </m:fPr>
          <m:num>
            <m:r>
              <w:rPr>
                <w:rFonts w:ascii="Cambria Math" w:hAnsi="Cambria Math"/>
                <w:sz w:val="22"/>
                <w:szCs w:val="22"/>
              </w:rPr>
              <m:t>Net Operating Profit</m:t>
            </m:r>
          </m:num>
          <m:den>
            <m:r>
              <w:rPr>
                <w:rFonts w:ascii="Cambria Math" w:hAnsi="Cambria Math"/>
                <w:sz w:val="22"/>
                <w:szCs w:val="22"/>
              </w:rPr>
              <m:t xml:space="preserve">Total Assets - Current Liabilities </m:t>
            </m:r>
          </m:den>
        </m:f>
      </m:oMath>
    </w:p>
    <w:p w14:paraId="39A30657" w14:textId="77777777" w:rsidR="00D37DDD" w:rsidRPr="00DD5D3F" w:rsidRDefault="00A970B2">
      <w:pPr>
        <w:rPr>
          <w:sz w:val="22"/>
          <w:szCs w:val="22"/>
        </w:rPr>
      </w:pPr>
      <w:r w:rsidRPr="00DD5D3F">
        <w:rPr>
          <w:sz w:val="22"/>
          <w:szCs w:val="22"/>
        </w:rPr>
        <w:t>For 2021, ROCE = 805,000/(9,736,000 – 2,511,000) = 0.1114 or 11.14%</w:t>
      </w:r>
    </w:p>
    <w:p w14:paraId="3E3715A4" w14:textId="77777777" w:rsidR="00D37DDD" w:rsidRPr="00DD5D3F" w:rsidRDefault="00A970B2">
      <w:pPr>
        <w:rPr>
          <w:sz w:val="22"/>
          <w:szCs w:val="22"/>
        </w:rPr>
      </w:pPr>
      <w:r w:rsidRPr="00DD5D3F">
        <w:rPr>
          <w:sz w:val="22"/>
          <w:szCs w:val="22"/>
        </w:rPr>
        <w:t>For 2020, ROCE = 699,000/(10,087 – 3,046,000) = 0.0992 or 9.92%</w:t>
      </w:r>
    </w:p>
    <w:p w14:paraId="62460CD8" w14:textId="77777777" w:rsidR="00D37DDD" w:rsidRDefault="00D37DDD"/>
    <w:p w14:paraId="34679343" w14:textId="77777777" w:rsidR="00D37DDD" w:rsidRDefault="00A970B2">
      <w:pPr>
        <w:pStyle w:val="Heading3"/>
      </w:pPr>
      <w:bookmarkStart w:id="8" w:name="_Toc133226349"/>
      <w:r>
        <w:t>ROE</w:t>
      </w:r>
      <w:bookmarkEnd w:id="8"/>
    </w:p>
    <w:p w14:paraId="04892E30" w14:textId="107C9E96" w:rsidR="00D37DDD" w:rsidRPr="00DD5D3F" w:rsidRDefault="00A970B2">
      <w:pPr>
        <w:rPr>
          <w:sz w:val="22"/>
          <w:szCs w:val="22"/>
        </w:rPr>
      </w:pPr>
      <w:r w:rsidRPr="00DD5D3F">
        <w:rPr>
          <w:sz w:val="22"/>
          <w:szCs w:val="22"/>
        </w:rPr>
        <w:t xml:space="preserve">Return on equity (ROE) is used to assess a company's profitability in relation to shareholder equity. It is determined as a percentage by dividing net income by total shareholders' equity. A higher ROE suggests better management and better capital investment since the firm is making more money relative to the quantity of equity it has (F J C Benade et al., 2017). A lower ROE indicates that the business could not be </w:t>
      </w:r>
      <w:r w:rsidR="00DF2FC5" w:rsidRPr="00DD5D3F">
        <w:rPr>
          <w:sz w:val="22"/>
          <w:szCs w:val="22"/>
        </w:rPr>
        <w:t>utilizing</w:t>
      </w:r>
      <w:r w:rsidRPr="00DD5D3F">
        <w:rPr>
          <w:sz w:val="22"/>
          <w:szCs w:val="22"/>
        </w:rPr>
        <w:t xml:space="preserve"> its resources effectively.  Investors may learn more about a company's financial performance by contrasting its ROE with that of companies in related industries.</w:t>
      </w:r>
    </w:p>
    <w:p w14:paraId="1DBD876F" w14:textId="77777777" w:rsidR="00D37DDD" w:rsidRDefault="00D37DDD"/>
    <w:p w14:paraId="0B01764F" w14:textId="77777777" w:rsidR="00D37DDD" w:rsidRDefault="00A970B2">
      <w:pPr>
        <w:jc w:val="center"/>
      </w:pPr>
      <m:oMathPara>
        <m:oMath>
          <m:r>
            <w:rPr>
              <w:rFonts w:ascii="Cambria Math" w:hAnsi="Cambria Math"/>
            </w:rPr>
            <m:t xml:space="preserve">ROE = </m:t>
          </m:r>
          <m:f>
            <m:fPr>
              <m:ctrlPr>
                <w:rPr>
                  <w:rFonts w:ascii="Cambria Math" w:hAnsi="Cambria Math"/>
                </w:rPr>
              </m:ctrlPr>
            </m:fPr>
            <m:num>
              <m:r>
                <w:rPr>
                  <w:rFonts w:ascii="Cambria Math" w:hAnsi="Cambria Math"/>
                </w:rPr>
                <m:t>Net Income</m:t>
              </m:r>
            </m:num>
            <m:den>
              <m:r>
                <w:rPr>
                  <w:rFonts w:ascii="Cambria Math" w:hAnsi="Cambria Math"/>
                </w:rPr>
                <m:t>Shareholder's Equity</m:t>
              </m:r>
            </m:den>
          </m:f>
        </m:oMath>
      </m:oMathPara>
    </w:p>
    <w:p w14:paraId="52246507" w14:textId="77777777" w:rsidR="00D37DDD" w:rsidRDefault="00D37DDD"/>
    <w:p w14:paraId="59449D73" w14:textId="77777777" w:rsidR="00D37DDD" w:rsidRDefault="00A970B2">
      <w:r>
        <w:t>Using the formula, ROE for 2021 is = 431,000/3,088,000 = 0.1396 or 13.96%</w:t>
      </w:r>
    </w:p>
    <w:p w14:paraId="385931CC" w14:textId="77777777" w:rsidR="00D37DDD" w:rsidRDefault="00A970B2">
      <w:r>
        <w:t>Similarly for 2020, ROE = 366,000/2,912,000 = 0.1257 or 12.57%</w:t>
      </w:r>
    </w:p>
    <w:p w14:paraId="50D843F6" w14:textId="77777777" w:rsidR="00D37DDD" w:rsidRDefault="00D37DDD"/>
    <w:p w14:paraId="13B420F1" w14:textId="77777777" w:rsidR="00D37DDD" w:rsidRDefault="00A970B2">
      <w:pPr>
        <w:pStyle w:val="Heading3"/>
      </w:pPr>
      <w:bookmarkStart w:id="9" w:name="_Toc133226350"/>
      <w:r>
        <w:lastRenderedPageBreak/>
        <w:t>Earnings Per Share (EPS)</w:t>
      </w:r>
      <w:bookmarkEnd w:id="9"/>
    </w:p>
    <w:p w14:paraId="00607899" w14:textId="77777777" w:rsidR="00D37DDD" w:rsidRPr="00DD4C01" w:rsidRDefault="00A970B2">
      <w:pPr>
        <w:rPr>
          <w:sz w:val="22"/>
          <w:szCs w:val="22"/>
        </w:rPr>
      </w:pPr>
      <w:r w:rsidRPr="00DD4C01">
        <w:rPr>
          <w:sz w:val="22"/>
          <w:szCs w:val="22"/>
        </w:rPr>
        <w:t xml:space="preserve">The parameter known as Earnings Per Share (EPS) is a significant indicator of a firm's profitability and worth. The statement denotes the calculation of the per-share value of earnings in the scenario where the total earnings are distributed uniformly among the outstanding shares, thereby determining the amount of money that each shareholder would receive. The increase in EPS indicates the financial growth and performance of a company, rendering it appealing to potential investors. The stakeholders, comprising shareholders, creditors, lenders, employees, and customers, derive advantages from a high EPS as it indicates a robust financial performance of the company (Subramanyam, 2018).  This is the reason why it is a significant measure for any enterprise. </w:t>
      </w:r>
    </w:p>
    <w:p w14:paraId="0FFF3E28" w14:textId="77777777" w:rsidR="00D37DDD" w:rsidRDefault="00D37DDD"/>
    <w:p w14:paraId="4E003D54" w14:textId="77777777" w:rsidR="00D37DDD" w:rsidRDefault="00A970B2">
      <w:pPr>
        <w:jc w:val="center"/>
      </w:pPr>
      <m:oMathPara>
        <m:oMath>
          <m:r>
            <w:rPr>
              <w:rFonts w:ascii="Cambria Math" w:hAnsi="Cambria Math"/>
            </w:rPr>
            <m:t xml:space="preserve">EPS = </m:t>
          </m:r>
          <m:f>
            <m:fPr>
              <m:ctrlPr>
                <w:rPr>
                  <w:rFonts w:ascii="Cambria Math" w:hAnsi="Cambria Math"/>
                </w:rPr>
              </m:ctrlPr>
            </m:fPr>
            <m:num>
              <m:r>
                <w:rPr>
                  <w:rFonts w:ascii="Cambria Math" w:hAnsi="Cambria Math"/>
                </w:rPr>
                <m:t xml:space="preserve">Net Income </m:t>
              </m:r>
            </m:num>
            <m:den>
              <m:r>
                <w:rPr>
                  <w:rFonts w:ascii="Cambria Math" w:hAnsi="Cambria Math"/>
                </w:rPr>
                <m:t>Total Number of Outstanding Shares</m:t>
              </m:r>
            </m:den>
          </m:f>
        </m:oMath>
      </m:oMathPara>
    </w:p>
    <w:p w14:paraId="7A3D9B95" w14:textId="77777777" w:rsidR="00D37DDD" w:rsidRDefault="00D37DDD">
      <w:pPr>
        <w:jc w:val="center"/>
      </w:pPr>
    </w:p>
    <w:p w14:paraId="28868DE7" w14:textId="77777777" w:rsidR="00D37DDD" w:rsidRDefault="00A970B2">
      <w:pPr>
        <w:jc w:val="center"/>
      </w:pPr>
      <m:oMathPara>
        <m:oMath>
          <m:r>
            <w:rPr>
              <w:rFonts w:ascii="Cambria Math" w:hAnsi="Cambria Math"/>
            </w:rPr>
            <m:t xml:space="preserve">EPS (2021) = </m:t>
          </m:r>
          <m:f>
            <m:fPr>
              <m:ctrlPr>
                <w:rPr>
                  <w:rFonts w:ascii="Cambria Math" w:hAnsi="Cambria Math"/>
                </w:rPr>
              </m:ctrlPr>
            </m:fPr>
            <m:num>
              <m:r>
                <w:rPr>
                  <w:rFonts w:ascii="Cambria Math" w:hAnsi="Cambria Math"/>
                </w:rPr>
                <m:t>431,000</m:t>
              </m:r>
            </m:num>
            <m:den>
              <m:r>
                <w:rPr>
                  <w:rFonts w:ascii="Cambria Math" w:hAnsi="Cambria Math"/>
                </w:rPr>
                <m:t>300,000/0.5</m:t>
              </m:r>
            </m:den>
          </m:f>
          <m:r>
            <w:rPr>
              <w:rFonts w:ascii="Cambria Math" w:hAnsi="Cambria Math"/>
            </w:rPr>
            <m:t xml:space="preserve">=0.7183 </m:t>
          </m:r>
        </m:oMath>
      </m:oMathPara>
    </w:p>
    <w:p w14:paraId="4CFEAA9D" w14:textId="77777777" w:rsidR="00D37DDD" w:rsidRDefault="00A970B2">
      <w:pPr>
        <w:jc w:val="center"/>
      </w:pPr>
      <m:oMath>
        <m:r>
          <w:rPr>
            <w:rFonts w:ascii="Cambria Math" w:hAnsi="Cambria Math"/>
          </w:rPr>
          <m:t xml:space="preserve">EPS (2020) = </m:t>
        </m:r>
        <m:f>
          <m:fPr>
            <m:ctrlPr>
              <w:rPr>
                <w:rFonts w:ascii="Cambria Math" w:hAnsi="Cambria Math"/>
              </w:rPr>
            </m:ctrlPr>
          </m:fPr>
          <m:num>
            <m:r>
              <w:rPr>
                <w:rFonts w:ascii="Cambria Math" w:hAnsi="Cambria Math"/>
              </w:rPr>
              <m:t>366,000</m:t>
            </m:r>
          </m:num>
          <m:den>
            <m:r>
              <w:rPr>
                <w:rFonts w:ascii="Cambria Math" w:hAnsi="Cambria Math"/>
              </w:rPr>
              <m:t>300,000/0.5</m:t>
            </m:r>
          </m:den>
        </m:f>
        <m:r>
          <w:rPr>
            <w:rFonts w:ascii="Cambria Math" w:hAnsi="Cambria Math"/>
          </w:rPr>
          <m:t>=0.6100</m:t>
        </m:r>
      </m:oMath>
      <w:r>
        <w:t xml:space="preserve"> </w:t>
      </w:r>
    </w:p>
    <w:p w14:paraId="60E41EC0" w14:textId="77777777" w:rsidR="00D37DDD" w:rsidRDefault="00D37DDD"/>
    <w:p w14:paraId="2A7CA429" w14:textId="77777777" w:rsidR="00D37DDD" w:rsidRDefault="00A970B2">
      <w:pPr>
        <w:pStyle w:val="Heading3"/>
      </w:pPr>
      <w:bookmarkStart w:id="10" w:name="_Toc133226351"/>
      <w:r>
        <w:t>Net Profit Margin</w:t>
      </w:r>
      <w:bookmarkEnd w:id="10"/>
    </w:p>
    <w:p w14:paraId="0AB28EC4" w14:textId="1F3C755D" w:rsidR="00D37DDD" w:rsidRPr="00DD4C01" w:rsidRDefault="00A970B2">
      <w:pPr>
        <w:rPr>
          <w:sz w:val="22"/>
          <w:szCs w:val="22"/>
        </w:rPr>
      </w:pPr>
      <w:r w:rsidRPr="00DD4C01">
        <w:rPr>
          <w:sz w:val="22"/>
          <w:szCs w:val="22"/>
        </w:rPr>
        <w:t xml:space="preserve">The net profit margin is a method </w:t>
      </w:r>
      <w:r w:rsidR="00DF2FC5" w:rsidRPr="00DD4C01">
        <w:rPr>
          <w:sz w:val="22"/>
          <w:szCs w:val="22"/>
        </w:rPr>
        <w:t>utilized</w:t>
      </w:r>
      <w:r w:rsidRPr="00DD4C01">
        <w:rPr>
          <w:sz w:val="22"/>
          <w:szCs w:val="22"/>
        </w:rPr>
        <w:t xml:space="preserve"> by companies to gauge the proportion of their revenue that can be allocated towards expenses and earnings generation. The metric in question quantifies the amount of profit generated by a company for every unit of payment earned through sales, thereby offering valuable perspective on the company's financial performance as a whole and aiding in the formulation of strategic decisions (Subramanyam, 2018). The net profit margin metric enables </w:t>
      </w:r>
      <w:r w:rsidR="00DF2FC5" w:rsidRPr="00DD4C01">
        <w:rPr>
          <w:sz w:val="22"/>
          <w:szCs w:val="22"/>
        </w:rPr>
        <w:t>organizations</w:t>
      </w:r>
      <w:r w:rsidRPr="00DD4C01">
        <w:rPr>
          <w:sz w:val="22"/>
          <w:szCs w:val="22"/>
        </w:rPr>
        <w:t xml:space="preserve"> to assess their operational efficiency, make comparisons of performance across various timeframes, and evaluate their competitive positioning within their respective </w:t>
      </w:r>
      <w:r w:rsidR="00DD4C01" w:rsidRPr="00DD4C01">
        <w:rPr>
          <w:sz w:val="22"/>
          <w:szCs w:val="22"/>
        </w:rPr>
        <w:t>industries</w:t>
      </w:r>
      <w:r w:rsidRPr="00DD4C01">
        <w:rPr>
          <w:sz w:val="22"/>
          <w:szCs w:val="22"/>
        </w:rPr>
        <w:t>.</w:t>
      </w:r>
    </w:p>
    <w:p w14:paraId="7F1BAED2" w14:textId="77777777" w:rsidR="00D37DDD" w:rsidRDefault="00D37DDD"/>
    <w:p w14:paraId="640EA247" w14:textId="77777777" w:rsidR="00D37DDD" w:rsidRDefault="00D37DDD"/>
    <w:p w14:paraId="20745E87" w14:textId="77777777" w:rsidR="00D37DDD" w:rsidRDefault="00A970B2">
      <w:pPr>
        <w:spacing w:after="160"/>
        <w:jc w:val="center"/>
      </w:pPr>
      <m:oMathPara>
        <m:oMath>
          <m:r>
            <w:rPr>
              <w:rFonts w:ascii="Cambria Math" w:hAnsi="Cambria Math"/>
            </w:rPr>
            <m:t>Net Profit Margin</m:t>
          </m:r>
          <m:r>
            <w:rPr>
              <w:rFonts w:ascii="Cambria Math" w:eastAsia="Cambria Math" w:hAnsi="Cambria Math" w:cs="Cambria Math"/>
            </w:rPr>
            <m:t xml:space="preserve">= </m:t>
          </m:r>
          <m:f>
            <m:fPr>
              <m:ctrlPr>
                <w:rPr>
                  <w:rFonts w:ascii="Cambria Math" w:eastAsia="Cambria Math" w:hAnsi="Cambria Math" w:cs="Cambria Math"/>
                </w:rPr>
              </m:ctrlPr>
            </m:fPr>
            <m:num>
              <m:r>
                <w:rPr>
                  <w:rFonts w:ascii="Cambria Math" w:eastAsia="Cambria Math" w:hAnsi="Cambria Math" w:cs="Cambria Math"/>
                </w:rPr>
                <m:t>Net profit/Income</m:t>
              </m:r>
            </m:num>
            <m:den>
              <m:r>
                <w:rPr>
                  <w:rFonts w:ascii="Cambria Math" w:eastAsia="Cambria Math" w:hAnsi="Cambria Math" w:cs="Cambria Math"/>
                </w:rPr>
                <m:t xml:space="preserve"> Total Revenue </m:t>
              </m:r>
            </m:den>
          </m:f>
        </m:oMath>
      </m:oMathPara>
    </w:p>
    <w:p w14:paraId="2B5B27A1" w14:textId="77777777" w:rsidR="00D37DDD" w:rsidRDefault="00A970B2">
      <w:pPr>
        <w:spacing w:after="160"/>
        <w:jc w:val="center"/>
      </w:pPr>
      <m:oMathPara>
        <m:oMath>
          <m:r>
            <w:rPr>
              <w:rFonts w:ascii="Cambria Math" w:eastAsia="Cambria Math" w:hAnsi="Cambria Math" w:cs="Cambria Math"/>
            </w:rPr>
            <m:t>Net profit margin (2021) =</m:t>
          </m:r>
          <m:f>
            <m:fPr>
              <m:ctrlPr>
                <w:rPr>
                  <w:rFonts w:ascii="Cambria Math" w:eastAsia="Cambria Math" w:hAnsi="Cambria Math" w:cs="Cambria Math"/>
                </w:rPr>
              </m:ctrlPr>
            </m:fPr>
            <m:num>
              <m:r>
                <w:rPr>
                  <w:rFonts w:ascii="Cambria Math" w:eastAsia="Cambria Math" w:hAnsi="Cambria Math" w:cs="Cambria Math"/>
                </w:rPr>
                <m:t>431,000</m:t>
              </m:r>
            </m:num>
            <m:den>
              <m:r>
                <w:rPr>
                  <w:rFonts w:ascii="Cambria Math" w:eastAsia="Cambria Math" w:hAnsi="Cambria Math" w:cs="Cambria Math"/>
                </w:rPr>
                <m:t>6738000</m:t>
              </m:r>
            </m:den>
          </m:f>
          <m:r>
            <w:rPr>
              <w:rFonts w:ascii="Cambria Math" w:eastAsia="Cambria Math" w:hAnsi="Cambria Math" w:cs="Cambria Math"/>
            </w:rPr>
            <m:t xml:space="preserve">= </m:t>
          </m:r>
          <m:r>
            <w:rPr>
              <w:rFonts w:ascii="Cambria Math" w:hAnsi="Cambria Math"/>
            </w:rPr>
            <m:t xml:space="preserve">0.06396 =6.40% </m:t>
          </m:r>
        </m:oMath>
      </m:oMathPara>
    </w:p>
    <w:p w14:paraId="630C0302"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w:lastRenderedPageBreak/>
            <m:t>Net profit margin (2020) =</m:t>
          </m:r>
          <m:f>
            <m:fPr>
              <m:ctrlPr>
                <w:rPr>
                  <w:rFonts w:ascii="Cambria Math" w:eastAsia="Cambria Math" w:hAnsi="Cambria Math" w:cs="Cambria Math"/>
                </w:rPr>
              </m:ctrlPr>
            </m:fPr>
            <m:num>
              <m:r>
                <w:rPr>
                  <w:rFonts w:ascii="Cambria Math" w:eastAsia="Cambria Math" w:hAnsi="Cambria Math" w:cs="Cambria Math"/>
                </w:rPr>
                <m:t>366,000</m:t>
              </m:r>
            </m:num>
            <m:den>
              <m:r>
                <w:rPr>
                  <w:rFonts w:ascii="Cambria Math" w:eastAsia="Cambria Math" w:hAnsi="Cambria Math" w:cs="Cambria Math"/>
                </w:rPr>
                <m:t>6441000</m:t>
              </m:r>
            </m:den>
          </m:f>
          <m:r>
            <w:rPr>
              <w:rFonts w:ascii="Cambria Math" w:eastAsia="Cambria Math" w:hAnsi="Cambria Math" w:cs="Cambria Math"/>
            </w:rPr>
            <m:t>=</m:t>
          </m:r>
          <m:r>
            <w:rPr>
              <w:rFonts w:ascii="Cambria Math" w:hAnsi="Cambria Math"/>
            </w:rPr>
            <m:t>0.0568=5.68%</m:t>
          </m:r>
        </m:oMath>
      </m:oMathPara>
    </w:p>
    <w:p w14:paraId="5EDC546B" w14:textId="77777777" w:rsidR="00D37DDD" w:rsidRDefault="00D37DDD"/>
    <w:p w14:paraId="459F6DE7" w14:textId="77777777" w:rsidR="00D37DDD" w:rsidRDefault="00D37DDD"/>
    <w:p w14:paraId="10481961" w14:textId="77777777" w:rsidR="00D37DDD" w:rsidRDefault="00A970B2">
      <w:pPr>
        <w:pStyle w:val="Heading3"/>
      </w:pPr>
      <w:bookmarkStart w:id="11" w:name="_Toc133226352"/>
      <w:r>
        <w:t>Asset Turnover Ratio</w:t>
      </w:r>
      <w:bookmarkEnd w:id="11"/>
    </w:p>
    <w:p w14:paraId="39024547" w14:textId="58C7876E" w:rsidR="00D37DDD" w:rsidRPr="00DD4C01" w:rsidRDefault="00A970B2">
      <w:pPr>
        <w:rPr>
          <w:sz w:val="22"/>
          <w:szCs w:val="22"/>
        </w:rPr>
      </w:pPr>
      <w:r w:rsidRPr="00DD4C01">
        <w:rPr>
          <w:sz w:val="22"/>
          <w:szCs w:val="22"/>
        </w:rPr>
        <w:t xml:space="preserve">The Asset Turnover Ratio is a metric that can be </w:t>
      </w:r>
      <w:r w:rsidR="00DF2FC5" w:rsidRPr="00DD4C01">
        <w:rPr>
          <w:sz w:val="22"/>
          <w:szCs w:val="22"/>
        </w:rPr>
        <w:t>utilized</w:t>
      </w:r>
      <w:r w:rsidRPr="00DD4C01">
        <w:rPr>
          <w:sz w:val="22"/>
          <w:szCs w:val="22"/>
        </w:rPr>
        <w:t xml:space="preserve"> to evaluate the effectiveness of a company in producing revenue from its assets. The </w:t>
      </w:r>
      <w:r w:rsidR="00DF2FC5" w:rsidRPr="00DD4C01">
        <w:rPr>
          <w:sz w:val="22"/>
          <w:szCs w:val="22"/>
        </w:rPr>
        <w:t>utilization</w:t>
      </w:r>
      <w:r w:rsidRPr="00DD4C01">
        <w:rPr>
          <w:sz w:val="22"/>
          <w:szCs w:val="22"/>
        </w:rPr>
        <w:t xml:space="preserve"> of fixed asset turnover ratio can aid in assessing the extent to which a firm has allocated an excessive amount of its resources towards fixed assets (Subramanyam, 2018). Notwithstanding its utility, the Asset Turnover Ratio fails to account for the </w:t>
      </w:r>
      <w:r w:rsidR="00DF2FC5" w:rsidRPr="00DD4C01">
        <w:rPr>
          <w:sz w:val="22"/>
          <w:szCs w:val="22"/>
        </w:rPr>
        <w:t>caliber</w:t>
      </w:r>
      <w:r w:rsidRPr="00DD4C01">
        <w:rPr>
          <w:sz w:val="22"/>
          <w:szCs w:val="22"/>
        </w:rPr>
        <w:t xml:space="preserve"> of sales or the resultant profits, thereby potentially resulting in erroneous inferences if employed in isolation from other metrics. Moreover, it fails to consider the potential obligations. Hence, it is advisable to </w:t>
      </w:r>
      <w:r w:rsidR="00DF2FC5" w:rsidRPr="00DD4C01">
        <w:rPr>
          <w:sz w:val="22"/>
          <w:szCs w:val="22"/>
        </w:rPr>
        <w:t>utilize</w:t>
      </w:r>
      <w:r w:rsidRPr="00DD4C01">
        <w:rPr>
          <w:sz w:val="22"/>
          <w:szCs w:val="22"/>
        </w:rPr>
        <w:t xml:space="preserve"> this ratio as a singular performance metric among several others while assessing a business.</w:t>
      </w:r>
    </w:p>
    <w:p w14:paraId="2728809F" w14:textId="77777777" w:rsidR="00D37DDD" w:rsidRDefault="00D37DDD"/>
    <w:p w14:paraId="57DB26B5" w14:textId="77777777" w:rsidR="00D37DDD" w:rsidRDefault="00A970B2">
      <w:pPr>
        <w:spacing w:after="160"/>
        <w:jc w:val="center"/>
      </w:pPr>
      <m:oMathPara>
        <m:oMath>
          <m:r>
            <w:rPr>
              <w:rFonts w:ascii="Cambria Math" w:hAnsi="Cambria Math"/>
            </w:rPr>
            <m:t>Asset Turnover Ratio</m:t>
          </m:r>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Total Revenue</m:t>
              </m:r>
            </m:num>
            <m:den>
              <m:r>
                <w:rPr>
                  <w:rFonts w:ascii="Cambria Math" w:eastAsia="Cambria Math" w:hAnsi="Cambria Math" w:cs="Cambria Math"/>
                </w:rPr>
                <m:t>Total Assets</m:t>
              </m:r>
            </m:den>
          </m:f>
        </m:oMath>
      </m:oMathPara>
    </w:p>
    <w:p w14:paraId="0D68CA85" w14:textId="77777777" w:rsidR="00D37DDD" w:rsidRDefault="00A970B2">
      <w:pPr>
        <w:spacing w:after="160"/>
        <w:jc w:val="center"/>
      </w:pPr>
      <m:oMathPara>
        <m:oMath>
          <m:r>
            <w:rPr>
              <w:rFonts w:ascii="Cambria Math" w:eastAsia="Cambria Math" w:hAnsi="Cambria Math" w:cs="Cambria Math"/>
            </w:rPr>
            <m:t>Asset turnover (2021) =</m:t>
          </m:r>
          <m:f>
            <m:fPr>
              <m:ctrlPr>
                <w:rPr>
                  <w:rFonts w:ascii="Cambria Math" w:eastAsia="Cambria Math" w:hAnsi="Cambria Math" w:cs="Cambria Math"/>
                </w:rPr>
              </m:ctrlPr>
            </m:fPr>
            <m:num>
              <m:r>
                <w:rPr>
                  <w:rFonts w:ascii="Cambria Math" w:eastAsia="Cambria Math" w:hAnsi="Cambria Math" w:cs="Cambria Math"/>
                </w:rPr>
                <m:t>6,738,000</m:t>
              </m:r>
            </m:num>
            <m:den>
              <m:r>
                <w:rPr>
                  <w:rFonts w:ascii="Cambria Math" w:eastAsia="Cambria Math" w:hAnsi="Cambria Math" w:cs="Cambria Math"/>
                </w:rPr>
                <m:t>9,736,000</m:t>
              </m:r>
            </m:den>
          </m:f>
          <m:r>
            <w:rPr>
              <w:rFonts w:ascii="Cambria Math" w:eastAsia="Cambria Math" w:hAnsi="Cambria Math" w:cs="Cambria Math"/>
            </w:rPr>
            <m:t>=</m:t>
          </m:r>
          <m:r>
            <w:rPr>
              <w:rFonts w:ascii="Cambria Math" w:hAnsi="Cambria Math"/>
            </w:rPr>
            <m:t>0.6920=69.20%</m:t>
          </m:r>
        </m:oMath>
      </m:oMathPara>
    </w:p>
    <w:p w14:paraId="082DFEDA" w14:textId="77777777" w:rsidR="00D37DDD" w:rsidRDefault="00A970B2">
      <w:pPr>
        <w:spacing w:after="160"/>
        <w:jc w:val="center"/>
      </w:pPr>
      <m:oMathPara>
        <m:oMath>
          <m:r>
            <w:rPr>
              <w:rFonts w:ascii="Cambria Math" w:eastAsia="Cambria Math" w:hAnsi="Cambria Math" w:cs="Cambria Math"/>
            </w:rPr>
            <m:t>Asset turnover (2020) =</m:t>
          </m:r>
          <m:f>
            <m:fPr>
              <m:ctrlPr>
                <w:rPr>
                  <w:rFonts w:ascii="Cambria Math" w:eastAsia="Cambria Math" w:hAnsi="Cambria Math" w:cs="Cambria Math"/>
                </w:rPr>
              </m:ctrlPr>
            </m:fPr>
            <m:num>
              <m:r>
                <w:rPr>
                  <w:rFonts w:ascii="Cambria Math" w:eastAsia="Cambria Math" w:hAnsi="Cambria Math" w:cs="Cambria Math"/>
                </w:rPr>
                <m:t>6,441,000</m:t>
              </m:r>
            </m:num>
            <m:den>
              <m:r>
                <w:rPr>
                  <w:rFonts w:ascii="Cambria Math" w:eastAsia="Cambria Math" w:hAnsi="Cambria Math" w:cs="Cambria Math"/>
                </w:rPr>
                <m:t>10,087,000</m:t>
              </m:r>
            </m:den>
          </m:f>
          <m:r>
            <w:rPr>
              <w:rFonts w:ascii="Cambria Math" w:eastAsia="Cambria Math" w:hAnsi="Cambria Math" w:cs="Cambria Math"/>
            </w:rPr>
            <m:t>=0.6385=64.85%</m:t>
          </m:r>
        </m:oMath>
      </m:oMathPara>
    </w:p>
    <w:p w14:paraId="67969CF4" w14:textId="77777777" w:rsidR="00D37DDD" w:rsidRDefault="00D37DDD"/>
    <w:p w14:paraId="1810197B" w14:textId="77777777" w:rsidR="00D37DDD" w:rsidRDefault="00A970B2">
      <w:pPr>
        <w:pStyle w:val="Heading3"/>
      </w:pPr>
      <w:bookmarkStart w:id="12" w:name="_Toc133226353"/>
      <w:r>
        <w:t>Stock Holding Days</w:t>
      </w:r>
      <w:bookmarkEnd w:id="12"/>
    </w:p>
    <w:p w14:paraId="3CAE392F" w14:textId="22598AC4" w:rsidR="00D37DDD" w:rsidRPr="00DD4C01" w:rsidRDefault="00A970B2">
      <w:pPr>
        <w:rPr>
          <w:sz w:val="22"/>
          <w:szCs w:val="22"/>
        </w:rPr>
      </w:pPr>
      <w:r w:rsidRPr="00DD4C01">
        <w:rPr>
          <w:sz w:val="22"/>
          <w:szCs w:val="22"/>
        </w:rPr>
        <w:t xml:space="preserve">The Inventory Holding Period, also known as Stock Holding Days, is </w:t>
      </w:r>
      <w:r w:rsidR="00DD4C01" w:rsidRPr="00DD4C01">
        <w:rPr>
          <w:sz w:val="22"/>
          <w:szCs w:val="22"/>
        </w:rPr>
        <w:t>utilized</w:t>
      </w:r>
      <w:r w:rsidRPr="00DD4C01">
        <w:rPr>
          <w:sz w:val="22"/>
          <w:szCs w:val="22"/>
        </w:rPr>
        <w:t xml:space="preserve"> to determine the average duration of time that a company retains its inventory prior to its sale or </w:t>
      </w:r>
      <w:r w:rsidR="00DD4C01" w:rsidRPr="00DD4C01">
        <w:rPr>
          <w:sz w:val="22"/>
          <w:szCs w:val="22"/>
        </w:rPr>
        <w:t>utilization</w:t>
      </w:r>
      <w:r w:rsidRPr="00DD4C01">
        <w:rPr>
          <w:sz w:val="22"/>
          <w:szCs w:val="22"/>
        </w:rPr>
        <w:t xml:space="preserve">. The ratio is a metric that evaluates the efficiency and effectiveness of purchasing, manufacturing, and distribution processes by </w:t>
      </w:r>
      <w:r w:rsidR="00DD4C01" w:rsidRPr="00DD4C01">
        <w:rPr>
          <w:sz w:val="22"/>
          <w:szCs w:val="22"/>
        </w:rPr>
        <w:t>analyzing</w:t>
      </w:r>
      <w:r w:rsidRPr="00DD4C01">
        <w:rPr>
          <w:sz w:val="22"/>
          <w:szCs w:val="22"/>
        </w:rPr>
        <w:t xml:space="preserve"> the speed at which products are being turned over. One advantage of a high Inventory Holding Period is the ability to prevent stockouts, which can contribute to sustaining customer satisfaction. Additionally, maintaining low inventory levels can lead to a reduction in overall costs. One of the drawbacks associated with a prolonged Inventory Holding Period is the </w:t>
      </w:r>
      <w:r w:rsidR="00DD4C01" w:rsidRPr="00DD4C01">
        <w:rPr>
          <w:sz w:val="22"/>
          <w:szCs w:val="22"/>
        </w:rPr>
        <w:t>immobilization</w:t>
      </w:r>
      <w:r w:rsidRPr="00DD4C01">
        <w:rPr>
          <w:sz w:val="22"/>
          <w:szCs w:val="22"/>
        </w:rPr>
        <w:t xml:space="preserve"> of capital in superfluous inventory, as well as increased carrying expenses</w:t>
      </w:r>
      <w:r>
        <w:t xml:space="preserve"> such as storage fees (</w:t>
      </w:r>
      <w:proofErr w:type="spellStart"/>
      <w:r>
        <w:t>Fridson</w:t>
      </w:r>
      <w:proofErr w:type="spellEnd"/>
      <w:r>
        <w:t xml:space="preserve"> and Alvarez, 2014). </w:t>
      </w:r>
      <w:r w:rsidR="00DD4C01">
        <w:t>To</w:t>
      </w:r>
      <w:r>
        <w:t xml:space="preserve"> </w:t>
      </w:r>
      <w:r w:rsidR="00DD4C01">
        <w:t>optimize</w:t>
      </w:r>
      <w:r>
        <w:t xml:space="preserve"> their financial gains while simultaneously satisfying consumer needs, enterprises must attain </w:t>
      </w:r>
      <w:r w:rsidRPr="00DD4C01">
        <w:rPr>
          <w:sz w:val="22"/>
          <w:szCs w:val="22"/>
        </w:rPr>
        <w:lastRenderedPageBreak/>
        <w:t xml:space="preserve">equilibrium between effectively maintaining sufficient inventory levels to avoid stockouts and refraining from excessive stockpiling to </w:t>
      </w:r>
      <w:r w:rsidR="00DD4C01" w:rsidRPr="00DD4C01">
        <w:rPr>
          <w:sz w:val="22"/>
          <w:szCs w:val="22"/>
        </w:rPr>
        <w:t>minimize</w:t>
      </w:r>
      <w:r w:rsidRPr="00DD4C01">
        <w:rPr>
          <w:sz w:val="22"/>
          <w:szCs w:val="22"/>
        </w:rPr>
        <w:t xml:space="preserve"> costs. </w:t>
      </w:r>
    </w:p>
    <w:p w14:paraId="02D48E14" w14:textId="77777777" w:rsidR="00D37DDD" w:rsidRDefault="00D37DDD"/>
    <w:p w14:paraId="2F5B4C1D" w14:textId="77777777" w:rsidR="00D37DDD" w:rsidRDefault="00D37DDD"/>
    <w:p w14:paraId="5C83CCE0" w14:textId="77777777" w:rsidR="00D37DDD" w:rsidRDefault="00A970B2">
      <w:pPr>
        <w:spacing w:after="160"/>
        <w:jc w:val="center"/>
      </w:pPr>
      <m:oMathPara>
        <m:oMath>
          <m:r>
            <w:rPr>
              <w:rFonts w:ascii="Cambria Math" w:hAnsi="Cambria Math"/>
            </w:rPr>
            <m:t>Stock Holding Days</m:t>
          </m:r>
          <m:r>
            <w:rPr>
              <w:rFonts w:ascii="Cambria Math" w:eastAsia="Cambria Math" w:hAnsi="Cambria Math" w:cs="Cambria Math"/>
            </w:rPr>
            <m:t>=</m:t>
          </m:r>
          <m:f>
            <m:fPr>
              <m:ctrlPr>
                <w:rPr>
                  <w:rFonts w:ascii="Cambria Math" w:eastAsia="Cambria Math" w:hAnsi="Cambria Math" w:cs="Cambria Math"/>
                </w:rPr>
              </m:ctrlPr>
            </m:fPr>
            <m:num>
              <m:r>
                <w:rPr>
                  <w:rFonts w:ascii="Cambria Math" w:eastAsia="Cambria Math" w:hAnsi="Cambria Math" w:cs="Cambria Math"/>
                </w:rPr>
                <m:t>Average Inventory</m:t>
              </m:r>
            </m:num>
            <m:den>
              <m:r>
                <w:rPr>
                  <w:rFonts w:ascii="Cambria Math" w:eastAsia="Cambria Math" w:hAnsi="Cambria Math" w:cs="Cambria Math"/>
                </w:rPr>
                <m:t>COGS</m:t>
              </m:r>
            </m:den>
          </m:f>
          <m:r>
            <w:rPr>
              <w:rFonts w:ascii="Cambria Math" w:eastAsia="Cambria Math" w:hAnsi="Cambria Math" w:cs="Cambria Math"/>
            </w:rPr>
            <m:t xml:space="preserve"> × 365 days</m:t>
          </m:r>
        </m:oMath>
      </m:oMathPara>
    </w:p>
    <w:p w14:paraId="4757A423" w14:textId="77777777" w:rsidR="00D37DDD" w:rsidRDefault="00A970B2">
      <w:pPr>
        <w:spacing w:after="160"/>
        <w:jc w:val="center"/>
      </w:pPr>
      <m:oMathPara>
        <m:oMath>
          <m:r>
            <w:rPr>
              <w:rFonts w:ascii="Cambria Math" w:eastAsia="Cambria Math" w:hAnsi="Cambria Math" w:cs="Cambria Math"/>
            </w:rPr>
            <m:t>Stock Holding Days (2021) =</m:t>
          </m:r>
          <m:f>
            <m:fPr>
              <m:ctrlPr>
                <w:rPr>
                  <w:rFonts w:ascii="Cambria Math" w:eastAsia="Cambria Math" w:hAnsi="Cambria Math" w:cs="Cambria Math"/>
                </w:rPr>
              </m:ctrlPr>
            </m:fPr>
            <m:num>
              <m:r>
                <w:rPr>
                  <w:rFonts w:ascii="Cambria Math" w:eastAsia="Cambria Math" w:hAnsi="Cambria Math" w:cs="Cambria Math"/>
                </w:rPr>
                <m:t>708,000</m:t>
              </m:r>
            </m:num>
            <m:den>
              <m:r>
                <w:rPr>
                  <w:rFonts w:ascii="Cambria Math" w:eastAsia="Cambria Math" w:hAnsi="Cambria Math" w:cs="Cambria Math"/>
                </w:rPr>
                <m:t>3,235,000</m:t>
              </m:r>
            </m:den>
          </m:f>
          <m:r>
            <w:rPr>
              <w:rFonts w:ascii="Cambria Math" w:eastAsia="Cambria Math" w:hAnsi="Cambria Math" w:cs="Cambria Math"/>
            </w:rPr>
            <m:t>×365=79.883 or 80 days</m:t>
          </m:r>
        </m:oMath>
      </m:oMathPara>
    </w:p>
    <w:p w14:paraId="0840A8BC" w14:textId="77777777" w:rsidR="00D37DDD" w:rsidRDefault="00D37DDD">
      <w:pPr>
        <w:spacing w:after="160"/>
        <w:jc w:val="center"/>
      </w:pPr>
    </w:p>
    <w:p w14:paraId="3395FBDB"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Stock Holding Days (2020) =</m:t>
          </m:r>
          <m:f>
            <m:fPr>
              <m:ctrlPr>
                <w:rPr>
                  <w:rFonts w:ascii="Cambria Math" w:eastAsia="Cambria Math" w:hAnsi="Cambria Math" w:cs="Cambria Math"/>
                </w:rPr>
              </m:ctrlPr>
            </m:fPr>
            <m:num>
              <m:r>
                <w:rPr>
                  <w:rFonts w:ascii="Cambria Math" w:eastAsia="Cambria Math" w:hAnsi="Cambria Math" w:cs="Cambria Math"/>
                </w:rPr>
                <m:t>659,000</m:t>
              </m:r>
            </m:num>
            <m:den>
              <m:r>
                <w:rPr>
                  <w:rFonts w:ascii="Cambria Math" w:eastAsia="Cambria Math" w:hAnsi="Cambria Math" w:cs="Cambria Math"/>
                </w:rPr>
                <m:t>3,096,000</m:t>
              </m:r>
            </m:den>
          </m:f>
          <m:r>
            <w:rPr>
              <w:rFonts w:ascii="Cambria Math" w:eastAsia="Cambria Math" w:hAnsi="Cambria Math" w:cs="Cambria Math"/>
            </w:rPr>
            <m:t xml:space="preserve"> × 365=77.692 or 78 Days</m:t>
          </m:r>
        </m:oMath>
      </m:oMathPara>
    </w:p>
    <w:p w14:paraId="1BEBC5F2" w14:textId="77777777" w:rsidR="00D37DDD" w:rsidRDefault="00D37DDD">
      <w:pPr>
        <w:spacing w:after="160"/>
        <w:jc w:val="left"/>
      </w:pPr>
    </w:p>
    <w:p w14:paraId="3F159008" w14:textId="77777777" w:rsidR="00D37DDD" w:rsidRDefault="00A970B2">
      <w:pPr>
        <w:pStyle w:val="Heading3"/>
      </w:pPr>
      <w:bookmarkStart w:id="13" w:name="_Toc133226354"/>
      <w:r>
        <w:t>Debtor Collection Period</w:t>
      </w:r>
      <w:bookmarkEnd w:id="13"/>
    </w:p>
    <w:p w14:paraId="394368CF" w14:textId="77777777" w:rsidR="00D37DDD" w:rsidRPr="00DD4C01" w:rsidRDefault="00A970B2">
      <w:pPr>
        <w:rPr>
          <w:sz w:val="22"/>
          <w:szCs w:val="22"/>
        </w:rPr>
      </w:pPr>
      <w:r w:rsidRPr="00DD4C01">
        <w:rPr>
          <w:sz w:val="22"/>
          <w:szCs w:val="22"/>
        </w:rPr>
        <w:t>Debtor Collection Period is a ratio that assesses the length of time it takes a company to get payments from its clients. Divide the entire amount of accounts receivable for a particular period by the net credit sales for the same period to arrive at this ratio. With the help of this statistic, companies can promptly spot potential problems with debt collection and take the necessary steps to guarantee they get payments on time. A business will have to wait longer to get paid by its clients the greater the Debtor Collection Period.</w:t>
      </w:r>
    </w:p>
    <w:p w14:paraId="6A18A83C" w14:textId="77777777" w:rsidR="00D37DDD" w:rsidRDefault="00D37DDD"/>
    <w:p w14:paraId="4EFAFA3C" w14:textId="77777777" w:rsidR="00D37DDD" w:rsidRDefault="00A970B2">
      <w:pPr>
        <w:spacing w:after="160"/>
        <w:ind w:left="360"/>
        <w:jc w:val="center"/>
      </w:pPr>
      <m:oMathPara>
        <m:oMath>
          <m:r>
            <w:rPr>
              <w:rFonts w:ascii="Cambria Math" w:hAnsi="Cambria Math"/>
            </w:rPr>
            <m:t>Debtor Collection Period</m:t>
          </m:r>
          <m:r>
            <w:rPr>
              <w:rFonts w:ascii="Cambria Math" w:eastAsia="Cambria Math" w:hAnsi="Cambria Math" w:cs="Cambria Math"/>
            </w:rPr>
            <m:t xml:space="preserve"> =</m:t>
          </m:r>
          <m:f>
            <m:fPr>
              <m:ctrlPr>
                <w:rPr>
                  <w:rFonts w:ascii="Cambria Math" w:eastAsia="Cambria Math" w:hAnsi="Cambria Math" w:cs="Cambria Math"/>
                </w:rPr>
              </m:ctrlPr>
            </m:fPr>
            <m:num>
              <m:r>
                <w:rPr>
                  <w:rFonts w:ascii="Cambria Math" w:eastAsia="Cambria Math" w:hAnsi="Cambria Math" w:cs="Cambria Math"/>
                </w:rPr>
                <m:t>Average Receivables</m:t>
              </m:r>
            </m:num>
            <m:den>
              <m:r>
                <w:rPr>
                  <w:rFonts w:ascii="Cambria Math" w:eastAsia="Cambria Math" w:hAnsi="Cambria Math" w:cs="Cambria Math"/>
                </w:rPr>
                <m:t xml:space="preserve"> Total Revenue</m:t>
              </m:r>
            </m:den>
          </m:f>
          <m:r>
            <w:rPr>
              <w:rFonts w:ascii="Cambria Math" w:eastAsia="Cambria Math" w:hAnsi="Cambria Math" w:cs="Cambria Math"/>
            </w:rPr>
            <m:t xml:space="preserve"> × 365</m:t>
          </m:r>
        </m:oMath>
      </m:oMathPara>
    </w:p>
    <w:p w14:paraId="0D5EB3FB"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Debtor Collection Period (2021) =</m:t>
          </m:r>
          <m:f>
            <m:fPr>
              <m:ctrlPr>
                <w:rPr>
                  <w:rFonts w:ascii="Cambria Math" w:eastAsia="Cambria Math" w:hAnsi="Cambria Math" w:cs="Cambria Math"/>
                </w:rPr>
              </m:ctrlPr>
            </m:fPr>
            <m:num>
              <m:r>
                <w:rPr>
                  <w:rFonts w:ascii="Cambria Math" w:eastAsia="Cambria Math" w:hAnsi="Cambria Math" w:cs="Cambria Math"/>
                </w:rPr>
                <m:t>1,249,000</m:t>
              </m:r>
            </m:num>
            <m:den>
              <m:r>
                <w:rPr>
                  <w:rFonts w:ascii="Cambria Math" w:eastAsia="Cambria Math" w:hAnsi="Cambria Math" w:cs="Cambria Math"/>
                </w:rPr>
                <m:t xml:space="preserve"> 6,738,000</m:t>
              </m:r>
            </m:den>
          </m:f>
          <m:r>
            <w:rPr>
              <w:rFonts w:ascii="Cambria Math" w:eastAsia="Cambria Math" w:hAnsi="Cambria Math" w:cs="Cambria Math"/>
            </w:rPr>
            <m:t xml:space="preserve"> × 365 = 67.659 or 68  DaysDebtor Collection Period (2020) =</m:t>
          </m:r>
          <m:f>
            <m:fPr>
              <m:ctrlPr>
                <w:rPr>
                  <w:rFonts w:ascii="Cambria Math" w:eastAsia="Cambria Math" w:hAnsi="Cambria Math" w:cs="Cambria Math"/>
                </w:rPr>
              </m:ctrlPr>
            </m:fPr>
            <m:num>
              <m:r>
                <w:rPr>
                  <w:rFonts w:ascii="Cambria Math" w:eastAsia="Cambria Math" w:hAnsi="Cambria Math" w:cs="Cambria Math"/>
                </w:rPr>
                <m:t>1,287,000</m:t>
              </m:r>
            </m:num>
            <m:den>
              <m:r>
                <w:rPr>
                  <w:rFonts w:ascii="Cambria Math" w:eastAsia="Cambria Math" w:hAnsi="Cambria Math" w:cs="Cambria Math"/>
                </w:rPr>
                <m:t>6,441,000</m:t>
              </m:r>
            </m:den>
          </m:f>
          <m:r>
            <w:rPr>
              <w:rFonts w:ascii="Cambria Math" w:eastAsia="Cambria Math" w:hAnsi="Cambria Math" w:cs="Cambria Math"/>
            </w:rPr>
            <m:t xml:space="preserve"> × 365 = 72.932 or 73 Days</m:t>
          </m:r>
        </m:oMath>
      </m:oMathPara>
    </w:p>
    <w:p w14:paraId="052B520B" w14:textId="77777777" w:rsidR="00D37DDD" w:rsidRDefault="00D37DDD">
      <w:pPr>
        <w:spacing w:after="160"/>
        <w:ind w:left="360"/>
        <w:jc w:val="center"/>
      </w:pPr>
    </w:p>
    <w:p w14:paraId="69F729C3" w14:textId="77777777" w:rsidR="00D37DDD" w:rsidRDefault="00A970B2">
      <w:pPr>
        <w:pStyle w:val="Heading3"/>
      </w:pPr>
      <w:bookmarkStart w:id="14" w:name="_Toc133226355"/>
      <w:r>
        <w:lastRenderedPageBreak/>
        <w:t>Current Ratio</w:t>
      </w:r>
      <w:bookmarkEnd w:id="14"/>
    </w:p>
    <w:p w14:paraId="4A0A1FC4" w14:textId="77777777" w:rsidR="00D37DDD" w:rsidRDefault="00A970B2">
      <w:r w:rsidRPr="003E1111">
        <w:rPr>
          <w:sz w:val="22"/>
          <w:szCs w:val="22"/>
        </w:rPr>
        <w:t>This ratio is not usually accurate since it does not account for the assets' profitability, liquidity, or ease of turning into cash. Additionally, businesses may employ aggressive accounting strategies that might fudge the stated current ratio. In order to accurately assess a company's financial health, investors need take into account various financial parameters</w:t>
      </w:r>
      <w:r>
        <w:t>.</w:t>
      </w:r>
    </w:p>
    <w:p w14:paraId="01717AB3" w14:textId="77777777" w:rsidR="00D37DDD" w:rsidRDefault="00D37DDD"/>
    <w:p w14:paraId="797CC5FE" w14:textId="77777777" w:rsidR="00D37DDD" w:rsidRDefault="00A970B2">
      <w:pPr>
        <w:spacing w:after="160"/>
        <w:jc w:val="center"/>
      </w:pPr>
      <m:oMathPara>
        <m:oMath>
          <m:r>
            <w:rPr>
              <w:rFonts w:ascii="Cambria Math" w:hAnsi="Cambria Math"/>
            </w:rPr>
            <m:t>Current Ratio</m:t>
          </m:r>
          <m:r>
            <w:rPr>
              <w:rFonts w:ascii="Cambria Math" w:eastAsia="Cambria Math" w:hAnsi="Cambria Math" w:cs="Cambria Math"/>
            </w:rPr>
            <m:t xml:space="preserve">= </m:t>
          </m:r>
          <m:f>
            <m:fPr>
              <m:ctrlPr>
                <w:rPr>
                  <w:rFonts w:ascii="Cambria Math" w:eastAsia="Cambria Math" w:hAnsi="Cambria Math" w:cs="Cambria Math"/>
                </w:rPr>
              </m:ctrlPr>
            </m:fPr>
            <m:num>
              <m:r>
                <w:rPr>
                  <w:rFonts w:ascii="Cambria Math" w:eastAsia="Cambria Math" w:hAnsi="Cambria Math" w:cs="Cambria Math"/>
                </w:rPr>
                <m:t>Tota Current Asset</m:t>
              </m:r>
            </m:num>
            <m:den>
              <m:r>
                <w:rPr>
                  <w:rFonts w:ascii="Cambria Math" w:eastAsia="Cambria Math" w:hAnsi="Cambria Math" w:cs="Cambria Math"/>
                </w:rPr>
                <m:t xml:space="preserve">Total Current Liability </m:t>
              </m:r>
            </m:den>
          </m:f>
        </m:oMath>
      </m:oMathPara>
    </w:p>
    <w:p w14:paraId="42C49E7B"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Current Ratio (2021) =</m:t>
          </m:r>
          <m:f>
            <m:fPr>
              <m:ctrlPr>
                <w:rPr>
                  <w:rFonts w:ascii="Cambria Math" w:eastAsia="Cambria Math" w:hAnsi="Cambria Math" w:cs="Cambria Math"/>
                </w:rPr>
              </m:ctrlPr>
            </m:fPr>
            <m:num>
              <m:r>
                <w:rPr>
                  <w:rFonts w:ascii="Cambria Math" w:eastAsia="Cambria Math" w:hAnsi="Cambria Math" w:cs="Cambria Math"/>
                </w:rPr>
                <m:t>2,303,000</m:t>
              </m:r>
            </m:num>
            <m:den>
              <m:r>
                <w:rPr>
                  <w:rFonts w:ascii="Cambria Math" w:eastAsia="Cambria Math" w:hAnsi="Cambria Math" w:cs="Cambria Math"/>
                </w:rPr>
                <m:t>2,511,000</m:t>
              </m:r>
            </m:den>
          </m:f>
          <m:r>
            <w:rPr>
              <w:rFonts w:ascii="Cambria Math" w:eastAsia="Cambria Math" w:hAnsi="Cambria Math" w:cs="Cambria Math"/>
            </w:rPr>
            <m:t>=0.917</m:t>
          </m:r>
        </m:oMath>
      </m:oMathPara>
    </w:p>
    <w:p w14:paraId="0C00A7C8"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Current Ratio (2020) =</m:t>
          </m:r>
          <m:f>
            <m:fPr>
              <m:ctrlPr>
                <w:rPr>
                  <w:rFonts w:ascii="Cambria Math" w:eastAsia="Cambria Math" w:hAnsi="Cambria Math" w:cs="Cambria Math"/>
                </w:rPr>
              </m:ctrlPr>
            </m:fPr>
            <m:num>
              <m:r>
                <w:rPr>
                  <w:rFonts w:ascii="Cambria Math" w:eastAsia="Cambria Math" w:hAnsi="Cambria Math" w:cs="Cambria Math"/>
                </w:rPr>
                <m:t>2,355,000</m:t>
              </m:r>
            </m:num>
            <m:den>
              <m:r>
                <w:rPr>
                  <w:rFonts w:ascii="Cambria Math" w:eastAsia="Cambria Math" w:hAnsi="Cambria Math" w:cs="Cambria Math"/>
                </w:rPr>
                <m:t>3,046,000</m:t>
              </m:r>
            </m:den>
          </m:f>
          <m:r>
            <w:rPr>
              <w:rFonts w:ascii="Cambria Math" w:eastAsia="Cambria Math" w:hAnsi="Cambria Math" w:cs="Cambria Math"/>
            </w:rPr>
            <m:t>=0.773</m:t>
          </m:r>
        </m:oMath>
      </m:oMathPara>
    </w:p>
    <w:p w14:paraId="103167FE" w14:textId="77777777" w:rsidR="00D37DDD" w:rsidRDefault="00D37DDD"/>
    <w:p w14:paraId="526F47ED" w14:textId="77777777" w:rsidR="00D37DDD" w:rsidRDefault="00A970B2">
      <w:pPr>
        <w:pStyle w:val="Heading3"/>
      </w:pPr>
      <w:bookmarkStart w:id="15" w:name="_Toc133226356"/>
      <w:r>
        <w:t>Gearing Ratio</w:t>
      </w:r>
      <w:bookmarkEnd w:id="15"/>
    </w:p>
    <w:p w14:paraId="122721F9" w14:textId="2B5154B9" w:rsidR="00D37DDD" w:rsidRPr="003E1111" w:rsidRDefault="00A970B2">
      <w:pPr>
        <w:rPr>
          <w:sz w:val="22"/>
          <w:szCs w:val="22"/>
        </w:rPr>
      </w:pPr>
      <w:r w:rsidRPr="003E1111">
        <w:rPr>
          <w:sz w:val="22"/>
          <w:szCs w:val="22"/>
        </w:rPr>
        <w:t xml:space="preserve">Investors can use this ratio for assessing the amount of risk, but other aspects like profitability and liquidity must also be </w:t>
      </w:r>
      <w:r w:rsidR="003E1111" w:rsidRPr="003E1111">
        <w:rPr>
          <w:sz w:val="22"/>
          <w:szCs w:val="22"/>
        </w:rPr>
        <w:t>considered</w:t>
      </w:r>
      <w:r w:rsidRPr="003E1111">
        <w:rPr>
          <w:sz w:val="22"/>
          <w:szCs w:val="22"/>
        </w:rPr>
        <w:t xml:space="preserve">; it should not be used as the only indication. The gearing ratio can be a reliable predictor of a company's financial health, but it shouldn't be </w:t>
      </w:r>
      <w:r w:rsidR="003E1111" w:rsidRPr="003E1111">
        <w:rPr>
          <w:sz w:val="22"/>
          <w:szCs w:val="22"/>
        </w:rPr>
        <w:t>utilized</w:t>
      </w:r>
      <w:r w:rsidRPr="003E1111">
        <w:rPr>
          <w:sz w:val="22"/>
          <w:szCs w:val="22"/>
        </w:rPr>
        <w:t xml:space="preserve"> alone.</w:t>
      </w:r>
    </w:p>
    <w:p w14:paraId="024EFCE4" w14:textId="77777777" w:rsidR="00D37DDD" w:rsidRPr="003E1111" w:rsidRDefault="00D37DDD">
      <w:pPr>
        <w:rPr>
          <w:sz w:val="22"/>
          <w:szCs w:val="22"/>
        </w:rPr>
      </w:pPr>
    </w:p>
    <w:p w14:paraId="2B48697B" w14:textId="77777777" w:rsidR="00D37DDD" w:rsidRDefault="00D37DDD"/>
    <w:p w14:paraId="14036570" w14:textId="77777777" w:rsidR="00D37DDD" w:rsidRDefault="00A970B2">
      <w:pPr>
        <w:spacing w:after="160"/>
        <w:jc w:val="center"/>
      </w:pPr>
      <m:oMathPara>
        <m:oMath>
          <m:r>
            <w:rPr>
              <w:rFonts w:ascii="Cambria Math" w:hAnsi="Cambria Math"/>
            </w:rPr>
            <m:t>Gearing Ratio</m:t>
          </m:r>
          <m:r>
            <w:rPr>
              <w:rFonts w:ascii="Cambria Math" w:eastAsia="Cambria Math" w:hAnsi="Cambria Math" w:cs="Cambria Math"/>
            </w:rPr>
            <m:t xml:space="preserve">= </m:t>
          </m:r>
          <m:f>
            <m:fPr>
              <m:ctrlPr>
                <w:rPr>
                  <w:rFonts w:ascii="Cambria Math" w:eastAsia="Cambria Math" w:hAnsi="Cambria Math" w:cs="Cambria Math"/>
                </w:rPr>
              </m:ctrlPr>
            </m:fPr>
            <m:num>
              <m:r>
                <w:rPr>
                  <w:rFonts w:ascii="Cambria Math" w:eastAsia="Cambria Math" w:hAnsi="Cambria Math" w:cs="Cambria Math"/>
                </w:rPr>
                <m:t>Total Liability</m:t>
              </m:r>
            </m:num>
            <m:den>
              <m:r>
                <w:rPr>
                  <w:rFonts w:ascii="Cambria Math" w:eastAsia="Cambria Math" w:hAnsi="Cambria Math" w:cs="Cambria Math"/>
                </w:rPr>
                <m:t>Total Equity</m:t>
              </m:r>
            </m:den>
          </m:f>
        </m:oMath>
      </m:oMathPara>
    </w:p>
    <w:p w14:paraId="61572452"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Gearing Ratio (2021) =</m:t>
          </m:r>
          <m:f>
            <m:fPr>
              <m:ctrlPr>
                <w:rPr>
                  <w:rFonts w:ascii="Cambria Math" w:eastAsia="Cambria Math" w:hAnsi="Cambria Math" w:cs="Cambria Math"/>
                </w:rPr>
              </m:ctrlPr>
            </m:fPr>
            <m:num>
              <m:r>
                <w:rPr>
                  <w:rFonts w:ascii="Cambria Math" w:eastAsia="Cambria Math" w:hAnsi="Cambria Math" w:cs="Cambria Math"/>
                </w:rPr>
                <m:t>6,648,000</m:t>
              </m:r>
            </m:num>
            <m:den>
              <m:r>
                <w:rPr>
                  <w:rFonts w:ascii="Cambria Math" w:eastAsia="Cambria Math" w:hAnsi="Cambria Math" w:cs="Cambria Math"/>
                </w:rPr>
                <m:t>3,088,000</m:t>
              </m:r>
            </m:den>
          </m:f>
          <m:r>
            <w:rPr>
              <w:rFonts w:ascii="Cambria Math" w:eastAsia="Cambria Math" w:hAnsi="Cambria Math" w:cs="Cambria Math"/>
            </w:rPr>
            <m:t>=2.153</m:t>
          </m:r>
        </m:oMath>
      </m:oMathPara>
    </w:p>
    <w:p w14:paraId="67194530"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Gearing Ratio (2020) =</m:t>
          </m:r>
          <m:f>
            <m:fPr>
              <m:ctrlPr>
                <w:rPr>
                  <w:rFonts w:ascii="Cambria Math" w:eastAsia="Cambria Math" w:hAnsi="Cambria Math" w:cs="Cambria Math"/>
                </w:rPr>
              </m:ctrlPr>
            </m:fPr>
            <m:num>
              <m:r>
                <w:rPr>
                  <w:rFonts w:ascii="Cambria Math" w:eastAsia="Cambria Math" w:hAnsi="Cambria Math" w:cs="Cambria Math"/>
                </w:rPr>
                <m:t>7,175,000</m:t>
              </m:r>
            </m:num>
            <m:den>
              <m:r>
                <w:rPr>
                  <w:rFonts w:ascii="Cambria Math" w:eastAsia="Cambria Math" w:hAnsi="Cambria Math" w:cs="Cambria Math"/>
                </w:rPr>
                <m:t>2,912,000</m:t>
              </m:r>
            </m:den>
          </m:f>
          <m:r>
            <w:rPr>
              <w:rFonts w:ascii="Cambria Math" w:eastAsia="Cambria Math" w:hAnsi="Cambria Math" w:cs="Cambria Math"/>
            </w:rPr>
            <m:t>=2.464</m:t>
          </m:r>
        </m:oMath>
      </m:oMathPara>
    </w:p>
    <w:p w14:paraId="4F8035C0" w14:textId="77777777" w:rsidR="00D37DDD" w:rsidRDefault="00D37DDD">
      <w:pPr>
        <w:spacing w:after="160"/>
        <w:jc w:val="center"/>
        <w:rPr>
          <w:rFonts w:ascii="Cambria Math" w:eastAsia="Cambria Math" w:hAnsi="Cambria Math" w:cs="Cambria Math"/>
        </w:rPr>
      </w:pPr>
    </w:p>
    <w:p w14:paraId="049AF57F" w14:textId="77777777" w:rsidR="00D37DDD" w:rsidRDefault="00A970B2">
      <w:pPr>
        <w:pStyle w:val="Heading3"/>
      </w:pPr>
      <w:bookmarkStart w:id="16" w:name="_Toc133226357"/>
      <w:r>
        <w:t>Interest Coverage</w:t>
      </w:r>
      <w:bookmarkEnd w:id="16"/>
    </w:p>
    <w:p w14:paraId="47C8CE72" w14:textId="06FA7489" w:rsidR="00D37DDD" w:rsidRPr="003E1111" w:rsidRDefault="00A970B2">
      <w:pPr>
        <w:rPr>
          <w:sz w:val="22"/>
          <w:szCs w:val="22"/>
        </w:rPr>
      </w:pPr>
      <w:r w:rsidRPr="003E1111">
        <w:rPr>
          <w:sz w:val="22"/>
          <w:szCs w:val="22"/>
        </w:rPr>
        <w:t xml:space="preserve">If the ICR ratio is higher, the firm is more likely to be able to pay off its debts; if it is lower, the company could have trouble repaying its loans. It is important to frequently check the ICR </w:t>
      </w:r>
      <w:r w:rsidR="003E1111" w:rsidRPr="003E1111">
        <w:rPr>
          <w:sz w:val="22"/>
          <w:szCs w:val="22"/>
        </w:rPr>
        <w:t>to</w:t>
      </w:r>
      <w:r w:rsidRPr="003E1111">
        <w:rPr>
          <w:sz w:val="22"/>
          <w:szCs w:val="22"/>
        </w:rPr>
        <w:t xml:space="preserve"> evaluate risk and the financial situation. Analysts want an ICR of at least</w:t>
      </w:r>
      <w:r>
        <w:t xml:space="preserve"> 2x, which means that </w:t>
      </w:r>
      <w:r w:rsidRPr="003E1111">
        <w:rPr>
          <w:sz w:val="22"/>
          <w:szCs w:val="22"/>
        </w:rPr>
        <w:t xml:space="preserve">a company's entire income exceeds its total interest payments by a factor of two. Companies with </w:t>
      </w:r>
      <w:r w:rsidRPr="003E1111">
        <w:rPr>
          <w:sz w:val="22"/>
          <w:szCs w:val="22"/>
        </w:rPr>
        <w:lastRenderedPageBreak/>
        <w:t xml:space="preserve">low or deteriorating ICR should take action to maintain a stable ICR, such as lowering their debt or raising their profitability. Investors should pay particular attention to the ICR since it may be used to assess a company's likelihood of being able to pay down its debt. Investors may better </w:t>
      </w:r>
      <w:r w:rsidR="003E1111" w:rsidRPr="003E1111">
        <w:rPr>
          <w:sz w:val="22"/>
          <w:szCs w:val="22"/>
        </w:rPr>
        <w:t>analyze</w:t>
      </w:r>
      <w:r w:rsidRPr="003E1111">
        <w:rPr>
          <w:sz w:val="22"/>
          <w:szCs w:val="22"/>
        </w:rPr>
        <w:t xml:space="preserve"> the risk of possible investments and make more educated decisions about buying shares of firms using this information.</w:t>
      </w:r>
    </w:p>
    <w:p w14:paraId="7DA4C5ED" w14:textId="77777777" w:rsidR="00D37DDD" w:rsidRPr="003E1111" w:rsidRDefault="00D37DDD">
      <w:pPr>
        <w:rPr>
          <w:sz w:val="22"/>
          <w:szCs w:val="22"/>
        </w:rPr>
      </w:pPr>
    </w:p>
    <w:p w14:paraId="3549FF1F" w14:textId="77777777" w:rsidR="00D37DDD" w:rsidRDefault="00A970B2">
      <w:pPr>
        <w:spacing w:after="160"/>
        <w:jc w:val="center"/>
      </w:pPr>
      <m:oMathPara>
        <m:oMath>
          <m:r>
            <w:rPr>
              <w:rFonts w:ascii="Cambria Math" w:hAnsi="Cambria Math"/>
            </w:rPr>
            <m:t>Interest Coverage</m:t>
          </m:r>
          <m:r>
            <w:rPr>
              <w:rFonts w:ascii="Cambria Math" w:eastAsia="Cambria Math" w:hAnsi="Cambria Math" w:cs="Cambria Math"/>
            </w:rPr>
            <m:t xml:space="preserve"> = </m:t>
          </m:r>
          <m:f>
            <m:fPr>
              <m:ctrlPr>
                <w:rPr>
                  <w:rFonts w:ascii="Cambria Math" w:eastAsia="Cambria Math" w:hAnsi="Cambria Math" w:cs="Cambria Math"/>
                </w:rPr>
              </m:ctrlPr>
            </m:fPr>
            <m:num>
              <m:r>
                <w:rPr>
                  <w:rFonts w:ascii="Cambria Math" w:eastAsia="Cambria Math" w:hAnsi="Cambria Math" w:cs="Cambria Math"/>
                </w:rPr>
                <m:t>Operating profit</m:t>
              </m:r>
            </m:num>
            <m:den>
              <m:r>
                <w:rPr>
                  <w:rFonts w:ascii="Cambria Math" w:eastAsia="Cambria Math" w:hAnsi="Cambria Math" w:cs="Cambria Math"/>
                </w:rPr>
                <m:t xml:space="preserve"> Total Interest expense</m:t>
              </m:r>
            </m:den>
          </m:f>
        </m:oMath>
      </m:oMathPara>
    </w:p>
    <w:p w14:paraId="72CD22FF" w14:textId="77777777" w:rsidR="00D37DDD" w:rsidRDefault="00A970B2">
      <w:pPr>
        <w:spacing w:after="160"/>
        <w:jc w:val="center"/>
      </w:pPr>
      <m:oMathPara>
        <m:oMath>
          <m:r>
            <w:rPr>
              <w:rFonts w:ascii="Cambria Math" w:eastAsia="Cambria Math" w:hAnsi="Cambria Math" w:cs="Cambria Math"/>
            </w:rPr>
            <m:t>Interest coverage (2021) =</m:t>
          </m:r>
          <m:f>
            <m:fPr>
              <m:ctrlPr>
                <w:rPr>
                  <w:rFonts w:ascii="Cambria Math" w:eastAsia="Cambria Math" w:hAnsi="Cambria Math" w:cs="Cambria Math"/>
                </w:rPr>
              </m:ctrlPr>
            </m:fPr>
            <m:num>
              <m:r>
                <w:rPr>
                  <w:rFonts w:ascii="Cambria Math" w:eastAsia="Cambria Math" w:hAnsi="Cambria Math" w:cs="Cambria Math"/>
                </w:rPr>
                <m:t>805,000</m:t>
              </m:r>
            </m:num>
            <m:den>
              <m:r>
                <w:rPr>
                  <w:rFonts w:ascii="Cambria Math" w:eastAsia="Cambria Math" w:hAnsi="Cambria Math" w:cs="Cambria Math"/>
                </w:rPr>
                <m:t>226,000</m:t>
              </m:r>
            </m:den>
          </m:f>
          <m:r>
            <w:rPr>
              <w:rFonts w:ascii="Cambria Math" w:eastAsia="Cambria Math" w:hAnsi="Cambria Math" w:cs="Cambria Math"/>
            </w:rPr>
            <m:t>= 3.562</m:t>
          </m:r>
        </m:oMath>
      </m:oMathPara>
    </w:p>
    <w:p w14:paraId="42C48F91" w14:textId="77777777" w:rsidR="00D37DDD" w:rsidRDefault="00A970B2">
      <w:pPr>
        <w:spacing w:after="160"/>
        <w:jc w:val="center"/>
        <w:rPr>
          <w:rFonts w:ascii="Cambria Math" w:eastAsia="Cambria Math" w:hAnsi="Cambria Math" w:cs="Cambria Math"/>
        </w:rPr>
      </w:pPr>
      <m:oMathPara>
        <m:oMath>
          <m:r>
            <w:rPr>
              <w:rFonts w:ascii="Cambria Math" w:eastAsia="Cambria Math" w:hAnsi="Cambria Math" w:cs="Cambria Math"/>
            </w:rPr>
            <m:t>Interest Coverage (2020) =</m:t>
          </m:r>
          <m:f>
            <m:fPr>
              <m:ctrlPr>
                <w:rPr>
                  <w:rFonts w:ascii="Cambria Math" w:eastAsia="Cambria Math" w:hAnsi="Cambria Math" w:cs="Cambria Math"/>
                </w:rPr>
              </m:ctrlPr>
            </m:fPr>
            <m:num>
              <m:r>
                <w:rPr>
                  <w:rFonts w:ascii="Cambria Math" w:eastAsia="Cambria Math" w:hAnsi="Cambria Math" w:cs="Cambria Math"/>
                </w:rPr>
                <m:t>699,000</m:t>
              </m:r>
            </m:num>
            <m:den>
              <m:r>
                <w:rPr>
                  <w:rFonts w:ascii="Cambria Math" w:eastAsia="Cambria Math" w:hAnsi="Cambria Math" w:cs="Cambria Math"/>
                </w:rPr>
                <m:t>181,000</m:t>
              </m:r>
            </m:den>
          </m:f>
          <m:r>
            <w:rPr>
              <w:rFonts w:ascii="Cambria Math" w:eastAsia="Cambria Math" w:hAnsi="Cambria Math" w:cs="Cambria Math"/>
            </w:rPr>
            <m:t>=3.862</m:t>
          </m:r>
        </m:oMath>
      </m:oMathPara>
    </w:p>
    <w:p w14:paraId="09C47C21" w14:textId="77777777" w:rsidR="00D37DDD" w:rsidRDefault="00D37DDD"/>
    <w:p w14:paraId="51DAB848" w14:textId="77777777" w:rsidR="00D37DDD" w:rsidRDefault="00D37DDD"/>
    <w:p w14:paraId="4EDC8822" w14:textId="77777777" w:rsidR="00D37DDD" w:rsidRDefault="00A970B2">
      <w:pPr>
        <w:pStyle w:val="Heading2"/>
      </w:pPr>
      <w:bookmarkStart w:id="17" w:name="_Toc133226358"/>
      <w:r>
        <w:t>(B)</w:t>
      </w:r>
      <w:bookmarkEnd w:id="17"/>
    </w:p>
    <w:p w14:paraId="7D5F625B" w14:textId="7D7E068D" w:rsidR="00D37DDD" w:rsidRPr="003E1111" w:rsidRDefault="00A970B2">
      <w:pPr>
        <w:rPr>
          <w:sz w:val="22"/>
          <w:szCs w:val="22"/>
        </w:rPr>
      </w:pPr>
      <w:r w:rsidRPr="003E1111">
        <w:rPr>
          <w:sz w:val="22"/>
          <w:szCs w:val="22"/>
        </w:rPr>
        <w:t xml:space="preserve">Nearly all of Sweets PLC's financial statistics for the year 2021 compared to 2020 have demonstrated a numerical improvement. Given the same amount of equity </w:t>
      </w:r>
      <w:r w:rsidR="00DF2FC5" w:rsidRPr="003E1111">
        <w:rPr>
          <w:sz w:val="22"/>
          <w:szCs w:val="22"/>
        </w:rPr>
        <w:t>utilized</w:t>
      </w:r>
      <w:r w:rsidRPr="003E1111">
        <w:rPr>
          <w:sz w:val="22"/>
          <w:szCs w:val="22"/>
        </w:rPr>
        <w:t xml:space="preserve">, the Return on Capital Employed (ROCE) and Return on Equity (ROE) both improved by 1.21% and 1.39%, respectively, showing that the firm is more effective in its use of capital. Additionally, earnings per share (EPS) increased by 0.1083, indicating that Sweets PLC was able to make a greater profit per share than in the past. Further evidence that profit margins are rising comes from the fact that net profit margin increased from 5.68% to 6.40%. According to the Asset Turnover Ratio, which increased from 63.85% to 69.21%, Sweets PLC is able to produce more income from the same number of assets. The Debtor Collection Period and Stock Holding Days (Inventory Turnover) show how long it takes the business to sell its stock and be paid for services rendered. The numbers for both have decreased </w:t>
      </w:r>
      <w:r w:rsidR="00DF2FC5" w:rsidRPr="003E1111">
        <w:rPr>
          <w:sz w:val="22"/>
          <w:szCs w:val="22"/>
        </w:rPr>
        <w:t>a little</w:t>
      </w:r>
      <w:r w:rsidRPr="003E1111">
        <w:rPr>
          <w:sz w:val="22"/>
          <w:szCs w:val="22"/>
        </w:rPr>
        <w:t xml:space="preserve"> from 2020, which suggests that Sweets PLC has improved at controlling their inventory and collecting payments. Additionally, there has been a large increase in the current ratio, which went from 0.773 in 2020 to 0.917 in 2021, indicating that the firm is now better prepared for short-term liabilities like debt payments and other costs. Finally, even though Sweets PLC's obligations are growing, they are still able to pay the interest on their loans because to a minor decline in both the gearing ratio and interest coverage ratio. Overall, Sweets PLC's financial performance has improved significantly since 2020. The different ratios listed above show that the business is improving its ability to manage debt by paying interest </w:t>
      </w:r>
      <w:r w:rsidRPr="003E1111">
        <w:rPr>
          <w:sz w:val="22"/>
          <w:szCs w:val="22"/>
        </w:rPr>
        <w:lastRenderedPageBreak/>
        <w:t xml:space="preserve">expenses and its efficiency in using capital. This suggests that Sweets PLC has room to expand and succeed further in the future. </w:t>
      </w:r>
    </w:p>
    <w:p w14:paraId="4F4D2D60" w14:textId="77777777" w:rsidR="00D37DDD" w:rsidRDefault="00D37DDD"/>
    <w:p w14:paraId="5ED2A081" w14:textId="77777777" w:rsidR="00D37DDD" w:rsidRDefault="00A970B2">
      <w:pPr>
        <w:pStyle w:val="Heading1"/>
      </w:pPr>
      <w:bookmarkStart w:id="18" w:name="_Toc133226359"/>
      <w:r>
        <w:t>Conclusion</w:t>
      </w:r>
      <w:bookmarkEnd w:id="18"/>
    </w:p>
    <w:p w14:paraId="51644C87" w14:textId="2BE7EED7" w:rsidR="00D37DDD" w:rsidRPr="003E1111" w:rsidRDefault="00A970B2">
      <w:pPr>
        <w:rPr>
          <w:sz w:val="22"/>
          <w:szCs w:val="22"/>
        </w:rPr>
      </w:pPr>
      <w:r w:rsidRPr="003E1111">
        <w:rPr>
          <w:sz w:val="22"/>
          <w:szCs w:val="22"/>
        </w:rPr>
        <w:t xml:space="preserve">Despite the information provided, the ratio analysis does not always show the complete picture. As there was no industry benchmark given in the task, the judgment for the ratios cannot be specified properly. However, the performance of the firms in the second question </w:t>
      </w:r>
      <w:r w:rsidR="003E1111" w:rsidRPr="003E1111">
        <w:rPr>
          <w:sz w:val="22"/>
          <w:szCs w:val="22"/>
        </w:rPr>
        <w:t>shows</w:t>
      </w:r>
      <w:r w:rsidRPr="003E1111">
        <w:rPr>
          <w:sz w:val="22"/>
          <w:szCs w:val="22"/>
        </w:rPr>
        <w:t xml:space="preserve"> signs of growth. </w:t>
      </w:r>
      <w:r w:rsidRPr="003E1111">
        <w:rPr>
          <w:sz w:val="22"/>
          <w:szCs w:val="22"/>
        </w:rPr>
        <w:br w:type="page"/>
      </w:r>
    </w:p>
    <w:p w14:paraId="0FD8C4D1" w14:textId="77777777" w:rsidR="00D37DDD" w:rsidRDefault="00A970B2">
      <w:pPr>
        <w:pStyle w:val="Heading1"/>
      </w:pPr>
      <w:bookmarkStart w:id="19" w:name="_Toc133226360"/>
      <w:r>
        <w:lastRenderedPageBreak/>
        <w:t>References</w:t>
      </w:r>
      <w:bookmarkEnd w:id="19"/>
    </w:p>
    <w:p w14:paraId="0A033D60" w14:textId="77777777" w:rsidR="00D37DDD" w:rsidRDefault="00A970B2">
      <w:pPr>
        <w:spacing w:after="360"/>
        <w:rPr>
          <w:sz w:val="36"/>
          <w:szCs w:val="36"/>
        </w:rPr>
      </w:pPr>
      <w:r>
        <w:rPr>
          <w:sz w:val="36"/>
          <w:szCs w:val="36"/>
        </w:rPr>
        <w:t>Reference list</w:t>
      </w:r>
    </w:p>
    <w:p w14:paraId="39564F3C" w14:textId="77777777" w:rsidR="00D37DDD" w:rsidRDefault="00A970B2">
      <w:pPr>
        <w:spacing w:after="240"/>
      </w:pPr>
      <w:r>
        <w:t xml:space="preserve">F J C Benade, Skae, F.O., A </w:t>
      </w:r>
      <w:proofErr w:type="spellStart"/>
      <w:r>
        <w:t>Combrink</w:t>
      </w:r>
      <w:proofErr w:type="spellEnd"/>
      <w:r>
        <w:t xml:space="preserve">, A De Graff, Jonker, W.D., S Ndlovu, </w:t>
      </w:r>
      <w:proofErr w:type="spellStart"/>
      <w:r>
        <w:t>Nobatyi</w:t>
      </w:r>
      <w:proofErr w:type="spellEnd"/>
      <w:r>
        <w:t xml:space="preserve">, A.E., Plant, G.J., Steyn, B.L. and M Steyn (2017). </w:t>
      </w:r>
      <w:r>
        <w:rPr>
          <w:i/>
        </w:rPr>
        <w:t>Managerial finance</w:t>
      </w:r>
      <w:r>
        <w:t xml:space="preserve">. Durban: </w:t>
      </w:r>
      <w:proofErr w:type="spellStart"/>
      <w:r>
        <w:t>Lexisnexis</w:t>
      </w:r>
      <w:proofErr w:type="spellEnd"/>
      <w:r>
        <w:t>.</w:t>
      </w:r>
    </w:p>
    <w:p w14:paraId="3F2A95F3" w14:textId="6BE13A64" w:rsidR="00D37DDD" w:rsidRDefault="00A970B2">
      <w:pPr>
        <w:spacing w:after="240"/>
      </w:pPr>
      <w:proofErr w:type="spellStart"/>
      <w:r>
        <w:t>Fridson</w:t>
      </w:r>
      <w:proofErr w:type="spellEnd"/>
      <w:r>
        <w:t xml:space="preserve">, M.S. and Alvarez, F. (2014). </w:t>
      </w:r>
      <w:r>
        <w:rPr>
          <w:i/>
        </w:rPr>
        <w:t xml:space="preserve">Financial statement </w:t>
      </w:r>
      <w:r w:rsidR="003E1111">
        <w:rPr>
          <w:i/>
        </w:rPr>
        <w:t>analysis:</w:t>
      </w:r>
      <w:r>
        <w:rPr>
          <w:i/>
        </w:rPr>
        <w:t xml:space="preserve"> a practitioner’s guide</w:t>
      </w:r>
      <w:r>
        <w:t>. Hoboken, N.J.: Wiley.</w:t>
      </w:r>
    </w:p>
    <w:p w14:paraId="5FC76D5B" w14:textId="77777777" w:rsidR="00D37DDD" w:rsidRDefault="00A970B2">
      <w:pPr>
        <w:spacing w:after="240"/>
      </w:pPr>
      <w:r>
        <w:t xml:space="preserve">Subramanyam, K.R. (2018). </w:t>
      </w:r>
      <w:r>
        <w:rPr>
          <w:i/>
        </w:rPr>
        <w:t>Financial statement analysis</w:t>
      </w:r>
      <w:r>
        <w:t xml:space="preserve">. New York, Ny: </w:t>
      </w:r>
      <w:proofErr w:type="spellStart"/>
      <w:r>
        <w:t>Mcgraw-Hill</w:t>
      </w:r>
      <w:proofErr w:type="spellEnd"/>
      <w:r>
        <w:t>.</w:t>
      </w:r>
    </w:p>
    <w:p w14:paraId="00BB3359" w14:textId="77777777" w:rsidR="00D37DDD" w:rsidRDefault="00A970B2">
      <w:pPr>
        <w:spacing w:after="240"/>
      </w:pPr>
      <w:r>
        <w:t xml:space="preserve">Weygandt, J.J., Kimmel, P.D. and </w:t>
      </w:r>
      <w:proofErr w:type="spellStart"/>
      <w:r>
        <w:t>Kieso</w:t>
      </w:r>
      <w:proofErr w:type="spellEnd"/>
      <w:r>
        <w:t xml:space="preserve">, D.E. (2019). </w:t>
      </w:r>
      <w:r>
        <w:rPr>
          <w:i/>
        </w:rPr>
        <w:t>Accounting principles</w:t>
      </w:r>
      <w:r>
        <w:t>. Hoboken, New Jersey: John Wiley &amp; Sons, Inc.</w:t>
      </w:r>
    </w:p>
    <w:p w14:paraId="28AD9767" w14:textId="77777777" w:rsidR="00D37DDD" w:rsidRDefault="00D37DDD"/>
    <w:p w14:paraId="26961B7E" w14:textId="77777777" w:rsidR="00D37DDD" w:rsidRDefault="00D37DDD"/>
    <w:sectPr w:rsidR="00D37DDD">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B6E3B" w14:textId="77777777" w:rsidR="0042649A" w:rsidRDefault="0042649A">
      <w:pPr>
        <w:spacing w:line="240" w:lineRule="auto"/>
      </w:pPr>
      <w:r>
        <w:separator/>
      </w:r>
    </w:p>
  </w:endnote>
  <w:endnote w:type="continuationSeparator" w:id="0">
    <w:p w14:paraId="4B39079C" w14:textId="77777777" w:rsidR="0042649A" w:rsidRDefault="004264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DDA77" w14:textId="1038A3D4" w:rsidR="00D37DDD" w:rsidRDefault="00A970B2">
    <w:pPr>
      <w:jc w:val="right"/>
    </w:pPr>
    <w:r>
      <w:fldChar w:fldCharType="begin"/>
    </w:r>
    <w:r>
      <w:instrText>PAGE</w:instrText>
    </w:r>
    <w:r>
      <w:fldChar w:fldCharType="separate"/>
    </w:r>
    <w:r w:rsidR="0054472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3CFAEF" w14:textId="77777777" w:rsidR="00D37DDD" w:rsidRDefault="00D37DD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071029" w14:textId="77777777" w:rsidR="0042649A" w:rsidRDefault="0042649A">
      <w:pPr>
        <w:spacing w:line="240" w:lineRule="auto"/>
      </w:pPr>
      <w:r>
        <w:separator/>
      </w:r>
    </w:p>
  </w:footnote>
  <w:footnote w:type="continuationSeparator" w:id="0">
    <w:p w14:paraId="79D722B5" w14:textId="77777777" w:rsidR="0042649A" w:rsidRDefault="0042649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7DDD"/>
    <w:rsid w:val="00253180"/>
    <w:rsid w:val="002F6FD8"/>
    <w:rsid w:val="003E1111"/>
    <w:rsid w:val="0041539A"/>
    <w:rsid w:val="0042649A"/>
    <w:rsid w:val="0054472C"/>
    <w:rsid w:val="00694600"/>
    <w:rsid w:val="00700A00"/>
    <w:rsid w:val="00920F72"/>
    <w:rsid w:val="00932749"/>
    <w:rsid w:val="00985FC7"/>
    <w:rsid w:val="00A068FC"/>
    <w:rsid w:val="00A70D87"/>
    <w:rsid w:val="00A873E3"/>
    <w:rsid w:val="00A970B2"/>
    <w:rsid w:val="00BF29BB"/>
    <w:rsid w:val="00D37DDD"/>
    <w:rsid w:val="00DD4C01"/>
    <w:rsid w:val="00DD5D3F"/>
    <w:rsid w:val="00DD7229"/>
    <w:rsid w:val="00DF2FC5"/>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D6F02"/>
  <w15:docId w15:val="{22D2DCDC-74B2-0449-89DF-3D8E53728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pPr>
      <w:keepNext/>
      <w:keepLines/>
      <w:outlineLvl w:val="1"/>
    </w:pPr>
    <w:rPr>
      <w:b/>
      <w:sz w:val="28"/>
      <w:szCs w:val="28"/>
    </w:rPr>
  </w:style>
  <w:style w:type="paragraph" w:styleId="Heading3">
    <w:name w:val="heading 3"/>
    <w:basedOn w:val="Normal"/>
    <w:next w:val="Normal"/>
    <w:uiPriority w:val="9"/>
    <w:unhideWhenUsed/>
    <w:qFormat/>
    <w:pPr>
      <w:keepNext/>
      <w:keepLines/>
      <w:outlineLvl w:val="2"/>
    </w:pPr>
    <w:rPr>
      <w:b/>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694600"/>
    <w:pPr>
      <w:spacing w:before="240" w:line="259" w:lineRule="auto"/>
      <w:jc w:val="left"/>
      <w:outlineLvl w:val="9"/>
    </w:pPr>
    <w:rPr>
      <w:rFonts w:asciiTheme="majorHAnsi" w:eastAsiaTheme="majorEastAsia" w:hAnsiTheme="majorHAnsi" w:cstheme="majorBidi"/>
      <w:b w:val="0"/>
      <w:color w:val="365F91" w:themeColor="accent1" w:themeShade="BF"/>
      <w:lang w:val="en-US" w:eastAsia="en-US" w:bidi="ar-SA"/>
    </w:rPr>
  </w:style>
  <w:style w:type="paragraph" w:styleId="TOC1">
    <w:name w:val="toc 1"/>
    <w:basedOn w:val="Normal"/>
    <w:next w:val="Normal"/>
    <w:autoRedefine/>
    <w:uiPriority w:val="39"/>
    <w:unhideWhenUsed/>
    <w:rsid w:val="00694600"/>
    <w:pPr>
      <w:spacing w:after="100"/>
    </w:pPr>
    <w:rPr>
      <w:szCs w:val="30"/>
    </w:rPr>
  </w:style>
  <w:style w:type="paragraph" w:styleId="TOC2">
    <w:name w:val="toc 2"/>
    <w:basedOn w:val="Normal"/>
    <w:next w:val="Normal"/>
    <w:autoRedefine/>
    <w:uiPriority w:val="39"/>
    <w:unhideWhenUsed/>
    <w:rsid w:val="00694600"/>
    <w:pPr>
      <w:spacing w:after="100"/>
      <w:ind w:left="240"/>
    </w:pPr>
    <w:rPr>
      <w:szCs w:val="30"/>
    </w:rPr>
  </w:style>
  <w:style w:type="paragraph" w:styleId="TOC3">
    <w:name w:val="toc 3"/>
    <w:basedOn w:val="Normal"/>
    <w:next w:val="Normal"/>
    <w:autoRedefine/>
    <w:uiPriority w:val="39"/>
    <w:unhideWhenUsed/>
    <w:rsid w:val="00694600"/>
    <w:pPr>
      <w:spacing w:after="100"/>
      <w:ind w:left="480"/>
    </w:pPr>
    <w:rPr>
      <w:szCs w:val="30"/>
    </w:rPr>
  </w:style>
  <w:style w:type="character" w:styleId="Hyperlink">
    <w:name w:val="Hyperlink"/>
    <w:basedOn w:val="DefaultParagraphFont"/>
    <w:uiPriority w:val="99"/>
    <w:unhideWhenUsed/>
    <w:rsid w:val="00694600"/>
    <w:rPr>
      <w:color w:val="0000FF" w:themeColor="hyperlink"/>
      <w:u w:val="single"/>
    </w:rPr>
  </w:style>
  <w:style w:type="character" w:styleId="Emphasis">
    <w:name w:val="Emphasis"/>
    <w:basedOn w:val="DefaultParagraphFont"/>
    <w:uiPriority w:val="20"/>
    <w:qFormat/>
    <w:rsid w:val="0093274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16</Pages>
  <Words>2902</Words>
  <Characters>16544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Tanya Garabinska (2129044)</cp:lastModifiedBy>
  <cp:revision>16</cp:revision>
  <dcterms:created xsi:type="dcterms:W3CDTF">2023-04-19T09:58:00Z</dcterms:created>
  <dcterms:modified xsi:type="dcterms:W3CDTF">2023-05-05T15:28:00Z</dcterms:modified>
  <cp:category/>
</cp:coreProperties>
</file>