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0A3CF" w14:textId="09DE59A6" w:rsidR="004D1196" w:rsidRDefault="004D1196">
      <w:pPr>
        <w:rPr>
          <w:rFonts w:ascii="Arial" w:hAnsi="Arial" w:cs="Arial"/>
        </w:rPr>
      </w:pPr>
      <w:r>
        <w:rPr>
          <w:rFonts w:ascii="Arial" w:hAnsi="Arial" w:cs="Arial"/>
        </w:rPr>
        <w:t>Leadership and Management Skills for the Workplace</w:t>
      </w:r>
    </w:p>
    <w:p w14:paraId="5553213E" w14:textId="586523EA" w:rsidR="0023137D" w:rsidRDefault="004D1196">
      <w:pPr>
        <w:rPr>
          <w:rFonts w:ascii="Arial" w:hAnsi="Arial" w:cs="Arial"/>
        </w:rPr>
      </w:pPr>
      <w:r>
        <w:rPr>
          <w:rFonts w:ascii="Arial" w:hAnsi="Arial" w:cs="Arial"/>
        </w:rPr>
        <w:t>LCLM5002 Developing and Managing Individuals and Teams</w:t>
      </w:r>
    </w:p>
    <w:p w14:paraId="4B006BEE" w14:textId="4A54187D" w:rsidR="004D1196" w:rsidRDefault="004D1196">
      <w:pPr>
        <w:rPr>
          <w:rFonts w:ascii="Arial" w:hAnsi="Arial" w:cs="Arial"/>
        </w:rPr>
      </w:pPr>
      <w:r>
        <w:rPr>
          <w:rFonts w:ascii="Arial" w:hAnsi="Arial" w:cs="Arial"/>
        </w:rPr>
        <w:t>Mohammed Imran Ali 2415448</w:t>
      </w:r>
    </w:p>
    <w:p w14:paraId="00BF92AA" w14:textId="77777777" w:rsidR="004D1196" w:rsidRDefault="004D1196">
      <w:pPr>
        <w:rPr>
          <w:rFonts w:ascii="Arial" w:hAnsi="Arial" w:cs="Arial"/>
        </w:rPr>
      </w:pPr>
    </w:p>
    <w:p w14:paraId="17A1B5C8" w14:textId="77777777" w:rsidR="004D1196" w:rsidRDefault="004D1196">
      <w:pPr>
        <w:rPr>
          <w:rFonts w:ascii="Arial" w:hAnsi="Arial" w:cs="Arial"/>
        </w:rPr>
      </w:pPr>
    </w:p>
    <w:p w14:paraId="4B451C6D" w14:textId="5BCCB3C9" w:rsidR="004D1196" w:rsidRPr="004E5140" w:rsidRDefault="004D1196">
      <w:pPr>
        <w:rPr>
          <w:rFonts w:ascii="Arial" w:hAnsi="Arial" w:cs="Arial"/>
          <w:b/>
          <w:bCs/>
        </w:rPr>
      </w:pPr>
      <w:r w:rsidRPr="004E5140">
        <w:rPr>
          <w:rFonts w:ascii="Arial" w:hAnsi="Arial" w:cs="Arial"/>
          <w:b/>
          <w:bCs/>
        </w:rPr>
        <w:t>Business Transformation, Digital Technology Trends and Flexible Working Arrangements in Lloyds Bank: HR Implications and Strategic Responses</w:t>
      </w:r>
    </w:p>
    <w:p w14:paraId="1EA9C7DE" w14:textId="77777777" w:rsidR="004D1196" w:rsidRDefault="004D1196">
      <w:pPr>
        <w:rPr>
          <w:rFonts w:ascii="Arial" w:hAnsi="Arial" w:cs="Arial"/>
        </w:rPr>
      </w:pPr>
    </w:p>
    <w:p w14:paraId="3490147C" w14:textId="77777777" w:rsidR="004D1196" w:rsidRDefault="004D1196">
      <w:pPr>
        <w:rPr>
          <w:rFonts w:ascii="Arial" w:hAnsi="Arial" w:cs="Arial"/>
        </w:rPr>
      </w:pPr>
    </w:p>
    <w:p w14:paraId="2D4D9D1B" w14:textId="32E92E4C" w:rsidR="004D1196" w:rsidRPr="004E5140" w:rsidRDefault="004D1196">
      <w:pPr>
        <w:rPr>
          <w:rFonts w:ascii="Arial" w:hAnsi="Arial" w:cs="Arial"/>
          <w:b/>
          <w:bCs/>
        </w:rPr>
      </w:pPr>
      <w:r w:rsidRPr="004E5140">
        <w:rPr>
          <w:rFonts w:ascii="Arial" w:hAnsi="Arial" w:cs="Arial"/>
          <w:b/>
          <w:bCs/>
        </w:rPr>
        <w:t>Introduction</w:t>
      </w:r>
    </w:p>
    <w:p w14:paraId="20E957F8" w14:textId="5CE9462B" w:rsidR="004D1196" w:rsidRDefault="004D1196">
      <w:pPr>
        <w:rPr>
          <w:rFonts w:ascii="Arial" w:hAnsi="Arial" w:cs="Arial"/>
        </w:rPr>
      </w:pPr>
      <w:r>
        <w:rPr>
          <w:rFonts w:ascii="Arial" w:hAnsi="Arial" w:cs="Arial"/>
        </w:rPr>
        <w:t>One of the biggest banks in the UK, Lloyds Banking Group, is now going through a major period of transition brought on by cultural shifts, digital innovation, and changing employee demands for flexibility. In order to be competitive and future-proof, Lloyds is investing heavily in people, technology, and flexible working methods as it positions itself as the biggest digital banks in the UK with over 23 million digitally active clients (Lloyds Banking Group, 2025). Its 66,000+ coworkers and the HR department in particular will be significantly impacted by these changes (Lloyds Banking Group, 2024).</w:t>
      </w:r>
    </w:p>
    <w:p w14:paraId="701EF26D" w14:textId="7D5805B4" w:rsidR="004D1196" w:rsidRDefault="004D1196">
      <w:pPr>
        <w:rPr>
          <w:rFonts w:ascii="Arial" w:hAnsi="Arial" w:cs="Arial"/>
        </w:rPr>
      </w:pPr>
      <w:r>
        <w:rPr>
          <w:rFonts w:ascii="Arial" w:hAnsi="Arial" w:cs="Arial"/>
        </w:rPr>
        <w:t>The HR division of Lloyds has to handle a growing number of employee complaints during this transformational journey. Uncertainty around restricting, the rate of digital adoption, and a perceived inconcistency in the implementation of flexible working rules are frequently the root causes of these complaints</w:t>
      </w:r>
      <w:r w:rsidR="004E5140">
        <w:rPr>
          <w:rFonts w:ascii="Arial" w:hAnsi="Arial" w:cs="Arial"/>
        </w:rPr>
        <w:t>. Given the extensive integration of emerging technologies like artificial intelligence (AI) into corporate processes, many colleagues may experience anxiety over their role in a changing organisation (Lloyds Banking Group, 2025). Under Lloyds’ “Flexibility Works” effort, flexible work arrangements are intended to assist coworkers, but if they are used inconsistently across teams and responsibilities, they may also lead to conflict (Lloyds Banking Group, 2024).</w:t>
      </w:r>
    </w:p>
    <w:p w14:paraId="14077047" w14:textId="354A64EA" w:rsidR="004E5140" w:rsidRDefault="004E5140">
      <w:pPr>
        <w:rPr>
          <w:rFonts w:ascii="Arial" w:hAnsi="Arial" w:cs="Arial"/>
        </w:rPr>
      </w:pPr>
      <w:r>
        <w:rPr>
          <w:rFonts w:ascii="Arial" w:hAnsi="Arial" w:cs="Arial"/>
        </w:rPr>
        <w:t>This report explores the particular drivers that are driving Lloyd’s business transformation, assesses modern HR methods that can address these concerns, and critically looks at how departmental managers might urgently implement these practices. Lastly, the report offers suggestions to guarantee HR supports the bank’s strategic objectives as well as the welfare of its workers, decreasing complaints and fostering a strong, motivated workforce.</w:t>
      </w:r>
    </w:p>
    <w:p w14:paraId="770F6231" w14:textId="77777777" w:rsidR="004E5140" w:rsidRDefault="004E5140">
      <w:pPr>
        <w:rPr>
          <w:rFonts w:ascii="Arial" w:hAnsi="Arial" w:cs="Arial"/>
        </w:rPr>
      </w:pPr>
    </w:p>
    <w:p w14:paraId="694B4BEB" w14:textId="77777777" w:rsidR="004E5140" w:rsidRDefault="004E5140">
      <w:pPr>
        <w:rPr>
          <w:rFonts w:ascii="Arial" w:hAnsi="Arial" w:cs="Arial"/>
        </w:rPr>
      </w:pPr>
    </w:p>
    <w:p w14:paraId="580EFC73" w14:textId="77777777" w:rsidR="004E5140" w:rsidRDefault="004E5140">
      <w:pPr>
        <w:rPr>
          <w:rFonts w:ascii="Arial" w:hAnsi="Arial" w:cs="Arial"/>
        </w:rPr>
      </w:pPr>
    </w:p>
    <w:p w14:paraId="2430D9E0" w14:textId="77777777" w:rsidR="004E5140" w:rsidRDefault="004E5140">
      <w:pPr>
        <w:rPr>
          <w:rFonts w:ascii="Arial" w:hAnsi="Arial" w:cs="Arial"/>
        </w:rPr>
      </w:pPr>
    </w:p>
    <w:p w14:paraId="3B922722" w14:textId="77777777" w:rsidR="004E5140" w:rsidRDefault="004E5140">
      <w:pPr>
        <w:rPr>
          <w:rFonts w:ascii="Arial" w:hAnsi="Arial" w:cs="Arial"/>
        </w:rPr>
      </w:pPr>
    </w:p>
    <w:p w14:paraId="607B1926" w14:textId="77777777" w:rsidR="004E5140" w:rsidRDefault="004E5140">
      <w:pPr>
        <w:rPr>
          <w:rFonts w:ascii="Arial" w:hAnsi="Arial" w:cs="Arial"/>
        </w:rPr>
      </w:pPr>
    </w:p>
    <w:p w14:paraId="7F3FF654" w14:textId="77777777" w:rsidR="004E5140" w:rsidRDefault="004E5140">
      <w:pPr>
        <w:rPr>
          <w:rFonts w:ascii="Arial" w:hAnsi="Arial" w:cs="Arial"/>
        </w:rPr>
      </w:pPr>
    </w:p>
    <w:p w14:paraId="6A071A2D" w14:textId="77777777" w:rsidR="004E5140" w:rsidRDefault="004E5140">
      <w:pPr>
        <w:rPr>
          <w:rFonts w:ascii="Arial" w:hAnsi="Arial" w:cs="Arial"/>
        </w:rPr>
      </w:pPr>
    </w:p>
    <w:p w14:paraId="6C19CAFB" w14:textId="156C02AC" w:rsidR="004E5140" w:rsidRPr="004E5140" w:rsidRDefault="004E5140" w:rsidP="004E5140">
      <w:pPr>
        <w:pStyle w:val="ListParagraph"/>
        <w:numPr>
          <w:ilvl w:val="0"/>
          <w:numId w:val="1"/>
        </w:numPr>
        <w:rPr>
          <w:rFonts w:ascii="Arial" w:hAnsi="Arial" w:cs="Arial"/>
          <w:b/>
          <w:bCs/>
        </w:rPr>
      </w:pPr>
      <w:r w:rsidRPr="004E5140">
        <w:rPr>
          <w:rFonts w:ascii="Arial" w:hAnsi="Arial" w:cs="Arial"/>
          <w:b/>
          <w:bCs/>
        </w:rPr>
        <w:lastRenderedPageBreak/>
        <w:t>Factors Related to Business Transformation, Digital Technology Trends, and Flexible Working at Lloyds Bank</w:t>
      </w:r>
    </w:p>
    <w:p w14:paraId="3E3D9573" w14:textId="77777777" w:rsidR="004E5140" w:rsidRDefault="004E5140" w:rsidP="004E5140">
      <w:pPr>
        <w:rPr>
          <w:rFonts w:ascii="Arial" w:hAnsi="Arial" w:cs="Arial"/>
        </w:rPr>
      </w:pPr>
    </w:p>
    <w:p w14:paraId="4A133079" w14:textId="445AE42A" w:rsidR="004E5140" w:rsidRDefault="004E5140" w:rsidP="004E5140">
      <w:pPr>
        <w:rPr>
          <w:rFonts w:ascii="Arial" w:hAnsi="Arial" w:cs="Arial"/>
        </w:rPr>
      </w:pPr>
      <w:r>
        <w:rPr>
          <w:rFonts w:ascii="Arial" w:hAnsi="Arial" w:cs="Arial"/>
        </w:rPr>
        <w:t>The transformation of Lloyds Banking Group is the result of several interconnected dynamics, including established flexible working practices, fast digital uptake, and extensive company restructuring, HR must comprehend these elements to handle and lessen employee complaints.</w:t>
      </w:r>
    </w:p>
    <w:p w14:paraId="1DB34252" w14:textId="77777777" w:rsidR="004E5140" w:rsidRDefault="004E5140" w:rsidP="004E5140">
      <w:pPr>
        <w:rPr>
          <w:rFonts w:ascii="Arial" w:hAnsi="Arial" w:cs="Arial"/>
        </w:rPr>
      </w:pPr>
    </w:p>
    <w:p w14:paraId="11C14B67" w14:textId="77777777" w:rsidR="004E5140" w:rsidRDefault="004E5140" w:rsidP="004E5140">
      <w:pPr>
        <w:rPr>
          <w:rFonts w:ascii="Arial" w:hAnsi="Arial" w:cs="Arial"/>
        </w:rPr>
      </w:pPr>
    </w:p>
    <w:p w14:paraId="3BE9C79D" w14:textId="6FC27DBE"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t>Business Transformation Factors</w:t>
      </w:r>
    </w:p>
    <w:p w14:paraId="7371CC96" w14:textId="620430E9" w:rsidR="004E5140" w:rsidRDefault="004E5140" w:rsidP="004E5140">
      <w:pPr>
        <w:rPr>
          <w:rFonts w:ascii="Arial" w:hAnsi="Arial" w:cs="Arial"/>
        </w:rPr>
      </w:pPr>
      <w:r>
        <w:rPr>
          <w:rFonts w:ascii="Arial" w:hAnsi="Arial" w:cs="Arial"/>
        </w:rPr>
        <w:t>Lloyds Banking Group is changing its operational approach in a significant way. In order to support its digital-first approach, the bank is restructuring its staff, implementing more flexible procedures, and streamlining old systems, according to their transformation narrative (Lloyds Banking Group, 2025). Uncertainty results from this company transformation: Coworkers may worry about being laid off, having their daily responsibilities changed, or having their reporting lines altered.</w:t>
      </w:r>
    </w:p>
    <w:p w14:paraId="7936358B" w14:textId="325F57A2" w:rsidR="004E5140" w:rsidRDefault="004E5140" w:rsidP="004E5140">
      <w:pPr>
        <w:rPr>
          <w:rFonts w:ascii="Arial" w:hAnsi="Arial" w:cs="Arial"/>
        </w:rPr>
      </w:pPr>
      <w:r>
        <w:rPr>
          <w:rFonts w:ascii="Arial" w:hAnsi="Arial" w:cs="Arial"/>
        </w:rPr>
        <w:t>Another important issue is cultural transformation. A conscious move away from conventional hierarchical banking structures towards a more adaptable, flexible culture is shown in Lloyds’ investment in product-led teams and agile working methods (Lloyds Banking Group, 2025). This cultural realignment may be confusing to some long-term workers, leading to resistance and worry.</w:t>
      </w:r>
    </w:p>
    <w:p w14:paraId="26DA4B11" w14:textId="4995AD1E" w:rsidR="004E5140" w:rsidRDefault="004E5140" w:rsidP="004E5140">
      <w:pPr>
        <w:rPr>
          <w:rFonts w:ascii="Arial" w:hAnsi="Arial" w:cs="Arial"/>
        </w:rPr>
      </w:pPr>
      <w:r>
        <w:rPr>
          <w:rFonts w:ascii="Arial" w:hAnsi="Arial" w:cs="Arial"/>
        </w:rPr>
        <w:t>Additionally, Lloyds’ transformation focusses on future preparation as well as cost savings. The bank is reorganising its workforce to align with its changing business model, shutting physical branches, and reallocating resources towards digital services (Reuters, 2025). Because employees are concerned about their career paths and job security, such reorganisation frequently adds to workforce stress.</w:t>
      </w:r>
    </w:p>
    <w:p w14:paraId="5F39A085" w14:textId="77777777" w:rsidR="004E5140" w:rsidRPr="004E5140" w:rsidRDefault="004E5140" w:rsidP="004E5140">
      <w:pPr>
        <w:rPr>
          <w:rFonts w:ascii="Arial" w:hAnsi="Arial" w:cs="Arial"/>
          <w:b/>
          <w:bCs/>
        </w:rPr>
      </w:pPr>
    </w:p>
    <w:p w14:paraId="2ABE9BBD" w14:textId="2D3D27BD"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t>Digital Technology Trends</w:t>
      </w:r>
    </w:p>
    <w:p w14:paraId="1EDEB08E" w14:textId="775932CD" w:rsidR="004E5140" w:rsidRDefault="004E5140" w:rsidP="004E5140">
      <w:pPr>
        <w:rPr>
          <w:rFonts w:ascii="Arial" w:hAnsi="Arial" w:cs="Arial"/>
        </w:rPr>
      </w:pPr>
      <w:r>
        <w:rPr>
          <w:rFonts w:ascii="Arial" w:hAnsi="Arial" w:cs="Arial"/>
        </w:rPr>
        <w:t xml:space="preserve">The core of Lloyds’ transformation plan is digital technology. The bank has invested more than £4 billion in modernising its people, technology, data, and processes (Lloyds Banking Group, 2025). It is changing operations by utilising digital twins, artificial intelligence, and other cutting-edge technology (Lloyds Banking Group, 2025). </w:t>
      </w:r>
    </w:p>
    <w:p w14:paraId="54C39329" w14:textId="5AF40F36" w:rsidR="004E5140" w:rsidRDefault="004E5140" w:rsidP="004E5140">
      <w:pPr>
        <w:rPr>
          <w:rFonts w:ascii="Arial" w:hAnsi="Arial" w:cs="Arial"/>
        </w:rPr>
      </w:pPr>
      <w:r>
        <w:rPr>
          <w:rFonts w:ascii="Arial" w:hAnsi="Arial" w:cs="Arial"/>
        </w:rPr>
        <w:t>Through a specialised AI centre of Excellence, artificial intelligence is being integrated into all aspects of the bank’s operations, from customer operations and relationship-manager support to coworker assistants (Lloyds Banking Group, 2025). Significant HR ramifications result from this deep integration of AI: in order to stay relevant, people must retrain, collaborate with AI technologies, and adjust to new working methods. Such adjustments may cause resistance, anxiety, and skill gaps if there is insufficient assistance.</w:t>
      </w:r>
    </w:p>
    <w:p w14:paraId="076E30A3" w14:textId="2F277F6E" w:rsidR="004E5140" w:rsidRDefault="004E5140" w:rsidP="004E5140">
      <w:pPr>
        <w:rPr>
          <w:rFonts w:ascii="Arial" w:hAnsi="Arial" w:cs="Arial"/>
        </w:rPr>
      </w:pPr>
      <w:r>
        <w:rPr>
          <w:rFonts w:ascii="Arial" w:hAnsi="Arial" w:cs="Arial"/>
        </w:rPr>
        <w:t>To increase operational efficiency and simulate situations, Lloyds is also experimenting with digital twins, which are virtual versions of its infrastructure and procedures (Lloyds Banking Group, 2025). Modern risk management is made possible by such advanced modelling, but it also requires new skills from employees, raising the need for ongoing education and adaptability.</w:t>
      </w:r>
    </w:p>
    <w:p w14:paraId="21026B0A" w14:textId="0A5EF8E5"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lastRenderedPageBreak/>
        <w:t>Flexible Working Arrangement Factors</w:t>
      </w:r>
    </w:p>
    <w:p w14:paraId="3EB82696" w14:textId="3D3232ED" w:rsidR="004E5140" w:rsidRDefault="004E5140" w:rsidP="004E5140">
      <w:pPr>
        <w:rPr>
          <w:rFonts w:ascii="Arial" w:hAnsi="Arial" w:cs="Arial"/>
        </w:rPr>
      </w:pPr>
      <w:r>
        <w:rPr>
          <w:rFonts w:ascii="Arial" w:hAnsi="Arial" w:cs="Arial"/>
        </w:rPr>
        <w:t>A systematic approach to flexible working is demonstrated by Lloyds’ “Flexibility Works” framework (Lloyds Banking Group, 2024). The bank provides several flexible work choices, including job sharing, compressed hours, holidays, leave arrangements for carers, and hybrid working (up to three days working from home for many office-based professions) (Lloyds Banking Group, 2024). However, there are a number of difficulties in putting these rules into practice.</w:t>
      </w:r>
    </w:p>
    <w:p w14:paraId="11098934" w14:textId="274E4665" w:rsidR="004E5140" w:rsidRDefault="004E5140" w:rsidP="004E5140">
      <w:pPr>
        <w:rPr>
          <w:rFonts w:ascii="Arial" w:hAnsi="Arial" w:cs="Arial"/>
        </w:rPr>
      </w:pPr>
      <w:r>
        <w:rPr>
          <w:rFonts w:ascii="Arial" w:hAnsi="Arial" w:cs="Arial"/>
        </w:rPr>
        <w:t>Perceived inconsistency comes first. Concerns about fairness are raised by the fact that certain jobs offer greater flexibility than others. Teams may have quite different experiences with flexible working, which can lead to complaints with managers implement policies inconsistently (Lloyds Banking Group, 2024).</w:t>
      </w:r>
    </w:p>
    <w:p w14:paraId="78A939AD" w14:textId="14461A47" w:rsidR="004E5140" w:rsidRDefault="004E5140" w:rsidP="004E5140">
      <w:pPr>
        <w:rPr>
          <w:rFonts w:ascii="Arial" w:hAnsi="Arial" w:cs="Arial"/>
        </w:rPr>
      </w:pPr>
      <w:r>
        <w:rPr>
          <w:rFonts w:ascii="Arial" w:hAnsi="Arial" w:cs="Arial"/>
        </w:rPr>
        <w:t>Secondly, there are coordination issues with hybrid working. Teams that are divided between employees who work in offices and those who work remotely may have a lack of unity, poor communication, and ambiguous performance standards.</w:t>
      </w:r>
    </w:p>
    <w:p w14:paraId="364E296A" w14:textId="1091CCB5" w:rsidR="004E5140" w:rsidRDefault="004E5140" w:rsidP="004E5140">
      <w:pPr>
        <w:rPr>
          <w:rFonts w:ascii="Arial" w:hAnsi="Arial" w:cs="Arial"/>
        </w:rPr>
      </w:pPr>
      <w:r>
        <w:rPr>
          <w:rFonts w:ascii="Arial" w:hAnsi="Arial" w:cs="Arial"/>
        </w:rPr>
        <w:t>Thirdly, the lines between personal and professional life may become blurrier because of flexible work schedules. Colleagues may find it difficult to switch off or may believe their work is unfairly evaluated in the absence of clear direction and manager assistance, which could worsen dissatisfaction.</w:t>
      </w:r>
    </w:p>
    <w:p w14:paraId="3DE005FE" w14:textId="5CCD210F" w:rsidR="004E5140" w:rsidRDefault="004E5140" w:rsidP="004E5140">
      <w:pPr>
        <w:rPr>
          <w:rFonts w:ascii="Arial" w:hAnsi="Arial" w:cs="Arial"/>
        </w:rPr>
      </w:pPr>
      <w:r>
        <w:rPr>
          <w:rFonts w:ascii="Arial" w:hAnsi="Arial" w:cs="Arial"/>
        </w:rPr>
        <w:t>Overall, Lloyds is experiencing both opportunity and conflict as a result of the convergence of transformation, digitisation, and flexible working. If HR wants to lower grievances and keep a talented, driven staff, it must carefully manage these interrelated elements.</w:t>
      </w:r>
    </w:p>
    <w:p w14:paraId="1F78AFB9" w14:textId="77777777" w:rsidR="004E5140" w:rsidRDefault="004E5140" w:rsidP="004E5140">
      <w:pPr>
        <w:rPr>
          <w:rFonts w:ascii="Arial" w:hAnsi="Arial" w:cs="Arial"/>
        </w:rPr>
      </w:pPr>
    </w:p>
    <w:p w14:paraId="5B5C5104" w14:textId="19D4CA8F" w:rsidR="004E5140" w:rsidRPr="004E5140" w:rsidRDefault="004E5140" w:rsidP="004E5140">
      <w:pPr>
        <w:pStyle w:val="ListParagraph"/>
        <w:numPr>
          <w:ilvl w:val="0"/>
          <w:numId w:val="1"/>
        </w:numPr>
        <w:rPr>
          <w:rFonts w:ascii="Arial" w:hAnsi="Arial" w:cs="Arial"/>
          <w:b/>
          <w:bCs/>
        </w:rPr>
      </w:pPr>
      <w:r w:rsidRPr="004E5140">
        <w:rPr>
          <w:rFonts w:ascii="Arial" w:hAnsi="Arial" w:cs="Arial"/>
          <w:b/>
          <w:bCs/>
        </w:rPr>
        <w:t>Evaluation of Contemporary HR Practices to Address These Factors at Lloyds</w:t>
      </w:r>
    </w:p>
    <w:p w14:paraId="45A90A2F" w14:textId="7B253B51" w:rsidR="004E5140" w:rsidRDefault="004E5140" w:rsidP="004E5140">
      <w:pPr>
        <w:rPr>
          <w:rFonts w:ascii="Arial" w:hAnsi="Arial" w:cs="Arial"/>
        </w:rPr>
      </w:pPr>
      <w:r>
        <w:rPr>
          <w:rFonts w:ascii="Arial" w:hAnsi="Arial" w:cs="Arial"/>
        </w:rPr>
        <w:t>The HR department at Lloyds must adopt cutting-edge, strategic procedures that are suited to its particular setting so they can manage change successfully. Key HR initiatives that are in line with each of the factors mentioned are listed below.</w:t>
      </w:r>
    </w:p>
    <w:p w14:paraId="5E998F60" w14:textId="77777777" w:rsidR="004E5140" w:rsidRDefault="004E5140" w:rsidP="004E5140">
      <w:pPr>
        <w:rPr>
          <w:rFonts w:ascii="Arial" w:hAnsi="Arial" w:cs="Arial"/>
        </w:rPr>
      </w:pPr>
    </w:p>
    <w:p w14:paraId="557DECA0" w14:textId="328DA8F7"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t>HR Practices for Business Transformation</w:t>
      </w:r>
    </w:p>
    <w:p w14:paraId="6E2AF883" w14:textId="3C2DF897" w:rsidR="004E5140" w:rsidRPr="004E5140" w:rsidRDefault="004E5140" w:rsidP="004E5140">
      <w:pPr>
        <w:rPr>
          <w:rFonts w:ascii="Arial" w:hAnsi="Arial" w:cs="Arial"/>
          <w:b/>
          <w:bCs/>
        </w:rPr>
      </w:pPr>
      <w:r w:rsidRPr="004E5140">
        <w:rPr>
          <w:rFonts w:ascii="Arial" w:hAnsi="Arial" w:cs="Arial"/>
          <w:b/>
          <w:bCs/>
        </w:rPr>
        <w:t>Strategic Workforce Planning</w:t>
      </w:r>
    </w:p>
    <w:p w14:paraId="7003AE9D" w14:textId="4DBC6474" w:rsidR="004E5140" w:rsidRDefault="004E5140" w:rsidP="004E5140">
      <w:pPr>
        <w:rPr>
          <w:rFonts w:ascii="Arial" w:hAnsi="Arial" w:cs="Arial"/>
        </w:rPr>
      </w:pPr>
      <w:r>
        <w:rPr>
          <w:rFonts w:ascii="Arial" w:hAnsi="Arial" w:cs="Arial"/>
        </w:rPr>
        <w:t>Lloyds’ HR department should foresee the roles and skills required to support digital transformation through proactive workforce planning. HR may lessen uncertainty and make coworkers feel safe during restructuring by identifying at-risk roles, reskilling requirements, and redeployment options.</w:t>
      </w:r>
    </w:p>
    <w:p w14:paraId="2AFF3542" w14:textId="31B17831" w:rsidR="004E5140" w:rsidRPr="004E5140" w:rsidRDefault="004E5140" w:rsidP="004E5140">
      <w:pPr>
        <w:rPr>
          <w:rFonts w:ascii="Arial" w:hAnsi="Arial" w:cs="Arial"/>
          <w:b/>
          <w:bCs/>
        </w:rPr>
      </w:pPr>
      <w:r w:rsidRPr="004E5140">
        <w:rPr>
          <w:rFonts w:ascii="Arial" w:hAnsi="Arial" w:cs="Arial"/>
          <w:b/>
          <w:bCs/>
        </w:rPr>
        <w:t>Change Management Frameworks</w:t>
      </w:r>
    </w:p>
    <w:p w14:paraId="5B4AD5D4" w14:textId="3E457B25" w:rsidR="004E5140" w:rsidRDefault="004E5140" w:rsidP="004E5140">
      <w:pPr>
        <w:rPr>
          <w:rFonts w:ascii="Arial" w:hAnsi="Arial" w:cs="Arial"/>
        </w:rPr>
      </w:pPr>
      <w:r>
        <w:rPr>
          <w:rFonts w:ascii="Arial" w:hAnsi="Arial" w:cs="Arial"/>
        </w:rPr>
        <w:t>HR may more successfully integrate transformation by using structured change management models, such as Kotter’s Eight-Step Change. HR may assist managers in articulating the company’s goal, empowering staff, producing quick wins, and securing cultural change.</w:t>
      </w:r>
    </w:p>
    <w:p w14:paraId="7E4B0314" w14:textId="77777777" w:rsidR="004E5140" w:rsidRDefault="004E5140" w:rsidP="004E5140">
      <w:pPr>
        <w:rPr>
          <w:rFonts w:ascii="Arial" w:hAnsi="Arial" w:cs="Arial"/>
        </w:rPr>
      </w:pPr>
    </w:p>
    <w:p w14:paraId="1726E872" w14:textId="77777777" w:rsidR="004E5140" w:rsidRDefault="004E5140" w:rsidP="004E5140">
      <w:pPr>
        <w:rPr>
          <w:rFonts w:ascii="Arial" w:hAnsi="Arial" w:cs="Arial"/>
        </w:rPr>
      </w:pPr>
    </w:p>
    <w:p w14:paraId="5ED57463" w14:textId="77777777" w:rsidR="004E5140" w:rsidRDefault="004E5140" w:rsidP="004E5140">
      <w:pPr>
        <w:rPr>
          <w:rFonts w:ascii="Arial" w:hAnsi="Arial" w:cs="Arial"/>
        </w:rPr>
      </w:pPr>
    </w:p>
    <w:p w14:paraId="22BBED56" w14:textId="4AB00C52" w:rsidR="004E5140" w:rsidRPr="004E5140" w:rsidRDefault="004E5140" w:rsidP="004E5140">
      <w:pPr>
        <w:rPr>
          <w:rFonts w:ascii="Arial" w:hAnsi="Arial" w:cs="Arial"/>
          <w:b/>
          <w:bCs/>
        </w:rPr>
      </w:pPr>
      <w:r w:rsidRPr="004E5140">
        <w:rPr>
          <w:rFonts w:ascii="Arial" w:hAnsi="Arial" w:cs="Arial"/>
          <w:b/>
          <w:bCs/>
        </w:rPr>
        <w:lastRenderedPageBreak/>
        <w:t>Employee Voice and Engagement</w:t>
      </w:r>
    </w:p>
    <w:p w14:paraId="4E535DAE" w14:textId="4D2D836C" w:rsidR="004E5140" w:rsidRDefault="004E5140" w:rsidP="004E5140">
      <w:pPr>
        <w:rPr>
          <w:rFonts w:ascii="Arial" w:hAnsi="Arial" w:cs="Arial"/>
        </w:rPr>
      </w:pPr>
      <w:r>
        <w:rPr>
          <w:rFonts w:ascii="Arial" w:hAnsi="Arial" w:cs="Arial"/>
        </w:rPr>
        <w:t>Although Lloyds already uses pulse surveys, HR may increase participation through focus groups, cross-functional forums, and frequent co-creation workshops (Lloyds Banking Group, 2024). Employees can voice concerns, participate in transformation efforts, and take ownership of change through these channels.</w:t>
      </w:r>
    </w:p>
    <w:p w14:paraId="255F7CDC" w14:textId="77777777" w:rsidR="004E5140" w:rsidRPr="004E5140" w:rsidRDefault="004E5140" w:rsidP="004E5140">
      <w:pPr>
        <w:rPr>
          <w:rFonts w:ascii="Arial" w:hAnsi="Arial" w:cs="Arial"/>
          <w:b/>
          <w:bCs/>
        </w:rPr>
      </w:pPr>
    </w:p>
    <w:p w14:paraId="1D294F43" w14:textId="7CDA002F" w:rsidR="004E5140" w:rsidRPr="004E5140" w:rsidRDefault="004E5140" w:rsidP="004E5140">
      <w:pPr>
        <w:rPr>
          <w:rFonts w:ascii="Arial" w:hAnsi="Arial" w:cs="Arial"/>
          <w:b/>
          <w:bCs/>
        </w:rPr>
      </w:pPr>
      <w:r w:rsidRPr="004E5140">
        <w:rPr>
          <w:rFonts w:ascii="Arial" w:hAnsi="Arial" w:cs="Arial"/>
          <w:b/>
          <w:bCs/>
        </w:rPr>
        <w:t>Wellbeing and Support Programs</w:t>
      </w:r>
    </w:p>
    <w:p w14:paraId="0C51A49B" w14:textId="3B8FCD96" w:rsidR="004E5140" w:rsidRDefault="004E5140" w:rsidP="004E5140">
      <w:pPr>
        <w:rPr>
          <w:rFonts w:ascii="Arial" w:hAnsi="Arial" w:cs="Arial"/>
        </w:rPr>
      </w:pPr>
      <w:r>
        <w:rPr>
          <w:rFonts w:ascii="Arial" w:hAnsi="Arial" w:cs="Arial"/>
        </w:rPr>
        <w:t>Stress is an inevitable part of transformation. By providing resilience training, management mentoring, peer support groups, and employee assistance programs (EAPs), HR can improve psychological safety. Incorporating wellbeing support can lower the frequency of grievances pertaining to uncertainty, overburden, or fear.</w:t>
      </w:r>
    </w:p>
    <w:p w14:paraId="14C51D48" w14:textId="77777777" w:rsidR="004E5140" w:rsidRDefault="004E5140" w:rsidP="004E5140">
      <w:pPr>
        <w:rPr>
          <w:rFonts w:ascii="Arial" w:hAnsi="Arial" w:cs="Arial"/>
        </w:rPr>
      </w:pPr>
    </w:p>
    <w:p w14:paraId="679C0432" w14:textId="4077825A"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t>HR Practices for Digital Technology Trends</w:t>
      </w:r>
    </w:p>
    <w:p w14:paraId="4427A87C" w14:textId="77777777" w:rsidR="004E5140" w:rsidRDefault="004E5140" w:rsidP="004E5140">
      <w:pPr>
        <w:rPr>
          <w:rFonts w:ascii="Arial" w:hAnsi="Arial" w:cs="Arial"/>
        </w:rPr>
      </w:pPr>
    </w:p>
    <w:p w14:paraId="64C1BED2" w14:textId="068D0896" w:rsidR="004E5140" w:rsidRPr="004E5140" w:rsidRDefault="004E5140" w:rsidP="004E5140">
      <w:pPr>
        <w:rPr>
          <w:rFonts w:ascii="Arial" w:hAnsi="Arial" w:cs="Arial"/>
          <w:b/>
          <w:bCs/>
        </w:rPr>
      </w:pPr>
      <w:r w:rsidRPr="004E5140">
        <w:rPr>
          <w:rFonts w:ascii="Arial" w:hAnsi="Arial" w:cs="Arial"/>
          <w:b/>
          <w:bCs/>
        </w:rPr>
        <w:t>Continuous Learning and Development</w:t>
      </w:r>
    </w:p>
    <w:p w14:paraId="6C10F3D7" w14:textId="0D600CBF" w:rsidR="004E5140" w:rsidRDefault="004E5140" w:rsidP="004E5140">
      <w:pPr>
        <w:rPr>
          <w:rFonts w:ascii="Arial" w:hAnsi="Arial" w:cs="Arial"/>
        </w:rPr>
      </w:pPr>
      <w:r>
        <w:rPr>
          <w:rFonts w:ascii="Arial" w:hAnsi="Arial" w:cs="Arial"/>
        </w:rPr>
        <w:t>As it has started with hackathons, cloud upskilling, and peer-learning groups, Lloyds must establish a “technology learning culture” (Lloyds Banking Group, 2023). HR could systematise this through required digital literacy training, AI-based learning recommendations (like those found in Workday), and customised learning routes.</w:t>
      </w:r>
    </w:p>
    <w:p w14:paraId="78B6450C" w14:textId="6C2A15DC" w:rsidR="004E5140" w:rsidRPr="004E5140" w:rsidRDefault="004E5140" w:rsidP="004E5140">
      <w:pPr>
        <w:rPr>
          <w:rFonts w:ascii="Arial" w:hAnsi="Arial" w:cs="Arial"/>
          <w:b/>
          <w:bCs/>
        </w:rPr>
      </w:pPr>
      <w:r w:rsidRPr="004E5140">
        <w:rPr>
          <w:rFonts w:ascii="Arial" w:hAnsi="Arial" w:cs="Arial"/>
          <w:b/>
          <w:bCs/>
        </w:rPr>
        <w:t>Digital Champions / Super-Users</w:t>
      </w:r>
    </w:p>
    <w:p w14:paraId="158BDBC8" w14:textId="704E7137" w:rsidR="004E5140" w:rsidRDefault="004E5140" w:rsidP="004E5140">
      <w:pPr>
        <w:rPr>
          <w:rFonts w:ascii="Arial" w:hAnsi="Arial" w:cs="Arial"/>
        </w:rPr>
      </w:pPr>
      <w:r>
        <w:rPr>
          <w:rFonts w:ascii="Arial" w:hAnsi="Arial" w:cs="Arial"/>
        </w:rPr>
        <w:t>To encourage coworkers to use tools like AI, digital twins, or Workday, choose staff members to serve as digital advocates. Peer mentors speed up adoption, lessen resistance, and create a helpful learning environment.</w:t>
      </w:r>
    </w:p>
    <w:p w14:paraId="7EDADDA1" w14:textId="03B59AB1" w:rsidR="004E5140" w:rsidRPr="004E5140" w:rsidRDefault="004E5140" w:rsidP="004E5140">
      <w:pPr>
        <w:rPr>
          <w:rFonts w:ascii="Arial" w:hAnsi="Arial" w:cs="Arial"/>
          <w:b/>
          <w:bCs/>
        </w:rPr>
      </w:pPr>
      <w:r w:rsidRPr="004E5140">
        <w:rPr>
          <w:rFonts w:ascii="Arial" w:hAnsi="Arial" w:cs="Arial"/>
          <w:b/>
          <w:bCs/>
        </w:rPr>
        <w:t>Ethical Digital Governance</w:t>
      </w:r>
    </w:p>
    <w:p w14:paraId="2F0B2D3D" w14:textId="6F6DCE84" w:rsidR="004E5140" w:rsidRDefault="004E5140" w:rsidP="004E5140">
      <w:pPr>
        <w:rPr>
          <w:rFonts w:ascii="Arial" w:hAnsi="Arial" w:cs="Arial"/>
        </w:rPr>
      </w:pPr>
      <w:r>
        <w:rPr>
          <w:rFonts w:ascii="Arial" w:hAnsi="Arial" w:cs="Arial"/>
        </w:rPr>
        <w:t>To guarantee the ethical application of AI, Lloyds HR must collaborate with governance forums. To prevent prejudice, for example, a multidisciplinary forum (HR, legal, and risk) oversees the use of Gen AI in Workday (Enterprise Times, 2024). Transparency and trust are increased when these governance procedures are recorded and shared.</w:t>
      </w:r>
    </w:p>
    <w:p w14:paraId="12C1C440" w14:textId="3A33E81D" w:rsidR="004E5140" w:rsidRPr="004E5140" w:rsidRDefault="004E5140" w:rsidP="004E5140">
      <w:pPr>
        <w:rPr>
          <w:rFonts w:ascii="Arial" w:hAnsi="Arial" w:cs="Arial"/>
          <w:b/>
          <w:bCs/>
        </w:rPr>
      </w:pPr>
      <w:r w:rsidRPr="004E5140">
        <w:rPr>
          <w:rFonts w:ascii="Arial" w:hAnsi="Arial" w:cs="Arial"/>
          <w:b/>
          <w:bCs/>
        </w:rPr>
        <w:t>Job Redesign</w:t>
      </w:r>
    </w:p>
    <w:p w14:paraId="1A87A9C8" w14:textId="340D3926" w:rsidR="004E5140" w:rsidRDefault="004E5140" w:rsidP="004E5140">
      <w:pPr>
        <w:rPr>
          <w:rFonts w:ascii="Arial" w:hAnsi="Arial" w:cs="Arial"/>
        </w:rPr>
      </w:pPr>
      <w:r>
        <w:rPr>
          <w:rFonts w:ascii="Arial" w:hAnsi="Arial" w:cs="Arial"/>
        </w:rPr>
        <w:t>To effectively integrate digital technology into roles, HR should spearhead a job redesign campaign. HR and line managers should work together to develop new function descriptions, define expectations, and strike a balance between human and computer duties rather than burdening employees.</w:t>
      </w:r>
    </w:p>
    <w:p w14:paraId="574BCA85" w14:textId="77777777" w:rsidR="004E5140" w:rsidRDefault="004E5140" w:rsidP="004E5140">
      <w:pPr>
        <w:rPr>
          <w:rFonts w:ascii="Arial" w:hAnsi="Arial" w:cs="Arial"/>
        </w:rPr>
      </w:pPr>
    </w:p>
    <w:p w14:paraId="0C20663C" w14:textId="78A22BE3"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t>HR Practices for Flexible Working Arrangements</w:t>
      </w:r>
    </w:p>
    <w:p w14:paraId="7D3F18AA" w14:textId="73FF33A5" w:rsidR="004E5140" w:rsidRPr="004E5140" w:rsidRDefault="004E5140" w:rsidP="004E5140">
      <w:pPr>
        <w:rPr>
          <w:rFonts w:ascii="Arial" w:hAnsi="Arial" w:cs="Arial"/>
          <w:b/>
          <w:bCs/>
        </w:rPr>
      </w:pPr>
      <w:r w:rsidRPr="004E5140">
        <w:rPr>
          <w:rFonts w:ascii="Arial" w:hAnsi="Arial" w:cs="Arial"/>
          <w:b/>
          <w:bCs/>
        </w:rPr>
        <w:t>Comprehensive FWA Policy</w:t>
      </w:r>
    </w:p>
    <w:p w14:paraId="1912E981" w14:textId="4804872E" w:rsidR="004E5140" w:rsidRDefault="004E5140" w:rsidP="004E5140">
      <w:pPr>
        <w:rPr>
          <w:rFonts w:ascii="Arial" w:hAnsi="Arial" w:cs="Arial"/>
        </w:rPr>
      </w:pPr>
      <w:r>
        <w:rPr>
          <w:rFonts w:ascii="Arial" w:hAnsi="Arial" w:cs="Arial"/>
        </w:rPr>
        <w:t>In accordance with Lloyds’ “Flexibility Works” approach, HR must develop explicit, role-based flexible working policies. In order to lower inequality and the possibility of grievances, this should include eligibility, expectations, and rules (Lloyds Banking Group, 2024).</w:t>
      </w:r>
    </w:p>
    <w:p w14:paraId="7BC67760" w14:textId="5704026C" w:rsidR="004E5140" w:rsidRPr="004E5140" w:rsidRDefault="004E5140" w:rsidP="004E5140">
      <w:pPr>
        <w:rPr>
          <w:rFonts w:ascii="Arial" w:hAnsi="Arial" w:cs="Arial"/>
          <w:b/>
          <w:bCs/>
        </w:rPr>
      </w:pPr>
      <w:r w:rsidRPr="004E5140">
        <w:rPr>
          <w:rFonts w:ascii="Arial" w:hAnsi="Arial" w:cs="Arial"/>
          <w:b/>
          <w:bCs/>
        </w:rPr>
        <w:lastRenderedPageBreak/>
        <w:t>Manager Training in Flexible Leadership</w:t>
      </w:r>
    </w:p>
    <w:p w14:paraId="0D541A3E" w14:textId="47B9ACB3" w:rsidR="004E5140" w:rsidRDefault="004E5140" w:rsidP="004E5140">
      <w:pPr>
        <w:rPr>
          <w:rFonts w:ascii="Arial" w:hAnsi="Arial" w:cs="Arial"/>
        </w:rPr>
      </w:pPr>
      <w:r>
        <w:rPr>
          <w:rFonts w:ascii="Arial" w:hAnsi="Arial" w:cs="Arial"/>
        </w:rPr>
        <w:t>To manage hybrid teams, managers need to be trained in areas such as remote performance management, team cohesion, and providing frequent check-ins. HR should provide focused training programs to give executives the tools they need to effectively enable flexible working.</w:t>
      </w:r>
    </w:p>
    <w:p w14:paraId="1411C7C4" w14:textId="73F1417E" w:rsidR="004E5140" w:rsidRPr="004E5140" w:rsidRDefault="004E5140" w:rsidP="004E5140">
      <w:pPr>
        <w:rPr>
          <w:rFonts w:ascii="Arial" w:hAnsi="Arial" w:cs="Arial"/>
          <w:b/>
          <w:bCs/>
        </w:rPr>
      </w:pPr>
      <w:r w:rsidRPr="004E5140">
        <w:rPr>
          <w:rFonts w:ascii="Arial" w:hAnsi="Arial" w:cs="Arial"/>
          <w:b/>
          <w:bCs/>
        </w:rPr>
        <w:t>Output-Focused Performance Management</w:t>
      </w:r>
    </w:p>
    <w:p w14:paraId="687A66A4" w14:textId="39751B61" w:rsidR="004E5140" w:rsidRDefault="004E5140" w:rsidP="004E5140">
      <w:pPr>
        <w:rPr>
          <w:rFonts w:ascii="Arial" w:hAnsi="Arial" w:cs="Arial"/>
        </w:rPr>
      </w:pPr>
      <w:r>
        <w:rPr>
          <w:rFonts w:ascii="Arial" w:hAnsi="Arial" w:cs="Arial"/>
        </w:rPr>
        <w:t>It is crucial to go from presenteeism to performance measurements based on outputs rather than hours worked. In order to guarantee accountability and fairness, HR can update performance management systems to highlight results, utilising Workday data whenever possible.</w:t>
      </w:r>
    </w:p>
    <w:p w14:paraId="3BF1F6CD" w14:textId="7D57D504" w:rsidR="004E5140" w:rsidRPr="004E5140" w:rsidRDefault="004E5140" w:rsidP="004E5140">
      <w:pPr>
        <w:rPr>
          <w:rFonts w:ascii="Arial" w:hAnsi="Arial" w:cs="Arial"/>
          <w:b/>
          <w:bCs/>
        </w:rPr>
      </w:pPr>
      <w:r w:rsidRPr="004E5140">
        <w:rPr>
          <w:rFonts w:ascii="Arial" w:hAnsi="Arial" w:cs="Arial"/>
          <w:b/>
          <w:bCs/>
        </w:rPr>
        <w:t>Employee Wellbeing in a Flexible Environment</w:t>
      </w:r>
    </w:p>
    <w:p w14:paraId="601E8122" w14:textId="36CE3AC6" w:rsidR="004E5140" w:rsidRDefault="004E5140" w:rsidP="004E5140">
      <w:pPr>
        <w:rPr>
          <w:rFonts w:ascii="Arial" w:hAnsi="Arial" w:cs="Arial"/>
        </w:rPr>
      </w:pPr>
      <w:r>
        <w:rPr>
          <w:rFonts w:ascii="Arial" w:hAnsi="Arial" w:cs="Arial"/>
        </w:rPr>
        <w:t>Initiatives like frequent “wellbeing check-ins”, no-meeting days, and boundary-setting training should be supported by HR. Under hybrid models, these procedures support workers in controlling their workload, preventing burnout, and creating sustainable work schedules.</w:t>
      </w:r>
    </w:p>
    <w:p w14:paraId="5834F0F2" w14:textId="252EBDFE" w:rsidR="004E5140" w:rsidRDefault="004E5140" w:rsidP="004E5140">
      <w:pPr>
        <w:rPr>
          <w:rFonts w:ascii="Arial" w:hAnsi="Arial" w:cs="Arial"/>
        </w:rPr>
      </w:pPr>
      <w:r>
        <w:rPr>
          <w:rFonts w:ascii="Arial" w:hAnsi="Arial" w:cs="Arial"/>
        </w:rPr>
        <w:t>Lloyds can handle the key issues of its digital transformation, preserve employee engagement and confidence, and lessen complaints related to change by integrating these modern HR techniques.</w:t>
      </w:r>
    </w:p>
    <w:p w14:paraId="3CBF084D" w14:textId="77777777" w:rsidR="004E5140" w:rsidRDefault="004E5140" w:rsidP="004E5140">
      <w:pPr>
        <w:rPr>
          <w:rFonts w:ascii="Arial" w:hAnsi="Arial" w:cs="Arial"/>
        </w:rPr>
      </w:pPr>
    </w:p>
    <w:p w14:paraId="432F4CCA" w14:textId="2738D709" w:rsidR="004E5140" w:rsidRPr="004E5140" w:rsidRDefault="004E5140" w:rsidP="004E5140">
      <w:pPr>
        <w:pStyle w:val="ListParagraph"/>
        <w:numPr>
          <w:ilvl w:val="0"/>
          <w:numId w:val="1"/>
        </w:numPr>
        <w:rPr>
          <w:rFonts w:ascii="Arial" w:hAnsi="Arial" w:cs="Arial"/>
          <w:b/>
          <w:bCs/>
        </w:rPr>
      </w:pPr>
      <w:r w:rsidRPr="004E5140">
        <w:rPr>
          <w:rFonts w:ascii="Arial" w:hAnsi="Arial" w:cs="Arial"/>
          <w:b/>
          <w:bCs/>
        </w:rPr>
        <w:t>Critical Evaluation: How Departmental Managers Can Ensure Urgent Implementation of These Practices</w:t>
      </w:r>
    </w:p>
    <w:p w14:paraId="33307BFD" w14:textId="2441E4F9" w:rsidR="004E5140" w:rsidRDefault="004E5140" w:rsidP="004E5140">
      <w:pPr>
        <w:rPr>
          <w:rFonts w:ascii="Arial" w:hAnsi="Arial" w:cs="Arial"/>
        </w:rPr>
      </w:pPr>
      <w:r>
        <w:rPr>
          <w:rFonts w:ascii="Arial" w:hAnsi="Arial" w:cs="Arial"/>
        </w:rPr>
        <w:t>The effectiveness of transformative HR efforts at Lloyds Banking Group ultimately depends on departmental managers, even though HR can create strong strategies. To quickly integrate practices, these managers must take decisive, consistent, and accountable action.</w:t>
      </w:r>
    </w:p>
    <w:p w14:paraId="26026DC7" w14:textId="77777777" w:rsidR="004E5140" w:rsidRDefault="004E5140" w:rsidP="004E5140">
      <w:pPr>
        <w:rPr>
          <w:rFonts w:ascii="Arial" w:hAnsi="Arial" w:cs="Arial"/>
        </w:rPr>
      </w:pPr>
    </w:p>
    <w:p w14:paraId="40BDC617" w14:textId="1E566221"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t>Leadership and Communication</w:t>
      </w:r>
    </w:p>
    <w:p w14:paraId="05FB8CD4" w14:textId="6F2A59DF" w:rsidR="004E5140" w:rsidRDefault="004E5140" w:rsidP="004E5140">
      <w:pPr>
        <w:rPr>
          <w:rFonts w:ascii="Arial" w:hAnsi="Arial" w:cs="Arial"/>
        </w:rPr>
      </w:pPr>
      <w:r>
        <w:rPr>
          <w:rFonts w:ascii="Arial" w:hAnsi="Arial" w:cs="Arial"/>
        </w:rPr>
        <w:t>The main point of contact between the workforce and HR policy is managers. Managers need to talk openly about change in order to quickly execute transformation-related activities. Regular team briefings, an explanation of the reasons behind the transition (based on Lloyds’ “people-first” transformation narrative, Lloyds Banking Group, 2025), and a clear connection between strategy and employee effect are all important. Transformation can appear distant and disempowering in the absence of clear leadership, which increases complaints.</w:t>
      </w:r>
    </w:p>
    <w:p w14:paraId="4600C812" w14:textId="77777777" w:rsidR="004E5140" w:rsidRDefault="004E5140" w:rsidP="004E5140">
      <w:pPr>
        <w:ind w:left="360"/>
        <w:rPr>
          <w:rFonts w:ascii="Arial" w:hAnsi="Arial" w:cs="Arial"/>
        </w:rPr>
      </w:pPr>
    </w:p>
    <w:p w14:paraId="4E64B6C8" w14:textId="0536C6E2"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t>Fostering Digital Adoption</w:t>
      </w:r>
    </w:p>
    <w:p w14:paraId="7367394C" w14:textId="1548CC5D" w:rsidR="004E5140" w:rsidRDefault="004E5140" w:rsidP="004E5140">
      <w:pPr>
        <w:rPr>
          <w:rFonts w:ascii="Arial" w:hAnsi="Arial" w:cs="Arial"/>
        </w:rPr>
      </w:pPr>
      <w:r>
        <w:rPr>
          <w:rFonts w:ascii="Arial" w:hAnsi="Arial" w:cs="Arial"/>
        </w:rPr>
        <w:t>Digital tools need to be regularly promoted by line managers. They lead by example by taking part in Workday and AI training. Additionally, they ought to promote peer-led support and assist the teams’ designated digital champions. Through feedback and capacity assessments, managers must keep an eye on who is having trouble with new systems and notify HR of any resource requirements (coaching, training).</w:t>
      </w:r>
    </w:p>
    <w:p w14:paraId="4910D34B" w14:textId="77777777" w:rsidR="004E5140" w:rsidRDefault="004E5140" w:rsidP="004E5140">
      <w:pPr>
        <w:rPr>
          <w:rFonts w:ascii="Arial" w:hAnsi="Arial" w:cs="Arial"/>
        </w:rPr>
      </w:pPr>
    </w:p>
    <w:p w14:paraId="11B04C92" w14:textId="77777777" w:rsidR="004E5140" w:rsidRDefault="004E5140" w:rsidP="004E5140">
      <w:pPr>
        <w:rPr>
          <w:rFonts w:ascii="Arial" w:hAnsi="Arial" w:cs="Arial"/>
        </w:rPr>
      </w:pPr>
    </w:p>
    <w:p w14:paraId="57725229" w14:textId="5D4E59EB"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lastRenderedPageBreak/>
        <w:t>Ensuring Fair Flexible Working</w:t>
      </w:r>
    </w:p>
    <w:p w14:paraId="54625DC5" w14:textId="4D5D3E3A" w:rsidR="004E5140" w:rsidRDefault="004E5140" w:rsidP="004E5140">
      <w:pPr>
        <w:rPr>
          <w:rFonts w:ascii="Arial" w:hAnsi="Arial" w:cs="Arial"/>
        </w:rPr>
      </w:pPr>
      <w:r>
        <w:rPr>
          <w:rFonts w:ascii="Arial" w:hAnsi="Arial" w:cs="Arial"/>
        </w:rPr>
        <w:t>Managers must implement policies fairly in order to reduce complaints about flexible work schedules. Flexible working decisions must be documented, supported by team and company needs, and explained to team members. By doing this, they lessen the impression of partiality or inconsistency and boost transparency.</w:t>
      </w:r>
    </w:p>
    <w:p w14:paraId="7C943FA4" w14:textId="25BD9BFC" w:rsidR="004E5140" w:rsidRDefault="004E5140" w:rsidP="004E5140">
      <w:pPr>
        <w:rPr>
          <w:rFonts w:ascii="Arial" w:hAnsi="Arial" w:cs="Arial"/>
        </w:rPr>
      </w:pPr>
      <w:r>
        <w:rPr>
          <w:rFonts w:ascii="Arial" w:hAnsi="Arial" w:cs="Arial"/>
        </w:rPr>
        <w:t>In hybrid settings, managers should schedule frequent inclusive meetings and check-ins to foster team cohesion. They must recognise disengaged or isolated coworkers and aggressively seek out assistance. Additionally, instead of depending on office time, they must employ output-based performance measurement to accurately evaluate performance this calls for a cultural shift and conscious managerial effort.</w:t>
      </w:r>
    </w:p>
    <w:p w14:paraId="408515DF" w14:textId="0C6EDBDE" w:rsidR="004E5140" w:rsidRDefault="004E5140" w:rsidP="004E5140">
      <w:pPr>
        <w:rPr>
          <w:rFonts w:ascii="Arial" w:hAnsi="Arial" w:cs="Arial"/>
        </w:rPr>
      </w:pPr>
    </w:p>
    <w:p w14:paraId="503626CD" w14:textId="5C3F2E68"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t>Supporting Wellbeing and Psychological Safety</w:t>
      </w:r>
    </w:p>
    <w:p w14:paraId="25EEFBD0" w14:textId="42675975" w:rsidR="004E5140" w:rsidRDefault="004E5140" w:rsidP="004E5140">
      <w:pPr>
        <w:rPr>
          <w:rFonts w:ascii="Arial" w:hAnsi="Arial" w:cs="Arial"/>
        </w:rPr>
      </w:pPr>
      <w:r>
        <w:rPr>
          <w:rFonts w:ascii="Arial" w:hAnsi="Arial" w:cs="Arial"/>
        </w:rPr>
        <w:t>Stress can be increased by transformation, digital change, and adaptability. It is the duty of managers to recognise indications of conflict, uncertainty, or fatigue in their teams. They should establish peer support networks, promote the use of EAPs, and conduct frequent one-on-one check-ins. Empathy and transparency foster psychological safety by allowing workers to voice issues before they become official grievances.</w:t>
      </w:r>
    </w:p>
    <w:p w14:paraId="4E4FFF3A" w14:textId="77777777" w:rsidR="004E5140" w:rsidRPr="004E5140" w:rsidRDefault="004E5140" w:rsidP="004E5140">
      <w:pPr>
        <w:rPr>
          <w:rFonts w:ascii="Arial" w:hAnsi="Arial" w:cs="Arial"/>
          <w:b/>
          <w:bCs/>
        </w:rPr>
      </w:pPr>
    </w:p>
    <w:p w14:paraId="725A4C43" w14:textId="121FDAED"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t>Accountability and Performance Metrics</w:t>
      </w:r>
    </w:p>
    <w:p w14:paraId="46B7BECF" w14:textId="7C03FBD4" w:rsidR="004E5140" w:rsidRDefault="004E5140" w:rsidP="004E5140">
      <w:pPr>
        <w:rPr>
          <w:rFonts w:ascii="Arial" w:hAnsi="Arial" w:cs="Arial"/>
        </w:rPr>
      </w:pPr>
      <w:r>
        <w:rPr>
          <w:rFonts w:ascii="Arial" w:hAnsi="Arial" w:cs="Arial"/>
        </w:rPr>
        <w:t>HR must incorporate responsibility into managers performance reviews for immediate implementation. The regular implementation of flexible working rules, completion of digital training, involvement in change management sessions, and input from employee engagement surveys can all be considered key performance indicators (KPIs). Managers are encouraged to prioritise HR-driven procedures when these metrics are included in their performance appraisals.</w:t>
      </w:r>
    </w:p>
    <w:p w14:paraId="3325A42E" w14:textId="010E886F" w:rsidR="004E5140" w:rsidRDefault="004E5140" w:rsidP="004E5140">
      <w:pPr>
        <w:rPr>
          <w:rFonts w:ascii="Arial" w:hAnsi="Arial" w:cs="Arial"/>
        </w:rPr>
      </w:pPr>
      <w:r>
        <w:rPr>
          <w:rFonts w:ascii="Arial" w:hAnsi="Arial" w:cs="Arial"/>
        </w:rPr>
        <w:t>Corrective actions, such as focused coaching, performance enhancement, or reorganising managerial positions, should be implemented through HR if managers fail to meet these standards.</w:t>
      </w:r>
    </w:p>
    <w:p w14:paraId="56CF0CCF" w14:textId="77777777" w:rsidR="004E5140" w:rsidRDefault="004E5140" w:rsidP="004E5140">
      <w:pPr>
        <w:rPr>
          <w:rFonts w:ascii="Arial" w:hAnsi="Arial" w:cs="Arial"/>
        </w:rPr>
      </w:pPr>
    </w:p>
    <w:p w14:paraId="75A8AEA6" w14:textId="5B944263" w:rsidR="004E5140" w:rsidRPr="004E5140" w:rsidRDefault="004E5140" w:rsidP="004E5140">
      <w:pPr>
        <w:pStyle w:val="ListParagraph"/>
        <w:numPr>
          <w:ilvl w:val="1"/>
          <w:numId w:val="1"/>
        </w:numPr>
        <w:rPr>
          <w:rFonts w:ascii="Arial" w:hAnsi="Arial" w:cs="Arial"/>
          <w:b/>
          <w:bCs/>
        </w:rPr>
      </w:pPr>
      <w:r w:rsidRPr="004E5140">
        <w:rPr>
          <w:rFonts w:ascii="Arial" w:hAnsi="Arial" w:cs="Arial"/>
          <w:b/>
          <w:bCs/>
        </w:rPr>
        <w:t>Role Modelling and Culture Building</w:t>
      </w:r>
    </w:p>
    <w:p w14:paraId="627FCACF" w14:textId="57EB957E" w:rsidR="004E5140" w:rsidRDefault="004E5140" w:rsidP="004E5140">
      <w:pPr>
        <w:rPr>
          <w:rFonts w:ascii="Arial" w:hAnsi="Arial" w:cs="Arial"/>
        </w:rPr>
      </w:pPr>
      <w:r>
        <w:rPr>
          <w:rFonts w:ascii="Arial" w:hAnsi="Arial" w:cs="Arial"/>
        </w:rPr>
        <w:t>Supervisors should exhibit the traits they want to see are flexibility, dedication to learning, and willingness to change. Managers contribute to the institutional norms HR aims to create by modelling engagement in digital learning, balanced work, and a feedback-oriented culture. This lends credibility to the change, which lowers resistance and speeds up adoption.</w:t>
      </w:r>
    </w:p>
    <w:p w14:paraId="4F0C7AAD" w14:textId="648BB6F2" w:rsidR="004E5140" w:rsidRDefault="004E5140" w:rsidP="004E5140">
      <w:pPr>
        <w:rPr>
          <w:rFonts w:ascii="Arial" w:hAnsi="Arial" w:cs="Arial"/>
        </w:rPr>
      </w:pPr>
      <w:r>
        <w:rPr>
          <w:rFonts w:ascii="Arial" w:hAnsi="Arial" w:cs="Arial"/>
        </w:rPr>
        <w:t>In conclusion, departmental managers at Lloyds play a crucial role in implementing HR strategy. They affect employee experience, offer frontline leadership, and serve as a link between policy and practice. Managers may guarantee the prompt and efficient implementation of HR practices by emphasising communication, fairness, capability development, wellbeing, and accountability.</w:t>
      </w:r>
    </w:p>
    <w:p w14:paraId="28C95C7E" w14:textId="77777777" w:rsidR="004E5140" w:rsidRDefault="004E5140" w:rsidP="004E5140">
      <w:pPr>
        <w:rPr>
          <w:rFonts w:ascii="Arial" w:hAnsi="Arial" w:cs="Arial"/>
        </w:rPr>
      </w:pPr>
    </w:p>
    <w:p w14:paraId="7B4DA7EA" w14:textId="77777777" w:rsidR="004E5140" w:rsidRDefault="004E5140" w:rsidP="004E5140">
      <w:pPr>
        <w:rPr>
          <w:rFonts w:ascii="Arial" w:hAnsi="Arial" w:cs="Arial"/>
        </w:rPr>
      </w:pPr>
    </w:p>
    <w:p w14:paraId="775F4EA8" w14:textId="5AC5C3EC" w:rsidR="004E5140" w:rsidRPr="004E5140" w:rsidRDefault="004E5140" w:rsidP="004E5140">
      <w:pPr>
        <w:rPr>
          <w:rFonts w:ascii="Arial" w:hAnsi="Arial" w:cs="Arial"/>
          <w:b/>
          <w:bCs/>
        </w:rPr>
      </w:pPr>
      <w:r w:rsidRPr="004E5140">
        <w:rPr>
          <w:rFonts w:ascii="Arial" w:hAnsi="Arial" w:cs="Arial"/>
          <w:b/>
          <w:bCs/>
        </w:rPr>
        <w:lastRenderedPageBreak/>
        <w:t xml:space="preserve">Conclusion </w:t>
      </w:r>
    </w:p>
    <w:p w14:paraId="67FC8457" w14:textId="3C4F87E3" w:rsidR="004E5140" w:rsidRPr="004E5140" w:rsidRDefault="004E5140" w:rsidP="004E5140">
      <w:pPr>
        <w:rPr>
          <w:rFonts w:ascii="Arial" w:hAnsi="Arial" w:cs="Arial"/>
        </w:rPr>
      </w:pPr>
      <w:r>
        <w:rPr>
          <w:rFonts w:ascii="Arial" w:hAnsi="Arial" w:cs="Arial"/>
        </w:rPr>
        <w:t>With significant investments in digital transformation, organisational reform, and flexible working, Lloyds Banking Group is at am important point in its development. These changes have major strategic advantages, such as increased competitiveness, agility, and efficiency, but they also pose serious threats to equality, psychological health, and employee engagement. The HR department’s revelation of an increase in complaints highlights how crucial it is to strategically match HR procedures with the bank’s transformation objectives.</w:t>
      </w:r>
    </w:p>
    <w:p w14:paraId="5DA003C1" w14:textId="77777777" w:rsidR="004E5140" w:rsidRPr="004E5140" w:rsidRDefault="004E5140" w:rsidP="004E5140">
      <w:pPr>
        <w:ind w:left="360"/>
        <w:rPr>
          <w:rFonts w:ascii="Arial" w:hAnsi="Arial" w:cs="Arial"/>
        </w:rPr>
      </w:pPr>
    </w:p>
    <w:p w14:paraId="48DB3220" w14:textId="1196C243" w:rsidR="004E5140" w:rsidRDefault="004E5140" w:rsidP="004E5140">
      <w:pPr>
        <w:rPr>
          <w:rFonts w:ascii="Arial" w:hAnsi="Arial" w:cs="Arial"/>
        </w:rPr>
      </w:pPr>
      <w:r>
        <w:rPr>
          <w:rFonts w:ascii="Arial" w:hAnsi="Arial" w:cs="Arial"/>
        </w:rPr>
        <w:t>HR must use a variety of modern techniques to mitigate these risks. Strategic personnel planning can increase resilience and foresee disruptions. Resistance will be decreased with the use of change management frameworks in conjunction with open lines of communication and employee participation. In order to facilitate the implementation of cutting-edge technologies like artificial intelligence and digital twins, HR must simultaneously foster an environment of ongoing learning. Technology and AI ethical governance guarantees that trust is essential to change. Role-appropriate policies, managerial training, output-based performance management, and organised wellbeing support are necessary for flexible working.</w:t>
      </w:r>
    </w:p>
    <w:p w14:paraId="2EB30BFA" w14:textId="073CDA91" w:rsidR="004E5140" w:rsidRPr="004E5140" w:rsidRDefault="004E5140" w:rsidP="004E5140">
      <w:pPr>
        <w:rPr>
          <w:rFonts w:ascii="Arial" w:hAnsi="Arial" w:cs="Arial"/>
          <w:b/>
          <w:bCs/>
        </w:rPr>
      </w:pPr>
      <w:r w:rsidRPr="004E5140">
        <w:rPr>
          <w:rFonts w:ascii="Arial" w:hAnsi="Arial" w:cs="Arial"/>
          <w:b/>
          <w:bCs/>
        </w:rPr>
        <w:t>Key Recommendations</w:t>
      </w:r>
    </w:p>
    <w:p w14:paraId="55E69B3A" w14:textId="3F0E440E" w:rsidR="004E5140" w:rsidRDefault="004E5140" w:rsidP="004E5140">
      <w:pPr>
        <w:pStyle w:val="ListParagraph"/>
        <w:numPr>
          <w:ilvl w:val="0"/>
          <w:numId w:val="2"/>
        </w:numPr>
        <w:rPr>
          <w:rFonts w:ascii="Arial" w:hAnsi="Arial" w:cs="Arial"/>
        </w:rPr>
      </w:pPr>
      <w:r>
        <w:rPr>
          <w:rFonts w:ascii="Arial" w:hAnsi="Arial" w:cs="Arial"/>
        </w:rPr>
        <w:t>Deliver mandatory training for managers</w:t>
      </w:r>
    </w:p>
    <w:p w14:paraId="6C2B7833" w14:textId="0D30F496" w:rsidR="004E5140" w:rsidRDefault="004E5140" w:rsidP="004E5140">
      <w:pPr>
        <w:pStyle w:val="ListParagraph"/>
        <w:numPr>
          <w:ilvl w:val="0"/>
          <w:numId w:val="2"/>
        </w:numPr>
        <w:rPr>
          <w:rFonts w:ascii="Arial" w:hAnsi="Arial" w:cs="Arial"/>
        </w:rPr>
      </w:pPr>
      <w:r>
        <w:rPr>
          <w:rFonts w:ascii="Arial" w:hAnsi="Arial" w:cs="Arial"/>
        </w:rPr>
        <w:t>Implement regular communication forums for colleagues</w:t>
      </w:r>
    </w:p>
    <w:p w14:paraId="3DB06C72" w14:textId="29A9ACAF" w:rsidR="004E5140" w:rsidRDefault="004E5140" w:rsidP="004E5140">
      <w:pPr>
        <w:pStyle w:val="ListParagraph"/>
        <w:numPr>
          <w:ilvl w:val="0"/>
          <w:numId w:val="2"/>
        </w:numPr>
        <w:rPr>
          <w:rFonts w:ascii="Arial" w:hAnsi="Arial" w:cs="Arial"/>
        </w:rPr>
      </w:pPr>
      <w:r>
        <w:rPr>
          <w:rFonts w:ascii="Arial" w:hAnsi="Arial" w:cs="Arial"/>
        </w:rPr>
        <w:t>Expand digital learning programmes</w:t>
      </w:r>
    </w:p>
    <w:p w14:paraId="11915B7D" w14:textId="624F9E2C" w:rsidR="004E5140" w:rsidRDefault="004E5140" w:rsidP="004E5140">
      <w:pPr>
        <w:pStyle w:val="ListParagraph"/>
        <w:numPr>
          <w:ilvl w:val="0"/>
          <w:numId w:val="2"/>
        </w:numPr>
        <w:rPr>
          <w:rFonts w:ascii="Arial" w:hAnsi="Arial" w:cs="Arial"/>
        </w:rPr>
      </w:pPr>
      <w:r>
        <w:rPr>
          <w:rFonts w:ascii="Arial" w:hAnsi="Arial" w:cs="Arial"/>
        </w:rPr>
        <w:t>Formalise and standardise flexible working policies</w:t>
      </w:r>
    </w:p>
    <w:p w14:paraId="31D78109" w14:textId="4BCDF41B" w:rsidR="004E5140" w:rsidRDefault="004E5140" w:rsidP="004E5140">
      <w:pPr>
        <w:pStyle w:val="ListParagraph"/>
        <w:numPr>
          <w:ilvl w:val="0"/>
          <w:numId w:val="2"/>
        </w:numPr>
        <w:rPr>
          <w:rFonts w:ascii="Arial" w:hAnsi="Arial" w:cs="Arial"/>
        </w:rPr>
      </w:pPr>
      <w:r>
        <w:rPr>
          <w:rFonts w:ascii="Arial" w:hAnsi="Arial" w:cs="Arial"/>
        </w:rPr>
        <w:t>Launch proactive wellbeing initiatives</w:t>
      </w:r>
    </w:p>
    <w:p w14:paraId="0EEEC4B0" w14:textId="2FF78BDE" w:rsidR="004E5140" w:rsidRDefault="004E5140" w:rsidP="004E5140">
      <w:pPr>
        <w:pStyle w:val="ListParagraph"/>
        <w:numPr>
          <w:ilvl w:val="0"/>
          <w:numId w:val="2"/>
        </w:numPr>
        <w:rPr>
          <w:rFonts w:ascii="Arial" w:hAnsi="Arial" w:cs="Arial"/>
        </w:rPr>
      </w:pPr>
      <w:r>
        <w:rPr>
          <w:rFonts w:ascii="Arial" w:hAnsi="Arial" w:cs="Arial"/>
        </w:rPr>
        <w:t>Introduce managerial accountability metrics</w:t>
      </w:r>
    </w:p>
    <w:p w14:paraId="6F366549" w14:textId="08DA2815" w:rsidR="004E5140" w:rsidRDefault="004E5140" w:rsidP="004E5140">
      <w:pPr>
        <w:rPr>
          <w:rFonts w:ascii="Arial" w:hAnsi="Arial" w:cs="Arial"/>
        </w:rPr>
      </w:pPr>
      <w:r>
        <w:rPr>
          <w:rFonts w:ascii="Arial" w:hAnsi="Arial" w:cs="Arial"/>
        </w:rPr>
        <w:t>These recommendations can play a crucial role in the transformation of Lloyds Banking Group’s HR function which reduces grievances and builds a sustainable future for the organisation and its employees.</w:t>
      </w:r>
    </w:p>
    <w:p w14:paraId="26ABC588" w14:textId="77777777" w:rsidR="004E5140" w:rsidRDefault="004E5140" w:rsidP="004E5140">
      <w:pPr>
        <w:rPr>
          <w:rFonts w:ascii="Arial" w:hAnsi="Arial" w:cs="Arial"/>
        </w:rPr>
      </w:pPr>
    </w:p>
    <w:p w14:paraId="0AD7F9FB" w14:textId="77777777" w:rsidR="004E5140" w:rsidRDefault="004E5140" w:rsidP="004E5140">
      <w:pPr>
        <w:rPr>
          <w:rFonts w:ascii="Arial" w:hAnsi="Arial" w:cs="Arial"/>
        </w:rPr>
      </w:pPr>
    </w:p>
    <w:p w14:paraId="305605D8" w14:textId="77777777" w:rsidR="004E5140" w:rsidRDefault="004E5140" w:rsidP="004E5140">
      <w:pPr>
        <w:rPr>
          <w:rFonts w:ascii="Arial" w:hAnsi="Arial" w:cs="Arial"/>
        </w:rPr>
      </w:pPr>
    </w:p>
    <w:p w14:paraId="619AE729" w14:textId="77777777" w:rsidR="004E5140" w:rsidRDefault="004E5140" w:rsidP="004E5140">
      <w:pPr>
        <w:rPr>
          <w:rFonts w:ascii="Arial" w:hAnsi="Arial" w:cs="Arial"/>
        </w:rPr>
      </w:pPr>
    </w:p>
    <w:p w14:paraId="1FBBEB9F" w14:textId="77777777" w:rsidR="004E5140" w:rsidRDefault="004E5140" w:rsidP="004E5140">
      <w:pPr>
        <w:rPr>
          <w:rFonts w:ascii="Arial" w:hAnsi="Arial" w:cs="Arial"/>
        </w:rPr>
      </w:pPr>
    </w:p>
    <w:p w14:paraId="5F80C30E" w14:textId="77777777" w:rsidR="004E5140" w:rsidRDefault="004E5140" w:rsidP="004E5140">
      <w:pPr>
        <w:rPr>
          <w:rFonts w:ascii="Arial" w:hAnsi="Arial" w:cs="Arial"/>
        </w:rPr>
      </w:pPr>
    </w:p>
    <w:p w14:paraId="32944402" w14:textId="77777777" w:rsidR="004E5140" w:rsidRDefault="004E5140" w:rsidP="004E5140">
      <w:pPr>
        <w:rPr>
          <w:rFonts w:ascii="Arial" w:hAnsi="Arial" w:cs="Arial"/>
        </w:rPr>
      </w:pPr>
    </w:p>
    <w:p w14:paraId="4BA378EA" w14:textId="77777777" w:rsidR="004E5140" w:rsidRDefault="004E5140" w:rsidP="004E5140">
      <w:pPr>
        <w:rPr>
          <w:rFonts w:ascii="Arial" w:hAnsi="Arial" w:cs="Arial"/>
        </w:rPr>
      </w:pPr>
    </w:p>
    <w:p w14:paraId="35FFF0F3" w14:textId="77777777" w:rsidR="004E5140" w:rsidRDefault="004E5140" w:rsidP="004E5140">
      <w:pPr>
        <w:rPr>
          <w:rFonts w:ascii="Arial" w:hAnsi="Arial" w:cs="Arial"/>
        </w:rPr>
      </w:pPr>
    </w:p>
    <w:p w14:paraId="34EAC350" w14:textId="77777777" w:rsidR="004E5140" w:rsidRDefault="004E5140" w:rsidP="004E5140">
      <w:pPr>
        <w:rPr>
          <w:rFonts w:ascii="Arial" w:hAnsi="Arial" w:cs="Arial"/>
        </w:rPr>
      </w:pPr>
    </w:p>
    <w:p w14:paraId="7F9C3911" w14:textId="77777777" w:rsidR="004E5140" w:rsidRDefault="004E5140" w:rsidP="004E5140">
      <w:pPr>
        <w:rPr>
          <w:rFonts w:ascii="Arial" w:hAnsi="Arial" w:cs="Arial"/>
        </w:rPr>
      </w:pPr>
    </w:p>
    <w:p w14:paraId="4DD6B185" w14:textId="77777777" w:rsidR="004E5140" w:rsidRDefault="004E5140" w:rsidP="004E5140">
      <w:pPr>
        <w:rPr>
          <w:rFonts w:ascii="Arial" w:hAnsi="Arial" w:cs="Arial"/>
        </w:rPr>
      </w:pPr>
    </w:p>
    <w:p w14:paraId="7FC15E85" w14:textId="7A06FE40" w:rsidR="004E5140" w:rsidRPr="004E5140" w:rsidRDefault="004E5140" w:rsidP="004E5140">
      <w:pPr>
        <w:rPr>
          <w:rFonts w:ascii="Arial" w:hAnsi="Arial" w:cs="Arial"/>
          <w:b/>
          <w:bCs/>
        </w:rPr>
      </w:pPr>
      <w:r w:rsidRPr="004E5140">
        <w:rPr>
          <w:rFonts w:ascii="Arial" w:hAnsi="Arial" w:cs="Arial"/>
          <w:b/>
          <w:bCs/>
        </w:rPr>
        <w:lastRenderedPageBreak/>
        <w:t>References</w:t>
      </w:r>
    </w:p>
    <w:p w14:paraId="4484A222" w14:textId="512E34E7" w:rsidR="004E5140" w:rsidRDefault="004E5140" w:rsidP="004E5140">
      <w:pPr>
        <w:rPr>
          <w:rFonts w:ascii="Arial" w:hAnsi="Arial" w:cs="Arial"/>
        </w:rPr>
      </w:pPr>
      <w:r>
        <w:rPr>
          <w:rFonts w:ascii="Arial" w:hAnsi="Arial" w:cs="Arial"/>
        </w:rPr>
        <w:t xml:space="preserve">Enterprise Times (2024) </w:t>
      </w:r>
      <w:r>
        <w:rPr>
          <w:rFonts w:ascii="Arial" w:hAnsi="Arial" w:cs="Arial"/>
          <w:i/>
          <w:iCs/>
        </w:rPr>
        <w:t xml:space="preserve">Lloyds sees the future of HR with Workday and Gen AI. </w:t>
      </w:r>
      <w:r>
        <w:rPr>
          <w:rFonts w:ascii="Arial" w:hAnsi="Arial" w:cs="Arial"/>
        </w:rPr>
        <w:t xml:space="preserve">Available at: </w:t>
      </w:r>
      <w:hyperlink r:id="rId5" w:history="1">
        <w:r w:rsidRPr="004E5140">
          <w:rPr>
            <w:rStyle w:val="Hyperlink"/>
            <w:rFonts w:ascii="Arial" w:hAnsi="Arial" w:cs="Arial"/>
          </w:rPr>
          <w:t xml:space="preserve">Lloyds sees the future of HR with Workday and Gen AI </w:t>
        </w:r>
        <w:r>
          <w:rPr>
            <w:rStyle w:val="Hyperlink"/>
            <w:rFonts w:ascii="Arial" w:hAnsi="Arial" w:cs="Arial"/>
          </w:rPr>
          <w:t>–</w:t>
        </w:r>
      </w:hyperlink>
      <w:r>
        <w:rPr>
          <w:rFonts w:ascii="Arial" w:hAnsi="Arial" w:cs="Arial"/>
        </w:rPr>
        <w:t xml:space="preserve"> (Accessed: 25/11/25).</w:t>
      </w:r>
    </w:p>
    <w:p w14:paraId="2EC81B9D" w14:textId="3BF37DE9" w:rsidR="004E5140" w:rsidRDefault="004E5140" w:rsidP="004E5140">
      <w:pPr>
        <w:rPr>
          <w:rFonts w:ascii="Arial" w:hAnsi="Arial" w:cs="Arial"/>
        </w:rPr>
      </w:pPr>
      <w:r>
        <w:rPr>
          <w:rFonts w:ascii="Arial" w:hAnsi="Arial" w:cs="Arial"/>
        </w:rPr>
        <w:t xml:space="preserve">HR Magazine (2020) ‘2020’s best transformation strategy: Lloyds Banking Group and TalkTalk’, </w:t>
      </w:r>
      <w:r>
        <w:rPr>
          <w:rFonts w:ascii="Arial" w:hAnsi="Arial" w:cs="Arial"/>
          <w:i/>
          <w:iCs/>
        </w:rPr>
        <w:t xml:space="preserve">HR Magazine. </w:t>
      </w:r>
      <w:r>
        <w:rPr>
          <w:rFonts w:ascii="Arial" w:hAnsi="Arial" w:cs="Arial"/>
        </w:rPr>
        <w:t xml:space="preserve">Available at: </w:t>
      </w:r>
      <w:hyperlink r:id="rId6" w:history="1">
        <w:r w:rsidRPr="004E5140">
          <w:rPr>
            <w:rStyle w:val="Hyperlink"/>
            <w:rFonts w:ascii="Arial" w:hAnsi="Arial" w:cs="Arial"/>
          </w:rPr>
          <w:t>HR Magazine - 2020’s best transformation strategy: Lloyds Banking Group and TalkTalk</w:t>
        </w:r>
      </w:hyperlink>
      <w:r>
        <w:rPr>
          <w:rFonts w:ascii="Arial" w:hAnsi="Arial" w:cs="Arial"/>
        </w:rPr>
        <w:t xml:space="preserve"> (Accessed: 25/11/2025).</w:t>
      </w:r>
    </w:p>
    <w:p w14:paraId="28198179" w14:textId="37B99CB2" w:rsidR="004E5140" w:rsidRDefault="004E5140" w:rsidP="004E5140">
      <w:pPr>
        <w:rPr>
          <w:rFonts w:ascii="Arial" w:hAnsi="Arial" w:cs="Arial"/>
        </w:rPr>
      </w:pPr>
      <w:r>
        <w:rPr>
          <w:rFonts w:ascii="Arial" w:hAnsi="Arial" w:cs="Arial"/>
        </w:rPr>
        <w:t xml:space="preserve">Lloyds Banking Group (2025) </w:t>
      </w:r>
      <w:r>
        <w:rPr>
          <w:rFonts w:ascii="Arial" w:hAnsi="Arial" w:cs="Arial"/>
          <w:i/>
          <w:iCs/>
        </w:rPr>
        <w:t xml:space="preserve">Tech and Transformation. </w:t>
      </w:r>
      <w:r>
        <w:rPr>
          <w:rFonts w:ascii="Arial" w:hAnsi="Arial" w:cs="Arial"/>
        </w:rPr>
        <w:t xml:space="preserve">Available at: </w:t>
      </w:r>
      <w:hyperlink r:id="rId7" w:history="1">
        <w:r w:rsidRPr="004E5140">
          <w:rPr>
            <w:rStyle w:val="Hyperlink"/>
            <w:rFonts w:ascii="Arial" w:hAnsi="Arial" w:cs="Arial"/>
          </w:rPr>
          <w:t>Tech and transformation - Lloyds Banking Group plc</w:t>
        </w:r>
      </w:hyperlink>
      <w:r>
        <w:rPr>
          <w:rFonts w:ascii="Arial" w:hAnsi="Arial" w:cs="Arial"/>
        </w:rPr>
        <w:t xml:space="preserve"> (Accessed:25/11/25).</w:t>
      </w:r>
    </w:p>
    <w:p w14:paraId="2D0E5FD2" w14:textId="32CD0179" w:rsidR="004E5140" w:rsidRDefault="004E5140" w:rsidP="004E5140">
      <w:pPr>
        <w:rPr>
          <w:rFonts w:ascii="Arial" w:hAnsi="Arial" w:cs="Arial"/>
        </w:rPr>
      </w:pPr>
      <w:r>
        <w:rPr>
          <w:rFonts w:ascii="Arial" w:hAnsi="Arial" w:cs="Arial"/>
        </w:rPr>
        <w:t xml:space="preserve">Lloyds Banking Group (2025) </w:t>
      </w:r>
      <w:r>
        <w:rPr>
          <w:rFonts w:ascii="Arial" w:hAnsi="Arial" w:cs="Arial"/>
          <w:i/>
          <w:iCs/>
        </w:rPr>
        <w:t xml:space="preserve">Reimagining the future: how AI is transforming Lloyds Banking Group. </w:t>
      </w:r>
      <w:r>
        <w:rPr>
          <w:rFonts w:ascii="Arial" w:hAnsi="Arial" w:cs="Arial"/>
        </w:rPr>
        <w:t xml:space="preserve">Available at: </w:t>
      </w:r>
      <w:hyperlink r:id="rId8" w:history="1">
        <w:r w:rsidRPr="004E5140">
          <w:rPr>
            <w:rStyle w:val="Hyperlink"/>
            <w:rFonts w:ascii="Arial" w:hAnsi="Arial" w:cs="Arial"/>
          </w:rPr>
          <w:t>Reimagining the future: how AI is transforming Lloyds Banking Group</w:t>
        </w:r>
      </w:hyperlink>
      <w:r>
        <w:rPr>
          <w:rFonts w:ascii="Arial" w:hAnsi="Arial" w:cs="Arial"/>
        </w:rPr>
        <w:t xml:space="preserve"> (Accessed:25/11/25).</w:t>
      </w:r>
    </w:p>
    <w:p w14:paraId="0B83AEB9" w14:textId="1EC8D7E3" w:rsidR="004E5140" w:rsidRDefault="004E5140" w:rsidP="004E5140">
      <w:pPr>
        <w:rPr>
          <w:rFonts w:ascii="Arial" w:hAnsi="Arial" w:cs="Arial"/>
        </w:rPr>
      </w:pPr>
      <w:r>
        <w:rPr>
          <w:rFonts w:ascii="Arial" w:hAnsi="Arial" w:cs="Arial"/>
        </w:rPr>
        <w:t xml:space="preserve">Lloyds Banking Group (2025) </w:t>
      </w:r>
      <w:r>
        <w:rPr>
          <w:rFonts w:ascii="Arial" w:hAnsi="Arial" w:cs="Arial"/>
          <w:i/>
          <w:iCs/>
        </w:rPr>
        <w:t xml:space="preserve">Digital Twins and the future of innovation at Lloyds Banking Group. </w:t>
      </w:r>
      <w:r>
        <w:rPr>
          <w:rFonts w:ascii="Arial" w:hAnsi="Arial" w:cs="Arial"/>
        </w:rPr>
        <w:t xml:space="preserve">Available at: </w:t>
      </w:r>
      <w:hyperlink r:id="rId9" w:history="1">
        <w:r w:rsidRPr="004E5140">
          <w:rPr>
            <w:rStyle w:val="Hyperlink"/>
            <w:rFonts w:ascii="Arial" w:hAnsi="Arial" w:cs="Arial"/>
          </w:rPr>
          <w:t>Digital twins and the future of innovation at Lloyds Banking Group - Lloyds Banking Group plc</w:t>
        </w:r>
      </w:hyperlink>
      <w:r>
        <w:rPr>
          <w:rFonts w:ascii="Arial" w:hAnsi="Arial" w:cs="Arial"/>
        </w:rPr>
        <w:t xml:space="preserve"> (Accessed:25/11/25).</w:t>
      </w:r>
    </w:p>
    <w:p w14:paraId="4831DD08" w14:textId="4EC63CEB" w:rsidR="004E5140" w:rsidRDefault="004E5140" w:rsidP="004E5140">
      <w:pPr>
        <w:rPr>
          <w:rFonts w:ascii="Arial" w:hAnsi="Arial" w:cs="Arial"/>
        </w:rPr>
      </w:pPr>
      <w:r>
        <w:rPr>
          <w:rFonts w:ascii="Arial" w:hAnsi="Arial" w:cs="Arial"/>
        </w:rPr>
        <w:t xml:space="preserve">Lloyds Banking Group (2023) </w:t>
      </w:r>
      <w:r>
        <w:rPr>
          <w:rFonts w:ascii="Arial" w:hAnsi="Arial" w:cs="Arial"/>
          <w:i/>
          <w:iCs/>
        </w:rPr>
        <w:t xml:space="preserve">Creating a technology learning culture. </w:t>
      </w:r>
      <w:r>
        <w:rPr>
          <w:rFonts w:ascii="Arial" w:hAnsi="Arial" w:cs="Arial"/>
        </w:rPr>
        <w:t xml:space="preserve">Available at: </w:t>
      </w:r>
      <w:hyperlink r:id="rId10" w:history="1">
        <w:r w:rsidRPr="004E5140">
          <w:rPr>
            <w:rStyle w:val="Hyperlink"/>
            <w:rFonts w:ascii="Arial" w:hAnsi="Arial" w:cs="Arial"/>
          </w:rPr>
          <w:t>Creating a technology learning culture - Lloyds Banking Group plc</w:t>
        </w:r>
      </w:hyperlink>
      <w:r>
        <w:rPr>
          <w:rFonts w:ascii="Arial" w:hAnsi="Arial" w:cs="Arial"/>
        </w:rPr>
        <w:t xml:space="preserve"> (Accessed:25/11/25).</w:t>
      </w:r>
    </w:p>
    <w:p w14:paraId="18A893C5" w14:textId="3E9507E7" w:rsidR="004E5140" w:rsidRDefault="004E5140" w:rsidP="004E5140">
      <w:pPr>
        <w:rPr>
          <w:rFonts w:ascii="Arial" w:hAnsi="Arial" w:cs="Arial"/>
        </w:rPr>
      </w:pPr>
      <w:r>
        <w:rPr>
          <w:rFonts w:ascii="Arial" w:hAnsi="Arial" w:cs="Arial"/>
        </w:rPr>
        <w:t xml:space="preserve">Lloyds Banking Group (2024) </w:t>
      </w:r>
      <w:r>
        <w:rPr>
          <w:rFonts w:ascii="Arial" w:hAnsi="Arial" w:cs="Arial"/>
          <w:i/>
          <w:iCs/>
        </w:rPr>
        <w:t xml:space="preserve">Annual Review 2024. </w:t>
      </w:r>
      <w:r>
        <w:rPr>
          <w:rFonts w:ascii="Arial" w:hAnsi="Arial" w:cs="Arial"/>
        </w:rPr>
        <w:t xml:space="preserve">Available at: </w:t>
      </w:r>
      <w:hyperlink r:id="rId11" w:history="1">
        <w:r w:rsidRPr="004E5140">
          <w:rPr>
            <w:rStyle w:val="Hyperlink"/>
            <w:rFonts w:ascii="Arial" w:hAnsi="Arial" w:cs="Arial"/>
          </w:rPr>
          <w:t>2024 Annual Review</w:t>
        </w:r>
      </w:hyperlink>
      <w:r>
        <w:rPr>
          <w:rFonts w:ascii="Arial" w:hAnsi="Arial" w:cs="Arial"/>
        </w:rPr>
        <w:t xml:space="preserve"> (Accessed:25/11/25).</w:t>
      </w:r>
    </w:p>
    <w:p w14:paraId="68372A0B" w14:textId="5D605DA0" w:rsidR="004E5140" w:rsidRDefault="004E5140" w:rsidP="004E5140">
      <w:pPr>
        <w:rPr>
          <w:rFonts w:ascii="Arial" w:hAnsi="Arial" w:cs="Arial"/>
        </w:rPr>
      </w:pPr>
      <w:r>
        <w:rPr>
          <w:rFonts w:ascii="Arial" w:hAnsi="Arial" w:cs="Arial"/>
        </w:rPr>
        <w:t xml:space="preserve">Lloyds Banking Group (2023) </w:t>
      </w:r>
      <w:r>
        <w:rPr>
          <w:rFonts w:ascii="Arial" w:hAnsi="Arial" w:cs="Arial"/>
          <w:i/>
          <w:iCs/>
        </w:rPr>
        <w:t xml:space="preserve">Sustainability Report 2023. </w:t>
      </w:r>
      <w:r>
        <w:rPr>
          <w:rFonts w:ascii="Arial" w:hAnsi="Arial" w:cs="Arial"/>
        </w:rPr>
        <w:t xml:space="preserve">Available at: </w:t>
      </w:r>
      <w:hyperlink r:id="rId12" w:history="1">
        <w:r w:rsidRPr="004E5140">
          <w:rPr>
            <w:rStyle w:val="Hyperlink"/>
            <w:rFonts w:ascii="Arial" w:hAnsi="Arial" w:cs="Arial"/>
          </w:rPr>
          <w:t>Sustainability report</w:t>
        </w:r>
      </w:hyperlink>
      <w:r>
        <w:rPr>
          <w:rFonts w:ascii="Arial" w:hAnsi="Arial" w:cs="Arial"/>
        </w:rPr>
        <w:t xml:space="preserve"> (Accessed:25/11/25).</w:t>
      </w:r>
    </w:p>
    <w:p w14:paraId="47813E0A" w14:textId="6163074C" w:rsidR="004E5140" w:rsidRDefault="004E5140" w:rsidP="004E5140">
      <w:pPr>
        <w:rPr>
          <w:rFonts w:ascii="Arial" w:hAnsi="Arial" w:cs="Arial"/>
        </w:rPr>
      </w:pPr>
      <w:r>
        <w:rPr>
          <w:rFonts w:ascii="Arial" w:hAnsi="Arial" w:cs="Arial"/>
        </w:rPr>
        <w:t xml:space="preserve">Lloyds Banking Group (2018) </w:t>
      </w:r>
      <w:r>
        <w:rPr>
          <w:rFonts w:ascii="Arial" w:hAnsi="Arial" w:cs="Arial"/>
          <w:i/>
          <w:iCs/>
        </w:rPr>
        <w:t xml:space="preserve">Annual Review 2018. </w:t>
      </w:r>
      <w:r>
        <w:rPr>
          <w:rFonts w:ascii="Arial" w:hAnsi="Arial" w:cs="Arial"/>
        </w:rPr>
        <w:t xml:space="preserve">Available at: </w:t>
      </w:r>
      <w:hyperlink r:id="rId13" w:history="1">
        <w:r w:rsidRPr="004E5140">
          <w:rPr>
            <w:rStyle w:val="Hyperlink"/>
            <w:rFonts w:ascii="Arial" w:hAnsi="Arial" w:cs="Arial"/>
          </w:rPr>
          <w:t>Annual review 2018</w:t>
        </w:r>
      </w:hyperlink>
      <w:r>
        <w:rPr>
          <w:rFonts w:ascii="Arial" w:hAnsi="Arial" w:cs="Arial"/>
        </w:rPr>
        <w:t xml:space="preserve"> (Accessed:25/11/25).</w:t>
      </w:r>
    </w:p>
    <w:p w14:paraId="5C09408D" w14:textId="77777777" w:rsidR="004E5140" w:rsidRDefault="004E5140" w:rsidP="004E5140">
      <w:pPr>
        <w:rPr>
          <w:rFonts w:ascii="Arial" w:hAnsi="Arial" w:cs="Arial"/>
        </w:rPr>
      </w:pPr>
      <w:r>
        <w:rPr>
          <w:rFonts w:ascii="Arial" w:hAnsi="Arial" w:cs="Arial"/>
        </w:rPr>
        <w:t xml:space="preserve">Lloyds Banking Group (2025) </w:t>
      </w:r>
      <w:r w:rsidRPr="004E5140">
        <w:rPr>
          <w:rFonts w:ascii="Arial" w:hAnsi="Arial" w:cs="Arial"/>
          <w:i/>
          <w:iCs/>
        </w:rPr>
        <w:t>Press</w:t>
      </w:r>
      <w:r>
        <w:rPr>
          <w:rFonts w:ascii="Arial" w:hAnsi="Arial" w:cs="Arial"/>
          <w:i/>
          <w:iCs/>
        </w:rPr>
        <w:t xml:space="preserve"> release: Lloyds Banking Group partners with Cambridge Spark to advance AI leadership capabilities</w:t>
      </w:r>
      <w:r w:rsidRPr="004E5140">
        <w:rPr>
          <w:rFonts w:ascii="Arial" w:hAnsi="Arial" w:cs="Arial"/>
        </w:rPr>
        <w:t>.</w:t>
      </w:r>
      <w:r>
        <w:rPr>
          <w:rFonts w:ascii="Arial" w:hAnsi="Arial" w:cs="Arial"/>
          <w:i/>
          <w:iCs/>
        </w:rPr>
        <w:t xml:space="preserve"> </w:t>
      </w:r>
      <w:r>
        <w:rPr>
          <w:rFonts w:ascii="Arial" w:hAnsi="Arial" w:cs="Arial"/>
        </w:rPr>
        <w:t xml:space="preserve">Available at: </w:t>
      </w:r>
      <w:hyperlink r:id="rId14" w:history="1">
        <w:r w:rsidRPr="004E5140">
          <w:rPr>
            <w:rStyle w:val="Hyperlink"/>
            <w:rFonts w:ascii="Arial" w:hAnsi="Arial" w:cs="Arial"/>
          </w:rPr>
          <w:t>Lloyds Banking Group partners with Cambridge Spark to advance AI leadership capabilities</w:t>
        </w:r>
      </w:hyperlink>
      <w:r>
        <w:rPr>
          <w:rFonts w:ascii="Arial" w:hAnsi="Arial" w:cs="Arial"/>
        </w:rPr>
        <w:t xml:space="preserve"> (Accessed:25/11/25).</w:t>
      </w:r>
    </w:p>
    <w:p w14:paraId="57A0B88D" w14:textId="557E1F2E" w:rsidR="004E5140" w:rsidRPr="004E5140" w:rsidRDefault="004E5140" w:rsidP="004E5140">
      <w:pPr>
        <w:rPr>
          <w:rFonts w:ascii="Arial" w:hAnsi="Arial" w:cs="Arial"/>
          <w:i/>
          <w:iCs/>
        </w:rPr>
      </w:pPr>
      <w:r>
        <w:rPr>
          <w:rFonts w:ascii="Arial" w:hAnsi="Arial" w:cs="Arial"/>
        </w:rPr>
        <w:t>Reuters (2025) ‘Lloyds to shut 136 branches in UK amid digital banking shift’</w:t>
      </w:r>
      <w:r>
        <w:rPr>
          <w:rFonts w:ascii="Arial" w:hAnsi="Arial" w:cs="Arial"/>
          <w:i/>
          <w:iCs/>
        </w:rPr>
        <w:t xml:space="preserve">, Reuters. </w:t>
      </w:r>
      <w:r>
        <w:rPr>
          <w:rFonts w:ascii="Arial" w:hAnsi="Arial" w:cs="Arial"/>
        </w:rPr>
        <w:t xml:space="preserve">Available at: </w:t>
      </w:r>
      <w:hyperlink r:id="rId15" w:history="1">
        <w:r w:rsidRPr="004E5140">
          <w:rPr>
            <w:rStyle w:val="Hyperlink"/>
            <w:rFonts w:ascii="Arial" w:hAnsi="Arial" w:cs="Arial"/>
          </w:rPr>
          <w:t>Lloyds to shut 136 branches in UK amid digital banking shift | Reuters</w:t>
        </w:r>
      </w:hyperlink>
      <w:r>
        <w:rPr>
          <w:rFonts w:ascii="Arial" w:hAnsi="Arial" w:cs="Arial"/>
        </w:rPr>
        <w:t xml:space="preserve"> (Accessed:25/11/25).   </w:t>
      </w:r>
      <w:r w:rsidRPr="004E5140">
        <w:rPr>
          <w:rFonts w:ascii="Arial" w:hAnsi="Arial" w:cs="Arial"/>
        </w:rPr>
        <w:t xml:space="preserve"> </w:t>
      </w:r>
    </w:p>
    <w:sectPr w:rsidR="004E5140" w:rsidRPr="004E514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D5E5760"/>
    <w:multiLevelType w:val="hybridMultilevel"/>
    <w:tmpl w:val="B2B2CC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515F6414"/>
    <w:multiLevelType w:val="multilevel"/>
    <w:tmpl w:val="536CBB72"/>
    <w:lvl w:ilvl="0">
      <w:start w:val="1"/>
      <w:numFmt w:val="decimal"/>
      <w:lvlText w:val="%1."/>
      <w:lvlJc w:val="left"/>
      <w:pPr>
        <w:ind w:left="720" w:hanging="360"/>
      </w:pPr>
      <w:rPr>
        <w:rFonts w:hint="default"/>
      </w:rPr>
    </w:lvl>
    <w:lvl w:ilvl="1">
      <w:start w:val="1"/>
      <w:numFmt w:val="decimal"/>
      <w:isLgl/>
      <w:lvlText w:val="%1.%2"/>
      <w:lvlJc w:val="left"/>
      <w:pPr>
        <w:ind w:left="732" w:hanging="372"/>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27921773">
    <w:abstractNumId w:val="1"/>
  </w:num>
  <w:num w:numId="2" w16cid:durableId="5126491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1196"/>
    <w:rsid w:val="0023137D"/>
    <w:rsid w:val="004D1196"/>
    <w:rsid w:val="004E5140"/>
    <w:rsid w:val="008061C4"/>
    <w:rsid w:val="00B01259"/>
    <w:rsid w:val="00B8214E"/>
    <w:rsid w:val="00D60766"/>
    <w:rsid w:val="00FA40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60E5BB"/>
  <w15:chartTrackingRefBased/>
  <w15:docId w15:val="{AD6D3EF9-75EE-435C-BA0B-04BCE268A3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D119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D119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D119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D119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D119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D119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D119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D119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D119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D119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D119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D119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D119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D119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D119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D119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D119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D1196"/>
    <w:rPr>
      <w:rFonts w:eastAsiaTheme="majorEastAsia" w:cstheme="majorBidi"/>
      <w:color w:val="272727" w:themeColor="text1" w:themeTint="D8"/>
    </w:rPr>
  </w:style>
  <w:style w:type="paragraph" w:styleId="Title">
    <w:name w:val="Title"/>
    <w:basedOn w:val="Normal"/>
    <w:next w:val="Normal"/>
    <w:link w:val="TitleChar"/>
    <w:uiPriority w:val="10"/>
    <w:qFormat/>
    <w:rsid w:val="004D119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D119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D119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D119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D1196"/>
    <w:pPr>
      <w:spacing w:before="160"/>
      <w:jc w:val="center"/>
    </w:pPr>
    <w:rPr>
      <w:i/>
      <w:iCs/>
      <w:color w:val="404040" w:themeColor="text1" w:themeTint="BF"/>
    </w:rPr>
  </w:style>
  <w:style w:type="character" w:customStyle="1" w:styleId="QuoteChar">
    <w:name w:val="Quote Char"/>
    <w:basedOn w:val="DefaultParagraphFont"/>
    <w:link w:val="Quote"/>
    <w:uiPriority w:val="29"/>
    <w:rsid w:val="004D1196"/>
    <w:rPr>
      <w:i/>
      <w:iCs/>
      <w:color w:val="404040" w:themeColor="text1" w:themeTint="BF"/>
    </w:rPr>
  </w:style>
  <w:style w:type="paragraph" w:styleId="ListParagraph">
    <w:name w:val="List Paragraph"/>
    <w:basedOn w:val="Normal"/>
    <w:uiPriority w:val="34"/>
    <w:qFormat/>
    <w:rsid w:val="004D1196"/>
    <w:pPr>
      <w:ind w:left="720"/>
      <w:contextualSpacing/>
    </w:pPr>
  </w:style>
  <w:style w:type="character" w:styleId="IntenseEmphasis">
    <w:name w:val="Intense Emphasis"/>
    <w:basedOn w:val="DefaultParagraphFont"/>
    <w:uiPriority w:val="21"/>
    <w:qFormat/>
    <w:rsid w:val="004D1196"/>
    <w:rPr>
      <w:i/>
      <w:iCs/>
      <w:color w:val="0F4761" w:themeColor="accent1" w:themeShade="BF"/>
    </w:rPr>
  </w:style>
  <w:style w:type="paragraph" w:styleId="IntenseQuote">
    <w:name w:val="Intense Quote"/>
    <w:basedOn w:val="Normal"/>
    <w:next w:val="Normal"/>
    <w:link w:val="IntenseQuoteChar"/>
    <w:uiPriority w:val="30"/>
    <w:qFormat/>
    <w:rsid w:val="004D119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D1196"/>
    <w:rPr>
      <w:i/>
      <w:iCs/>
      <w:color w:val="0F4761" w:themeColor="accent1" w:themeShade="BF"/>
    </w:rPr>
  </w:style>
  <w:style w:type="character" w:styleId="IntenseReference">
    <w:name w:val="Intense Reference"/>
    <w:basedOn w:val="DefaultParagraphFont"/>
    <w:uiPriority w:val="32"/>
    <w:qFormat/>
    <w:rsid w:val="004D1196"/>
    <w:rPr>
      <w:b/>
      <w:bCs/>
      <w:smallCaps/>
      <w:color w:val="0F4761" w:themeColor="accent1" w:themeShade="BF"/>
      <w:spacing w:val="5"/>
    </w:rPr>
  </w:style>
  <w:style w:type="character" w:styleId="Hyperlink">
    <w:name w:val="Hyperlink"/>
    <w:basedOn w:val="DefaultParagraphFont"/>
    <w:uiPriority w:val="99"/>
    <w:unhideWhenUsed/>
    <w:rsid w:val="004E5140"/>
    <w:rPr>
      <w:color w:val="467886" w:themeColor="hyperlink"/>
      <w:u w:val="single"/>
    </w:rPr>
  </w:style>
  <w:style w:type="character" w:styleId="UnresolvedMention">
    <w:name w:val="Unresolved Mention"/>
    <w:basedOn w:val="DefaultParagraphFont"/>
    <w:uiPriority w:val="99"/>
    <w:semiHidden/>
    <w:unhideWhenUsed/>
    <w:rsid w:val="004E514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loydsbankinggroup.com/insights/reimagining-the-future-how-ai-is-transforming-lloyds-banking-group.html?utm_source=chatgpt.com" TargetMode="External"/><Relationship Id="rId13" Type="http://schemas.openxmlformats.org/officeDocument/2006/relationships/hyperlink" Target="https://www.lloydsbankinggroup.com/assets/pdfs/investors/annual-report/2018-download-links/2018_lbg_annual_review.pdf?utm_source=chatgpt.com" TargetMode="External"/><Relationship Id="rId3" Type="http://schemas.openxmlformats.org/officeDocument/2006/relationships/settings" Target="settings.xml"/><Relationship Id="rId7" Type="http://schemas.openxmlformats.org/officeDocument/2006/relationships/hyperlink" Target="https://www.lloydsbankinggroup.com/who-we-are/group-overview/tech-and-transformation.html?utm_source=chatgpt.com" TargetMode="External"/><Relationship Id="rId12" Type="http://schemas.openxmlformats.org/officeDocument/2006/relationships/hyperlink" Target="https://www.lloydsbankinggroup.com/assets/pdfs/investors/financial-performance/lloyds-banking-group-plc/2023/q4/2023-lbg-sustainability-report.pdf?utm_source=chatgpt.com"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s://www.hrmagazine.co.uk/content/features/2020-s-best-transformation-strategy-lloyds-banking-group-and-talktalk" TargetMode="External"/><Relationship Id="rId11" Type="http://schemas.openxmlformats.org/officeDocument/2006/relationships/hyperlink" Target="https://www.lloydsbankinggroup.com/assets/pdfs/investors/annual-report/2024/2024-lbg-annual-review.pdf?utm_source=chatgpt.com" TargetMode="External"/><Relationship Id="rId5" Type="http://schemas.openxmlformats.org/officeDocument/2006/relationships/hyperlink" Target="https://www.enterprisetimes.co.uk/2024/11/07/lloyds-sees-the-future-of-hr-with-workday-and-gen-ai/?utm_source=chatgpt.com" TargetMode="External"/><Relationship Id="rId15" Type="http://schemas.openxmlformats.org/officeDocument/2006/relationships/hyperlink" Target="https://www.reuters.com/business/finance/lloyds-close-136-branches-uk-ft-reports-2025-01-29/" TargetMode="External"/><Relationship Id="rId10" Type="http://schemas.openxmlformats.org/officeDocument/2006/relationships/hyperlink" Target="https://www.lloydsbankinggroup.com/insights/creating-a-technology-learning-culture.html?utm_source=chatgpt.com" TargetMode="External"/><Relationship Id="rId4" Type="http://schemas.openxmlformats.org/officeDocument/2006/relationships/webSettings" Target="webSettings.xml"/><Relationship Id="rId9" Type="http://schemas.openxmlformats.org/officeDocument/2006/relationships/hyperlink" Target="https://www.lloydsbankinggroup.com/insights/digital-twins.html?utm_source=chatgpt.com" TargetMode="External"/><Relationship Id="rId14" Type="http://schemas.openxmlformats.org/officeDocument/2006/relationships/hyperlink" Target="https://www.lloydsbankinggroup.com/assets/pdfs/media/press-releases/2025-press-releases/lloyds-banking-group/lloyds-banking-group-partners-with-cambridge-spark-to-advance-ai-leadership-capabilities.pdf?utm_source=chatg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943</TotalTime>
  <Pages>8</Pages>
  <Words>3062</Words>
  <Characters>17459</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Tayyib Malik (2414555)</dc:creator>
  <cp:keywords/>
  <dc:description/>
  <cp:lastModifiedBy>tayyibmalik96@gmail.com</cp:lastModifiedBy>
  <cp:revision>1</cp:revision>
  <dcterms:created xsi:type="dcterms:W3CDTF">2025-11-24T00:44:00Z</dcterms:created>
  <dcterms:modified xsi:type="dcterms:W3CDTF">2025-11-25T03:55:00Z</dcterms:modified>
</cp:coreProperties>
</file>