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F034D" w14:textId="77777777" w:rsidR="002E036F" w:rsidRPr="00E41C26" w:rsidRDefault="002E036F" w:rsidP="002E036F">
      <w:r w:rsidRPr="00E41C26">
        <w:rPr>
          <w:noProof/>
        </w:rPr>
        <w:drawing>
          <wp:inline distT="0" distB="0" distL="0" distR="0" wp14:anchorId="5F005D8A" wp14:editId="2C11608F">
            <wp:extent cx="5715000" cy="1897380"/>
            <wp:effectExtent l="0" t="0" r="0" b="7620"/>
            <wp:docPr id="1704016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1897380"/>
                    </a:xfrm>
                    <a:prstGeom prst="rect">
                      <a:avLst/>
                    </a:prstGeom>
                    <a:noFill/>
                    <a:ln>
                      <a:noFill/>
                    </a:ln>
                  </pic:spPr>
                </pic:pic>
              </a:graphicData>
            </a:graphic>
          </wp:inline>
        </w:drawing>
      </w:r>
    </w:p>
    <w:p w14:paraId="0F0E6A2E" w14:textId="77777777" w:rsidR="002E036F" w:rsidRPr="00E41C26" w:rsidRDefault="002E036F" w:rsidP="002E036F"/>
    <w:p w14:paraId="370C2BF2" w14:textId="77777777" w:rsidR="002E036F" w:rsidRPr="00E41C26" w:rsidRDefault="002E036F" w:rsidP="002E036F"/>
    <w:p w14:paraId="68FEB675" w14:textId="77777777" w:rsidR="002E036F" w:rsidRPr="00E41C26" w:rsidRDefault="002E036F" w:rsidP="002E036F"/>
    <w:p w14:paraId="0EAA94A7" w14:textId="77777777" w:rsidR="002E036F" w:rsidRPr="003C2C43" w:rsidRDefault="002E036F" w:rsidP="002E036F">
      <w:pPr>
        <w:rPr>
          <w:rFonts w:ascii="Arial" w:hAnsi="Arial" w:cs="Arial"/>
          <w:b/>
          <w:bCs/>
          <w:sz w:val="36"/>
          <w:szCs w:val="36"/>
        </w:rPr>
      </w:pPr>
      <w:r w:rsidRPr="003C2C43">
        <w:rPr>
          <w:rFonts w:ascii="Arial" w:hAnsi="Arial" w:cs="Arial"/>
          <w:b/>
          <w:bCs/>
          <w:sz w:val="36"/>
          <w:szCs w:val="36"/>
        </w:rPr>
        <w:t>BA (Hons) Leadership and Management Skills</w:t>
      </w:r>
    </w:p>
    <w:p w14:paraId="41157E98" w14:textId="77777777" w:rsidR="002E036F" w:rsidRPr="003C2C43" w:rsidRDefault="002E036F" w:rsidP="002E036F">
      <w:pPr>
        <w:rPr>
          <w:rFonts w:ascii="Arial" w:hAnsi="Arial" w:cs="Arial"/>
          <w:i/>
          <w:iCs/>
          <w:sz w:val="36"/>
          <w:szCs w:val="36"/>
        </w:rPr>
      </w:pPr>
      <w:r w:rsidRPr="003C2C43">
        <w:rPr>
          <w:rFonts w:ascii="Arial" w:hAnsi="Arial" w:cs="Arial"/>
          <w:b/>
          <w:bCs/>
          <w:sz w:val="36"/>
          <w:szCs w:val="36"/>
        </w:rPr>
        <w:t xml:space="preserve">                   for the Workplace</w:t>
      </w:r>
    </w:p>
    <w:p w14:paraId="70A66256" w14:textId="77777777" w:rsidR="002E036F" w:rsidRPr="00E41C26" w:rsidRDefault="002E036F" w:rsidP="002E036F">
      <w:pPr>
        <w:rPr>
          <w:i/>
          <w:iCs/>
          <w:sz w:val="36"/>
          <w:szCs w:val="36"/>
        </w:rPr>
      </w:pPr>
    </w:p>
    <w:p w14:paraId="3A176445" w14:textId="77777777" w:rsidR="002E036F" w:rsidRPr="00546FA0" w:rsidRDefault="002E036F" w:rsidP="002E036F">
      <w:pPr>
        <w:rPr>
          <w:b/>
          <w:bCs/>
          <w:i/>
          <w:iCs/>
          <w:sz w:val="36"/>
          <w:szCs w:val="36"/>
        </w:rPr>
      </w:pPr>
      <w:r w:rsidRPr="00E41C26">
        <w:rPr>
          <w:b/>
          <w:bCs/>
          <w:i/>
          <w:iCs/>
          <w:sz w:val="36"/>
          <w:szCs w:val="36"/>
        </w:rPr>
        <w:t xml:space="preserve">Student Name: </w:t>
      </w:r>
      <w:r w:rsidRPr="00546FA0">
        <w:rPr>
          <w:i/>
          <w:iCs/>
          <w:sz w:val="36"/>
          <w:szCs w:val="36"/>
        </w:rPr>
        <w:t>Andriy Kovtun</w:t>
      </w:r>
    </w:p>
    <w:p w14:paraId="2E6E7B9E" w14:textId="77777777" w:rsidR="002E036F" w:rsidRPr="00C471D2" w:rsidRDefault="002E036F" w:rsidP="002E036F">
      <w:pPr>
        <w:rPr>
          <w:i/>
          <w:iCs/>
          <w:sz w:val="36"/>
          <w:szCs w:val="36"/>
        </w:rPr>
      </w:pPr>
      <w:r w:rsidRPr="00E41C26">
        <w:rPr>
          <w:b/>
          <w:bCs/>
          <w:i/>
          <w:iCs/>
          <w:sz w:val="36"/>
          <w:szCs w:val="36"/>
        </w:rPr>
        <w:t>Student Number</w:t>
      </w:r>
      <w:r w:rsidRPr="00546FA0">
        <w:rPr>
          <w:b/>
          <w:bCs/>
          <w:sz w:val="36"/>
          <w:szCs w:val="36"/>
        </w:rPr>
        <w:t xml:space="preserve">: </w:t>
      </w:r>
      <w:r w:rsidRPr="00C471D2">
        <w:rPr>
          <w:i/>
          <w:iCs/>
          <w:sz w:val="36"/>
          <w:szCs w:val="36"/>
        </w:rPr>
        <w:t>2410666</w:t>
      </w:r>
    </w:p>
    <w:p w14:paraId="5F8919FD" w14:textId="0E935DDB" w:rsidR="002E036F" w:rsidRDefault="002E036F" w:rsidP="002E036F">
      <w:pPr>
        <w:rPr>
          <w:i/>
          <w:iCs/>
          <w:sz w:val="36"/>
          <w:szCs w:val="36"/>
        </w:rPr>
      </w:pPr>
      <w:r w:rsidRPr="00E41C26">
        <w:rPr>
          <w:b/>
          <w:bCs/>
          <w:i/>
          <w:iCs/>
          <w:sz w:val="36"/>
          <w:szCs w:val="36"/>
        </w:rPr>
        <w:t>Course Name:</w:t>
      </w:r>
      <w:r w:rsidRPr="00E41C26">
        <w:rPr>
          <w:i/>
          <w:iCs/>
          <w:sz w:val="36"/>
          <w:szCs w:val="36"/>
        </w:rPr>
        <w:t xml:space="preserve"> </w:t>
      </w:r>
      <w:r>
        <w:rPr>
          <w:i/>
          <w:iCs/>
          <w:sz w:val="36"/>
          <w:szCs w:val="36"/>
        </w:rPr>
        <w:t>Organisational Culture</w:t>
      </w:r>
    </w:p>
    <w:p w14:paraId="29B6E497" w14:textId="77777777" w:rsidR="002E036F" w:rsidRPr="00B316A2" w:rsidRDefault="002E036F" w:rsidP="002E036F">
      <w:pPr>
        <w:rPr>
          <w:i/>
          <w:iCs/>
          <w:sz w:val="36"/>
          <w:szCs w:val="36"/>
        </w:rPr>
      </w:pPr>
      <w:r w:rsidRPr="00B316A2">
        <w:rPr>
          <w:b/>
          <w:bCs/>
          <w:i/>
          <w:iCs/>
          <w:sz w:val="36"/>
          <w:szCs w:val="36"/>
        </w:rPr>
        <w:t>Assignment Title:</w:t>
      </w:r>
      <w:r>
        <w:rPr>
          <w:b/>
          <w:bCs/>
          <w:i/>
          <w:iCs/>
          <w:sz w:val="36"/>
          <w:szCs w:val="36"/>
        </w:rPr>
        <w:t xml:space="preserve"> </w:t>
      </w:r>
      <w:r>
        <w:rPr>
          <w:i/>
          <w:iCs/>
          <w:sz w:val="36"/>
          <w:szCs w:val="36"/>
        </w:rPr>
        <w:t>Individual report</w:t>
      </w:r>
    </w:p>
    <w:p w14:paraId="686C3AFC" w14:textId="5AFD9499" w:rsidR="002E036F" w:rsidRPr="00546FA0" w:rsidRDefault="002E036F" w:rsidP="002E036F">
      <w:pPr>
        <w:rPr>
          <w:i/>
          <w:iCs/>
          <w:sz w:val="36"/>
          <w:szCs w:val="36"/>
        </w:rPr>
      </w:pPr>
      <w:r w:rsidRPr="003C2C43">
        <w:rPr>
          <w:b/>
          <w:bCs/>
          <w:i/>
          <w:iCs/>
          <w:sz w:val="36"/>
          <w:szCs w:val="36"/>
        </w:rPr>
        <w:t>Module Code:</w:t>
      </w:r>
      <w:r>
        <w:rPr>
          <w:b/>
          <w:bCs/>
          <w:i/>
          <w:iCs/>
          <w:sz w:val="36"/>
          <w:szCs w:val="36"/>
        </w:rPr>
        <w:t xml:space="preserve"> </w:t>
      </w:r>
      <w:r w:rsidRPr="00546FA0">
        <w:rPr>
          <w:i/>
          <w:iCs/>
          <w:sz w:val="36"/>
          <w:szCs w:val="36"/>
        </w:rPr>
        <w:t>LCLM 500</w:t>
      </w:r>
      <w:r w:rsidRPr="00546FA0">
        <w:rPr>
          <w:i/>
          <w:iCs/>
          <w:sz w:val="36"/>
          <w:szCs w:val="36"/>
        </w:rPr>
        <w:t>5</w:t>
      </w:r>
    </w:p>
    <w:p w14:paraId="1B1FD65A" w14:textId="1DFFBC59" w:rsidR="002E036F" w:rsidRPr="00E41C26" w:rsidRDefault="002E036F" w:rsidP="002E036F">
      <w:pPr>
        <w:rPr>
          <w:i/>
          <w:iCs/>
          <w:sz w:val="36"/>
          <w:szCs w:val="36"/>
        </w:rPr>
      </w:pPr>
      <w:r w:rsidRPr="00E41C26">
        <w:rPr>
          <w:b/>
          <w:bCs/>
          <w:i/>
          <w:iCs/>
          <w:sz w:val="36"/>
          <w:szCs w:val="36"/>
        </w:rPr>
        <w:t xml:space="preserve">Lecturer Name: </w:t>
      </w:r>
      <w:r w:rsidRPr="00E41C26">
        <w:rPr>
          <w:i/>
          <w:iCs/>
          <w:sz w:val="36"/>
          <w:szCs w:val="36"/>
        </w:rPr>
        <w:t xml:space="preserve"> </w:t>
      </w:r>
      <w:r>
        <w:rPr>
          <w:i/>
          <w:iCs/>
          <w:sz w:val="36"/>
          <w:szCs w:val="36"/>
        </w:rPr>
        <w:t>Christopher</w:t>
      </w:r>
      <w:r w:rsidR="001C404E">
        <w:rPr>
          <w:i/>
          <w:iCs/>
          <w:sz w:val="36"/>
          <w:szCs w:val="36"/>
        </w:rPr>
        <w:t xml:space="preserve"> Osborne</w:t>
      </w:r>
    </w:p>
    <w:p w14:paraId="2F6EF763" w14:textId="77777777" w:rsidR="002E036F" w:rsidRDefault="002E036F" w:rsidP="002E036F">
      <w:pPr>
        <w:rPr>
          <w:i/>
          <w:iCs/>
          <w:sz w:val="36"/>
          <w:szCs w:val="36"/>
        </w:rPr>
      </w:pPr>
      <w:r w:rsidRPr="00E41C26">
        <w:rPr>
          <w:b/>
          <w:bCs/>
          <w:i/>
          <w:iCs/>
          <w:sz w:val="36"/>
          <w:szCs w:val="36"/>
        </w:rPr>
        <w:t>Session</w:t>
      </w:r>
      <w:r w:rsidRPr="00E41C26">
        <w:rPr>
          <w:i/>
          <w:iCs/>
          <w:sz w:val="36"/>
          <w:szCs w:val="36"/>
        </w:rPr>
        <w:t>:</w:t>
      </w:r>
      <w:r>
        <w:rPr>
          <w:i/>
          <w:iCs/>
          <w:sz w:val="36"/>
          <w:szCs w:val="36"/>
        </w:rPr>
        <w:t xml:space="preserve"> June 2026</w:t>
      </w:r>
    </w:p>
    <w:p w14:paraId="4F156FC0" w14:textId="77777777" w:rsidR="002E036F" w:rsidRDefault="002E036F" w:rsidP="002E036F">
      <w:pPr>
        <w:rPr>
          <w:i/>
          <w:iCs/>
          <w:sz w:val="36"/>
          <w:szCs w:val="36"/>
        </w:rPr>
      </w:pPr>
    </w:p>
    <w:p w14:paraId="046CE9FA" w14:textId="77777777" w:rsidR="002E036F" w:rsidRPr="00D10C64" w:rsidRDefault="002E036F" w:rsidP="002E036F">
      <w:pPr>
        <w:rPr>
          <w:rFonts w:ascii="Arial" w:hAnsi="Arial" w:cs="Arial"/>
          <w:i/>
          <w:iCs/>
        </w:rPr>
      </w:pPr>
    </w:p>
    <w:p w14:paraId="6158CB66" w14:textId="77777777" w:rsidR="002E036F" w:rsidRDefault="002E036F" w:rsidP="002E036F">
      <w:pPr>
        <w:rPr>
          <w:i/>
          <w:iCs/>
          <w:sz w:val="36"/>
          <w:szCs w:val="36"/>
        </w:rPr>
      </w:pPr>
    </w:p>
    <w:p w14:paraId="267FEF02" w14:textId="77777777" w:rsidR="002E036F" w:rsidRDefault="002E036F" w:rsidP="002E036F">
      <w:pPr>
        <w:rPr>
          <w:i/>
          <w:iCs/>
          <w:sz w:val="36"/>
          <w:szCs w:val="36"/>
        </w:rPr>
      </w:pPr>
    </w:p>
    <w:p w14:paraId="1500E93C" w14:textId="77777777" w:rsidR="002E036F" w:rsidRPr="004B082D" w:rsidRDefault="002E036F" w:rsidP="004B082D">
      <w:pPr>
        <w:spacing w:line="360" w:lineRule="auto"/>
        <w:rPr>
          <w:rFonts w:ascii="Arial" w:hAnsi="Arial" w:cs="Arial"/>
          <w:i/>
          <w:iCs/>
        </w:rPr>
      </w:pPr>
      <w:r w:rsidRPr="004B082D">
        <w:rPr>
          <w:rFonts w:ascii="Arial" w:hAnsi="Arial" w:cs="Arial"/>
          <w:i/>
          <w:iCs/>
          <w:noProof/>
        </w:rPr>
        <mc:AlternateContent>
          <mc:Choice Requires="wps">
            <w:drawing>
              <wp:anchor distT="0" distB="0" distL="114300" distR="114300" simplePos="0" relativeHeight="251658752" behindDoc="0" locked="0" layoutInCell="1" allowOverlap="1" wp14:anchorId="31B2173B" wp14:editId="1831FEA3">
                <wp:simplePos x="0" y="0"/>
                <wp:positionH relativeFrom="column">
                  <wp:posOffset>5410200</wp:posOffset>
                </wp:positionH>
                <wp:positionV relativeFrom="paragraph">
                  <wp:posOffset>455930</wp:posOffset>
                </wp:positionV>
                <wp:extent cx="845820" cy="693420"/>
                <wp:effectExtent l="0" t="0" r="11430" b="11430"/>
                <wp:wrapNone/>
                <wp:docPr id="665929018" name="Rectangle 1"/>
                <wp:cNvGraphicFramePr/>
                <a:graphic xmlns:a="http://schemas.openxmlformats.org/drawingml/2006/main">
                  <a:graphicData uri="http://schemas.microsoft.com/office/word/2010/wordprocessingShape">
                    <wps:wsp>
                      <wps:cNvSpPr/>
                      <wps:spPr>
                        <a:xfrm>
                          <a:off x="0" y="0"/>
                          <a:ext cx="845820" cy="69342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C98A6D" id="Rectangle 1" o:spid="_x0000_s1026" style="position:absolute;margin-left:426pt;margin-top:35.9pt;width:66.6pt;height:54.6pt;z-index:251658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" fillcolor="white [3212]" strokecolor="white [3212]" strokeweight="1pt"/>
            </w:pict>
          </mc:Fallback>
        </mc:AlternateContent>
      </w:r>
    </w:p>
    <w:sdt>
      <w:sdtPr>
        <w:rPr>
          <w:rFonts w:ascii="Arial" w:hAnsi="Arial" w:cs="Arial"/>
          <w:sz w:val="22"/>
          <w:szCs w:val="22"/>
        </w:rPr>
        <w:id w:val="-2009201169"/>
        <w:docPartObj>
          <w:docPartGallery w:val="Table of Contents"/>
          <w:docPartUnique/>
        </w:docPartObj>
      </w:sdtPr>
      <w:sdtEndPr>
        <w:rPr>
          <w:rFonts w:eastAsiaTheme="minorHAnsi"/>
          <w:b/>
          <w:bCs/>
          <w:color w:val="auto"/>
          <w:kern w:val="2"/>
          <w:lang w:eastAsia="en-US"/>
          <w14:ligatures w14:val="standardContextual"/>
        </w:rPr>
      </w:sdtEndPr>
      <w:sdtContent>
        <w:p w14:paraId="106D1926" w14:textId="6DC89C41" w:rsidR="00551BF6" w:rsidRPr="004B082D" w:rsidRDefault="00551BF6" w:rsidP="004B082D">
          <w:pPr>
            <w:pStyle w:val="TOCHeading"/>
            <w:spacing w:line="360" w:lineRule="auto"/>
            <w:rPr>
              <w:rFonts w:ascii="Arial" w:hAnsi="Arial" w:cs="Arial"/>
              <w:sz w:val="40"/>
              <w:szCs w:val="40"/>
            </w:rPr>
          </w:pPr>
          <w:r w:rsidRPr="004B082D">
            <w:rPr>
              <w:rFonts w:ascii="Arial" w:hAnsi="Arial" w:cs="Arial"/>
              <w:sz w:val="40"/>
              <w:szCs w:val="40"/>
            </w:rPr>
            <w:t>Contents</w:t>
          </w:r>
        </w:p>
        <w:p w14:paraId="33EB9608" w14:textId="006EACCA" w:rsidR="00551BF6" w:rsidRPr="004B082D" w:rsidRDefault="00551BF6" w:rsidP="004B082D">
          <w:pPr>
            <w:pStyle w:val="TOC1"/>
            <w:tabs>
              <w:tab w:val="right" w:leader="dot" w:pos="9016"/>
            </w:tabs>
            <w:spacing w:line="360" w:lineRule="auto"/>
            <w:rPr>
              <w:rFonts w:ascii="Arial" w:hAnsi="Arial" w:cs="Arial"/>
              <w:noProof/>
            </w:rPr>
          </w:pPr>
          <w:r w:rsidRPr="004B082D">
            <w:rPr>
              <w:rFonts w:ascii="Arial" w:hAnsi="Arial" w:cs="Arial"/>
            </w:rPr>
            <w:fldChar w:fldCharType="begin"/>
          </w:r>
          <w:r w:rsidRPr="004B082D">
            <w:rPr>
              <w:rFonts w:ascii="Arial" w:hAnsi="Arial" w:cs="Arial"/>
            </w:rPr>
            <w:instrText xml:space="preserve"> TOC \o "1-3" \h \z \u </w:instrText>
          </w:r>
          <w:r w:rsidRPr="004B082D">
            <w:rPr>
              <w:rFonts w:ascii="Arial" w:hAnsi="Arial" w:cs="Arial"/>
            </w:rPr>
            <w:fldChar w:fldCharType="separate"/>
          </w:r>
          <w:hyperlink w:anchor="_Toc236211027" w:history="1">
            <w:r w:rsidRPr="004B082D">
              <w:rPr>
                <w:rStyle w:val="Hyperlink"/>
                <w:rFonts w:ascii="Arial" w:hAnsi="Arial" w:cs="Arial"/>
                <w:noProof/>
              </w:rPr>
              <w:t>1. Introduction</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_Toc236211027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3</w:t>
            </w:r>
            <w:r w:rsidRPr="004B082D">
              <w:rPr>
                <w:rFonts w:ascii="Arial" w:hAnsi="Arial" w:cs="Arial"/>
                <w:noProof/>
                <w:webHidden/>
              </w:rPr>
              <w:fldChar w:fldCharType="end"/>
            </w:r>
          </w:hyperlink>
        </w:p>
        <w:p w14:paraId="6FE78366" w14:textId="37A3AE51" w:rsidR="00551BF6" w:rsidRPr="004B082D" w:rsidRDefault="00551BF6" w:rsidP="004B082D">
          <w:pPr>
            <w:pStyle w:val="TOC1"/>
            <w:tabs>
              <w:tab w:val="right" w:leader="dot" w:pos="9016"/>
            </w:tabs>
            <w:spacing w:line="360" w:lineRule="auto"/>
            <w:rPr>
              <w:rFonts w:ascii="Arial" w:hAnsi="Arial" w:cs="Arial"/>
              <w:noProof/>
            </w:rPr>
          </w:pPr>
          <w:hyperlink w:anchor="_Toc236211028" w:history="1">
            <w:r w:rsidRPr="004B082D">
              <w:rPr>
                <w:rStyle w:val="Hyperlink"/>
                <w:rFonts w:ascii="Arial" w:hAnsi="Arial" w:cs="Arial"/>
                <w:noProof/>
              </w:rPr>
              <w:t>2. Organisational Culture of Toyota</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_Toc236211028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3</w:t>
            </w:r>
            <w:r w:rsidRPr="004B082D">
              <w:rPr>
                <w:rFonts w:ascii="Arial" w:hAnsi="Arial" w:cs="Arial"/>
                <w:noProof/>
                <w:webHidden/>
              </w:rPr>
              <w:fldChar w:fldCharType="end"/>
            </w:r>
          </w:hyperlink>
        </w:p>
        <w:p w14:paraId="1FA8DFBC" w14:textId="7EA05CB4" w:rsidR="00551BF6" w:rsidRPr="004B082D" w:rsidRDefault="00551BF6" w:rsidP="004B082D">
          <w:pPr>
            <w:pStyle w:val="TOC1"/>
            <w:tabs>
              <w:tab w:val="right" w:leader="dot" w:pos="9016"/>
            </w:tabs>
            <w:spacing w:line="360" w:lineRule="auto"/>
            <w:rPr>
              <w:rFonts w:ascii="Arial" w:hAnsi="Arial" w:cs="Arial"/>
              <w:noProof/>
            </w:rPr>
          </w:pPr>
          <w:hyperlink w:anchor="_Toc236211029" w:history="1">
            <w:r w:rsidRPr="004B082D">
              <w:rPr>
                <w:rStyle w:val="Hyperlink"/>
                <w:rFonts w:ascii="Arial" w:hAnsi="Arial" w:cs="Arial"/>
                <w:noProof/>
              </w:rPr>
              <w:t>3. How Organisational Culture Shapes Toyota's Structure and Decision-Making</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_Toc236211029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5</w:t>
            </w:r>
            <w:r w:rsidRPr="004B082D">
              <w:rPr>
                <w:rFonts w:ascii="Arial" w:hAnsi="Arial" w:cs="Arial"/>
                <w:noProof/>
                <w:webHidden/>
              </w:rPr>
              <w:fldChar w:fldCharType="end"/>
            </w:r>
          </w:hyperlink>
        </w:p>
        <w:p w14:paraId="2C9BF68E" w14:textId="5D0B779A" w:rsidR="00551BF6" w:rsidRPr="004B082D" w:rsidRDefault="00551BF6" w:rsidP="004B082D">
          <w:pPr>
            <w:pStyle w:val="TOC1"/>
            <w:tabs>
              <w:tab w:val="right" w:leader="dot" w:pos="9016"/>
            </w:tabs>
            <w:spacing w:line="360" w:lineRule="auto"/>
            <w:rPr>
              <w:rFonts w:ascii="Arial" w:hAnsi="Arial" w:cs="Arial"/>
              <w:noProof/>
            </w:rPr>
          </w:pPr>
          <w:hyperlink w:anchor="_Toc236211030" w:history="1">
            <w:r w:rsidRPr="004B082D">
              <w:rPr>
                <w:rStyle w:val="Hyperlink"/>
                <w:rFonts w:ascii="Arial" w:hAnsi="Arial" w:cs="Arial"/>
                <w:noProof/>
              </w:rPr>
              <w:t>4. Applying Organisational Culture Theories to Toyota</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_Toc236211030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6</w:t>
            </w:r>
            <w:r w:rsidRPr="004B082D">
              <w:rPr>
                <w:rFonts w:ascii="Arial" w:hAnsi="Arial" w:cs="Arial"/>
                <w:noProof/>
                <w:webHidden/>
              </w:rPr>
              <w:fldChar w:fldCharType="end"/>
            </w:r>
          </w:hyperlink>
        </w:p>
        <w:p w14:paraId="764E7575" w14:textId="19C5DE41" w:rsidR="00551BF6" w:rsidRPr="004B082D" w:rsidRDefault="00551BF6" w:rsidP="004B082D">
          <w:pPr>
            <w:pStyle w:val="TOC2"/>
            <w:tabs>
              <w:tab w:val="right" w:leader="dot" w:pos="9016"/>
            </w:tabs>
            <w:spacing w:line="360" w:lineRule="auto"/>
            <w:rPr>
              <w:rFonts w:ascii="Arial" w:hAnsi="Arial" w:cs="Arial"/>
              <w:noProof/>
            </w:rPr>
          </w:pPr>
          <w:hyperlink w:anchor="_Toc236211031" w:history="1">
            <w:r w:rsidRPr="004B082D">
              <w:rPr>
                <w:rStyle w:val="Hyperlink"/>
                <w:rFonts w:ascii="Arial" w:hAnsi="Arial" w:cs="Arial"/>
                <w:noProof/>
              </w:rPr>
              <w:t>4.1 Schein's Three Levels of Organisational Culture</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_Toc236211031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6</w:t>
            </w:r>
            <w:r w:rsidRPr="004B082D">
              <w:rPr>
                <w:rFonts w:ascii="Arial" w:hAnsi="Arial" w:cs="Arial"/>
                <w:noProof/>
                <w:webHidden/>
              </w:rPr>
              <w:fldChar w:fldCharType="end"/>
            </w:r>
          </w:hyperlink>
        </w:p>
        <w:p w14:paraId="3AFCFB78" w14:textId="3DBC96CF" w:rsidR="00551BF6" w:rsidRPr="004B082D" w:rsidRDefault="00551BF6" w:rsidP="004B082D">
          <w:pPr>
            <w:pStyle w:val="TOC2"/>
            <w:tabs>
              <w:tab w:val="right" w:leader="dot" w:pos="9016"/>
            </w:tabs>
            <w:spacing w:line="360" w:lineRule="auto"/>
            <w:rPr>
              <w:rFonts w:ascii="Arial" w:hAnsi="Arial" w:cs="Arial"/>
              <w:noProof/>
            </w:rPr>
          </w:pPr>
          <w:hyperlink w:anchor="_Toc236211032" w:history="1">
            <w:r w:rsidRPr="004B082D">
              <w:rPr>
                <w:rStyle w:val="Hyperlink"/>
                <w:rFonts w:ascii="Arial" w:hAnsi="Arial" w:cs="Arial"/>
                <w:noProof/>
              </w:rPr>
              <w:t>4.2 Handy's Four Types of Culture</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_Toc236211032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7</w:t>
            </w:r>
            <w:r w:rsidRPr="004B082D">
              <w:rPr>
                <w:rFonts w:ascii="Arial" w:hAnsi="Arial" w:cs="Arial"/>
                <w:noProof/>
                <w:webHidden/>
              </w:rPr>
              <w:fldChar w:fldCharType="end"/>
            </w:r>
          </w:hyperlink>
        </w:p>
        <w:p w14:paraId="16480F13" w14:textId="187E161D" w:rsidR="00551BF6" w:rsidRPr="004B082D" w:rsidRDefault="00551BF6" w:rsidP="004B082D">
          <w:pPr>
            <w:pStyle w:val="TOC1"/>
            <w:tabs>
              <w:tab w:val="right" w:leader="dot" w:pos="9016"/>
            </w:tabs>
            <w:spacing w:line="360" w:lineRule="auto"/>
            <w:rPr>
              <w:rFonts w:ascii="Arial" w:hAnsi="Arial" w:cs="Arial"/>
              <w:noProof/>
            </w:rPr>
          </w:pPr>
          <w:hyperlink w:anchor="_Toc236211033" w:history="1">
            <w:r w:rsidRPr="004B082D">
              <w:rPr>
                <w:rStyle w:val="Hyperlink"/>
                <w:rFonts w:ascii="Arial" w:hAnsi="Arial" w:cs="Arial"/>
                <w:noProof/>
              </w:rPr>
              <w:t>5. Organisational Culture and Adaptation to the External Environment</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_Toc236211033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8</w:t>
            </w:r>
            <w:r w:rsidRPr="004B082D">
              <w:rPr>
                <w:rFonts w:ascii="Arial" w:hAnsi="Arial" w:cs="Arial"/>
                <w:noProof/>
                <w:webHidden/>
              </w:rPr>
              <w:fldChar w:fldCharType="end"/>
            </w:r>
          </w:hyperlink>
        </w:p>
        <w:p w14:paraId="657715A1" w14:textId="33BF8134" w:rsidR="00551BF6" w:rsidRPr="004B082D" w:rsidRDefault="00551BF6" w:rsidP="004B082D">
          <w:pPr>
            <w:pStyle w:val="TOC2"/>
            <w:tabs>
              <w:tab w:val="right" w:leader="dot" w:pos="9016"/>
            </w:tabs>
            <w:spacing w:line="360" w:lineRule="auto"/>
            <w:rPr>
              <w:rFonts w:ascii="Arial" w:hAnsi="Arial" w:cs="Arial"/>
              <w:noProof/>
            </w:rPr>
          </w:pPr>
          <w:hyperlink w:anchor="_Toc236211034" w:history="1">
            <w:r w:rsidRPr="004B082D">
              <w:rPr>
                <w:rStyle w:val="Hyperlink"/>
                <w:rFonts w:ascii="Arial" w:hAnsi="Arial" w:cs="Arial"/>
                <w:noProof/>
              </w:rPr>
              <w:t>5.1 PESTLE Analysis of Toyota</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_Toc236211034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8</w:t>
            </w:r>
            <w:r w:rsidRPr="004B082D">
              <w:rPr>
                <w:rFonts w:ascii="Arial" w:hAnsi="Arial" w:cs="Arial"/>
                <w:noProof/>
                <w:webHidden/>
              </w:rPr>
              <w:fldChar w:fldCharType="end"/>
            </w:r>
          </w:hyperlink>
        </w:p>
        <w:p w14:paraId="2485B781" w14:textId="40F93E61" w:rsidR="00551BF6" w:rsidRPr="004B082D" w:rsidRDefault="00551BF6" w:rsidP="004B082D">
          <w:pPr>
            <w:pStyle w:val="TOC2"/>
            <w:tabs>
              <w:tab w:val="right" w:leader="dot" w:pos="9016"/>
            </w:tabs>
            <w:spacing w:line="360" w:lineRule="auto"/>
            <w:rPr>
              <w:rFonts w:ascii="Arial" w:hAnsi="Arial" w:cs="Arial"/>
              <w:noProof/>
            </w:rPr>
          </w:pPr>
          <w:hyperlink w:anchor="_Toc236211035" w:history="1">
            <w:r w:rsidRPr="004B082D">
              <w:rPr>
                <w:rStyle w:val="Hyperlink"/>
                <w:rFonts w:ascii="Arial" w:hAnsi="Arial" w:cs="Arial"/>
                <w:noProof/>
              </w:rPr>
              <w:t>Technological Factors</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_Toc236211035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9</w:t>
            </w:r>
            <w:r w:rsidRPr="004B082D">
              <w:rPr>
                <w:rFonts w:ascii="Arial" w:hAnsi="Arial" w:cs="Arial"/>
                <w:noProof/>
                <w:webHidden/>
              </w:rPr>
              <w:fldChar w:fldCharType="end"/>
            </w:r>
          </w:hyperlink>
        </w:p>
        <w:p w14:paraId="38DD8690" w14:textId="4B5DAAC2" w:rsidR="00551BF6" w:rsidRPr="004B082D" w:rsidRDefault="00551BF6" w:rsidP="004B082D">
          <w:pPr>
            <w:pStyle w:val="TOC2"/>
            <w:tabs>
              <w:tab w:val="right" w:leader="dot" w:pos="9016"/>
            </w:tabs>
            <w:spacing w:line="360" w:lineRule="auto"/>
            <w:rPr>
              <w:rFonts w:ascii="Arial" w:hAnsi="Arial" w:cs="Arial"/>
              <w:noProof/>
            </w:rPr>
          </w:pPr>
          <w:hyperlink w:anchor="_Toc236211036" w:history="1">
            <w:r w:rsidRPr="004B082D">
              <w:rPr>
                <w:rStyle w:val="Hyperlink"/>
                <w:rFonts w:ascii="Arial" w:hAnsi="Arial" w:cs="Arial"/>
                <w:noProof/>
              </w:rPr>
              <w:t>Environmental Factors</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_Toc236211036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9</w:t>
            </w:r>
            <w:r w:rsidRPr="004B082D">
              <w:rPr>
                <w:rFonts w:ascii="Arial" w:hAnsi="Arial" w:cs="Arial"/>
                <w:noProof/>
                <w:webHidden/>
              </w:rPr>
              <w:fldChar w:fldCharType="end"/>
            </w:r>
          </w:hyperlink>
        </w:p>
        <w:p w14:paraId="25800CB8" w14:textId="5D08F858" w:rsidR="00551BF6" w:rsidRPr="004B082D" w:rsidRDefault="00551BF6" w:rsidP="004B082D">
          <w:pPr>
            <w:pStyle w:val="TOC2"/>
            <w:tabs>
              <w:tab w:val="right" w:leader="dot" w:pos="9016"/>
            </w:tabs>
            <w:spacing w:line="360" w:lineRule="auto"/>
            <w:rPr>
              <w:rFonts w:ascii="Arial" w:hAnsi="Arial" w:cs="Arial"/>
              <w:noProof/>
            </w:rPr>
          </w:pPr>
          <w:hyperlink w:anchor="_Toc236211037" w:history="1">
            <w:r w:rsidRPr="004B082D">
              <w:rPr>
                <w:rStyle w:val="Hyperlink"/>
                <w:rFonts w:ascii="Arial" w:hAnsi="Arial" w:cs="Arial"/>
                <w:noProof/>
              </w:rPr>
              <w:t>Political Factors</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_Toc236211037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10</w:t>
            </w:r>
            <w:r w:rsidRPr="004B082D">
              <w:rPr>
                <w:rFonts w:ascii="Arial" w:hAnsi="Arial" w:cs="Arial"/>
                <w:noProof/>
                <w:webHidden/>
              </w:rPr>
              <w:fldChar w:fldCharType="end"/>
            </w:r>
          </w:hyperlink>
        </w:p>
        <w:p w14:paraId="3C74B07B" w14:textId="06785896" w:rsidR="00551BF6" w:rsidRPr="004B082D" w:rsidRDefault="00551BF6" w:rsidP="004B082D">
          <w:pPr>
            <w:pStyle w:val="TOC1"/>
            <w:tabs>
              <w:tab w:val="right" w:leader="dot" w:pos="9016"/>
            </w:tabs>
            <w:spacing w:line="360" w:lineRule="auto"/>
            <w:rPr>
              <w:rFonts w:ascii="Arial" w:hAnsi="Arial" w:cs="Arial"/>
              <w:noProof/>
            </w:rPr>
          </w:pPr>
          <w:hyperlink w:anchor="_Toc236211038" w:history="1">
            <w:r w:rsidRPr="004B082D">
              <w:rPr>
                <w:rStyle w:val="Hyperlink"/>
                <w:rFonts w:ascii="Arial" w:hAnsi="Arial" w:cs="Arial"/>
                <w:noProof/>
              </w:rPr>
              <w:t>6. Organisational Culture and Effective Functioning</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_Toc236211038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10</w:t>
            </w:r>
            <w:r w:rsidRPr="004B082D">
              <w:rPr>
                <w:rFonts w:ascii="Arial" w:hAnsi="Arial" w:cs="Arial"/>
                <w:noProof/>
                <w:webHidden/>
              </w:rPr>
              <w:fldChar w:fldCharType="end"/>
            </w:r>
          </w:hyperlink>
        </w:p>
        <w:p w14:paraId="63A33D04" w14:textId="46F6B76D" w:rsidR="00551BF6" w:rsidRPr="004B082D" w:rsidRDefault="00551BF6" w:rsidP="004B082D">
          <w:pPr>
            <w:pStyle w:val="TOC1"/>
            <w:tabs>
              <w:tab w:val="right" w:leader="dot" w:pos="9016"/>
            </w:tabs>
            <w:spacing w:line="360" w:lineRule="auto"/>
            <w:rPr>
              <w:rFonts w:ascii="Arial" w:hAnsi="Arial" w:cs="Arial"/>
              <w:noProof/>
            </w:rPr>
          </w:pPr>
          <w:hyperlink w:anchor="_Toc236211039" w:history="1">
            <w:r w:rsidRPr="004B082D">
              <w:rPr>
                <w:rStyle w:val="Hyperlink"/>
                <w:rFonts w:ascii="Arial" w:hAnsi="Arial" w:cs="Arial"/>
                <w:noProof/>
              </w:rPr>
              <w:t>7. Impact of Organisational Culture on Organisational Performance and Organisational Health</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_Toc236211039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11</w:t>
            </w:r>
            <w:r w:rsidRPr="004B082D">
              <w:rPr>
                <w:rFonts w:ascii="Arial" w:hAnsi="Arial" w:cs="Arial"/>
                <w:noProof/>
                <w:webHidden/>
              </w:rPr>
              <w:fldChar w:fldCharType="end"/>
            </w:r>
          </w:hyperlink>
        </w:p>
        <w:p w14:paraId="0868B698" w14:textId="31066AE7" w:rsidR="00551BF6" w:rsidRPr="004B082D" w:rsidRDefault="00551BF6" w:rsidP="004B082D">
          <w:pPr>
            <w:pStyle w:val="TOC1"/>
            <w:tabs>
              <w:tab w:val="right" w:leader="dot" w:pos="9016"/>
            </w:tabs>
            <w:spacing w:line="360" w:lineRule="auto"/>
            <w:rPr>
              <w:rFonts w:ascii="Arial" w:hAnsi="Arial" w:cs="Arial"/>
              <w:noProof/>
            </w:rPr>
          </w:pPr>
          <w:hyperlink w:anchor="_Toc236211040" w:history="1">
            <w:r w:rsidRPr="004B082D">
              <w:rPr>
                <w:rStyle w:val="Hyperlink"/>
                <w:rFonts w:ascii="Arial" w:hAnsi="Arial" w:cs="Arial"/>
                <w:noProof/>
              </w:rPr>
              <w:t>8. Conclusion</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_Toc236211040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13</w:t>
            </w:r>
            <w:r w:rsidRPr="004B082D">
              <w:rPr>
                <w:rFonts w:ascii="Arial" w:hAnsi="Arial" w:cs="Arial"/>
                <w:noProof/>
                <w:webHidden/>
              </w:rPr>
              <w:fldChar w:fldCharType="end"/>
            </w:r>
          </w:hyperlink>
        </w:p>
        <w:p w14:paraId="3431AD87" w14:textId="5469722A" w:rsidR="00551BF6" w:rsidRPr="004B082D" w:rsidRDefault="00551BF6" w:rsidP="004B082D">
          <w:pPr>
            <w:pStyle w:val="TOC1"/>
            <w:tabs>
              <w:tab w:val="right" w:leader="dot" w:pos="9016"/>
            </w:tabs>
            <w:spacing w:line="360" w:lineRule="auto"/>
            <w:rPr>
              <w:rFonts w:ascii="Arial" w:hAnsi="Arial" w:cs="Arial"/>
              <w:noProof/>
            </w:rPr>
          </w:pPr>
          <w:hyperlink w:anchor="_Toc236211041" w:history="1">
            <w:r w:rsidRPr="004B082D">
              <w:rPr>
                <w:rStyle w:val="Hyperlink"/>
                <w:rFonts w:ascii="Arial" w:hAnsi="Arial" w:cs="Arial"/>
                <w:noProof/>
              </w:rPr>
              <w:t>Reference List</w:t>
            </w:r>
            <w:r w:rsidRPr="004B082D">
              <w:rPr>
                <w:rFonts w:ascii="Arial" w:hAnsi="Arial" w:cs="Arial"/>
                <w:noProof/>
                <w:webHidden/>
              </w:rPr>
              <w:tab/>
            </w:r>
            <w:r w:rsidRPr="004B082D">
              <w:rPr>
                <w:rFonts w:ascii="Arial" w:hAnsi="Arial" w:cs="Arial"/>
                <w:noProof/>
                <w:webHidden/>
              </w:rPr>
              <w:fldChar w:fldCharType="begin"/>
            </w:r>
            <w:r w:rsidRPr="004B082D">
              <w:rPr>
                <w:rFonts w:ascii="Arial" w:hAnsi="Arial" w:cs="Arial"/>
                <w:noProof/>
                <w:webHidden/>
              </w:rPr>
              <w:instrText xml:space="preserve"> PAGEREF _Toc236211041 \h </w:instrText>
            </w:r>
            <w:r w:rsidRPr="004B082D">
              <w:rPr>
                <w:rFonts w:ascii="Arial" w:hAnsi="Arial" w:cs="Arial"/>
                <w:noProof/>
                <w:webHidden/>
              </w:rPr>
            </w:r>
            <w:r w:rsidRPr="004B082D">
              <w:rPr>
                <w:rFonts w:ascii="Arial" w:hAnsi="Arial" w:cs="Arial"/>
                <w:noProof/>
                <w:webHidden/>
              </w:rPr>
              <w:fldChar w:fldCharType="separate"/>
            </w:r>
            <w:r w:rsidR="00DA37B6">
              <w:rPr>
                <w:rFonts w:ascii="Arial" w:hAnsi="Arial" w:cs="Arial"/>
                <w:noProof/>
                <w:webHidden/>
              </w:rPr>
              <w:t>15</w:t>
            </w:r>
            <w:r w:rsidRPr="004B082D">
              <w:rPr>
                <w:rFonts w:ascii="Arial" w:hAnsi="Arial" w:cs="Arial"/>
                <w:noProof/>
                <w:webHidden/>
              </w:rPr>
              <w:fldChar w:fldCharType="end"/>
            </w:r>
          </w:hyperlink>
        </w:p>
        <w:p w14:paraId="446A92C8" w14:textId="1BE65146" w:rsidR="00551BF6" w:rsidRPr="004B082D" w:rsidRDefault="00551BF6" w:rsidP="004B082D">
          <w:pPr>
            <w:spacing w:line="360" w:lineRule="auto"/>
            <w:rPr>
              <w:rFonts w:ascii="Arial" w:hAnsi="Arial" w:cs="Arial"/>
            </w:rPr>
          </w:pPr>
          <w:r w:rsidRPr="004B082D">
            <w:rPr>
              <w:rFonts w:ascii="Arial" w:hAnsi="Arial" w:cs="Arial"/>
              <w:b/>
              <w:bCs/>
            </w:rPr>
            <w:fldChar w:fldCharType="end"/>
          </w:r>
        </w:p>
      </w:sdtContent>
    </w:sdt>
    <w:p w14:paraId="327E01AE" w14:textId="77777777" w:rsidR="00E10F8E" w:rsidRPr="004B082D" w:rsidRDefault="00E10F8E" w:rsidP="004B082D">
      <w:pPr>
        <w:spacing w:line="360" w:lineRule="auto"/>
        <w:rPr>
          <w:rFonts w:ascii="Arial" w:hAnsi="Arial" w:cs="Arial"/>
        </w:rPr>
      </w:pPr>
    </w:p>
    <w:p w14:paraId="43D9A226" w14:textId="77777777" w:rsidR="00B26FD8" w:rsidRDefault="00B26FD8"/>
    <w:p w14:paraId="012F45EE" w14:textId="77777777" w:rsidR="00B26FD8" w:rsidRDefault="00B26FD8"/>
    <w:p w14:paraId="77069139" w14:textId="77777777" w:rsidR="00B26FD8" w:rsidRDefault="00B26FD8"/>
    <w:p w14:paraId="1E11A5C2" w14:textId="77777777" w:rsidR="00B26FD8" w:rsidRDefault="00B26FD8"/>
    <w:p w14:paraId="6CDF8270" w14:textId="77777777" w:rsidR="00B26FD8" w:rsidRDefault="00B26FD8"/>
    <w:p w14:paraId="5867CD34" w14:textId="77777777" w:rsidR="00B26FD8" w:rsidRDefault="00B26FD8"/>
    <w:p w14:paraId="034EE449" w14:textId="77777777" w:rsidR="00B26FD8" w:rsidRDefault="00B26FD8"/>
    <w:p w14:paraId="6AE984A9" w14:textId="77777777" w:rsidR="00B26FD8" w:rsidRDefault="00B26FD8"/>
    <w:p w14:paraId="45D94602" w14:textId="21DA428D" w:rsidR="00B26FD8" w:rsidRDefault="004B082D">
      <w:r>
        <w:rPr>
          <w:noProof/>
        </w:rPr>
        <mc:AlternateContent>
          <mc:Choice Requires="wps">
            <w:drawing>
              <wp:anchor distT="0" distB="0" distL="114300" distR="114300" simplePos="0" relativeHeight="251660288" behindDoc="0" locked="0" layoutInCell="1" allowOverlap="1" wp14:anchorId="20C36539" wp14:editId="36D35283">
                <wp:simplePos x="0" y="0"/>
                <wp:positionH relativeFrom="column">
                  <wp:posOffset>5372100</wp:posOffset>
                </wp:positionH>
                <wp:positionV relativeFrom="paragraph">
                  <wp:posOffset>352425</wp:posOffset>
                </wp:positionV>
                <wp:extent cx="723900" cy="617220"/>
                <wp:effectExtent l="0" t="0" r="19050" b="11430"/>
                <wp:wrapNone/>
                <wp:docPr id="778884233" name="Rectangle 1"/>
                <wp:cNvGraphicFramePr/>
                <a:graphic xmlns:a="http://schemas.openxmlformats.org/drawingml/2006/main">
                  <a:graphicData uri="http://schemas.microsoft.com/office/word/2010/wordprocessingShape">
                    <wps:wsp>
                      <wps:cNvSpPr/>
                      <wps:spPr>
                        <a:xfrm>
                          <a:off x="0" y="0"/>
                          <a:ext cx="723900" cy="617220"/>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383CC1" id="Rectangle 1" o:spid="_x0000_s1026" style="position:absolute;margin-left:423pt;margin-top:27.75pt;width:57pt;height:48.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" fillcolor="white [3212]" strokecolor="white [3212]" strokeweight="1pt"/>
            </w:pict>
          </mc:Fallback>
        </mc:AlternateContent>
      </w:r>
    </w:p>
    <w:p w14:paraId="5177371A" w14:textId="77777777" w:rsidR="00DE1516" w:rsidRDefault="00D96A17" w:rsidP="001D6706">
      <w:pPr>
        <w:pStyle w:val="Heading1"/>
      </w:pPr>
      <w:bookmarkStart w:id="0" w:name="_Toc236211027"/>
      <w:r w:rsidRPr="00D96A17">
        <w:lastRenderedPageBreak/>
        <w:t>1. Introduction</w:t>
      </w:r>
      <w:bookmarkEnd w:id="0"/>
    </w:p>
    <w:p w14:paraId="6A36C7FC" w14:textId="3069448A" w:rsidR="00D96A17" w:rsidRPr="00B73595" w:rsidRDefault="00D96A17" w:rsidP="00D96A17">
      <w:pPr>
        <w:spacing w:line="360" w:lineRule="auto"/>
        <w:rPr>
          <w:rFonts w:ascii="Arial" w:hAnsi="Arial" w:cs="Arial"/>
        </w:rPr>
      </w:pPr>
      <w:r w:rsidRPr="00B73595">
        <w:rPr>
          <w:rFonts w:ascii="Arial" w:hAnsi="Arial" w:cs="Arial"/>
        </w:rPr>
        <w:t>Organisational culture is an important factor that influences how businesses operate and achieve their objectives. It affects employee behaviour, leadership, decision-making, communication and organisational performance. According to Mullins and Christy (2016), organisational culture represents the shared values, beliefs and ways of working that influence how employees behave within an organisation. A strong organisational culture can improve teamwork, innovation and business performance, while a weak culture may reduce employee motivation and organisational effectiveness.</w:t>
      </w:r>
    </w:p>
    <w:p w14:paraId="52A2F31A" w14:textId="77777777" w:rsidR="00D96A17" w:rsidRPr="00B73595" w:rsidRDefault="00D96A17" w:rsidP="00D96A17">
      <w:pPr>
        <w:spacing w:line="360" w:lineRule="auto"/>
        <w:rPr>
          <w:rFonts w:ascii="Arial" w:hAnsi="Arial" w:cs="Arial"/>
        </w:rPr>
      </w:pPr>
      <w:r w:rsidRPr="00B73595">
        <w:rPr>
          <w:rFonts w:ascii="Arial" w:hAnsi="Arial" w:cs="Arial"/>
        </w:rPr>
        <w:t>This report analyses the organisational culture of Toyota Motor Corporation, one of the world's leading automobile manufacturers. The report examines Toyota's organisational culture, how it influences organisational structure and decision-making, and how the company responds to changes in the external environment. It also applies two organisational culture theories, evaluates whether Toyota's culture acts as an enabler or a barrier to organisational effectiveness, and assesses its impact on organisational performance and organisational health. Finally, the report provides evidence-based recommendations to strengthen Toyota's organisational culture and support future business success.</w:t>
      </w:r>
    </w:p>
    <w:p w14:paraId="5054FD24" w14:textId="33EDD3FF" w:rsidR="00D96A17" w:rsidRPr="00B73595" w:rsidRDefault="00D96A17" w:rsidP="00D96A17">
      <w:pPr>
        <w:spacing w:line="360" w:lineRule="auto"/>
        <w:rPr>
          <w:rFonts w:ascii="Arial" w:hAnsi="Arial" w:cs="Arial"/>
        </w:rPr>
      </w:pPr>
    </w:p>
    <w:p w14:paraId="67803FF8" w14:textId="77777777" w:rsidR="00D96A17" w:rsidRPr="00B73595" w:rsidRDefault="00D96A17" w:rsidP="001D6706">
      <w:pPr>
        <w:pStyle w:val="Heading1"/>
      </w:pPr>
      <w:bookmarkStart w:id="1" w:name="_Toc236211028"/>
      <w:r w:rsidRPr="00B73595">
        <w:t>2. Organisational Culture of Toyota</w:t>
      </w:r>
      <w:bookmarkEnd w:id="1"/>
    </w:p>
    <w:p w14:paraId="5C8C2A49" w14:textId="77777777" w:rsidR="00D96A17" w:rsidRPr="00B73595" w:rsidRDefault="00D96A17" w:rsidP="00D96A17">
      <w:pPr>
        <w:spacing w:line="360" w:lineRule="auto"/>
        <w:rPr>
          <w:rFonts w:ascii="Arial" w:hAnsi="Arial" w:cs="Arial"/>
        </w:rPr>
      </w:pPr>
      <w:r w:rsidRPr="00B73595">
        <w:rPr>
          <w:rFonts w:ascii="Arial" w:hAnsi="Arial" w:cs="Arial"/>
        </w:rPr>
        <w:t>Organisational culture describes the shared values, beliefs and behaviours that influence how employees work together and achieve organisational goals. It provides employees with guidance on acceptable behaviour and helps create a common identity across the organisation (Mullins and Christy, 2016). In global organisations such as Toyota, a strong organisational culture is particularly important because employees work in different countries, cultures and business environments.</w:t>
      </w:r>
    </w:p>
    <w:p w14:paraId="083F2C48" w14:textId="77777777" w:rsidR="00D96A17" w:rsidRPr="00B73595" w:rsidRDefault="00D96A17" w:rsidP="00D96A17">
      <w:pPr>
        <w:spacing w:line="360" w:lineRule="auto"/>
        <w:rPr>
          <w:rFonts w:ascii="Arial" w:hAnsi="Arial" w:cs="Arial"/>
        </w:rPr>
      </w:pPr>
      <w:r w:rsidRPr="00B73595">
        <w:rPr>
          <w:rFonts w:ascii="Arial" w:hAnsi="Arial" w:cs="Arial"/>
        </w:rPr>
        <w:t>Toyota Motor Corporation was founded in Japan in 1937 and has grown into one of the largest vehicle manufacturers in the world. The company operates in more than 170 countries and employs hundreds of thousands of people. Despite its global operations, Toyota has maintained a consistent organisational culture based on common values and management principles.</w:t>
      </w:r>
    </w:p>
    <w:p w14:paraId="7A927FFF" w14:textId="77777777" w:rsidR="00D96A17" w:rsidRPr="00B73595" w:rsidRDefault="00D96A17" w:rsidP="00D96A17">
      <w:pPr>
        <w:spacing w:line="360" w:lineRule="auto"/>
        <w:rPr>
          <w:rFonts w:ascii="Arial" w:hAnsi="Arial" w:cs="Arial"/>
        </w:rPr>
      </w:pPr>
      <w:r w:rsidRPr="00B73595">
        <w:rPr>
          <w:rFonts w:ascii="Arial" w:hAnsi="Arial" w:cs="Arial"/>
        </w:rPr>
        <w:t xml:space="preserve">Toyota's organisational culture is built around The Toyota Way, which is based on two main principles: Continuous Improvement and Respect for People (Toyota, 2025). Continuous Improvement encourages employees to improve products, services and working methods every day. Rather than waiting for major organisational change, employees are expected to </w:t>
      </w:r>
      <w:r w:rsidRPr="00B73595">
        <w:rPr>
          <w:rFonts w:ascii="Arial" w:hAnsi="Arial" w:cs="Arial"/>
        </w:rPr>
        <w:lastRenderedPageBreak/>
        <w:t>identify small improvements that increase quality, reduce waste and improve efficiency. This philosophy is widely known as Kaizen and forms part of Toyota's everyday working practices (Liker, 2004).</w:t>
      </w:r>
    </w:p>
    <w:p w14:paraId="61456287" w14:textId="77777777" w:rsidR="00D96A17" w:rsidRPr="00B73595" w:rsidRDefault="00D96A17" w:rsidP="00D96A17">
      <w:pPr>
        <w:spacing w:line="360" w:lineRule="auto"/>
        <w:rPr>
          <w:rFonts w:ascii="Arial" w:hAnsi="Arial" w:cs="Arial"/>
        </w:rPr>
      </w:pPr>
      <w:r w:rsidRPr="00B73595">
        <w:rPr>
          <w:rFonts w:ascii="Arial" w:hAnsi="Arial" w:cs="Arial"/>
        </w:rPr>
        <w:t>The second principle, Respect for People, encourages teamwork, trust and cooperation throughout the organisation. Employees are expected to support one another, share knowledge and solve problems together. Managers act as coaches who help employees develop their skills instead of simply giving instructions. This approach creates a working environment where employees feel involved in organisational success.</w:t>
      </w:r>
    </w:p>
    <w:p w14:paraId="3DE1CFDA" w14:textId="77777777" w:rsidR="00D96A17" w:rsidRPr="00B73595" w:rsidRDefault="00D96A17" w:rsidP="00D96A17">
      <w:pPr>
        <w:spacing w:line="360" w:lineRule="auto"/>
        <w:rPr>
          <w:rFonts w:ascii="Arial" w:hAnsi="Arial" w:cs="Arial"/>
        </w:rPr>
      </w:pPr>
      <w:r w:rsidRPr="00B73595">
        <w:rPr>
          <w:rFonts w:ascii="Arial" w:hAnsi="Arial" w:cs="Arial"/>
        </w:rPr>
        <w:t>Toyota's mission is to produce safe, reliable and high-quality vehicles while contributing to society through sustainable mobility and continuous innovation. The company's long-term vision focuses on creating "Mobility for All" by developing environmentally friendly technologies, improving road safety and supporting sustainable communities (Toyota, 2025). These objectives demonstrate that Toyota's organisational culture is not only focused on financial success but also on long-term value for customers, employees and society.</w:t>
      </w:r>
    </w:p>
    <w:p w14:paraId="1AEFACDF" w14:textId="77777777" w:rsidR="00D96A17" w:rsidRPr="00B73595" w:rsidRDefault="00D96A17" w:rsidP="00D96A17">
      <w:pPr>
        <w:spacing w:line="360" w:lineRule="auto"/>
        <w:rPr>
          <w:rFonts w:ascii="Arial" w:hAnsi="Arial" w:cs="Arial"/>
        </w:rPr>
      </w:pPr>
      <w:r w:rsidRPr="00B73595">
        <w:rPr>
          <w:rFonts w:ascii="Arial" w:hAnsi="Arial" w:cs="Arial"/>
        </w:rPr>
        <w:t>Another important characteristic of Toyota's culture is its commitment to learning. Employees receive continuous training and are encouraged to develop new skills throughout their careers. Problems are viewed as opportunities for learning rather than reasons for punishment. This learning culture supports innovation and helps Toyota maintain high standards of quality across its global operations.</w:t>
      </w:r>
    </w:p>
    <w:p w14:paraId="77C7B635" w14:textId="77777777" w:rsidR="00D96A17" w:rsidRPr="00B73595" w:rsidRDefault="00D96A17" w:rsidP="00D96A17">
      <w:pPr>
        <w:spacing w:line="360" w:lineRule="auto"/>
        <w:rPr>
          <w:rFonts w:ascii="Arial" w:hAnsi="Arial" w:cs="Arial"/>
        </w:rPr>
      </w:pPr>
      <w:r w:rsidRPr="00B73595">
        <w:rPr>
          <w:rFonts w:ascii="Arial" w:hAnsi="Arial" w:cs="Arial"/>
        </w:rPr>
        <w:t>However, organisational culture is not without challenges. Toyota has experienced periods where maintaining quality and ethical standards has become more difficult because of its global size and increasing competitive pressure. For example, investigations into certification and testing procedures in recent years have shown that even organisations with strong cultures can experience ethical failures when communication, supervision or organisational pressure become weaknesses. These examples demonstrate that organisational culture must be continuously monitored and improved rather than assumed to remain effective automatically.</w:t>
      </w:r>
    </w:p>
    <w:p w14:paraId="43A60F3B" w14:textId="77777777" w:rsidR="00D96A17" w:rsidRPr="00B73595" w:rsidRDefault="00D96A17" w:rsidP="00D96A17">
      <w:pPr>
        <w:spacing w:line="360" w:lineRule="auto"/>
        <w:rPr>
          <w:rFonts w:ascii="Arial" w:hAnsi="Arial" w:cs="Arial"/>
        </w:rPr>
      </w:pPr>
      <w:r w:rsidRPr="00B73595">
        <w:rPr>
          <w:rFonts w:ascii="Arial" w:hAnsi="Arial" w:cs="Arial"/>
        </w:rPr>
        <w:t>Overall, Toyota has developed a strong organisational culture based on continuous improvement, employee involvement, teamwork and long-term thinking. These cultural values have supported the company's international growth and provide the foundation for its organisational structure, leadership and business performance.</w:t>
      </w:r>
    </w:p>
    <w:p w14:paraId="3EFB4593" w14:textId="77777777" w:rsidR="00AE4A0D" w:rsidRPr="00B73595" w:rsidRDefault="00AE4A0D" w:rsidP="001D6706">
      <w:pPr>
        <w:pStyle w:val="Heading1"/>
      </w:pPr>
      <w:bookmarkStart w:id="2" w:name="_Toc236211029"/>
      <w:r w:rsidRPr="00B73595">
        <w:lastRenderedPageBreak/>
        <w:t>3. How Organisational Culture Shapes Toyota's Structure and Decision-Making</w:t>
      </w:r>
      <w:bookmarkEnd w:id="2"/>
    </w:p>
    <w:p w14:paraId="15C0B66C" w14:textId="77777777" w:rsidR="00AE4A0D" w:rsidRPr="00B73595" w:rsidRDefault="00AE4A0D" w:rsidP="00AE4A0D">
      <w:pPr>
        <w:spacing w:line="360" w:lineRule="auto"/>
        <w:rPr>
          <w:rFonts w:ascii="Arial" w:hAnsi="Arial" w:cs="Arial"/>
        </w:rPr>
      </w:pPr>
      <w:r w:rsidRPr="00B73595">
        <w:rPr>
          <w:rFonts w:ascii="Arial" w:hAnsi="Arial" w:cs="Arial"/>
        </w:rPr>
        <w:t>Toyota's organisational culture has a significant influence on how the company is organised and how decisions are made. According to Mullins and Christy (2016), organisational culture affects management style, communication, organisational structure and employee behaviour. At Toyota, culture is closely connected with the company's organisational structure because both are designed to support continuous improvement, teamwork and long-term business success.</w:t>
      </w:r>
    </w:p>
    <w:p w14:paraId="1D22FC38" w14:textId="77777777" w:rsidR="00AE4A0D" w:rsidRPr="00B73595" w:rsidRDefault="00AE4A0D" w:rsidP="00AE4A0D">
      <w:pPr>
        <w:spacing w:line="360" w:lineRule="auto"/>
        <w:rPr>
          <w:rFonts w:ascii="Arial" w:hAnsi="Arial" w:cs="Arial"/>
        </w:rPr>
      </w:pPr>
      <w:r w:rsidRPr="00B73595">
        <w:rPr>
          <w:rFonts w:ascii="Arial" w:hAnsi="Arial" w:cs="Arial"/>
        </w:rPr>
        <w:t>Toyota operates a global organisational structure that combines functional departments with regional divisions. Functional departments, such as manufacturing, engineering, finance and human resources, are responsible for specialist activities, while regional divisions allow Toyota to respond to the needs of customers in different countries (Toyota, 2025). This structure enables the company to maintain global quality standards while adapting products and services to local markets.</w:t>
      </w:r>
    </w:p>
    <w:p w14:paraId="62329F8C" w14:textId="77777777" w:rsidR="00AE4A0D" w:rsidRPr="00B73595" w:rsidRDefault="00AE4A0D" w:rsidP="00AE4A0D">
      <w:pPr>
        <w:spacing w:line="360" w:lineRule="auto"/>
        <w:rPr>
          <w:rFonts w:ascii="Arial" w:hAnsi="Arial" w:cs="Arial"/>
        </w:rPr>
      </w:pPr>
      <w:r w:rsidRPr="00B73595">
        <w:rPr>
          <w:rFonts w:ascii="Arial" w:hAnsi="Arial" w:cs="Arial"/>
        </w:rPr>
        <w:t>However, Toyota's success does not depend only on its formal structure. Its organisational culture encourages cooperation across departments instead of employees working in isolation. Managers and employees regularly share information, discuss problems and work together to improve business processes. As a result, communication flows both vertically and horizontally throughout the organisation. This collaborative approach reduces organisational barriers and supports faster problem-solving during daily operations.</w:t>
      </w:r>
    </w:p>
    <w:p w14:paraId="4B1FA855" w14:textId="77777777" w:rsidR="00AE4A0D" w:rsidRPr="00B73595" w:rsidRDefault="00AE4A0D" w:rsidP="00AE4A0D">
      <w:pPr>
        <w:spacing w:line="360" w:lineRule="auto"/>
        <w:rPr>
          <w:rFonts w:ascii="Arial" w:hAnsi="Arial" w:cs="Arial"/>
        </w:rPr>
      </w:pPr>
      <w:r w:rsidRPr="00B73595">
        <w:rPr>
          <w:rFonts w:ascii="Arial" w:hAnsi="Arial" w:cs="Arial"/>
        </w:rPr>
        <w:t>Decision-making at Toyota also reflects the company's organisational culture. Rather than relying only on senior managers, Toyota encourages employees at different organisational levels to participate in solving problems and improving work processes. Before important decisions are made, managers usually collect information, discuss different options and seek agreement from the people involved. This process, often referred to as consensus decision-making (</w:t>
      </w:r>
      <w:proofErr w:type="spellStart"/>
      <w:r w:rsidRPr="00B73595">
        <w:rPr>
          <w:rFonts w:ascii="Arial" w:hAnsi="Arial" w:cs="Arial"/>
        </w:rPr>
        <w:t>nemawashi</w:t>
      </w:r>
      <w:proofErr w:type="spellEnd"/>
      <w:r w:rsidRPr="00B73595">
        <w:rPr>
          <w:rFonts w:ascii="Arial" w:hAnsi="Arial" w:cs="Arial"/>
        </w:rPr>
        <w:t>), helps ensure that decisions are carefully considered and supported by employees (Liker, 2004).</w:t>
      </w:r>
    </w:p>
    <w:p w14:paraId="1889A2FE" w14:textId="77777777" w:rsidR="00AE4A0D" w:rsidRPr="00B73595" w:rsidRDefault="00AE4A0D" w:rsidP="00AE4A0D">
      <w:pPr>
        <w:spacing w:line="360" w:lineRule="auto"/>
        <w:rPr>
          <w:rFonts w:ascii="Arial" w:hAnsi="Arial" w:cs="Arial"/>
        </w:rPr>
      </w:pPr>
      <w:r w:rsidRPr="00B73595">
        <w:rPr>
          <w:rFonts w:ascii="Arial" w:hAnsi="Arial" w:cs="Arial"/>
        </w:rPr>
        <w:t>Another important cultural practice is Kaizen, which means continuous improvement. Employees are encouraged to identify small problems in their daily work and suggest practical solutions. Instead of waiting for management instructions, staff are expected to contribute ideas that improve quality, efficiency and customer satisfaction. This creates a culture where decision-making is viewed as a shared responsibility rather than only a management task.</w:t>
      </w:r>
    </w:p>
    <w:p w14:paraId="733EA324" w14:textId="77777777" w:rsidR="00AE4A0D" w:rsidRPr="00B73595" w:rsidRDefault="00AE4A0D" w:rsidP="00AE4A0D">
      <w:pPr>
        <w:spacing w:line="360" w:lineRule="auto"/>
        <w:rPr>
          <w:rFonts w:ascii="Arial" w:hAnsi="Arial" w:cs="Arial"/>
        </w:rPr>
      </w:pPr>
      <w:r w:rsidRPr="00B73595">
        <w:rPr>
          <w:rFonts w:ascii="Arial" w:hAnsi="Arial" w:cs="Arial"/>
        </w:rPr>
        <w:lastRenderedPageBreak/>
        <w:t>Toyota's organisational culture also supports employee empowerment. Workers are trusted to stop a production line if they identify a quality problem, ensuring that defects are corrected immediately instead of being passed to customers. This practice demonstrates that maintaining quality is considered more important than maintaining production speed. Employees therefore feel responsible for organisational performance and understand that their decisions contribute directly to business success.</w:t>
      </w:r>
    </w:p>
    <w:p w14:paraId="4505971C" w14:textId="77777777" w:rsidR="00AE4A0D" w:rsidRPr="00B73595" w:rsidRDefault="00AE4A0D" w:rsidP="00AE4A0D">
      <w:pPr>
        <w:spacing w:line="360" w:lineRule="auto"/>
        <w:rPr>
          <w:rFonts w:ascii="Arial" w:hAnsi="Arial" w:cs="Arial"/>
        </w:rPr>
      </w:pPr>
      <w:r w:rsidRPr="00B73595">
        <w:rPr>
          <w:rFonts w:ascii="Arial" w:hAnsi="Arial" w:cs="Arial"/>
        </w:rPr>
        <w:t>Although this approach provides many advantages, it also has some limitations. Consensus decision-making often requires time because managers seek agreement from different departments before implementing major changes. In a rapidly changing global market, this may slow Toyota's response to new technologies and changing customer expectations. For example, the company's cautious approach to expanding its battery electric vehicle range has sometimes been criticised compared with competitors that adopted faster development strategies.</w:t>
      </w:r>
    </w:p>
    <w:p w14:paraId="0282F0E8" w14:textId="77777777" w:rsidR="00AE4A0D" w:rsidRPr="00B73595" w:rsidRDefault="00AE4A0D" w:rsidP="00AE4A0D">
      <w:pPr>
        <w:spacing w:line="360" w:lineRule="auto"/>
        <w:rPr>
          <w:rFonts w:ascii="Arial" w:hAnsi="Arial" w:cs="Arial"/>
        </w:rPr>
      </w:pPr>
      <w:r w:rsidRPr="00B73595">
        <w:rPr>
          <w:rFonts w:ascii="Arial" w:hAnsi="Arial" w:cs="Arial"/>
        </w:rPr>
        <w:t>Another challenge is that a highly structured working environment may reduce employees' willingness to take significant risks or introduce radical innovation. Continuous improvement is highly effective for making gradual changes, but it may not always support the rapid transformation needed in industries experiencing major technological change.</w:t>
      </w:r>
    </w:p>
    <w:p w14:paraId="74609EB0" w14:textId="77777777" w:rsidR="00AE4A0D" w:rsidRPr="00B73595" w:rsidRDefault="00AE4A0D" w:rsidP="00AE4A0D">
      <w:pPr>
        <w:spacing w:line="360" w:lineRule="auto"/>
        <w:rPr>
          <w:rFonts w:ascii="Arial" w:hAnsi="Arial" w:cs="Arial"/>
        </w:rPr>
      </w:pPr>
      <w:r w:rsidRPr="00B73595">
        <w:rPr>
          <w:rFonts w:ascii="Arial" w:hAnsi="Arial" w:cs="Arial"/>
        </w:rPr>
        <w:t>Overall, Toyota's organisational culture has had a positive influence on its organisational structure and decision-making processes. The company's emphasis on teamwork, employee involvement and continuous improvement has created a stable and effective management system that supports high-quality products and long-term organisational success. However, Toyota must continue balancing careful decision-making with greater flexibility so that it can respond more quickly to future business challenges.</w:t>
      </w:r>
    </w:p>
    <w:p w14:paraId="755F785D" w14:textId="77777777" w:rsidR="00C60DE4" w:rsidRPr="00B73595" w:rsidRDefault="00C60DE4" w:rsidP="001D6706">
      <w:pPr>
        <w:pStyle w:val="Heading1"/>
      </w:pPr>
      <w:bookmarkStart w:id="3" w:name="_Toc236211030"/>
      <w:r w:rsidRPr="00B73595">
        <w:t>4. Applying Organisational Culture Theories to Toyota</w:t>
      </w:r>
      <w:bookmarkEnd w:id="3"/>
    </w:p>
    <w:p w14:paraId="1D7EB80B" w14:textId="77777777" w:rsidR="00C60DE4" w:rsidRPr="00B73595" w:rsidRDefault="00C60DE4" w:rsidP="00C60DE4">
      <w:pPr>
        <w:spacing w:line="360" w:lineRule="auto"/>
        <w:rPr>
          <w:rFonts w:ascii="Arial" w:hAnsi="Arial" w:cs="Arial"/>
        </w:rPr>
      </w:pPr>
      <w:r w:rsidRPr="00B73595">
        <w:rPr>
          <w:rFonts w:ascii="Arial" w:hAnsi="Arial" w:cs="Arial"/>
        </w:rPr>
        <w:t>Organisational culture theories help explain how values and behaviours influence the way organisations operate. They provide useful frameworks for understanding how culture affects employees, management and organisational performance. Based on the latest guidance for this assignment, this report applies Schein's Three Levels of Organisational Culture and Handy's Four Types of Culture to analyse Toyota's organisational culture.</w:t>
      </w:r>
    </w:p>
    <w:p w14:paraId="21674448" w14:textId="77777777" w:rsidR="00C60DE4" w:rsidRPr="00B73595" w:rsidRDefault="00C60DE4" w:rsidP="001D6706">
      <w:pPr>
        <w:pStyle w:val="Heading2"/>
      </w:pPr>
      <w:bookmarkStart w:id="4" w:name="_Toc236211031"/>
      <w:r w:rsidRPr="00B73595">
        <w:t>4.1 Schein's Three Levels of Organisational Culture</w:t>
      </w:r>
      <w:bookmarkEnd w:id="4"/>
    </w:p>
    <w:p w14:paraId="11B3402C" w14:textId="77777777" w:rsidR="00C60DE4" w:rsidRPr="00B73595" w:rsidRDefault="00C60DE4" w:rsidP="00C60DE4">
      <w:pPr>
        <w:spacing w:line="360" w:lineRule="auto"/>
        <w:rPr>
          <w:rFonts w:ascii="Arial" w:hAnsi="Arial" w:cs="Arial"/>
        </w:rPr>
      </w:pPr>
      <w:r w:rsidRPr="00B73595">
        <w:rPr>
          <w:rFonts w:ascii="Arial" w:hAnsi="Arial" w:cs="Arial"/>
        </w:rPr>
        <w:t>Schein (2017) explains that organisational culture exists at three levels: artifacts, espoused values and basic underlying assumptions. These levels help explain not only what employees do but also why they behave in a particular way.</w:t>
      </w:r>
    </w:p>
    <w:p w14:paraId="24B18C70" w14:textId="77777777" w:rsidR="00C60DE4" w:rsidRPr="00B73595" w:rsidRDefault="00C60DE4" w:rsidP="00C60DE4">
      <w:pPr>
        <w:spacing w:line="360" w:lineRule="auto"/>
        <w:rPr>
          <w:rFonts w:ascii="Arial" w:hAnsi="Arial" w:cs="Arial"/>
        </w:rPr>
      </w:pPr>
      <w:r w:rsidRPr="00B73595">
        <w:rPr>
          <w:rFonts w:ascii="Arial" w:hAnsi="Arial" w:cs="Arial"/>
        </w:rPr>
        <w:lastRenderedPageBreak/>
        <w:t>The first level, artifacts, includes the visible features of an organisation. At Toyota, these include team meetings, quality circles, standardised work procedures, employee suggestion schemes and continuous improvement activities. Employees regularly participate in problem-solving discussions and production reviews. These visible practices show that teamwork and quality are important parts of everyday work.</w:t>
      </w:r>
    </w:p>
    <w:p w14:paraId="4A655DDC" w14:textId="77777777" w:rsidR="00C60DE4" w:rsidRPr="00B73595" w:rsidRDefault="00C60DE4" w:rsidP="00C60DE4">
      <w:pPr>
        <w:spacing w:line="360" w:lineRule="auto"/>
        <w:rPr>
          <w:rFonts w:ascii="Arial" w:hAnsi="Arial" w:cs="Arial"/>
        </w:rPr>
      </w:pPr>
      <w:r w:rsidRPr="00B73595">
        <w:rPr>
          <w:rFonts w:ascii="Arial" w:hAnsi="Arial" w:cs="Arial"/>
        </w:rPr>
        <w:t>The second level is espoused values, which are the principles that guide employee behaviour. Toyota expresses these values through The Toyota Way, which is built on Continuous Improvement and Respect for People. Employees are encouraged to improve their work, cooperate with colleagues and place customer satisfaction at the centre of business decisions. These values are reflected in leadership, training and performance management across the organisation.</w:t>
      </w:r>
    </w:p>
    <w:p w14:paraId="2DCE8B1A" w14:textId="77777777" w:rsidR="00C60DE4" w:rsidRPr="00B73595" w:rsidRDefault="00C60DE4" w:rsidP="00C60DE4">
      <w:pPr>
        <w:spacing w:line="360" w:lineRule="auto"/>
        <w:rPr>
          <w:rFonts w:ascii="Arial" w:hAnsi="Arial" w:cs="Arial"/>
        </w:rPr>
      </w:pPr>
      <w:r w:rsidRPr="00B73595">
        <w:rPr>
          <w:rFonts w:ascii="Arial" w:hAnsi="Arial" w:cs="Arial"/>
        </w:rPr>
        <w:t>The third level is basic underlying assumptions, which are the deeply held beliefs that employees often accept without questioning. At Toyota, there is a strong belief that every process can be improved, that quality should never be compromised and that employees at all levels should contribute to organisational success. There is also a belief that long-term business success is more important than short-term financial gain.</w:t>
      </w:r>
    </w:p>
    <w:p w14:paraId="67BB378A" w14:textId="77777777" w:rsidR="00C60DE4" w:rsidRPr="00B73595" w:rsidRDefault="00C60DE4" w:rsidP="00C60DE4">
      <w:pPr>
        <w:spacing w:line="360" w:lineRule="auto"/>
        <w:rPr>
          <w:rFonts w:ascii="Arial" w:hAnsi="Arial" w:cs="Arial"/>
        </w:rPr>
      </w:pPr>
      <w:r w:rsidRPr="00B73595">
        <w:rPr>
          <w:rFonts w:ascii="Arial" w:hAnsi="Arial" w:cs="Arial"/>
        </w:rPr>
        <w:t>Schein's model shows that Toyota's organisational culture is strong because the company's daily practices, stated values and underlying beliefs are closely aligned. However, recent quality and certification issues demonstrate that organisations cannot rely only on established values. Management must regularly review organisational behaviour to ensure that employees continue to follow ethical standards and company principles.</w:t>
      </w:r>
    </w:p>
    <w:p w14:paraId="144E93D5" w14:textId="77777777" w:rsidR="00C60DE4" w:rsidRPr="00B73595" w:rsidRDefault="00C60DE4" w:rsidP="001D6706">
      <w:pPr>
        <w:pStyle w:val="Heading2"/>
      </w:pPr>
      <w:bookmarkStart w:id="5" w:name="_Toc236211032"/>
      <w:r w:rsidRPr="00B73595">
        <w:t>4.2 Handy's Four Types of Culture</w:t>
      </w:r>
      <w:bookmarkEnd w:id="5"/>
    </w:p>
    <w:p w14:paraId="258A1F08" w14:textId="77777777" w:rsidR="00C60DE4" w:rsidRPr="00B73595" w:rsidRDefault="00C60DE4" w:rsidP="00C60DE4">
      <w:pPr>
        <w:spacing w:line="360" w:lineRule="auto"/>
        <w:rPr>
          <w:rFonts w:ascii="Arial" w:hAnsi="Arial" w:cs="Arial"/>
        </w:rPr>
      </w:pPr>
      <w:r w:rsidRPr="00B73595">
        <w:rPr>
          <w:rFonts w:ascii="Arial" w:hAnsi="Arial" w:cs="Arial"/>
        </w:rPr>
        <w:t>Handy (1999) identified four organisational culture types: Power Culture, Role Culture, Task Culture and Person Culture. Toyota demonstrates characteristics of both Task Culture and Role Culture, although Task Culture is the dominant type.</w:t>
      </w:r>
    </w:p>
    <w:p w14:paraId="3ED548C7" w14:textId="77777777" w:rsidR="00C60DE4" w:rsidRPr="00B73595" w:rsidRDefault="00C60DE4" w:rsidP="00C60DE4">
      <w:pPr>
        <w:spacing w:line="360" w:lineRule="auto"/>
        <w:rPr>
          <w:rFonts w:ascii="Arial" w:hAnsi="Arial" w:cs="Arial"/>
        </w:rPr>
      </w:pPr>
      <w:r w:rsidRPr="00B73595">
        <w:rPr>
          <w:rFonts w:ascii="Arial" w:hAnsi="Arial" w:cs="Arial"/>
        </w:rPr>
        <w:t>Task Culture is based on teamwork, cooperation and solving problems to achieve organisational goals. This is clearly visible in Toyota's use of Kaizen, employee involvement and cross-functional teamwork. Employees are encouraged to share ideas, improve production processes and work together to solve operational problems. Success is measured by the achievement of shared organisational objectives rather than individual performance alone.</w:t>
      </w:r>
    </w:p>
    <w:p w14:paraId="1755D017" w14:textId="77777777" w:rsidR="00C60DE4" w:rsidRPr="00B73595" w:rsidRDefault="00C60DE4" w:rsidP="00C60DE4">
      <w:pPr>
        <w:spacing w:line="360" w:lineRule="auto"/>
        <w:rPr>
          <w:rFonts w:ascii="Arial" w:hAnsi="Arial" w:cs="Arial"/>
        </w:rPr>
      </w:pPr>
      <w:r w:rsidRPr="00B73595">
        <w:rPr>
          <w:rFonts w:ascii="Arial" w:hAnsi="Arial" w:cs="Arial"/>
        </w:rPr>
        <w:t xml:space="preserve">At the same time, Toyota also shows elements of Role Culture. Employees have clearly defined responsibilities, and standard operating procedures help maintain high quality and consistency across the organisation. Rules and responsibilities ensure that production </w:t>
      </w:r>
      <w:r w:rsidRPr="00B73595">
        <w:rPr>
          <w:rFonts w:ascii="Arial" w:hAnsi="Arial" w:cs="Arial"/>
        </w:rPr>
        <w:lastRenderedPageBreak/>
        <w:t>processes remain efficient and safe, particularly within Toyota's global manufacturing network.</w:t>
      </w:r>
    </w:p>
    <w:p w14:paraId="521CB502" w14:textId="77777777" w:rsidR="00C60DE4" w:rsidRPr="00B73595" w:rsidRDefault="00C60DE4" w:rsidP="00C60DE4">
      <w:pPr>
        <w:spacing w:line="360" w:lineRule="auto"/>
        <w:rPr>
          <w:rFonts w:ascii="Arial" w:hAnsi="Arial" w:cs="Arial"/>
        </w:rPr>
      </w:pPr>
      <w:r w:rsidRPr="00B73595">
        <w:rPr>
          <w:rFonts w:ascii="Arial" w:hAnsi="Arial" w:cs="Arial"/>
        </w:rPr>
        <w:t>Although this combination has contributed to Toyota's success, it may also create limitations. Strong procedures and clearly defined roles can reduce flexibility when organisations need rapid change. Employees may become more comfortable following established processes than introducing new ways of working. Therefore, Toyota must continue encouraging creativity and innovation while maintaining the discipline that has made the company successful.</w:t>
      </w:r>
    </w:p>
    <w:p w14:paraId="3258DF79" w14:textId="538F9DF7" w:rsidR="00C60DE4" w:rsidRPr="00B73595" w:rsidRDefault="00C60DE4" w:rsidP="00C60DE4">
      <w:pPr>
        <w:spacing w:line="360" w:lineRule="auto"/>
        <w:rPr>
          <w:rFonts w:ascii="Arial" w:hAnsi="Arial" w:cs="Arial"/>
        </w:rPr>
      </w:pPr>
      <w:r w:rsidRPr="00B73595">
        <w:rPr>
          <w:rFonts w:ascii="Arial" w:hAnsi="Arial" w:cs="Arial"/>
        </w:rPr>
        <w:t>Overall, Schein's model explains how Toyota's organisational culture is deeply embedded throughout the organisation, while Handy's theory identifies Task Culture, supported by Role Culture, as the dominant cultural characteristics. Together, these theories demonstrate that Toyota's organisational culture is a major factor supporting quality, teamwork and long-term organisational performance</w:t>
      </w:r>
      <w:r w:rsidR="00AA4A00" w:rsidRPr="00B73595">
        <w:rPr>
          <w:rFonts w:ascii="Arial" w:hAnsi="Arial" w:cs="Arial"/>
        </w:rPr>
        <w:t>.</w:t>
      </w:r>
    </w:p>
    <w:p w14:paraId="2A516E59" w14:textId="77777777" w:rsidR="00AA4A00" w:rsidRPr="00B73595" w:rsidRDefault="00AA4A00" w:rsidP="00C60DE4">
      <w:pPr>
        <w:spacing w:line="360" w:lineRule="auto"/>
        <w:rPr>
          <w:rFonts w:ascii="Arial" w:hAnsi="Arial" w:cs="Arial"/>
        </w:rPr>
      </w:pPr>
    </w:p>
    <w:p w14:paraId="015622F8" w14:textId="77777777" w:rsidR="00EA5594" w:rsidRPr="00B73595" w:rsidRDefault="00EA5594" w:rsidP="001D6706">
      <w:pPr>
        <w:pStyle w:val="Heading1"/>
      </w:pPr>
      <w:bookmarkStart w:id="6" w:name="_Toc236211033"/>
      <w:r w:rsidRPr="00B73595">
        <w:t>5. Organisational Culture and Adaptation to the External Environment</w:t>
      </w:r>
      <w:bookmarkEnd w:id="6"/>
    </w:p>
    <w:p w14:paraId="625BC9A5" w14:textId="77777777" w:rsidR="00EA5594" w:rsidRPr="00B73595" w:rsidRDefault="00EA5594" w:rsidP="00EA5594">
      <w:pPr>
        <w:spacing w:line="360" w:lineRule="auto"/>
        <w:rPr>
          <w:rFonts w:ascii="Arial" w:hAnsi="Arial" w:cs="Arial"/>
        </w:rPr>
      </w:pPr>
      <w:r w:rsidRPr="00B73595">
        <w:rPr>
          <w:rFonts w:ascii="Arial" w:hAnsi="Arial" w:cs="Arial"/>
        </w:rPr>
        <w:t>Toyota operates in a global automotive industry where external factors influence business decisions and organisational performance. Political changes, technological developments and environmental challenges require the company to adapt continuously. According to Mullins and Christy (2016), organisations with strong organisational cultures are better able to respond to changes in the external environment because employees share common values and work towards the same organisational goals.</w:t>
      </w:r>
    </w:p>
    <w:p w14:paraId="7653AB96" w14:textId="77777777" w:rsidR="00EA5594" w:rsidRPr="00B73595" w:rsidRDefault="00EA5594" w:rsidP="001D6706">
      <w:pPr>
        <w:pStyle w:val="Heading2"/>
      </w:pPr>
      <w:bookmarkStart w:id="7" w:name="_Toc236211034"/>
      <w:r w:rsidRPr="00B73595">
        <w:t>5.1 PESTLE Analysis of Toyota</w:t>
      </w:r>
      <w:bookmarkEnd w:id="7"/>
    </w:p>
    <w:tbl>
      <w:tblPr>
        <w:tblStyle w:val="PlainTable1"/>
        <w:tblW w:w="0" w:type="auto"/>
        <w:tblLook w:val="04A0" w:firstRow="1" w:lastRow="0" w:firstColumn="1" w:lastColumn="0" w:noHBand="0" w:noVBand="1"/>
      </w:tblPr>
      <w:tblGrid>
        <w:gridCol w:w="1745"/>
        <w:gridCol w:w="3337"/>
        <w:gridCol w:w="3934"/>
      </w:tblGrid>
      <w:tr w:rsidR="00EA5594" w:rsidRPr="00B73595" w14:paraId="08062C92" w14:textId="77777777" w:rsidTr="00B735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EA81DF" w14:textId="77777777" w:rsidR="00EA5594" w:rsidRPr="00B73595" w:rsidRDefault="00EA5594" w:rsidP="00EA5594">
            <w:pPr>
              <w:spacing w:after="160" w:line="360" w:lineRule="auto"/>
              <w:rPr>
                <w:rFonts w:ascii="Arial" w:hAnsi="Arial" w:cs="Arial"/>
              </w:rPr>
            </w:pPr>
            <w:r w:rsidRPr="00B73595">
              <w:rPr>
                <w:rFonts w:ascii="Arial" w:hAnsi="Arial" w:cs="Arial"/>
              </w:rPr>
              <w:t>Factor</w:t>
            </w:r>
          </w:p>
        </w:tc>
        <w:tc>
          <w:tcPr>
            <w:tcW w:w="0" w:type="auto"/>
            <w:hideMark/>
          </w:tcPr>
          <w:p w14:paraId="7984FC89" w14:textId="77777777" w:rsidR="00EA5594" w:rsidRPr="00B73595" w:rsidRDefault="00EA5594" w:rsidP="00EA5594">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3595">
              <w:rPr>
                <w:rFonts w:ascii="Arial" w:hAnsi="Arial" w:cs="Arial"/>
              </w:rPr>
              <w:t>External influence</w:t>
            </w:r>
          </w:p>
        </w:tc>
        <w:tc>
          <w:tcPr>
            <w:tcW w:w="0" w:type="auto"/>
            <w:hideMark/>
          </w:tcPr>
          <w:p w14:paraId="7DD8FA45" w14:textId="77777777" w:rsidR="00EA5594" w:rsidRPr="00B73595" w:rsidRDefault="00EA5594" w:rsidP="00EA5594">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B73595">
              <w:rPr>
                <w:rFonts w:ascii="Arial" w:hAnsi="Arial" w:cs="Arial"/>
              </w:rPr>
              <w:t>Impact on Toyota</w:t>
            </w:r>
          </w:p>
        </w:tc>
      </w:tr>
      <w:tr w:rsidR="00EA5594" w:rsidRPr="00B73595" w14:paraId="120DD737" w14:textId="77777777" w:rsidTr="00B73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E8881F" w14:textId="77777777" w:rsidR="00EA5594" w:rsidRPr="00B73595" w:rsidRDefault="00EA5594" w:rsidP="00EA5594">
            <w:pPr>
              <w:spacing w:after="160" w:line="360" w:lineRule="auto"/>
              <w:rPr>
                <w:rFonts w:ascii="Arial" w:hAnsi="Arial" w:cs="Arial"/>
              </w:rPr>
            </w:pPr>
            <w:r w:rsidRPr="00B73595">
              <w:rPr>
                <w:rFonts w:ascii="Arial" w:hAnsi="Arial" w:cs="Arial"/>
              </w:rPr>
              <w:t>Political</w:t>
            </w:r>
          </w:p>
        </w:tc>
        <w:tc>
          <w:tcPr>
            <w:tcW w:w="0" w:type="auto"/>
            <w:hideMark/>
          </w:tcPr>
          <w:p w14:paraId="46BAF81C" w14:textId="77777777" w:rsidR="00EA5594" w:rsidRPr="00B73595" w:rsidRDefault="00EA5594" w:rsidP="00EA5594">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3595">
              <w:rPr>
                <w:rFonts w:ascii="Arial" w:hAnsi="Arial" w:cs="Arial"/>
              </w:rPr>
              <w:t>Government policies, trade agreements and emission regulations</w:t>
            </w:r>
          </w:p>
        </w:tc>
        <w:tc>
          <w:tcPr>
            <w:tcW w:w="0" w:type="auto"/>
            <w:hideMark/>
          </w:tcPr>
          <w:p w14:paraId="0DCD24EA" w14:textId="77777777" w:rsidR="00EA5594" w:rsidRPr="00B73595" w:rsidRDefault="00EA5594" w:rsidP="00EA5594">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3595">
              <w:rPr>
                <w:rFonts w:ascii="Arial" w:hAnsi="Arial" w:cs="Arial"/>
              </w:rPr>
              <w:t>Toyota must comply with different regulations and adapt production and business strategies across global markets.</w:t>
            </w:r>
          </w:p>
        </w:tc>
      </w:tr>
      <w:tr w:rsidR="00EA5594" w:rsidRPr="00B73595" w14:paraId="6C8DA2A8" w14:textId="77777777" w:rsidTr="00B73595">
        <w:tc>
          <w:tcPr>
            <w:cnfStyle w:val="001000000000" w:firstRow="0" w:lastRow="0" w:firstColumn="1" w:lastColumn="0" w:oddVBand="0" w:evenVBand="0" w:oddHBand="0" w:evenHBand="0" w:firstRowFirstColumn="0" w:firstRowLastColumn="0" w:lastRowFirstColumn="0" w:lastRowLastColumn="0"/>
            <w:tcW w:w="0" w:type="auto"/>
            <w:hideMark/>
          </w:tcPr>
          <w:p w14:paraId="380600EB" w14:textId="77777777" w:rsidR="00EA5594" w:rsidRPr="00B73595" w:rsidRDefault="00EA5594" w:rsidP="00EA5594">
            <w:pPr>
              <w:spacing w:after="160" w:line="360" w:lineRule="auto"/>
              <w:rPr>
                <w:rFonts w:ascii="Arial" w:hAnsi="Arial" w:cs="Arial"/>
              </w:rPr>
            </w:pPr>
            <w:r w:rsidRPr="00B73595">
              <w:rPr>
                <w:rFonts w:ascii="Arial" w:hAnsi="Arial" w:cs="Arial"/>
              </w:rPr>
              <w:t>Economic</w:t>
            </w:r>
          </w:p>
        </w:tc>
        <w:tc>
          <w:tcPr>
            <w:tcW w:w="0" w:type="auto"/>
            <w:hideMark/>
          </w:tcPr>
          <w:p w14:paraId="595E0A17" w14:textId="77777777" w:rsidR="00EA5594" w:rsidRPr="00B73595" w:rsidRDefault="00EA5594" w:rsidP="00EA5594">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3595">
              <w:rPr>
                <w:rFonts w:ascii="Arial" w:hAnsi="Arial" w:cs="Arial"/>
              </w:rPr>
              <w:t>Inflation, exchange rates and changes in consumer spending</w:t>
            </w:r>
          </w:p>
        </w:tc>
        <w:tc>
          <w:tcPr>
            <w:tcW w:w="0" w:type="auto"/>
            <w:hideMark/>
          </w:tcPr>
          <w:p w14:paraId="07B60294" w14:textId="77777777" w:rsidR="00EA5594" w:rsidRPr="00B73595" w:rsidRDefault="00EA5594" w:rsidP="00EA5594">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3595">
              <w:rPr>
                <w:rFonts w:ascii="Arial" w:hAnsi="Arial" w:cs="Arial"/>
              </w:rPr>
              <w:t>Economic conditions influence production costs, investment decisions and vehicle demand.</w:t>
            </w:r>
          </w:p>
        </w:tc>
      </w:tr>
      <w:tr w:rsidR="00EA5594" w:rsidRPr="00B73595" w14:paraId="0E9FB1BD" w14:textId="77777777" w:rsidTr="00B73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A5FE65" w14:textId="77777777" w:rsidR="00EA5594" w:rsidRPr="00B73595" w:rsidRDefault="00EA5594" w:rsidP="00EA5594">
            <w:pPr>
              <w:spacing w:after="160" w:line="360" w:lineRule="auto"/>
              <w:rPr>
                <w:rFonts w:ascii="Arial" w:hAnsi="Arial" w:cs="Arial"/>
              </w:rPr>
            </w:pPr>
            <w:r w:rsidRPr="00B73595">
              <w:rPr>
                <w:rFonts w:ascii="Arial" w:hAnsi="Arial" w:cs="Arial"/>
              </w:rPr>
              <w:lastRenderedPageBreak/>
              <w:t>Social</w:t>
            </w:r>
          </w:p>
        </w:tc>
        <w:tc>
          <w:tcPr>
            <w:tcW w:w="0" w:type="auto"/>
            <w:hideMark/>
          </w:tcPr>
          <w:p w14:paraId="4B1D29CE" w14:textId="77777777" w:rsidR="00EA5594" w:rsidRPr="00B73595" w:rsidRDefault="00EA5594" w:rsidP="00EA5594">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3595">
              <w:rPr>
                <w:rFonts w:ascii="Arial" w:hAnsi="Arial" w:cs="Arial"/>
              </w:rPr>
              <w:t>Increasing demand for safe, connected and environmentally friendly vehicles</w:t>
            </w:r>
          </w:p>
        </w:tc>
        <w:tc>
          <w:tcPr>
            <w:tcW w:w="0" w:type="auto"/>
            <w:hideMark/>
          </w:tcPr>
          <w:p w14:paraId="38D997C2" w14:textId="77777777" w:rsidR="00EA5594" w:rsidRPr="00B73595" w:rsidRDefault="00EA5594" w:rsidP="00EA5594">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3595">
              <w:rPr>
                <w:rFonts w:ascii="Arial" w:hAnsi="Arial" w:cs="Arial"/>
              </w:rPr>
              <w:t>Toyota develops innovative products that meet changing customer expectations.</w:t>
            </w:r>
          </w:p>
        </w:tc>
      </w:tr>
      <w:tr w:rsidR="00EA5594" w:rsidRPr="00B73595" w14:paraId="0FA55490" w14:textId="77777777" w:rsidTr="00B73595">
        <w:tc>
          <w:tcPr>
            <w:cnfStyle w:val="001000000000" w:firstRow="0" w:lastRow="0" w:firstColumn="1" w:lastColumn="0" w:oddVBand="0" w:evenVBand="0" w:oddHBand="0" w:evenHBand="0" w:firstRowFirstColumn="0" w:firstRowLastColumn="0" w:lastRowFirstColumn="0" w:lastRowLastColumn="0"/>
            <w:tcW w:w="0" w:type="auto"/>
            <w:hideMark/>
          </w:tcPr>
          <w:p w14:paraId="1F726559" w14:textId="77777777" w:rsidR="00EA5594" w:rsidRPr="00B73595" w:rsidRDefault="00EA5594" w:rsidP="00EA5594">
            <w:pPr>
              <w:spacing w:after="160" w:line="360" w:lineRule="auto"/>
              <w:rPr>
                <w:rFonts w:ascii="Arial" w:hAnsi="Arial" w:cs="Arial"/>
              </w:rPr>
            </w:pPr>
            <w:r w:rsidRPr="00B73595">
              <w:rPr>
                <w:rFonts w:ascii="Arial" w:hAnsi="Arial" w:cs="Arial"/>
              </w:rPr>
              <w:t>Technological</w:t>
            </w:r>
          </w:p>
        </w:tc>
        <w:tc>
          <w:tcPr>
            <w:tcW w:w="0" w:type="auto"/>
            <w:hideMark/>
          </w:tcPr>
          <w:p w14:paraId="02A6B7F7" w14:textId="77777777" w:rsidR="00EA5594" w:rsidRPr="00B73595" w:rsidRDefault="00EA5594" w:rsidP="00EA5594">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3595">
              <w:rPr>
                <w:rFonts w:ascii="Arial" w:hAnsi="Arial" w:cs="Arial"/>
              </w:rPr>
              <w:t>Growth of electric vehicles (EVs), artificial intelligence (AI) and digital manufacturing</w:t>
            </w:r>
          </w:p>
        </w:tc>
        <w:tc>
          <w:tcPr>
            <w:tcW w:w="0" w:type="auto"/>
            <w:hideMark/>
          </w:tcPr>
          <w:p w14:paraId="50EC2DC9" w14:textId="77777777" w:rsidR="00EA5594" w:rsidRPr="00B73595" w:rsidRDefault="00EA5594" w:rsidP="00EA5594">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3595">
              <w:rPr>
                <w:rFonts w:ascii="Arial" w:hAnsi="Arial" w:cs="Arial"/>
              </w:rPr>
              <w:t>Toyota invests in new technologies to remain competitive and improve production efficiency.</w:t>
            </w:r>
          </w:p>
        </w:tc>
      </w:tr>
      <w:tr w:rsidR="00EA5594" w:rsidRPr="00B73595" w14:paraId="16DE1ED8" w14:textId="77777777" w:rsidTr="00B735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9C8F1" w14:textId="77777777" w:rsidR="00EA5594" w:rsidRPr="00B73595" w:rsidRDefault="00EA5594" w:rsidP="00EA5594">
            <w:pPr>
              <w:spacing w:after="160" w:line="360" w:lineRule="auto"/>
              <w:rPr>
                <w:rFonts w:ascii="Arial" w:hAnsi="Arial" w:cs="Arial"/>
              </w:rPr>
            </w:pPr>
            <w:r w:rsidRPr="00B73595">
              <w:rPr>
                <w:rFonts w:ascii="Arial" w:hAnsi="Arial" w:cs="Arial"/>
              </w:rPr>
              <w:t>Legal</w:t>
            </w:r>
          </w:p>
        </w:tc>
        <w:tc>
          <w:tcPr>
            <w:tcW w:w="0" w:type="auto"/>
            <w:hideMark/>
          </w:tcPr>
          <w:p w14:paraId="108E9AF9" w14:textId="77777777" w:rsidR="00EA5594" w:rsidRPr="00B73595" w:rsidRDefault="00EA5594" w:rsidP="00EA5594">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3595">
              <w:rPr>
                <w:rFonts w:ascii="Arial" w:hAnsi="Arial" w:cs="Arial"/>
              </w:rPr>
              <w:t>Safety standards, labour legislation and environmental laws</w:t>
            </w:r>
          </w:p>
        </w:tc>
        <w:tc>
          <w:tcPr>
            <w:tcW w:w="0" w:type="auto"/>
            <w:hideMark/>
          </w:tcPr>
          <w:p w14:paraId="49DBF8A1" w14:textId="77777777" w:rsidR="00EA5594" w:rsidRPr="00B73595" w:rsidRDefault="00EA5594" w:rsidP="00EA5594">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B73595">
              <w:rPr>
                <w:rFonts w:ascii="Arial" w:hAnsi="Arial" w:cs="Arial"/>
              </w:rPr>
              <w:t>Toyota must meet legal requirements in every country where it operates.</w:t>
            </w:r>
          </w:p>
        </w:tc>
      </w:tr>
      <w:tr w:rsidR="00EA5594" w:rsidRPr="00B73595" w14:paraId="4C6D8FF9" w14:textId="77777777" w:rsidTr="00B73595">
        <w:tc>
          <w:tcPr>
            <w:cnfStyle w:val="001000000000" w:firstRow="0" w:lastRow="0" w:firstColumn="1" w:lastColumn="0" w:oddVBand="0" w:evenVBand="0" w:oddHBand="0" w:evenHBand="0" w:firstRowFirstColumn="0" w:firstRowLastColumn="0" w:lastRowFirstColumn="0" w:lastRowLastColumn="0"/>
            <w:tcW w:w="0" w:type="auto"/>
            <w:hideMark/>
          </w:tcPr>
          <w:p w14:paraId="6251FC97" w14:textId="77777777" w:rsidR="00EA5594" w:rsidRPr="00B73595" w:rsidRDefault="00EA5594" w:rsidP="00EA5594">
            <w:pPr>
              <w:spacing w:after="160" w:line="360" w:lineRule="auto"/>
              <w:rPr>
                <w:rFonts w:ascii="Arial" w:hAnsi="Arial" w:cs="Arial"/>
              </w:rPr>
            </w:pPr>
            <w:r w:rsidRPr="00B73595">
              <w:rPr>
                <w:rFonts w:ascii="Arial" w:hAnsi="Arial" w:cs="Arial"/>
              </w:rPr>
              <w:t>Environmental</w:t>
            </w:r>
          </w:p>
        </w:tc>
        <w:tc>
          <w:tcPr>
            <w:tcW w:w="0" w:type="auto"/>
            <w:hideMark/>
          </w:tcPr>
          <w:p w14:paraId="7E540890" w14:textId="77777777" w:rsidR="00EA5594" w:rsidRPr="00B73595" w:rsidRDefault="00EA5594" w:rsidP="00EA5594">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3595">
              <w:rPr>
                <w:rFonts w:ascii="Arial" w:hAnsi="Arial" w:cs="Arial"/>
              </w:rPr>
              <w:t>Climate change, carbon reduction targets and resource management</w:t>
            </w:r>
          </w:p>
        </w:tc>
        <w:tc>
          <w:tcPr>
            <w:tcW w:w="0" w:type="auto"/>
            <w:hideMark/>
          </w:tcPr>
          <w:p w14:paraId="78D9891A" w14:textId="77777777" w:rsidR="00EA5594" w:rsidRPr="00B73595" w:rsidRDefault="00EA5594" w:rsidP="00EA5594">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B73595">
              <w:rPr>
                <w:rFonts w:ascii="Arial" w:hAnsi="Arial" w:cs="Arial"/>
              </w:rPr>
              <w:t>Toyota continues investing in hybrid, electric and hydrogen technologies while reducing environmental impact.</w:t>
            </w:r>
          </w:p>
        </w:tc>
      </w:tr>
    </w:tbl>
    <w:p w14:paraId="22392218" w14:textId="77777777" w:rsidR="00EA5594" w:rsidRPr="00B73595" w:rsidRDefault="00EA5594" w:rsidP="00EA5594">
      <w:pPr>
        <w:spacing w:line="360" w:lineRule="auto"/>
        <w:rPr>
          <w:rFonts w:ascii="Arial" w:hAnsi="Arial" w:cs="Arial"/>
        </w:rPr>
      </w:pPr>
      <w:r w:rsidRPr="00B73595">
        <w:rPr>
          <w:rFonts w:ascii="Arial" w:hAnsi="Arial" w:cs="Arial"/>
          <w:i/>
          <w:iCs/>
        </w:rPr>
        <w:t>Source: Adapted from Toyota (2025) and Mullins and Christy (2016).</w:t>
      </w:r>
    </w:p>
    <w:p w14:paraId="04DDB602" w14:textId="77777777" w:rsidR="00EA5594" w:rsidRPr="00B73595" w:rsidRDefault="00EA5594" w:rsidP="00EA5594">
      <w:pPr>
        <w:spacing w:line="360" w:lineRule="auto"/>
        <w:rPr>
          <w:rFonts w:ascii="Arial" w:hAnsi="Arial" w:cs="Arial"/>
        </w:rPr>
      </w:pPr>
      <w:r w:rsidRPr="00B73595">
        <w:rPr>
          <w:rFonts w:ascii="Arial" w:hAnsi="Arial" w:cs="Arial"/>
        </w:rPr>
        <w:t>Although all six factors influence Toyota's business, technological, environmental and political factors currently have the greatest impact on the organisation.</w:t>
      </w:r>
    </w:p>
    <w:p w14:paraId="489C228C" w14:textId="77777777" w:rsidR="00EA5594" w:rsidRPr="00B73595" w:rsidRDefault="00EA5594" w:rsidP="001D6706">
      <w:pPr>
        <w:pStyle w:val="Heading2"/>
      </w:pPr>
      <w:bookmarkStart w:id="8" w:name="_Toc236211035"/>
      <w:r w:rsidRPr="00B73595">
        <w:t>Technological Factors</w:t>
      </w:r>
      <w:bookmarkEnd w:id="8"/>
    </w:p>
    <w:p w14:paraId="28E63B10" w14:textId="77777777" w:rsidR="00EA5594" w:rsidRPr="00B73595" w:rsidRDefault="00EA5594" w:rsidP="00EA5594">
      <w:pPr>
        <w:spacing w:line="360" w:lineRule="auto"/>
        <w:rPr>
          <w:rFonts w:ascii="Arial" w:hAnsi="Arial" w:cs="Arial"/>
        </w:rPr>
      </w:pPr>
      <w:r w:rsidRPr="00B73595">
        <w:rPr>
          <w:rFonts w:ascii="Arial" w:hAnsi="Arial" w:cs="Arial"/>
        </w:rPr>
        <w:t>Technology is changing the automotive industry rapidly through electric vehicles, artificial intelligence and digital manufacturing. Toyota's organisational culture supports innovation through Continuous Improvement (Kaizen), where employees are encouraged to improve products and production processes. The company continues investing in battery-electric vehicles, hydrogen fuel-cell technology and smart mobility solutions (Toyota, 2025). However, Toyota's careful decision-making process may sometimes slow the introduction of new technologies compared with competitors. This shows that organisational culture can support innovation while also limiting the speed of strategic change.</w:t>
      </w:r>
    </w:p>
    <w:p w14:paraId="2374A55D" w14:textId="77777777" w:rsidR="00EA5594" w:rsidRPr="00B73595" w:rsidRDefault="00EA5594" w:rsidP="001D6706">
      <w:pPr>
        <w:pStyle w:val="Heading2"/>
      </w:pPr>
      <w:bookmarkStart w:id="9" w:name="_Toc236211036"/>
      <w:r w:rsidRPr="00B73595">
        <w:t>Environmental Factors</w:t>
      </w:r>
      <w:bookmarkEnd w:id="9"/>
    </w:p>
    <w:p w14:paraId="4CF89E60" w14:textId="77777777" w:rsidR="00EA5594" w:rsidRPr="00B73595" w:rsidRDefault="00EA5594" w:rsidP="00EA5594">
      <w:pPr>
        <w:spacing w:line="360" w:lineRule="auto"/>
        <w:rPr>
          <w:rFonts w:ascii="Arial" w:hAnsi="Arial" w:cs="Arial"/>
        </w:rPr>
      </w:pPr>
      <w:r w:rsidRPr="00B73595">
        <w:rPr>
          <w:rFonts w:ascii="Arial" w:hAnsi="Arial" w:cs="Arial"/>
        </w:rPr>
        <w:t>Environmental sustainability has become an important priority for governments, customers and businesses. Toyota has responded by integrating sustainability into its organisational culture through cleaner production methods, improved fuel efficiency and investment in low-emission vehicles. Employees are encouraged to reduce waste and improve resource efficiency as part of daily operations. This demonstrates that environmental responsibility is embedded within Toyota's culture rather than treated simply as a legal obligation. As environmental expectations continue to increase, Toyota must maintain innovation to remain competitive.</w:t>
      </w:r>
    </w:p>
    <w:p w14:paraId="78E0AE8D" w14:textId="77777777" w:rsidR="00EA5594" w:rsidRPr="00B73595" w:rsidRDefault="00EA5594" w:rsidP="001D6706">
      <w:pPr>
        <w:pStyle w:val="Heading2"/>
      </w:pPr>
      <w:bookmarkStart w:id="10" w:name="_Toc236211037"/>
      <w:r w:rsidRPr="00B73595">
        <w:lastRenderedPageBreak/>
        <w:t>Political Factors</w:t>
      </w:r>
      <w:bookmarkEnd w:id="10"/>
    </w:p>
    <w:p w14:paraId="5E9543B8" w14:textId="77777777" w:rsidR="00EA5594" w:rsidRPr="00B73595" w:rsidRDefault="00EA5594" w:rsidP="00EA5594">
      <w:pPr>
        <w:spacing w:line="360" w:lineRule="auto"/>
        <w:rPr>
          <w:rFonts w:ascii="Arial" w:hAnsi="Arial" w:cs="Arial"/>
        </w:rPr>
      </w:pPr>
      <w:r w:rsidRPr="00B73595">
        <w:rPr>
          <w:rFonts w:ascii="Arial" w:hAnsi="Arial" w:cs="Arial"/>
        </w:rPr>
        <w:t>Toyota operates in more than 170 countries, making political factors an important influence on business performance. Government policies, trade agreements and environmental regulations directly affect manufacturing, investment and international operations. Toyota's organisational culture supports adaptation through long-term planning, quality management and cooperation with suppliers. However, rapid political changes sometimes require faster organisational responses. Therefore, Toyota should continue balancing its careful planning approach with greater flexibility when responding to global political and regulatory changes.</w:t>
      </w:r>
    </w:p>
    <w:p w14:paraId="1F53C449" w14:textId="77777777" w:rsidR="00EA5594" w:rsidRPr="00B73595" w:rsidRDefault="00EA5594" w:rsidP="00EA5594">
      <w:pPr>
        <w:spacing w:line="360" w:lineRule="auto"/>
        <w:rPr>
          <w:rFonts w:ascii="Arial" w:hAnsi="Arial" w:cs="Arial"/>
        </w:rPr>
      </w:pPr>
      <w:r w:rsidRPr="00B73595">
        <w:rPr>
          <w:rFonts w:ascii="Arial" w:hAnsi="Arial" w:cs="Arial"/>
        </w:rPr>
        <w:t>Overall, Toyota's organisational culture provides a strong foundation for adapting to changes in the external environment. Continuous improvement, teamwork and long-term thinking help the company respond effectively to technological, environmental and political challenges. Nevertheless, maintaining competitiveness in the future will require Toyota to combine these traditional strengths with faster strategic decision-making and greater organisational flexibility.</w:t>
      </w:r>
    </w:p>
    <w:p w14:paraId="49899B5B" w14:textId="77777777" w:rsidR="00E7732C" w:rsidRPr="00B73595" w:rsidRDefault="00E7732C" w:rsidP="006C04FD">
      <w:pPr>
        <w:spacing w:line="360" w:lineRule="auto"/>
        <w:rPr>
          <w:rFonts w:ascii="Arial" w:hAnsi="Arial" w:cs="Arial"/>
        </w:rPr>
      </w:pPr>
    </w:p>
    <w:p w14:paraId="3681CED7" w14:textId="579C5981" w:rsidR="00963B70" w:rsidRPr="00B73595" w:rsidRDefault="005E7A37" w:rsidP="007301D2">
      <w:pPr>
        <w:pStyle w:val="Heading1"/>
      </w:pPr>
      <w:bookmarkStart w:id="11" w:name="_Toc236211038"/>
      <w:r w:rsidRPr="00B73595">
        <w:t>6</w:t>
      </w:r>
      <w:r w:rsidR="00963B70" w:rsidRPr="00B73595">
        <w:t>. Organisational Culture and Effective Functioning</w:t>
      </w:r>
      <w:bookmarkEnd w:id="11"/>
    </w:p>
    <w:p w14:paraId="7CE92E29" w14:textId="77777777" w:rsidR="00963B70" w:rsidRPr="00B73595" w:rsidRDefault="00963B70" w:rsidP="00963B70">
      <w:pPr>
        <w:spacing w:line="360" w:lineRule="auto"/>
        <w:rPr>
          <w:rFonts w:ascii="Arial" w:hAnsi="Arial" w:cs="Arial"/>
        </w:rPr>
      </w:pPr>
      <w:r w:rsidRPr="00B73595">
        <w:rPr>
          <w:rFonts w:ascii="Arial" w:hAnsi="Arial" w:cs="Arial"/>
        </w:rPr>
        <w:t>Organisational culture can either support or limit effective organisational functioning. A strong culture helps employees work towards common goals, while a culture that is too rigid may reduce flexibility and make organisational change more difficult (Mullins and Christy, 2016). In Toyota's case, the organisational culture has been one of the main reasons for the company's long-term success, although it has also created some challenges. Therefore, it is necessary to evaluate both the positive and negative effects of the culture.</w:t>
      </w:r>
    </w:p>
    <w:p w14:paraId="189CE55D" w14:textId="77777777" w:rsidR="00963B70" w:rsidRPr="00B73595" w:rsidRDefault="00963B70" w:rsidP="00963B70">
      <w:pPr>
        <w:spacing w:line="360" w:lineRule="auto"/>
        <w:rPr>
          <w:rFonts w:ascii="Arial" w:hAnsi="Arial" w:cs="Arial"/>
        </w:rPr>
      </w:pPr>
      <w:r w:rsidRPr="00B73595">
        <w:rPr>
          <w:rFonts w:ascii="Arial" w:hAnsi="Arial" w:cs="Arial"/>
        </w:rPr>
        <w:t>Toyota's culture acts mainly as an enabler because it encourages teamwork, continuous improvement and employee involvement. Through the philosophy of Kaizen, employees are expected to identify problems and suggest improvements in their daily work. This approach has helped Toyota improve product quality, reduce waste and increase operational efficiency (Liker, 2004). Employees are trusted to contribute ideas and participate in problem-solving, which increases motivation and supports organisational learning. The culture also promotes long-term thinking, allowing Toyota to invest in innovation, employee development and sustainable business growth.</w:t>
      </w:r>
    </w:p>
    <w:p w14:paraId="5617EE09" w14:textId="77777777" w:rsidR="00963B70" w:rsidRPr="00B73595" w:rsidRDefault="00963B70" w:rsidP="00963B70">
      <w:pPr>
        <w:spacing w:line="360" w:lineRule="auto"/>
        <w:rPr>
          <w:rFonts w:ascii="Arial" w:hAnsi="Arial" w:cs="Arial"/>
        </w:rPr>
      </w:pPr>
      <w:r w:rsidRPr="00B73595">
        <w:rPr>
          <w:rFonts w:ascii="Arial" w:hAnsi="Arial" w:cs="Arial"/>
        </w:rPr>
        <w:t xml:space="preserve">The organisational culture also supports ethical behaviour. Toyota's values emphasise respect for people, customer safety and product quality. Employees are encouraged to report problems and stop production if quality issues are identified. These practices </w:t>
      </w:r>
      <w:r w:rsidRPr="00B73595">
        <w:rPr>
          <w:rFonts w:ascii="Arial" w:hAnsi="Arial" w:cs="Arial"/>
        </w:rPr>
        <w:lastRenderedPageBreak/>
        <w:t>demonstrate that the company recognises the importance of ethical responsibility and customer protection.</w:t>
      </w:r>
    </w:p>
    <w:p w14:paraId="6F13B385" w14:textId="77777777" w:rsidR="00963B70" w:rsidRPr="00B73595" w:rsidRDefault="00963B70" w:rsidP="00963B70">
      <w:pPr>
        <w:spacing w:line="360" w:lineRule="auto"/>
        <w:rPr>
          <w:rFonts w:ascii="Arial" w:hAnsi="Arial" w:cs="Arial"/>
        </w:rPr>
      </w:pPr>
      <w:r w:rsidRPr="00B73595">
        <w:rPr>
          <w:rFonts w:ascii="Arial" w:hAnsi="Arial" w:cs="Arial"/>
        </w:rPr>
        <w:t>However, organisational culture can also become a barrier to effective functioning. Toyota's consensus-based decision-making process may slow organisational responses when rapid action is required. In addition, a strong focus on established procedures can reduce flexibility and make radical innovation more difficult. These limitations are particularly important in the rapidly changing electric vehicle market.</w:t>
      </w:r>
    </w:p>
    <w:p w14:paraId="61DAF6DE" w14:textId="77777777" w:rsidR="00963B70" w:rsidRPr="00B73595" w:rsidRDefault="00963B70" w:rsidP="00963B70">
      <w:pPr>
        <w:spacing w:line="360" w:lineRule="auto"/>
        <w:rPr>
          <w:rFonts w:ascii="Arial" w:hAnsi="Arial" w:cs="Arial"/>
        </w:rPr>
      </w:pPr>
      <w:r w:rsidRPr="00B73595">
        <w:rPr>
          <w:rFonts w:ascii="Arial" w:hAnsi="Arial" w:cs="Arial"/>
        </w:rPr>
        <w:t>Toyota has also faced examples of unethical behaviour. In 2024, investigations into vehicle certification and testing procedures raised concerns about compliance and quality control in some parts of the organisation (Reuters, 2024). Although these issues did not represent the behaviour of all employees, they showed that even organisations with strong cultures can experience ethical failures. Unethical behaviour may occur because of pressure to achieve targets, fear of reporting problems, weak supervision or a culture where employees believe that meeting performance goals is more important than following procedures.</w:t>
      </w:r>
    </w:p>
    <w:p w14:paraId="283D7EBD" w14:textId="77777777" w:rsidR="00963B70" w:rsidRPr="00B73595" w:rsidRDefault="00963B70" w:rsidP="00963B70">
      <w:pPr>
        <w:spacing w:line="360" w:lineRule="auto"/>
        <w:rPr>
          <w:rFonts w:ascii="Arial" w:hAnsi="Arial" w:cs="Arial"/>
        </w:rPr>
      </w:pPr>
      <w:r w:rsidRPr="00B73595">
        <w:rPr>
          <w:rFonts w:ascii="Arial" w:hAnsi="Arial" w:cs="Arial"/>
        </w:rPr>
        <w:t>Corporate Social Responsibility (CSR) and sustainability are also important parts of Toyota's culture. Using Elkington's Triple Bottom Line (1994), Toyota's approach can be evaluated through People, Planet and Profit. The company invests in employee development and safety (People), reduces environmental impact through hybrid, electric and hydrogen technologies (Planet), and aims to achieve long-term financial performance (Profit). This suggests that Toyota attempts to balance economic success with social and environmental responsibility.</w:t>
      </w:r>
    </w:p>
    <w:p w14:paraId="5A33D533" w14:textId="77777777" w:rsidR="00963B70" w:rsidRPr="00B73595" w:rsidRDefault="00963B70" w:rsidP="00963B70">
      <w:pPr>
        <w:spacing w:line="360" w:lineRule="auto"/>
        <w:rPr>
          <w:rFonts w:ascii="Arial" w:hAnsi="Arial" w:cs="Arial"/>
        </w:rPr>
      </w:pPr>
      <w:r w:rsidRPr="00B73595">
        <w:rPr>
          <w:rFonts w:ascii="Arial" w:hAnsi="Arial" w:cs="Arial"/>
        </w:rPr>
        <w:t>Overall, Toyota's organisational culture acts more as an enabler than a barrier. The benefits of teamwork, continuous improvement, ethical responsibility and sustainability clearly outweigh the disadvantages. Nevertheless, Toyota must continue strengthening ethical oversight, encouraging open communication and increasing organisational flexibility to ensure that its culture remains effective in a rapidly changing global environment.</w:t>
      </w:r>
    </w:p>
    <w:p w14:paraId="19EC3E2C" w14:textId="77777777" w:rsidR="00280379" w:rsidRPr="00B73595" w:rsidRDefault="00280379" w:rsidP="00963B70">
      <w:pPr>
        <w:spacing w:line="360" w:lineRule="auto"/>
        <w:rPr>
          <w:rFonts w:ascii="Arial" w:hAnsi="Arial" w:cs="Arial"/>
        </w:rPr>
      </w:pPr>
    </w:p>
    <w:p w14:paraId="40EF48BD" w14:textId="77777777" w:rsidR="00C41DEE" w:rsidRPr="00B73595" w:rsidRDefault="00C41DEE" w:rsidP="007301D2">
      <w:pPr>
        <w:pStyle w:val="Heading1"/>
      </w:pPr>
      <w:bookmarkStart w:id="12" w:name="_Toc236211039"/>
      <w:r w:rsidRPr="00B73595">
        <w:t>7. Impact of Organisational Culture on Organisational Performance and Organisational Health</w:t>
      </w:r>
      <w:bookmarkEnd w:id="12"/>
    </w:p>
    <w:p w14:paraId="6F8DDC39" w14:textId="77777777" w:rsidR="00C41DEE" w:rsidRPr="00B73595" w:rsidRDefault="00C41DEE" w:rsidP="00C41DEE">
      <w:pPr>
        <w:spacing w:line="360" w:lineRule="auto"/>
        <w:rPr>
          <w:rFonts w:ascii="Arial" w:hAnsi="Arial" w:cs="Arial"/>
        </w:rPr>
      </w:pPr>
      <w:r w:rsidRPr="00B73595">
        <w:rPr>
          <w:rFonts w:ascii="Arial" w:hAnsi="Arial" w:cs="Arial"/>
        </w:rPr>
        <w:t xml:space="preserve">Organisational culture has a direct influence on organisational performance because it affects employee behaviour, decision-making, innovation and customer satisfaction. According to Mullins and Christy (2016), a positive organisational culture improves employee </w:t>
      </w:r>
      <w:r w:rsidRPr="00B73595">
        <w:rPr>
          <w:rFonts w:ascii="Arial" w:hAnsi="Arial" w:cs="Arial"/>
        </w:rPr>
        <w:lastRenderedPageBreak/>
        <w:t>commitment and helps organisations achieve their strategic objectives. Toyota's culture has contributed to both its financial success and its non-financial performance over many years.</w:t>
      </w:r>
    </w:p>
    <w:p w14:paraId="304675B6" w14:textId="77777777" w:rsidR="00C41DEE" w:rsidRPr="00B73595" w:rsidRDefault="00C41DEE" w:rsidP="00C41DEE">
      <w:pPr>
        <w:spacing w:line="360" w:lineRule="auto"/>
        <w:rPr>
          <w:rFonts w:ascii="Arial" w:hAnsi="Arial" w:cs="Arial"/>
        </w:rPr>
      </w:pPr>
      <w:r w:rsidRPr="00B73595">
        <w:rPr>
          <w:rFonts w:ascii="Arial" w:hAnsi="Arial" w:cs="Arial"/>
        </w:rPr>
        <w:t>From a financial perspective, Toyota remains one of the world's largest automobile manufacturers. The company continues to achieve strong global vehicle sales and stable financial results through high product quality, operational efficiency and continuous investment in new technologies (Toyota, 2025). Its culture of continuous improvement helps reduce production costs, minimise waste and improve productivity. As a result, Toyota has maintained a strong competitive position despite increasing competition in the global automotive industry.</w:t>
      </w:r>
    </w:p>
    <w:p w14:paraId="1A1E9C77" w14:textId="77777777" w:rsidR="00C41DEE" w:rsidRPr="00B73595" w:rsidRDefault="00C41DEE" w:rsidP="00C41DEE">
      <w:pPr>
        <w:spacing w:line="360" w:lineRule="auto"/>
        <w:rPr>
          <w:rFonts w:ascii="Arial" w:hAnsi="Arial" w:cs="Arial"/>
        </w:rPr>
      </w:pPr>
      <w:r w:rsidRPr="00B73595">
        <w:rPr>
          <w:rFonts w:ascii="Arial" w:hAnsi="Arial" w:cs="Arial"/>
        </w:rPr>
        <w:t>Toyota's organisational culture also supports non-financial performance. The company has built a global reputation for producing reliable and safe vehicles. Employees receive continuous training, work collaboratively and are encouraged to improve production processes through Kaizen. This contributes to high product quality, customer satisfaction and employee engagement. Toyota also invests in sustainability, innovation and community development, strengthening its reputation as a socially responsible organisation.</w:t>
      </w:r>
    </w:p>
    <w:p w14:paraId="23653070" w14:textId="77777777" w:rsidR="00C41DEE" w:rsidRPr="00B73595" w:rsidRDefault="00C41DEE" w:rsidP="00C41DEE">
      <w:pPr>
        <w:spacing w:line="360" w:lineRule="auto"/>
        <w:rPr>
          <w:rFonts w:ascii="Arial" w:hAnsi="Arial" w:cs="Arial"/>
        </w:rPr>
      </w:pPr>
      <w:r w:rsidRPr="00B73595">
        <w:rPr>
          <w:rFonts w:ascii="Arial" w:hAnsi="Arial" w:cs="Arial"/>
        </w:rPr>
        <w:t>However, organisational performance should not be measured only by financial results. Organisations also need a healthy internal working environment that supports long-term success. The McKinsey Organisational Health Index (OHI) suggests that healthy organisations demonstrate strengths in areas such as leadership, accountability, coordination, innovation, learning, motivation and external orientation (Keller and Price, 2011).</w:t>
      </w:r>
    </w:p>
    <w:p w14:paraId="7BFFFCCB" w14:textId="77777777" w:rsidR="00C41DEE" w:rsidRPr="00B73595" w:rsidRDefault="00C41DEE" w:rsidP="00C41DEE">
      <w:pPr>
        <w:spacing w:line="360" w:lineRule="auto"/>
        <w:rPr>
          <w:rFonts w:ascii="Arial" w:hAnsi="Arial" w:cs="Arial"/>
        </w:rPr>
      </w:pPr>
      <w:r w:rsidRPr="00B73595">
        <w:rPr>
          <w:rFonts w:ascii="Arial" w:hAnsi="Arial" w:cs="Arial"/>
        </w:rPr>
        <w:t>Although Toyota does not publish an official OHI score, its organisational culture reflects many of these dimensions. Leadership encourages continuous learning and employee development, while teamwork supports coordination across departments. Employees are motivated to improve quality and solve problems, demonstrating a strong learning culture. Toyota also shows a clear external orientation by responding to customer needs and investing in sustainable mobility. These characteristics suggest that Toyota has a generally healthy organisation.</w:t>
      </w:r>
    </w:p>
    <w:p w14:paraId="2691FC39" w14:textId="572D7560" w:rsidR="00C41DEE" w:rsidRPr="00B73595" w:rsidRDefault="00C41DEE" w:rsidP="00C41DEE">
      <w:pPr>
        <w:spacing w:line="360" w:lineRule="auto"/>
        <w:rPr>
          <w:rFonts w:ascii="Arial" w:hAnsi="Arial" w:cs="Arial"/>
        </w:rPr>
      </w:pPr>
      <w:r w:rsidRPr="00B73595">
        <w:rPr>
          <w:rFonts w:ascii="Arial" w:hAnsi="Arial" w:cs="Arial"/>
        </w:rPr>
        <w:t xml:space="preserve">Despite these strengths, there are areas for improvement. The certification and testing issues discussed earlier indicate that communication and ethical oversight should be strengthened across all parts of the organisation. In addition, the rapid development of electric vehicles requires Toyota to improve organisational flexibility and accelerate innovation while maintaining its </w:t>
      </w:r>
      <w:r w:rsidRPr="00B73595">
        <w:rPr>
          <w:rFonts w:ascii="Arial" w:hAnsi="Arial" w:cs="Arial"/>
        </w:rPr>
        <w:t>high-quality</w:t>
      </w:r>
      <w:r w:rsidRPr="00B73595">
        <w:rPr>
          <w:rFonts w:ascii="Arial" w:hAnsi="Arial" w:cs="Arial"/>
        </w:rPr>
        <w:t xml:space="preserve"> standards.</w:t>
      </w:r>
    </w:p>
    <w:p w14:paraId="4985CF94" w14:textId="77777777" w:rsidR="00C41DEE" w:rsidRPr="004B082D" w:rsidRDefault="00C41DEE" w:rsidP="00C41DEE">
      <w:pPr>
        <w:spacing w:line="360" w:lineRule="auto"/>
        <w:rPr>
          <w:rFonts w:ascii="Arial" w:hAnsi="Arial" w:cs="Arial"/>
          <w:u w:val="single"/>
        </w:rPr>
      </w:pPr>
      <w:r w:rsidRPr="004B082D">
        <w:rPr>
          <w:rFonts w:ascii="Arial" w:hAnsi="Arial" w:cs="Arial"/>
          <w:u w:val="single"/>
        </w:rPr>
        <w:t>Recommendations</w:t>
      </w:r>
    </w:p>
    <w:p w14:paraId="2D793570" w14:textId="77777777" w:rsidR="00C41DEE" w:rsidRPr="00B73595" w:rsidRDefault="00C41DEE" w:rsidP="00C41DEE">
      <w:pPr>
        <w:spacing w:line="360" w:lineRule="auto"/>
        <w:rPr>
          <w:rFonts w:ascii="Arial" w:hAnsi="Arial" w:cs="Arial"/>
        </w:rPr>
      </w:pPr>
      <w:r w:rsidRPr="00B73595">
        <w:rPr>
          <w:rFonts w:ascii="Arial" w:hAnsi="Arial" w:cs="Arial"/>
        </w:rPr>
        <w:lastRenderedPageBreak/>
        <w:t>Based on the findings of this report, the following recommendations are proposed.</w:t>
      </w:r>
    </w:p>
    <w:p w14:paraId="1E03C6E8" w14:textId="1F3BE068" w:rsidR="00C41DEE" w:rsidRPr="004B082D" w:rsidRDefault="00C41DEE" w:rsidP="004B082D">
      <w:pPr>
        <w:pStyle w:val="ListParagraph"/>
        <w:numPr>
          <w:ilvl w:val="0"/>
          <w:numId w:val="1"/>
        </w:numPr>
        <w:spacing w:line="360" w:lineRule="auto"/>
        <w:rPr>
          <w:rFonts w:ascii="Arial" w:hAnsi="Arial" w:cs="Arial"/>
        </w:rPr>
      </w:pPr>
      <w:r w:rsidRPr="004B082D">
        <w:rPr>
          <w:rFonts w:ascii="Arial" w:hAnsi="Arial" w:cs="Arial"/>
        </w:rPr>
        <w:t xml:space="preserve">Recommendation 1 </w:t>
      </w:r>
      <w:r w:rsidR="004B082D">
        <w:rPr>
          <w:rFonts w:ascii="Arial" w:hAnsi="Arial" w:cs="Arial"/>
        </w:rPr>
        <w:t>-</w:t>
      </w:r>
      <w:r w:rsidRPr="004B082D">
        <w:rPr>
          <w:rFonts w:ascii="Arial" w:hAnsi="Arial" w:cs="Arial"/>
        </w:rPr>
        <w:t xml:space="preserve"> Increase strategic agility</w:t>
      </w:r>
      <w:r w:rsidR="004B082D" w:rsidRPr="004B082D">
        <w:rPr>
          <w:rFonts w:ascii="Arial" w:hAnsi="Arial" w:cs="Arial"/>
        </w:rPr>
        <w:t xml:space="preserve">: </w:t>
      </w:r>
      <w:r w:rsidRPr="004B082D">
        <w:rPr>
          <w:rFonts w:ascii="Arial" w:hAnsi="Arial" w:cs="Arial"/>
        </w:rPr>
        <w:t>Toyota should simplify decision-making for major strategic projects so that it can respond more quickly to technological change while maintaining employee involvement.</w:t>
      </w:r>
    </w:p>
    <w:p w14:paraId="11F2751F" w14:textId="035C4638" w:rsidR="00C41DEE" w:rsidRPr="004B082D" w:rsidRDefault="00C41DEE" w:rsidP="004B082D">
      <w:pPr>
        <w:pStyle w:val="ListParagraph"/>
        <w:numPr>
          <w:ilvl w:val="0"/>
          <w:numId w:val="1"/>
        </w:numPr>
        <w:spacing w:line="360" w:lineRule="auto"/>
        <w:rPr>
          <w:rFonts w:ascii="Arial" w:hAnsi="Arial" w:cs="Arial"/>
        </w:rPr>
      </w:pPr>
      <w:r w:rsidRPr="004B082D">
        <w:rPr>
          <w:rFonts w:ascii="Arial" w:hAnsi="Arial" w:cs="Arial"/>
        </w:rPr>
        <w:t xml:space="preserve">Recommendation 2 </w:t>
      </w:r>
      <w:r w:rsidR="004B082D">
        <w:rPr>
          <w:rFonts w:ascii="Arial" w:hAnsi="Arial" w:cs="Arial"/>
        </w:rPr>
        <w:t>-</w:t>
      </w:r>
      <w:r w:rsidRPr="004B082D">
        <w:rPr>
          <w:rFonts w:ascii="Arial" w:hAnsi="Arial" w:cs="Arial"/>
        </w:rPr>
        <w:t xml:space="preserve"> Strengthen ethical governance</w:t>
      </w:r>
      <w:r w:rsidR="004B082D" w:rsidRPr="004B082D">
        <w:rPr>
          <w:rFonts w:ascii="Arial" w:hAnsi="Arial" w:cs="Arial"/>
        </w:rPr>
        <w:t xml:space="preserve">: </w:t>
      </w:r>
      <w:r w:rsidRPr="004B082D">
        <w:rPr>
          <w:rFonts w:ascii="Arial" w:hAnsi="Arial" w:cs="Arial"/>
        </w:rPr>
        <w:t>The company should introduce regular ethical audits, improve whistleblowing procedures and provide continuous ethics training for managers and employees. These actions would reduce the risk of unethical behaviour and strengthen organisational trust.</w:t>
      </w:r>
    </w:p>
    <w:p w14:paraId="1D83DAA4" w14:textId="107799EE" w:rsidR="00C41DEE" w:rsidRPr="004B082D" w:rsidRDefault="00C41DEE" w:rsidP="004B082D">
      <w:pPr>
        <w:pStyle w:val="ListParagraph"/>
        <w:numPr>
          <w:ilvl w:val="0"/>
          <w:numId w:val="1"/>
        </w:numPr>
        <w:spacing w:line="360" w:lineRule="auto"/>
        <w:rPr>
          <w:rFonts w:ascii="Arial" w:hAnsi="Arial" w:cs="Arial"/>
        </w:rPr>
      </w:pPr>
      <w:r w:rsidRPr="004B082D">
        <w:rPr>
          <w:rFonts w:ascii="Arial" w:hAnsi="Arial" w:cs="Arial"/>
        </w:rPr>
        <w:t xml:space="preserve">Recommendation 3 </w:t>
      </w:r>
      <w:r w:rsidR="004B082D">
        <w:rPr>
          <w:rFonts w:ascii="Arial" w:hAnsi="Arial" w:cs="Arial"/>
        </w:rPr>
        <w:t>-</w:t>
      </w:r>
      <w:r w:rsidRPr="004B082D">
        <w:rPr>
          <w:rFonts w:ascii="Arial" w:hAnsi="Arial" w:cs="Arial"/>
        </w:rPr>
        <w:t xml:space="preserve"> Encourage greater innovation</w:t>
      </w:r>
      <w:r w:rsidR="004B082D" w:rsidRPr="004B082D">
        <w:rPr>
          <w:rFonts w:ascii="Arial" w:hAnsi="Arial" w:cs="Arial"/>
        </w:rPr>
        <w:t xml:space="preserve">: </w:t>
      </w:r>
      <w:r w:rsidRPr="004B082D">
        <w:rPr>
          <w:rFonts w:ascii="Arial" w:hAnsi="Arial" w:cs="Arial"/>
        </w:rPr>
        <w:t>Alongside Kaizen, Toyota should encourage more radical innovation by creating cross-functional innovation teams and increasing investment in emerging technologies such as electric vehicles, artificial intelligence and digital manufacturing.</w:t>
      </w:r>
    </w:p>
    <w:p w14:paraId="666777C7" w14:textId="0B2A6A54" w:rsidR="00C41DEE" w:rsidRPr="004B082D" w:rsidRDefault="00C41DEE" w:rsidP="004B082D">
      <w:pPr>
        <w:pStyle w:val="ListParagraph"/>
        <w:numPr>
          <w:ilvl w:val="0"/>
          <w:numId w:val="1"/>
        </w:numPr>
        <w:spacing w:line="360" w:lineRule="auto"/>
        <w:rPr>
          <w:rFonts w:ascii="Arial" w:hAnsi="Arial" w:cs="Arial"/>
        </w:rPr>
      </w:pPr>
      <w:r w:rsidRPr="004B082D">
        <w:rPr>
          <w:rFonts w:ascii="Arial" w:hAnsi="Arial" w:cs="Arial"/>
        </w:rPr>
        <w:t xml:space="preserve">Recommendation 4 </w:t>
      </w:r>
      <w:r w:rsidR="004B082D">
        <w:rPr>
          <w:rFonts w:ascii="Arial" w:hAnsi="Arial" w:cs="Arial"/>
        </w:rPr>
        <w:t>-</w:t>
      </w:r>
      <w:r w:rsidRPr="004B082D">
        <w:rPr>
          <w:rFonts w:ascii="Arial" w:hAnsi="Arial" w:cs="Arial"/>
        </w:rPr>
        <w:t xml:space="preserve"> Expand global cultural learning</w:t>
      </w:r>
      <w:r w:rsidR="004B082D" w:rsidRPr="004B082D">
        <w:rPr>
          <w:rFonts w:ascii="Arial" w:hAnsi="Arial" w:cs="Arial"/>
        </w:rPr>
        <w:t xml:space="preserve">: </w:t>
      </w:r>
      <w:r w:rsidRPr="004B082D">
        <w:rPr>
          <w:rFonts w:ascii="Arial" w:hAnsi="Arial" w:cs="Arial"/>
        </w:rPr>
        <w:t>Toyota should continue investing in leadership development and cross-cultural training to ensure that employees across all international operations apply The Toyota Way consistently while adapting to local market conditions.</w:t>
      </w:r>
    </w:p>
    <w:p w14:paraId="2A6B01F5" w14:textId="43AE5648" w:rsidR="00C41DEE" w:rsidRPr="00B73595" w:rsidRDefault="00C41DEE" w:rsidP="00C41DEE">
      <w:pPr>
        <w:spacing w:line="360" w:lineRule="auto"/>
        <w:rPr>
          <w:rFonts w:ascii="Arial" w:hAnsi="Arial" w:cs="Arial"/>
        </w:rPr>
      </w:pPr>
      <w:r w:rsidRPr="00B73595">
        <w:rPr>
          <w:rFonts w:ascii="Arial" w:hAnsi="Arial" w:cs="Arial"/>
        </w:rPr>
        <w:t>Overall, Toyota's organisational culture continues to make a positive contribution to organisational performance and organisational health. By strengthening ethical governance, increasing organisational flexibility and supporting innovation, the company will be better prepared to achieve sustainable success in the futur</w:t>
      </w:r>
      <w:r w:rsidR="00C361B6">
        <w:rPr>
          <w:rFonts w:ascii="Arial" w:hAnsi="Arial" w:cs="Arial"/>
        </w:rPr>
        <w:t>e.</w:t>
      </w:r>
    </w:p>
    <w:p w14:paraId="257EB12D" w14:textId="77777777" w:rsidR="00150EBC" w:rsidRPr="00B73595" w:rsidRDefault="00150EBC" w:rsidP="007301D2">
      <w:pPr>
        <w:pStyle w:val="Heading1"/>
      </w:pPr>
      <w:bookmarkStart w:id="13" w:name="_Toc236211040"/>
      <w:r w:rsidRPr="00B73595">
        <w:t>8. Conclusion</w:t>
      </w:r>
      <w:bookmarkEnd w:id="13"/>
    </w:p>
    <w:p w14:paraId="6152BAD5" w14:textId="77777777" w:rsidR="00150EBC" w:rsidRPr="00B73595" w:rsidRDefault="00150EBC" w:rsidP="00150EBC">
      <w:pPr>
        <w:spacing w:line="360" w:lineRule="auto"/>
        <w:rPr>
          <w:rFonts w:ascii="Arial" w:hAnsi="Arial" w:cs="Arial"/>
        </w:rPr>
      </w:pPr>
      <w:r w:rsidRPr="00B73595">
        <w:rPr>
          <w:rFonts w:ascii="Arial" w:hAnsi="Arial" w:cs="Arial"/>
        </w:rPr>
        <w:t>This report has critically analysed the organisational culture of Toyota Motor Corporation and evaluated its influence on organisational structure, decision-making, organisational performance and organisational health. The findings show that Toyota has developed a strong organisational culture based on Continuous Improvement and Respect for People, which encourages teamwork, learning, high product quality and long-term business success.</w:t>
      </w:r>
    </w:p>
    <w:p w14:paraId="3DD66D3F" w14:textId="77777777" w:rsidR="00150EBC" w:rsidRPr="00B73595" w:rsidRDefault="00150EBC" w:rsidP="00150EBC">
      <w:pPr>
        <w:spacing w:line="360" w:lineRule="auto"/>
        <w:rPr>
          <w:rFonts w:ascii="Arial" w:hAnsi="Arial" w:cs="Arial"/>
        </w:rPr>
      </w:pPr>
      <w:r w:rsidRPr="00B73595">
        <w:rPr>
          <w:rFonts w:ascii="Arial" w:hAnsi="Arial" w:cs="Arial"/>
        </w:rPr>
        <w:t>The application of Schein's Three Levels of Organisational Culture and Handy's Four Types of Culture demonstrated that Toyota's culture is deeply embedded throughout the organisation and supports effective management practices. The report also found that Toyota's culture helps the company respond to technological, environmental and political challenges, although consensus decision-making can sometimes reduce organisational flexibility. In addition, the discussion of ethics and Corporate Social Responsibility showed that maintaining strong ethical standards is essential for protecting organisational reputation and stakeholder trust.</w:t>
      </w:r>
    </w:p>
    <w:p w14:paraId="6629EAFE" w14:textId="77777777" w:rsidR="00150EBC" w:rsidRDefault="00150EBC" w:rsidP="00150EBC">
      <w:pPr>
        <w:spacing w:line="360" w:lineRule="auto"/>
        <w:rPr>
          <w:rFonts w:ascii="Arial" w:hAnsi="Arial" w:cs="Arial"/>
        </w:rPr>
      </w:pPr>
      <w:r w:rsidRPr="00B73595">
        <w:rPr>
          <w:rFonts w:ascii="Arial" w:hAnsi="Arial" w:cs="Arial"/>
        </w:rPr>
        <w:lastRenderedPageBreak/>
        <w:t>Overall, Toyota's organisational culture acts more as an enabler than a barrier to organisational effectiveness. By strengthening ethical governance, encouraging greater innovation and maintaining its commitment to continuous improvement, Toyota will be well positioned to achieve sustainable organisational performance and long-term success in the global automotive industry.</w:t>
      </w:r>
    </w:p>
    <w:p w14:paraId="3EFE6267" w14:textId="77777777" w:rsidR="00DA37B6" w:rsidRDefault="00DA37B6" w:rsidP="00150EBC">
      <w:pPr>
        <w:spacing w:line="360" w:lineRule="auto"/>
        <w:rPr>
          <w:rFonts w:ascii="Arial" w:hAnsi="Arial" w:cs="Arial"/>
        </w:rPr>
      </w:pPr>
    </w:p>
    <w:p w14:paraId="0A959DA6" w14:textId="77777777" w:rsidR="00DA37B6" w:rsidRDefault="00DA37B6" w:rsidP="00150EBC">
      <w:pPr>
        <w:spacing w:line="360" w:lineRule="auto"/>
        <w:rPr>
          <w:rFonts w:ascii="Arial" w:hAnsi="Arial" w:cs="Arial"/>
        </w:rPr>
      </w:pPr>
    </w:p>
    <w:p w14:paraId="57190AD9" w14:textId="77777777" w:rsidR="00DA37B6" w:rsidRDefault="00DA37B6" w:rsidP="00150EBC">
      <w:pPr>
        <w:spacing w:line="360" w:lineRule="auto"/>
        <w:rPr>
          <w:rFonts w:ascii="Arial" w:hAnsi="Arial" w:cs="Arial"/>
        </w:rPr>
      </w:pPr>
    </w:p>
    <w:p w14:paraId="74C71D23" w14:textId="77777777" w:rsidR="00DA37B6" w:rsidRDefault="00DA37B6" w:rsidP="00150EBC">
      <w:pPr>
        <w:spacing w:line="360" w:lineRule="auto"/>
        <w:rPr>
          <w:rFonts w:ascii="Arial" w:hAnsi="Arial" w:cs="Arial"/>
        </w:rPr>
      </w:pPr>
    </w:p>
    <w:p w14:paraId="30079F36" w14:textId="77777777" w:rsidR="00DA37B6" w:rsidRDefault="00DA37B6" w:rsidP="00150EBC">
      <w:pPr>
        <w:spacing w:line="360" w:lineRule="auto"/>
        <w:rPr>
          <w:rFonts w:ascii="Arial" w:hAnsi="Arial" w:cs="Arial"/>
        </w:rPr>
      </w:pPr>
    </w:p>
    <w:p w14:paraId="43069074" w14:textId="77777777" w:rsidR="00DA37B6" w:rsidRDefault="00DA37B6" w:rsidP="00150EBC">
      <w:pPr>
        <w:spacing w:line="360" w:lineRule="auto"/>
        <w:rPr>
          <w:rFonts w:ascii="Arial" w:hAnsi="Arial" w:cs="Arial"/>
        </w:rPr>
      </w:pPr>
    </w:p>
    <w:p w14:paraId="21D6C1CA" w14:textId="77777777" w:rsidR="00DA37B6" w:rsidRDefault="00DA37B6" w:rsidP="00150EBC">
      <w:pPr>
        <w:spacing w:line="360" w:lineRule="auto"/>
        <w:rPr>
          <w:rFonts w:ascii="Arial" w:hAnsi="Arial" w:cs="Arial"/>
        </w:rPr>
      </w:pPr>
    </w:p>
    <w:p w14:paraId="38646B5D" w14:textId="77777777" w:rsidR="00DA37B6" w:rsidRDefault="00DA37B6" w:rsidP="00150EBC">
      <w:pPr>
        <w:spacing w:line="360" w:lineRule="auto"/>
        <w:rPr>
          <w:rFonts w:ascii="Arial" w:hAnsi="Arial" w:cs="Arial"/>
        </w:rPr>
      </w:pPr>
    </w:p>
    <w:p w14:paraId="0C66BB63" w14:textId="77777777" w:rsidR="00DA37B6" w:rsidRDefault="00DA37B6" w:rsidP="00150EBC">
      <w:pPr>
        <w:spacing w:line="360" w:lineRule="auto"/>
        <w:rPr>
          <w:rFonts w:ascii="Arial" w:hAnsi="Arial" w:cs="Arial"/>
        </w:rPr>
      </w:pPr>
    </w:p>
    <w:p w14:paraId="74D590FF" w14:textId="77777777" w:rsidR="00DA37B6" w:rsidRDefault="00DA37B6" w:rsidP="00150EBC">
      <w:pPr>
        <w:spacing w:line="360" w:lineRule="auto"/>
        <w:rPr>
          <w:rFonts w:ascii="Arial" w:hAnsi="Arial" w:cs="Arial"/>
        </w:rPr>
      </w:pPr>
    </w:p>
    <w:p w14:paraId="3A8C0A8A" w14:textId="77777777" w:rsidR="00DA37B6" w:rsidRDefault="00DA37B6" w:rsidP="00150EBC">
      <w:pPr>
        <w:spacing w:line="360" w:lineRule="auto"/>
        <w:rPr>
          <w:rFonts w:ascii="Arial" w:hAnsi="Arial" w:cs="Arial"/>
        </w:rPr>
      </w:pPr>
    </w:p>
    <w:p w14:paraId="37698318" w14:textId="77777777" w:rsidR="00DA37B6" w:rsidRDefault="00DA37B6" w:rsidP="00150EBC">
      <w:pPr>
        <w:spacing w:line="360" w:lineRule="auto"/>
        <w:rPr>
          <w:rFonts w:ascii="Arial" w:hAnsi="Arial" w:cs="Arial"/>
        </w:rPr>
      </w:pPr>
    </w:p>
    <w:p w14:paraId="3EECAF2F" w14:textId="77777777" w:rsidR="00DA37B6" w:rsidRDefault="00DA37B6" w:rsidP="00150EBC">
      <w:pPr>
        <w:spacing w:line="360" w:lineRule="auto"/>
        <w:rPr>
          <w:rFonts w:ascii="Arial" w:hAnsi="Arial" w:cs="Arial"/>
        </w:rPr>
      </w:pPr>
    </w:p>
    <w:p w14:paraId="3704354E" w14:textId="77777777" w:rsidR="00DA37B6" w:rsidRDefault="00DA37B6" w:rsidP="00150EBC">
      <w:pPr>
        <w:spacing w:line="360" w:lineRule="auto"/>
        <w:rPr>
          <w:rFonts w:ascii="Arial" w:hAnsi="Arial" w:cs="Arial"/>
        </w:rPr>
      </w:pPr>
    </w:p>
    <w:p w14:paraId="60BE7781" w14:textId="77777777" w:rsidR="00DA37B6" w:rsidRDefault="00DA37B6" w:rsidP="00150EBC">
      <w:pPr>
        <w:spacing w:line="360" w:lineRule="auto"/>
        <w:rPr>
          <w:rFonts w:ascii="Arial" w:hAnsi="Arial" w:cs="Arial"/>
        </w:rPr>
      </w:pPr>
    </w:p>
    <w:p w14:paraId="4149361E" w14:textId="77777777" w:rsidR="00DA37B6" w:rsidRDefault="00DA37B6" w:rsidP="00150EBC">
      <w:pPr>
        <w:spacing w:line="360" w:lineRule="auto"/>
        <w:rPr>
          <w:rFonts w:ascii="Arial" w:hAnsi="Arial" w:cs="Arial"/>
        </w:rPr>
      </w:pPr>
    </w:p>
    <w:p w14:paraId="730280DD" w14:textId="77777777" w:rsidR="00DA37B6" w:rsidRDefault="00DA37B6" w:rsidP="00150EBC">
      <w:pPr>
        <w:spacing w:line="360" w:lineRule="auto"/>
        <w:rPr>
          <w:rFonts w:ascii="Arial" w:hAnsi="Arial" w:cs="Arial"/>
        </w:rPr>
      </w:pPr>
    </w:p>
    <w:p w14:paraId="0E47DF10" w14:textId="77777777" w:rsidR="00DA37B6" w:rsidRDefault="00DA37B6" w:rsidP="00150EBC">
      <w:pPr>
        <w:spacing w:line="360" w:lineRule="auto"/>
        <w:rPr>
          <w:rFonts w:ascii="Arial" w:hAnsi="Arial" w:cs="Arial"/>
        </w:rPr>
      </w:pPr>
    </w:p>
    <w:p w14:paraId="2FBFC656" w14:textId="77777777" w:rsidR="00DA37B6" w:rsidRDefault="00DA37B6" w:rsidP="00150EBC">
      <w:pPr>
        <w:spacing w:line="360" w:lineRule="auto"/>
        <w:rPr>
          <w:rFonts w:ascii="Arial" w:hAnsi="Arial" w:cs="Arial"/>
        </w:rPr>
      </w:pPr>
    </w:p>
    <w:p w14:paraId="110BBA8E" w14:textId="77777777" w:rsidR="00DA37B6" w:rsidRDefault="00DA37B6" w:rsidP="00150EBC">
      <w:pPr>
        <w:spacing w:line="360" w:lineRule="auto"/>
        <w:rPr>
          <w:rFonts w:ascii="Arial" w:hAnsi="Arial" w:cs="Arial"/>
        </w:rPr>
      </w:pPr>
    </w:p>
    <w:p w14:paraId="0AA3C571" w14:textId="77777777" w:rsidR="00DA37B6" w:rsidRPr="00B73595" w:rsidRDefault="00DA37B6" w:rsidP="00150EBC">
      <w:pPr>
        <w:spacing w:line="360" w:lineRule="auto"/>
        <w:rPr>
          <w:rFonts w:ascii="Arial" w:hAnsi="Arial" w:cs="Arial"/>
        </w:rPr>
      </w:pPr>
    </w:p>
    <w:p w14:paraId="4D7E10E9" w14:textId="66EA1412" w:rsidR="00453D41" w:rsidRPr="00B73595" w:rsidRDefault="00453D41" w:rsidP="007301D2">
      <w:pPr>
        <w:pStyle w:val="Heading1"/>
      </w:pPr>
      <w:bookmarkStart w:id="14" w:name="_Toc236211041"/>
      <w:r w:rsidRPr="00B73595">
        <w:lastRenderedPageBreak/>
        <w:t>Reference List</w:t>
      </w:r>
      <w:bookmarkEnd w:id="14"/>
      <w:r w:rsidRPr="00B73595">
        <w:t xml:space="preserve"> </w:t>
      </w:r>
    </w:p>
    <w:p w14:paraId="785B9CDF" w14:textId="77777777" w:rsidR="00453D41" w:rsidRPr="00B73595" w:rsidRDefault="00453D41" w:rsidP="00453D41">
      <w:pPr>
        <w:spacing w:line="360" w:lineRule="auto"/>
        <w:rPr>
          <w:rFonts w:ascii="Arial" w:hAnsi="Arial" w:cs="Arial"/>
        </w:rPr>
      </w:pPr>
      <w:r w:rsidRPr="00B73595">
        <w:rPr>
          <w:rFonts w:ascii="Arial" w:hAnsi="Arial" w:cs="Arial"/>
        </w:rPr>
        <w:t xml:space="preserve">Alvesson, M. (2013) </w:t>
      </w:r>
      <w:r w:rsidRPr="00B73595">
        <w:rPr>
          <w:rFonts w:ascii="Arial" w:hAnsi="Arial" w:cs="Arial"/>
          <w:i/>
          <w:iCs/>
        </w:rPr>
        <w:t>Understanding Organisational Culture</w:t>
      </w:r>
      <w:r w:rsidRPr="00B73595">
        <w:rPr>
          <w:rFonts w:ascii="Arial" w:hAnsi="Arial" w:cs="Arial"/>
        </w:rPr>
        <w:t xml:space="preserve">. 2nd </w:t>
      </w:r>
      <w:proofErr w:type="spellStart"/>
      <w:r w:rsidRPr="00B73595">
        <w:rPr>
          <w:rFonts w:ascii="Arial" w:hAnsi="Arial" w:cs="Arial"/>
        </w:rPr>
        <w:t>edn</w:t>
      </w:r>
      <w:proofErr w:type="spellEnd"/>
      <w:r w:rsidRPr="00B73595">
        <w:rPr>
          <w:rFonts w:ascii="Arial" w:hAnsi="Arial" w:cs="Arial"/>
        </w:rPr>
        <w:t>. London: Sage Publications.</w:t>
      </w:r>
    </w:p>
    <w:p w14:paraId="6D9E1C3B" w14:textId="77777777" w:rsidR="00453D41" w:rsidRPr="00B73595" w:rsidRDefault="00453D41" w:rsidP="00453D41">
      <w:pPr>
        <w:spacing w:line="360" w:lineRule="auto"/>
        <w:rPr>
          <w:rFonts w:ascii="Arial" w:hAnsi="Arial" w:cs="Arial"/>
        </w:rPr>
      </w:pPr>
      <w:r w:rsidRPr="00B73595">
        <w:rPr>
          <w:rFonts w:ascii="Arial" w:hAnsi="Arial" w:cs="Arial"/>
        </w:rPr>
        <w:t xml:space="preserve">Deal, T.E. and Kennedy, A.A. (1982) </w:t>
      </w:r>
      <w:r w:rsidRPr="00B73595">
        <w:rPr>
          <w:rFonts w:ascii="Arial" w:hAnsi="Arial" w:cs="Arial"/>
          <w:i/>
          <w:iCs/>
        </w:rPr>
        <w:t>Corporate Cultures: The Rites and Rituals of Corporate Life</w:t>
      </w:r>
      <w:r w:rsidRPr="00B73595">
        <w:rPr>
          <w:rFonts w:ascii="Arial" w:hAnsi="Arial" w:cs="Arial"/>
        </w:rPr>
        <w:t>. Reading, MA: Addison-Wesley.</w:t>
      </w:r>
    </w:p>
    <w:p w14:paraId="65AE0223" w14:textId="77777777" w:rsidR="00453D41" w:rsidRPr="00B73595" w:rsidRDefault="00453D41" w:rsidP="00453D41">
      <w:pPr>
        <w:spacing w:line="360" w:lineRule="auto"/>
        <w:rPr>
          <w:rFonts w:ascii="Arial" w:hAnsi="Arial" w:cs="Arial"/>
        </w:rPr>
      </w:pPr>
      <w:r w:rsidRPr="00B73595">
        <w:rPr>
          <w:rFonts w:ascii="Arial" w:hAnsi="Arial" w:cs="Arial"/>
        </w:rPr>
        <w:t xml:space="preserve">Denison, D.R. and Mishra, A.K. (1995) ‘Toward a theory of organisational culture and effectiveness’, </w:t>
      </w:r>
      <w:r w:rsidRPr="00B73595">
        <w:rPr>
          <w:rFonts w:ascii="Arial" w:hAnsi="Arial" w:cs="Arial"/>
          <w:i/>
          <w:iCs/>
        </w:rPr>
        <w:t>Organization Science</w:t>
      </w:r>
      <w:r w:rsidRPr="00B73595">
        <w:rPr>
          <w:rFonts w:ascii="Arial" w:hAnsi="Arial" w:cs="Arial"/>
        </w:rPr>
        <w:t>, 6(2), pp. 204–223.</w:t>
      </w:r>
    </w:p>
    <w:p w14:paraId="5F94D88C" w14:textId="77777777" w:rsidR="00453D41" w:rsidRPr="00B73595" w:rsidRDefault="00453D41" w:rsidP="00453D41">
      <w:pPr>
        <w:spacing w:line="360" w:lineRule="auto"/>
        <w:rPr>
          <w:rFonts w:ascii="Arial" w:hAnsi="Arial" w:cs="Arial"/>
        </w:rPr>
      </w:pPr>
      <w:r w:rsidRPr="00B73595">
        <w:rPr>
          <w:rFonts w:ascii="Arial" w:hAnsi="Arial" w:cs="Arial"/>
        </w:rPr>
        <w:t xml:space="preserve">Elkington, J. (1994) ‘Towards the sustainable corporation: Win-win-win business strategies for sustainable development’, </w:t>
      </w:r>
      <w:r w:rsidRPr="00B73595">
        <w:rPr>
          <w:rFonts w:ascii="Arial" w:hAnsi="Arial" w:cs="Arial"/>
          <w:i/>
          <w:iCs/>
        </w:rPr>
        <w:t>California Management Review</w:t>
      </w:r>
      <w:r w:rsidRPr="00B73595">
        <w:rPr>
          <w:rFonts w:ascii="Arial" w:hAnsi="Arial" w:cs="Arial"/>
        </w:rPr>
        <w:t>, 36(2), pp. 90–100.</w:t>
      </w:r>
    </w:p>
    <w:p w14:paraId="6C4458E9" w14:textId="77777777" w:rsidR="00453D41" w:rsidRPr="00B73595" w:rsidRDefault="00453D41" w:rsidP="00453D41">
      <w:pPr>
        <w:spacing w:line="360" w:lineRule="auto"/>
        <w:rPr>
          <w:rFonts w:ascii="Arial" w:hAnsi="Arial" w:cs="Arial"/>
        </w:rPr>
      </w:pPr>
      <w:r w:rsidRPr="00B73595">
        <w:rPr>
          <w:rFonts w:ascii="Arial" w:hAnsi="Arial" w:cs="Arial"/>
        </w:rPr>
        <w:t xml:space="preserve">Handy, C. (1999) </w:t>
      </w:r>
      <w:r w:rsidRPr="00B73595">
        <w:rPr>
          <w:rFonts w:ascii="Arial" w:hAnsi="Arial" w:cs="Arial"/>
          <w:i/>
          <w:iCs/>
        </w:rPr>
        <w:t>Understanding Organizations</w:t>
      </w:r>
      <w:r w:rsidRPr="00B73595">
        <w:rPr>
          <w:rFonts w:ascii="Arial" w:hAnsi="Arial" w:cs="Arial"/>
        </w:rPr>
        <w:t xml:space="preserve">. 4th </w:t>
      </w:r>
      <w:proofErr w:type="spellStart"/>
      <w:r w:rsidRPr="00B73595">
        <w:rPr>
          <w:rFonts w:ascii="Arial" w:hAnsi="Arial" w:cs="Arial"/>
        </w:rPr>
        <w:t>edn</w:t>
      </w:r>
      <w:proofErr w:type="spellEnd"/>
      <w:r w:rsidRPr="00B73595">
        <w:rPr>
          <w:rFonts w:ascii="Arial" w:hAnsi="Arial" w:cs="Arial"/>
        </w:rPr>
        <w:t>. London: Penguin Books.</w:t>
      </w:r>
    </w:p>
    <w:p w14:paraId="1513CB9F" w14:textId="77777777" w:rsidR="00453D41" w:rsidRPr="00B73595" w:rsidRDefault="00453D41" w:rsidP="00453D41">
      <w:pPr>
        <w:spacing w:line="360" w:lineRule="auto"/>
        <w:rPr>
          <w:rFonts w:ascii="Arial" w:hAnsi="Arial" w:cs="Arial"/>
        </w:rPr>
      </w:pPr>
      <w:r w:rsidRPr="00B73595">
        <w:rPr>
          <w:rFonts w:ascii="Arial" w:hAnsi="Arial" w:cs="Arial"/>
        </w:rPr>
        <w:t xml:space="preserve">Hofstede, G. (2001) </w:t>
      </w:r>
      <w:r w:rsidRPr="00B73595">
        <w:rPr>
          <w:rFonts w:ascii="Arial" w:hAnsi="Arial" w:cs="Arial"/>
          <w:i/>
          <w:iCs/>
        </w:rPr>
        <w:t xml:space="preserve">Culture's Consequences: Comparing Values, </w:t>
      </w:r>
      <w:proofErr w:type="spellStart"/>
      <w:r w:rsidRPr="00B73595">
        <w:rPr>
          <w:rFonts w:ascii="Arial" w:hAnsi="Arial" w:cs="Arial"/>
          <w:i/>
          <w:iCs/>
        </w:rPr>
        <w:t>Behaviors</w:t>
      </w:r>
      <w:proofErr w:type="spellEnd"/>
      <w:r w:rsidRPr="00B73595">
        <w:rPr>
          <w:rFonts w:ascii="Arial" w:hAnsi="Arial" w:cs="Arial"/>
          <w:i/>
          <w:iCs/>
        </w:rPr>
        <w:t>, Institutions and Organizations Across Nations</w:t>
      </w:r>
      <w:r w:rsidRPr="00B73595">
        <w:rPr>
          <w:rFonts w:ascii="Arial" w:hAnsi="Arial" w:cs="Arial"/>
        </w:rPr>
        <w:t xml:space="preserve">. 2nd </w:t>
      </w:r>
      <w:proofErr w:type="spellStart"/>
      <w:r w:rsidRPr="00B73595">
        <w:rPr>
          <w:rFonts w:ascii="Arial" w:hAnsi="Arial" w:cs="Arial"/>
        </w:rPr>
        <w:t>edn</w:t>
      </w:r>
      <w:proofErr w:type="spellEnd"/>
      <w:r w:rsidRPr="00B73595">
        <w:rPr>
          <w:rFonts w:ascii="Arial" w:hAnsi="Arial" w:cs="Arial"/>
        </w:rPr>
        <w:t>. Thousand Oaks, CA: Sage Publications.</w:t>
      </w:r>
    </w:p>
    <w:p w14:paraId="337758AC" w14:textId="77777777" w:rsidR="00453D41" w:rsidRPr="00B73595" w:rsidRDefault="00453D41" w:rsidP="00453D41">
      <w:pPr>
        <w:spacing w:line="360" w:lineRule="auto"/>
        <w:rPr>
          <w:rFonts w:ascii="Arial" w:hAnsi="Arial" w:cs="Arial"/>
        </w:rPr>
      </w:pPr>
      <w:r w:rsidRPr="00B73595">
        <w:rPr>
          <w:rFonts w:ascii="Arial" w:hAnsi="Arial" w:cs="Arial"/>
        </w:rPr>
        <w:t xml:space="preserve">Johnson, G., Scholes, K. and Whittington, R. (2008) </w:t>
      </w:r>
      <w:r w:rsidRPr="00B73595">
        <w:rPr>
          <w:rFonts w:ascii="Arial" w:hAnsi="Arial" w:cs="Arial"/>
          <w:i/>
          <w:iCs/>
        </w:rPr>
        <w:t>Exploring Corporate Strategy</w:t>
      </w:r>
      <w:r w:rsidRPr="00B73595">
        <w:rPr>
          <w:rFonts w:ascii="Arial" w:hAnsi="Arial" w:cs="Arial"/>
        </w:rPr>
        <w:t xml:space="preserve">. 8th </w:t>
      </w:r>
      <w:proofErr w:type="spellStart"/>
      <w:r w:rsidRPr="00B73595">
        <w:rPr>
          <w:rFonts w:ascii="Arial" w:hAnsi="Arial" w:cs="Arial"/>
        </w:rPr>
        <w:t>edn</w:t>
      </w:r>
      <w:proofErr w:type="spellEnd"/>
      <w:r w:rsidRPr="00B73595">
        <w:rPr>
          <w:rFonts w:ascii="Arial" w:hAnsi="Arial" w:cs="Arial"/>
        </w:rPr>
        <w:t>. Harlow: Pearson Education.</w:t>
      </w:r>
    </w:p>
    <w:p w14:paraId="04918406" w14:textId="77777777" w:rsidR="00453D41" w:rsidRPr="00B73595" w:rsidRDefault="00453D41" w:rsidP="00453D41">
      <w:pPr>
        <w:spacing w:line="360" w:lineRule="auto"/>
        <w:rPr>
          <w:rFonts w:ascii="Arial" w:hAnsi="Arial" w:cs="Arial"/>
        </w:rPr>
      </w:pPr>
      <w:r w:rsidRPr="00B73595">
        <w:rPr>
          <w:rFonts w:ascii="Arial" w:hAnsi="Arial" w:cs="Arial"/>
        </w:rPr>
        <w:t xml:space="preserve">Keller, S. and Price, C. (2011) </w:t>
      </w:r>
      <w:r w:rsidRPr="00B73595">
        <w:rPr>
          <w:rFonts w:ascii="Arial" w:hAnsi="Arial" w:cs="Arial"/>
          <w:i/>
          <w:iCs/>
        </w:rPr>
        <w:t>Beyond Performance: How Great Organizations Build Ultimate Competitive Advantage</w:t>
      </w:r>
      <w:r w:rsidRPr="00B73595">
        <w:rPr>
          <w:rFonts w:ascii="Arial" w:hAnsi="Arial" w:cs="Arial"/>
        </w:rPr>
        <w:t>. Hoboken, NJ: John Wiley &amp; Sons.</w:t>
      </w:r>
    </w:p>
    <w:p w14:paraId="5D827CDF" w14:textId="77777777" w:rsidR="00453D41" w:rsidRPr="00B73595" w:rsidRDefault="00453D41" w:rsidP="00453D41">
      <w:pPr>
        <w:spacing w:line="360" w:lineRule="auto"/>
        <w:rPr>
          <w:rFonts w:ascii="Arial" w:hAnsi="Arial" w:cs="Arial"/>
        </w:rPr>
      </w:pPr>
      <w:r w:rsidRPr="00B73595">
        <w:rPr>
          <w:rFonts w:ascii="Arial" w:hAnsi="Arial" w:cs="Arial"/>
        </w:rPr>
        <w:t xml:space="preserve">Liker, J.K. (2004) </w:t>
      </w:r>
      <w:r w:rsidRPr="00B73595">
        <w:rPr>
          <w:rFonts w:ascii="Arial" w:hAnsi="Arial" w:cs="Arial"/>
          <w:i/>
          <w:iCs/>
        </w:rPr>
        <w:t>The Toyota Way: 14 Management Principles from the World's Greatest Manufacturer</w:t>
      </w:r>
      <w:r w:rsidRPr="00B73595">
        <w:rPr>
          <w:rFonts w:ascii="Arial" w:hAnsi="Arial" w:cs="Arial"/>
        </w:rPr>
        <w:t>. New York: McGraw-Hill.</w:t>
      </w:r>
    </w:p>
    <w:p w14:paraId="71FD54AB" w14:textId="77777777" w:rsidR="00453D41" w:rsidRPr="00B73595" w:rsidRDefault="00453D41" w:rsidP="00453D41">
      <w:pPr>
        <w:spacing w:line="360" w:lineRule="auto"/>
        <w:rPr>
          <w:rFonts w:ascii="Arial" w:hAnsi="Arial" w:cs="Arial"/>
        </w:rPr>
      </w:pPr>
      <w:r w:rsidRPr="00B73595">
        <w:rPr>
          <w:rFonts w:ascii="Arial" w:hAnsi="Arial" w:cs="Arial"/>
        </w:rPr>
        <w:t xml:space="preserve">Mullins, L.J. and Christy, G. (2016) </w:t>
      </w:r>
      <w:r w:rsidRPr="00B73595">
        <w:rPr>
          <w:rFonts w:ascii="Arial" w:hAnsi="Arial" w:cs="Arial"/>
          <w:i/>
          <w:iCs/>
        </w:rPr>
        <w:t>Management and Organisational Behaviour</w:t>
      </w:r>
      <w:r w:rsidRPr="00B73595">
        <w:rPr>
          <w:rFonts w:ascii="Arial" w:hAnsi="Arial" w:cs="Arial"/>
        </w:rPr>
        <w:t xml:space="preserve">. 11th </w:t>
      </w:r>
      <w:proofErr w:type="spellStart"/>
      <w:r w:rsidRPr="00B73595">
        <w:rPr>
          <w:rFonts w:ascii="Arial" w:hAnsi="Arial" w:cs="Arial"/>
        </w:rPr>
        <w:t>edn</w:t>
      </w:r>
      <w:proofErr w:type="spellEnd"/>
      <w:r w:rsidRPr="00B73595">
        <w:rPr>
          <w:rFonts w:ascii="Arial" w:hAnsi="Arial" w:cs="Arial"/>
        </w:rPr>
        <w:t>. Harlow: Pearson.</w:t>
      </w:r>
    </w:p>
    <w:p w14:paraId="1EA62646" w14:textId="77777777" w:rsidR="00453D41" w:rsidRPr="00B73595" w:rsidRDefault="00453D41" w:rsidP="00453D41">
      <w:pPr>
        <w:spacing w:line="360" w:lineRule="auto"/>
        <w:rPr>
          <w:rFonts w:ascii="Arial" w:hAnsi="Arial" w:cs="Arial"/>
        </w:rPr>
      </w:pPr>
      <w:r w:rsidRPr="00B73595">
        <w:rPr>
          <w:rFonts w:ascii="Arial" w:hAnsi="Arial" w:cs="Arial"/>
        </w:rPr>
        <w:t xml:space="preserve">Schein, E.H. (2017) </w:t>
      </w:r>
      <w:r w:rsidRPr="00B73595">
        <w:rPr>
          <w:rFonts w:ascii="Arial" w:hAnsi="Arial" w:cs="Arial"/>
          <w:i/>
          <w:iCs/>
        </w:rPr>
        <w:t>Organizational Culture and Leadership</w:t>
      </w:r>
      <w:r w:rsidRPr="00B73595">
        <w:rPr>
          <w:rFonts w:ascii="Arial" w:hAnsi="Arial" w:cs="Arial"/>
        </w:rPr>
        <w:t xml:space="preserve">. 5th </w:t>
      </w:r>
      <w:proofErr w:type="spellStart"/>
      <w:r w:rsidRPr="00B73595">
        <w:rPr>
          <w:rFonts w:ascii="Arial" w:hAnsi="Arial" w:cs="Arial"/>
        </w:rPr>
        <w:t>edn</w:t>
      </w:r>
      <w:proofErr w:type="spellEnd"/>
      <w:r w:rsidRPr="00B73595">
        <w:rPr>
          <w:rFonts w:ascii="Arial" w:hAnsi="Arial" w:cs="Arial"/>
        </w:rPr>
        <w:t>. Hoboken, NJ: John Wiley &amp; Sons.</w:t>
      </w:r>
    </w:p>
    <w:p w14:paraId="67171289" w14:textId="77777777" w:rsidR="00453D41" w:rsidRPr="00B73595" w:rsidRDefault="00453D41" w:rsidP="00453D41">
      <w:pPr>
        <w:spacing w:line="360" w:lineRule="auto"/>
        <w:rPr>
          <w:rFonts w:ascii="Arial" w:hAnsi="Arial" w:cs="Arial"/>
        </w:rPr>
      </w:pPr>
      <w:r w:rsidRPr="00B73595">
        <w:rPr>
          <w:rFonts w:ascii="Arial" w:hAnsi="Arial" w:cs="Arial"/>
        </w:rPr>
        <w:t xml:space="preserve">Toyota Motor Corporation (2025a) </w:t>
      </w:r>
      <w:r w:rsidRPr="00B73595">
        <w:rPr>
          <w:rFonts w:ascii="Arial" w:hAnsi="Arial" w:cs="Arial"/>
          <w:i/>
          <w:iCs/>
        </w:rPr>
        <w:t>Integrated Report 2025</w:t>
      </w:r>
      <w:r w:rsidRPr="00B73595">
        <w:rPr>
          <w:rFonts w:ascii="Arial" w:hAnsi="Arial" w:cs="Arial"/>
        </w:rPr>
        <w:t>. Toyota City: Toyota Motor Corporation.</w:t>
      </w:r>
    </w:p>
    <w:p w14:paraId="7B2EFA11" w14:textId="77777777" w:rsidR="00453D41" w:rsidRPr="00B73595" w:rsidRDefault="00453D41" w:rsidP="00453D41">
      <w:pPr>
        <w:spacing w:line="360" w:lineRule="auto"/>
        <w:rPr>
          <w:rFonts w:ascii="Arial" w:hAnsi="Arial" w:cs="Arial"/>
        </w:rPr>
      </w:pPr>
      <w:r w:rsidRPr="00B73595">
        <w:rPr>
          <w:rFonts w:ascii="Arial" w:hAnsi="Arial" w:cs="Arial"/>
        </w:rPr>
        <w:t xml:space="preserve">Toyota Motor Corporation (2025b) </w:t>
      </w:r>
      <w:r w:rsidRPr="00B73595">
        <w:rPr>
          <w:rFonts w:ascii="Arial" w:hAnsi="Arial" w:cs="Arial"/>
          <w:i/>
          <w:iCs/>
        </w:rPr>
        <w:t>Sustainability Data Book 2025</w:t>
      </w:r>
      <w:r w:rsidRPr="00B73595">
        <w:rPr>
          <w:rFonts w:ascii="Arial" w:hAnsi="Arial" w:cs="Arial"/>
        </w:rPr>
        <w:t>. Toyota City: Toyota Motor Corporation.</w:t>
      </w:r>
    </w:p>
    <w:p w14:paraId="543C5862" w14:textId="77777777" w:rsidR="00453D41" w:rsidRPr="00B73595" w:rsidRDefault="00453D41" w:rsidP="00453D41">
      <w:pPr>
        <w:spacing w:line="360" w:lineRule="auto"/>
        <w:rPr>
          <w:rFonts w:ascii="Arial" w:hAnsi="Arial" w:cs="Arial"/>
        </w:rPr>
      </w:pPr>
      <w:r w:rsidRPr="00B73595">
        <w:rPr>
          <w:rFonts w:ascii="Arial" w:hAnsi="Arial" w:cs="Arial"/>
        </w:rPr>
        <w:t xml:space="preserve">Toyota Motor Corporation (2025c) </w:t>
      </w:r>
      <w:r w:rsidRPr="00B73595">
        <w:rPr>
          <w:rFonts w:ascii="Arial" w:hAnsi="Arial" w:cs="Arial"/>
          <w:i/>
          <w:iCs/>
        </w:rPr>
        <w:t>The Toyota Way</w:t>
      </w:r>
      <w:r w:rsidRPr="00B73595">
        <w:rPr>
          <w:rFonts w:ascii="Arial" w:hAnsi="Arial" w:cs="Arial"/>
        </w:rPr>
        <w:t>. Available at: https://global.toyota/en/company/vision-and-philosophy/toyota-way/ (Accessed: 22 July 2026).</w:t>
      </w:r>
    </w:p>
    <w:p w14:paraId="2A178B55" w14:textId="77777777" w:rsidR="00453D41" w:rsidRPr="00B73595" w:rsidRDefault="00453D41" w:rsidP="00453D41">
      <w:pPr>
        <w:spacing w:line="360" w:lineRule="auto"/>
        <w:rPr>
          <w:rFonts w:ascii="Arial" w:hAnsi="Arial" w:cs="Arial"/>
        </w:rPr>
      </w:pPr>
      <w:r w:rsidRPr="00B73595">
        <w:rPr>
          <w:rFonts w:ascii="Arial" w:hAnsi="Arial" w:cs="Arial"/>
        </w:rPr>
        <w:lastRenderedPageBreak/>
        <w:t xml:space="preserve">Reuters (2024) ‘Toyota faces certification testing investigation in Japan’. Available at: </w:t>
      </w:r>
      <w:hyperlink r:id="rId11" w:tgtFrame="_new" w:history="1">
        <w:r w:rsidRPr="00B73595">
          <w:rPr>
            <w:rStyle w:val="Hyperlink"/>
            <w:rFonts w:ascii="Arial" w:hAnsi="Arial" w:cs="Arial"/>
          </w:rPr>
          <w:t>https://www.reuters.com/</w:t>
        </w:r>
      </w:hyperlink>
      <w:r w:rsidRPr="00B73595">
        <w:rPr>
          <w:rFonts w:ascii="Arial" w:hAnsi="Arial" w:cs="Arial"/>
        </w:rPr>
        <w:t xml:space="preserve"> (Accessed: 22 July 2026).</w:t>
      </w:r>
    </w:p>
    <w:p w14:paraId="64490CA6" w14:textId="77777777" w:rsidR="00453D41" w:rsidRPr="00B73595" w:rsidRDefault="00453D41" w:rsidP="00453D41">
      <w:pPr>
        <w:spacing w:line="360" w:lineRule="auto"/>
        <w:rPr>
          <w:rFonts w:ascii="Arial" w:hAnsi="Arial" w:cs="Arial"/>
        </w:rPr>
      </w:pPr>
      <w:r w:rsidRPr="00B73595">
        <w:rPr>
          <w:rFonts w:ascii="Arial" w:hAnsi="Arial" w:cs="Arial"/>
        </w:rPr>
        <w:t xml:space="preserve">BBC News (2024) ‘Toyota apologises after vehicle certification testing </w:t>
      </w:r>
      <w:proofErr w:type="gramStart"/>
      <w:r w:rsidRPr="00B73595">
        <w:rPr>
          <w:rFonts w:ascii="Arial" w:hAnsi="Arial" w:cs="Arial"/>
        </w:rPr>
        <w:t>issues’</w:t>
      </w:r>
      <w:proofErr w:type="gramEnd"/>
      <w:r w:rsidRPr="00B73595">
        <w:rPr>
          <w:rFonts w:ascii="Arial" w:hAnsi="Arial" w:cs="Arial"/>
        </w:rPr>
        <w:t xml:space="preserve">. Available at: </w:t>
      </w:r>
      <w:hyperlink r:id="rId12" w:tgtFrame="_new" w:history="1">
        <w:r w:rsidRPr="00B73595">
          <w:rPr>
            <w:rStyle w:val="Hyperlink"/>
            <w:rFonts w:ascii="Arial" w:hAnsi="Arial" w:cs="Arial"/>
          </w:rPr>
          <w:t>https://www.bbc.com/news</w:t>
        </w:r>
      </w:hyperlink>
      <w:r w:rsidRPr="00B73595">
        <w:rPr>
          <w:rFonts w:ascii="Arial" w:hAnsi="Arial" w:cs="Arial"/>
        </w:rPr>
        <w:t xml:space="preserve"> (Accessed: 22 July 2026).</w:t>
      </w:r>
    </w:p>
    <w:p w14:paraId="6177352A" w14:textId="77777777" w:rsidR="00453D41" w:rsidRPr="00B73595" w:rsidRDefault="00453D41" w:rsidP="00453D41">
      <w:pPr>
        <w:spacing w:line="360" w:lineRule="auto"/>
        <w:rPr>
          <w:rFonts w:ascii="Arial" w:hAnsi="Arial" w:cs="Arial"/>
        </w:rPr>
      </w:pPr>
      <w:r w:rsidRPr="00B73595">
        <w:rPr>
          <w:rFonts w:ascii="Arial" w:hAnsi="Arial" w:cs="Arial"/>
        </w:rPr>
        <w:t xml:space="preserve">Forbes (2024) ‘Toyota's strategy for the future of electric mobility’. Available at: </w:t>
      </w:r>
      <w:hyperlink r:id="rId13" w:tgtFrame="_new" w:history="1">
        <w:r w:rsidRPr="00B73595">
          <w:rPr>
            <w:rStyle w:val="Hyperlink"/>
            <w:rFonts w:ascii="Arial" w:hAnsi="Arial" w:cs="Arial"/>
          </w:rPr>
          <w:t>https://www.forbes.com/</w:t>
        </w:r>
      </w:hyperlink>
      <w:r w:rsidRPr="00B73595">
        <w:rPr>
          <w:rFonts w:ascii="Arial" w:hAnsi="Arial" w:cs="Arial"/>
        </w:rPr>
        <w:t xml:space="preserve"> (Accessed: 22 July 2026).</w:t>
      </w:r>
    </w:p>
    <w:p w14:paraId="52CF33CD" w14:textId="77777777" w:rsidR="00C157A3" w:rsidRPr="00B73595" w:rsidRDefault="00C157A3" w:rsidP="00C41DEE">
      <w:pPr>
        <w:spacing w:line="360" w:lineRule="auto"/>
        <w:rPr>
          <w:rFonts w:ascii="Arial" w:hAnsi="Arial" w:cs="Arial"/>
        </w:rPr>
      </w:pPr>
    </w:p>
    <w:p w14:paraId="57CFA7A5" w14:textId="77777777" w:rsidR="00280379" w:rsidRPr="00B73595" w:rsidRDefault="00280379" w:rsidP="00963B70">
      <w:pPr>
        <w:spacing w:line="360" w:lineRule="auto"/>
        <w:rPr>
          <w:rFonts w:ascii="Arial" w:hAnsi="Arial" w:cs="Arial"/>
        </w:rPr>
      </w:pPr>
    </w:p>
    <w:p w14:paraId="50927665" w14:textId="77777777" w:rsidR="00086164" w:rsidRPr="00B73595" w:rsidRDefault="00086164" w:rsidP="00D96A17">
      <w:pPr>
        <w:spacing w:line="360" w:lineRule="auto"/>
        <w:rPr>
          <w:rFonts w:ascii="Arial" w:hAnsi="Arial" w:cs="Arial"/>
        </w:rPr>
      </w:pPr>
    </w:p>
    <w:sectPr w:rsidR="00086164" w:rsidRPr="00B7359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925E92" w14:textId="77777777" w:rsidR="008C2022" w:rsidRDefault="008C2022" w:rsidP="004B082D">
      <w:pPr>
        <w:spacing w:after="0" w:line="240" w:lineRule="auto"/>
      </w:pPr>
      <w:r>
        <w:separator/>
      </w:r>
    </w:p>
  </w:endnote>
  <w:endnote w:type="continuationSeparator" w:id="0">
    <w:p w14:paraId="5CF18C03" w14:textId="77777777" w:rsidR="008C2022" w:rsidRDefault="008C2022" w:rsidP="004B08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3872093"/>
      <w:docPartObj>
        <w:docPartGallery w:val="Page Numbers (Bottom of Page)"/>
        <w:docPartUnique/>
      </w:docPartObj>
    </w:sdtPr>
    <w:sdtContent>
      <w:p w14:paraId="50A607D6" w14:textId="43952709" w:rsidR="004B082D" w:rsidRDefault="004B082D">
        <w:pPr>
          <w:pStyle w:val="Footer"/>
          <w:jc w:val="right"/>
        </w:pPr>
        <w:r>
          <w:fldChar w:fldCharType="begin"/>
        </w:r>
        <w:r>
          <w:instrText>PAGE   \* MERGEFORMAT</w:instrText>
        </w:r>
        <w:r>
          <w:fldChar w:fldCharType="separate"/>
        </w:r>
        <w:r>
          <w:t>2</w:t>
        </w:r>
        <w:r>
          <w:fldChar w:fldCharType="end"/>
        </w:r>
      </w:p>
    </w:sdtContent>
  </w:sdt>
  <w:p w14:paraId="1DC216D4" w14:textId="77777777" w:rsidR="004B082D" w:rsidRDefault="004B0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C755A" w14:textId="77777777" w:rsidR="008C2022" w:rsidRDefault="008C2022" w:rsidP="004B082D">
      <w:pPr>
        <w:spacing w:after="0" w:line="240" w:lineRule="auto"/>
      </w:pPr>
      <w:r>
        <w:separator/>
      </w:r>
    </w:p>
  </w:footnote>
  <w:footnote w:type="continuationSeparator" w:id="0">
    <w:p w14:paraId="2F1D46DD" w14:textId="77777777" w:rsidR="008C2022" w:rsidRDefault="008C2022" w:rsidP="004B08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F02CC"/>
    <w:multiLevelType w:val="hybridMultilevel"/>
    <w:tmpl w:val="E33A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0936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036F"/>
    <w:rsid w:val="00043A63"/>
    <w:rsid w:val="000664B5"/>
    <w:rsid w:val="00086164"/>
    <w:rsid w:val="000A6744"/>
    <w:rsid w:val="000E3791"/>
    <w:rsid w:val="00101F4B"/>
    <w:rsid w:val="00115E2A"/>
    <w:rsid w:val="00150EBC"/>
    <w:rsid w:val="001C404E"/>
    <w:rsid w:val="001D6706"/>
    <w:rsid w:val="002320F8"/>
    <w:rsid w:val="00280379"/>
    <w:rsid w:val="002E036F"/>
    <w:rsid w:val="00390425"/>
    <w:rsid w:val="00453D41"/>
    <w:rsid w:val="00461E03"/>
    <w:rsid w:val="00492580"/>
    <w:rsid w:val="004B082D"/>
    <w:rsid w:val="004B2025"/>
    <w:rsid w:val="004D4607"/>
    <w:rsid w:val="004F0CF6"/>
    <w:rsid w:val="00546FA0"/>
    <w:rsid w:val="00551BF6"/>
    <w:rsid w:val="00584630"/>
    <w:rsid w:val="005E7A37"/>
    <w:rsid w:val="00655F27"/>
    <w:rsid w:val="00671D7F"/>
    <w:rsid w:val="006C04FD"/>
    <w:rsid w:val="007001A9"/>
    <w:rsid w:val="007301D2"/>
    <w:rsid w:val="00731C5B"/>
    <w:rsid w:val="0076794F"/>
    <w:rsid w:val="00777BD1"/>
    <w:rsid w:val="00866574"/>
    <w:rsid w:val="00867FB6"/>
    <w:rsid w:val="008C1A83"/>
    <w:rsid w:val="008C2022"/>
    <w:rsid w:val="008F2FEE"/>
    <w:rsid w:val="00963B70"/>
    <w:rsid w:val="0096689D"/>
    <w:rsid w:val="009677D1"/>
    <w:rsid w:val="00974B4E"/>
    <w:rsid w:val="009933D0"/>
    <w:rsid w:val="009D3F0B"/>
    <w:rsid w:val="00A5372F"/>
    <w:rsid w:val="00A710A3"/>
    <w:rsid w:val="00A7274C"/>
    <w:rsid w:val="00AA4A00"/>
    <w:rsid w:val="00AE4A0D"/>
    <w:rsid w:val="00B12721"/>
    <w:rsid w:val="00B26FD8"/>
    <w:rsid w:val="00B3042D"/>
    <w:rsid w:val="00B364D1"/>
    <w:rsid w:val="00B73595"/>
    <w:rsid w:val="00BB5726"/>
    <w:rsid w:val="00C157A3"/>
    <w:rsid w:val="00C361B6"/>
    <w:rsid w:val="00C41DEE"/>
    <w:rsid w:val="00C471D2"/>
    <w:rsid w:val="00C60DE4"/>
    <w:rsid w:val="00D147CE"/>
    <w:rsid w:val="00D53889"/>
    <w:rsid w:val="00D62B9A"/>
    <w:rsid w:val="00D83752"/>
    <w:rsid w:val="00D96A17"/>
    <w:rsid w:val="00DA37B6"/>
    <w:rsid w:val="00DB1CF6"/>
    <w:rsid w:val="00DC1262"/>
    <w:rsid w:val="00DE1516"/>
    <w:rsid w:val="00E10F8E"/>
    <w:rsid w:val="00E36A21"/>
    <w:rsid w:val="00E7732C"/>
    <w:rsid w:val="00EA103F"/>
    <w:rsid w:val="00EA255C"/>
    <w:rsid w:val="00EA5594"/>
    <w:rsid w:val="00EA61AB"/>
    <w:rsid w:val="00EF6D01"/>
    <w:rsid w:val="00F70948"/>
    <w:rsid w:val="00F70DD7"/>
    <w:rsid w:val="00F82A4B"/>
    <w:rsid w:val="00F97019"/>
    <w:rsid w:val="00FA242E"/>
    <w:rsid w:val="00FE1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F45AB"/>
  <w15:chartTrackingRefBased/>
  <w15:docId w15:val="{7303C1C0-9711-45E7-9B62-0F389EF74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036F"/>
  </w:style>
  <w:style w:type="paragraph" w:styleId="Heading1">
    <w:name w:val="heading 1"/>
    <w:basedOn w:val="Normal"/>
    <w:next w:val="Normal"/>
    <w:link w:val="Heading1Char"/>
    <w:uiPriority w:val="9"/>
    <w:qFormat/>
    <w:rsid w:val="002E0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0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0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0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0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0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0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0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0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0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0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0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0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0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0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0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0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036F"/>
    <w:rPr>
      <w:rFonts w:eastAsiaTheme="majorEastAsia" w:cstheme="majorBidi"/>
      <w:color w:val="272727" w:themeColor="text1" w:themeTint="D8"/>
    </w:rPr>
  </w:style>
  <w:style w:type="paragraph" w:styleId="Title">
    <w:name w:val="Title"/>
    <w:basedOn w:val="Normal"/>
    <w:next w:val="Normal"/>
    <w:link w:val="TitleChar"/>
    <w:uiPriority w:val="10"/>
    <w:qFormat/>
    <w:rsid w:val="002E0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0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0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0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036F"/>
    <w:pPr>
      <w:spacing w:before="160"/>
      <w:jc w:val="center"/>
    </w:pPr>
    <w:rPr>
      <w:i/>
      <w:iCs/>
      <w:color w:val="404040" w:themeColor="text1" w:themeTint="BF"/>
    </w:rPr>
  </w:style>
  <w:style w:type="character" w:customStyle="1" w:styleId="QuoteChar">
    <w:name w:val="Quote Char"/>
    <w:basedOn w:val="DefaultParagraphFont"/>
    <w:link w:val="Quote"/>
    <w:uiPriority w:val="29"/>
    <w:rsid w:val="002E036F"/>
    <w:rPr>
      <w:i/>
      <w:iCs/>
      <w:color w:val="404040" w:themeColor="text1" w:themeTint="BF"/>
    </w:rPr>
  </w:style>
  <w:style w:type="paragraph" w:styleId="ListParagraph">
    <w:name w:val="List Paragraph"/>
    <w:basedOn w:val="Normal"/>
    <w:uiPriority w:val="34"/>
    <w:qFormat/>
    <w:rsid w:val="002E036F"/>
    <w:pPr>
      <w:ind w:left="720"/>
      <w:contextualSpacing/>
    </w:pPr>
  </w:style>
  <w:style w:type="character" w:styleId="IntenseEmphasis">
    <w:name w:val="Intense Emphasis"/>
    <w:basedOn w:val="DefaultParagraphFont"/>
    <w:uiPriority w:val="21"/>
    <w:qFormat/>
    <w:rsid w:val="002E036F"/>
    <w:rPr>
      <w:i/>
      <w:iCs/>
      <w:color w:val="0F4761" w:themeColor="accent1" w:themeShade="BF"/>
    </w:rPr>
  </w:style>
  <w:style w:type="paragraph" w:styleId="IntenseQuote">
    <w:name w:val="Intense Quote"/>
    <w:basedOn w:val="Normal"/>
    <w:next w:val="Normal"/>
    <w:link w:val="IntenseQuoteChar"/>
    <w:uiPriority w:val="30"/>
    <w:qFormat/>
    <w:rsid w:val="002E0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036F"/>
    <w:rPr>
      <w:i/>
      <w:iCs/>
      <w:color w:val="0F4761" w:themeColor="accent1" w:themeShade="BF"/>
    </w:rPr>
  </w:style>
  <w:style w:type="character" w:styleId="IntenseReference">
    <w:name w:val="Intense Reference"/>
    <w:basedOn w:val="DefaultParagraphFont"/>
    <w:uiPriority w:val="32"/>
    <w:qFormat/>
    <w:rsid w:val="002E036F"/>
    <w:rPr>
      <w:b/>
      <w:bCs/>
      <w:smallCaps/>
      <w:color w:val="0F4761" w:themeColor="accent1" w:themeShade="BF"/>
      <w:spacing w:val="5"/>
    </w:rPr>
  </w:style>
  <w:style w:type="paragraph" w:styleId="TOCHeading">
    <w:name w:val="TOC Heading"/>
    <w:basedOn w:val="Heading1"/>
    <w:next w:val="Normal"/>
    <w:uiPriority w:val="39"/>
    <w:unhideWhenUsed/>
    <w:qFormat/>
    <w:rsid w:val="00655F27"/>
    <w:pPr>
      <w:spacing w:before="240" w:after="0"/>
      <w:outlineLvl w:val="9"/>
    </w:pPr>
    <w:rPr>
      <w:kern w:val="0"/>
      <w:sz w:val="32"/>
      <w:szCs w:val="32"/>
      <w:lang w:eastAsia="en-GB"/>
      <w14:ligatures w14:val="none"/>
    </w:rPr>
  </w:style>
  <w:style w:type="character" w:styleId="Hyperlink">
    <w:name w:val="Hyperlink"/>
    <w:basedOn w:val="DefaultParagraphFont"/>
    <w:uiPriority w:val="99"/>
    <w:unhideWhenUsed/>
    <w:rsid w:val="00453D41"/>
    <w:rPr>
      <w:color w:val="467886" w:themeColor="hyperlink"/>
      <w:u w:val="single"/>
    </w:rPr>
  </w:style>
  <w:style w:type="character" w:styleId="UnresolvedMention">
    <w:name w:val="Unresolved Mention"/>
    <w:basedOn w:val="DefaultParagraphFont"/>
    <w:uiPriority w:val="99"/>
    <w:semiHidden/>
    <w:unhideWhenUsed/>
    <w:rsid w:val="00453D41"/>
    <w:rPr>
      <w:color w:val="605E5C"/>
      <w:shd w:val="clear" w:color="auto" w:fill="E1DFDD"/>
    </w:rPr>
  </w:style>
  <w:style w:type="table" w:styleId="PlainTable1">
    <w:name w:val="Plain Table 1"/>
    <w:basedOn w:val="TableNormal"/>
    <w:uiPriority w:val="41"/>
    <w:rsid w:val="00B735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1">
    <w:name w:val="toc 1"/>
    <w:basedOn w:val="Normal"/>
    <w:next w:val="Normal"/>
    <w:autoRedefine/>
    <w:uiPriority w:val="39"/>
    <w:unhideWhenUsed/>
    <w:rsid w:val="00551BF6"/>
    <w:pPr>
      <w:spacing w:after="100"/>
    </w:pPr>
  </w:style>
  <w:style w:type="paragraph" w:styleId="TOC2">
    <w:name w:val="toc 2"/>
    <w:basedOn w:val="Normal"/>
    <w:next w:val="Normal"/>
    <w:autoRedefine/>
    <w:uiPriority w:val="39"/>
    <w:unhideWhenUsed/>
    <w:rsid w:val="00551BF6"/>
    <w:pPr>
      <w:spacing w:after="100"/>
      <w:ind w:left="220"/>
    </w:pPr>
  </w:style>
  <w:style w:type="paragraph" w:styleId="Header">
    <w:name w:val="header"/>
    <w:basedOn w:val="Normal"/>
    <w:link w:val="HeaderChar"/>
    <w:uiPriority w:val="99"/>
    <w:unhideWhenUsed/>
    <w:rsid w:val="004B0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82D"/>
  </w:style>
  <w:style w:type="paragraph" w:styleId="Footer">
    <w:name w:val="footer"/>
    <w:basedOn w:val="Normal"/>
    <w:link w:val="FooterChar"/>
    <w:uiPriority w:val="99"/>
    <w:unhideWhenUsed/>
    <w:rsid w:val="004B0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8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orbes.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m/new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uters.com/"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84719e44ac75734f212a08688861b357">
  <xsd:schema xmlns:xsd="http://www.w3.org/2001/XMLSchema" xmlns:xs="http://www.w3.org/2001/XMLSchema" xmlns:p="http://schemas.microsoft.com/office/2006/metadata/properties" xmlns:ns3="170d7878-6d73-463a-a069-a6c57769e00c" targetNamespace="http://schemas.microsoft.com/office/2006/metadata/properties" ma:root="true" ma:fieldsID="2354f300a8ee4db88d2081e9fbb00f7c"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9DD371E7-3221-4503-8319-001B58551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C465A2-3C96-4350-8FFD-2399E6E01B21}">
  <ds:schemaRefs>
    <ds:schemaRef ds:uri="http://schemas.microsoft.com/sharepoint/v3/contenttype/forms"/>
  </ds:schemaRefs>
</ds:datastoreItem>
</file>

<file path=customXml/itemProps3.xml><?xml version="1.0" encoding="utf-8"?>
<ds:datastoreItem xmlns:ds="http://schemas.openxmlformats.org/officeDocument/2006/customXml" ds:itemID="{B57C8AFA-0123-49C8-B3B4-9155477A0DCB}">
  <ds:schemaRefs>
    <ds:schemaRef ds:uri="http://schemas.microsoft.com/office/2006/metadata/properties"/>
    <ds:schemaRef ds:uri="http://schemas.microsoft.com/office/infopath/2007/PartnerControls"/>
    <ds:schemaRef ds:uri="170d7878-6d73-463a-a069-a6c57769e00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4791</Words>
  <Characters>27312</Characters>
  <Application>Microsoft Office Word</Application>
  <DocSecurity>0</DocSecurity>
  <Lines>227</Lines>
  <Paragraphs>64</Paragraphs>
  <ScaleCrop>false</ScaleCrop>
  <Company/>
  <LinksUpToDate>false</LinksUpToDate>
  <CharactersWithSpaces>32039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Andriy Kovtun</dc:creator>
  <cp:keywords/>
  <dc:description/>
  <cp:lastModifiedBy>Andriy Kovtun (2410666)</cp:lastModifiedBy>
  <cp:revision>2</cp:revision>
  <dcterms:created xsi:type="dcterms:W3CDTF">2026-07-29T09:00:00Z</dcterms:created>
  <dcterms:modified xsi:type="dcterms:W3CDTF">2026-07-29T09:00:00Z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