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1DED2B" w14:textId="77777777" w:rsidR="009E2E58" w:rsidRPr="00162E6E" w:rsidRDefault="009E2E58" w:rsidP="00162E6E">
      <w:pPr>
        <w:spacing w:before="200" w:after="200" w:line="360" w:lineRule="auto"/>
        <w:jc w:val="center"/>
        <w:rPr>
          <w:rFonts w:ascii="Arial" w:eastAsia="Times New Roman" w:hAnsi="Arial" w:cs="Arial"/>
          <w:b/>
          <w:kern w:val="0"/>
          <w:lang w:eastAsia="en-IN"/>
          <w14:ligatures w14:val="none"/>
        </w:rPr>
      </w:pPr>
    </w:p>
    <w:p w14:paraId="13D7B726" w14:textId="77777777" w:rsidR="009F6A8E" w:rsidRPr="00162E6E" w:rsidRDefault="009F6A8E" w:rsidP="00162E6E">
      <w:pPr>
        <w:spacing w:before="200" w:after="200" w:line="360" w:lineRule="auto"/>
        <w:jc w:val="center"/>
        <w:rPr>
          <w:rFonts w:ascii="Arial" w:eastAsia="Times New Roman" w:hAnsi="Arial" w:cs="Arial"/>
          <w:b/>
          <w:kern w:val="0"/>
          <w:lang w:eastAsia="en-IN"/>
          <w14:ligatures w14:val="none"/>
        </w:rPr>
      </w:pPr>
    </w:p>
    <w:p w14:paraId="0C8E4CB3" w14:textId="77777777" w:rsidR="009F6A8E" w:rsidRPr="00162E6E" w:rsidRDefault="009F6A8E" w:rsidP="00162E6E">
      <w:pPr>
        <w:spacing w:before="200" w:after="200" w:line="360" w:lineRule="auto"/>
        <w:jc w:val="center"/>
        <w:rPr>
          <w:rFonts w:ascii="Arial" w:eastAsia="Times New Roman" w:hAnsi="Arial" w:cs="Arial"/>
          <w:b/>
          <w:kern w:val="0"/>
          <w:lang w:eastAsia="en-IN"/>
          <w14:ligatures w14:val="none"/>
        </w:rPr>
      </w:pPr>
    </w:p>
    <w:p w14:paraId="6FEB19FE" w14:textId="77777777" w:rsidR="009E2E58" w:rsidRPr="00162E6E" w:rsidRDefault="009E2E58" w:rsidP="00162E6E">
      <w:pPr>
        <w:spacing w:before="200" w:after="200" w:line="360" w:lineRule="auto"/>
        <w:jc w:val="center"/>
        <w:rPr>
          <w:rFonts w:ascii="Arial" w:eastAsia="Times New Roman" w:hAnsi="Arial" w:cs="Arial"/>
          <w:b/>
          <w:bCs/>
          <w:kern w:val="0"/>
          <w:lang w:eastAsia="en-IN"/>
          <w14:ligatures w14:val="none"/>
        </w:rPr>
      </w:pPr>
      <w:r w:rsidRPr="00162E6E">
        <w:rPr>
          <w:rFonts w:ascii="Arial" w:eastAsia="Times New Roman" w:hAnsi="Arial" w:cs="Arial"/>
          <w:b/>
          <w:bCs/>
          <w:kern w:val="0"/>
          <w:lang w:eastAsia="en-IN"/>
          <w14:ligatures w14:val="none"/>
        </w:rPr>
        <w:t>Programme: BA(Hons) International Hotel Management</w:t>
      </w:r>
    </w:p>
    <w:p w14:paraId="295117B1" w14:textId="77777777" w:rsidR="009E2E58" w:rsidRPr="00162E6E" w:rsidRDefault="009E2E58" w:rsidP="00162E6E">
      <w:pPr>
        <w:spacing w:before="200" w:after="200" w:line="360" w:lineRule="auto"/>
        <w:jc w:val="center"/>
        <w:rPr>
          <w:rFonts w:ascii="Arial" w:eastAsia="Times New Roman" w:hAnsi="Arial" w:cs="Arial"/>
          <w:b/>
          <w:bCs/>
          <w:kern w:val="0"/>
          <w:lang w:eastAsia="en-IN"/>
          <w14:ligatures w14:val="none"/>
        </w:rPr>
      </w:pPr>
      <w:r w:rsidRPr="00162E6E">
        <w:rPr>
          <w:rFonts w:ascii="Arial" w:eastAsia="Times New Roman" w:hAnsi="Arial" w:cs="Arial"/>
          <w:b/>
          <w:bCs/>
          <w:kern w:val="0"/>
          <w:lang w:eastAsia="en-IN"/>
          <w14:ligatures w14:val="none"/>
        </w:rPr>
        <w:t>Module: Management &amp; Organisational Behaviour</w:t>
      </w:r>
    </w:p>
    <w:p w14:paraId="2706A2DD" w14:textId="77777777" w:rsidR="009E2E58" w:rsidRPr="00162E6E" w:rsidRDefault="009E2E58" w:rsidP="00162E6E">
      <w:pPr>
        <w:spacing w:before="200" w:after="200" w:line="360" w:lineRule="auto"/>
        <w:jc w:val="center"/>
        <w:rPr>
          <w:rFonts w:ascii="Arial" w:eastAsia="Times New Roman" w:hAnsi="Arial" w:cs="Arial"/>
          <w:b/>
          <w:bCs/>
          <w:kern w:val="0"/>
          <w:lang w:eastAsia="en-IN"/>
          <w14:ligatures w14:val="none"/>
        </w:rPr>
      </w:pPr>
      <w:r w:rsidRPr="00162E6E">
        <w:rPr>
          <w:rFonts w:ascii="Arial" w:eastAsia="Times New Roman" w:hAnsi="Arial" w:cs="Arial"/>
          <w:b/>
          <w:bCs/>
          <w:kern w:val="0"/>
          <w:lang w:eastAsia="en-IN"/>
          <w14:ligatures w14:val="none"/>
        </w:rPr>
        <w:t>Module code: BMIH5004</w:t>
      </w:r>
    </w:p>
    <w:p w14:paraId="44A2CFA7" w14:textId="77777777" w:rsidR="009E2E58" w:rsidRPr="00162E6E" w:rsidRDefault="009E2E58" w:rsidP="00162E6E">
      <w:pPr>
        <w:spacing w:before="200" w:after="200" w:line="360" w:lineRule="auto"/>
        <w:jc w:val="center"/>
        <w:rPr>
          <w:rFonts w:ascii="Arial" w:eastAsia="Times New Roman" w:hAnsi="Arial" w:cs="Arial"/>
          <w:b/>
          <w:bCs/>
          <w:kern w:val="0"/>
          <w:lang w:eastAsia="en-IN"/>
          <w14:ligatures w14:val="none"/>
        </w:rPr>
      </w:pPr>
      <w:r w:rsidRPr="00162E6E">
        <w:rPr>
          <w:rFonts w:ascii="Arial" w:eastAsia="Times New Roman" w:hAnsi="Arial" w:cs="Arial"/>
          <w:b/>
          <w:bCs/>
          <w:kern w:val="0"/>
          <w:lang w:eastAsia="en-IN"/>
          <w14:ligatures w14:val="none"/>
        </w:rPr>
        <w:t>Lecturer: Antoinette Milne</w:t>
      </w:r>
    </w:p>
    <w:p w14:paraId="35050B91" w14:textId="219B2C4F" w:rsidR="009E2E58" w:rsidRPr="00162E6E" w:rsidRDefault="009E2E58" w:rsidP="00162E6E">
      <w:pPr>
        <w:spacing w:before="200" w:after="200" w:line="360" w:lineRule="auto"/>
        <w:jc w:val="center"/>
        <w:rPr>
          <w:rFonts w:ascii="Arial" w:eastAsia="Times New Roman" w:hAnsi="Arial" w:cs="Arial"/>
          <w:b/>
          <w:bCs/>
          <w:kern w:val="0"/>
          <w:lang w:eastAsia="en-IN"/>
          <w14:ligatures w14:val="none"/>
        </w:rPr>
      </w:pPr>
      <w:r w:rsidRPr="00162E6E">
        <w:rPr>
          <w:rFonts w:ascii="Arial" w:eastAsia="Times New Roman" w:hAnsi="Arial" w:cs="Arial"/>
          <w:b/>
          <w:bCs/>
          <w:kern w:val="0"/>
          <w:lang w:eastAsia="en-IN"/>
          <w14:ligatures w14:val="none"/>
        </w:rPr>
        <w:t>Assignment Title: Written report</w:t>
      </w:r>
    </w:p>
    <w:p w14:paraId="1D99819C" w14:textId="77777777" w:rsidR="009E2E58" w:rsidRPr="00162E6E" w:rsidRDefault="009E2E58" w:rsidP="00162E6E">
      <w:pPr>
        <w:spacing w:before="200" w:after="200" w:line="360" w:lineRule="auto"/>
        <w:jc w:val="center"/>
        <w:rPr>
          <w:rFonts w:ascii="Arial" w:eastAsia="Times New Roman" w:hAnsi="Arial" w:cs="Arial"/>
          <w:b/>
          <w:bCs/>
          <w:kern w:val="0"/>
          <w:lang w:eastAsia="en-IN"/>
          <w14:ligatures w14:val="none"/>
        </w:rPr>
      </w:pPr>
      <w:r w:rsidRPr="00162E6E">
        <w:rPr>
          <w:rFonts w:ascii="Arial" w:eastAsia="Times New Roman" w:hAnsi="Arial" w:cs="Arial"/>
          <w:b/>
          <w:bCs/>
          <w:kern w:val="0"/>
          <w:lang w:eastAsia="en-IN"/>
          <w14:ligatures w14:val="none"/>
        </w:rPr>
        <w:t>Student name: Oana-Andreea Puscuta</w:t>
      </w:r>
    </w:p>
    <w:p w14:paraId="250DFF89" w14:textId="77777777" w:rsidR="009E2E58" w:rsidRPr="00162E6E" w:rsidRDefault="009E2E58" w:rsidP="00162E6E">
      <w:pPr>
        <w:spacing w:before="200" w:after="200" w:line="360" w:lineRule="auto"/>
        <w:jc w:val="center"/>
        <w:rPr>
          <w:rFonts w:ascii="Arial" w:eastAsia="Times New Roman" w:hAnsi="Arial" w:cs="Arial"/>
          <w:b/>
          <w:bCs/>
          <w:kern w:val="0"/>
          <w:lang w:eastAsia="en-IN"/>
          <w14:ligatures w14:val="none"/>
        </w:rPr>
      </w:pPr>
      <w:r w:rsidRPr="00162E6E">
        <w:rPr>
          <w:rFonts w:ascii="Arial" w:eastAsia="Times New Roman" w:hAnsi="Arial" w:cs="Arial"/>
          <w:b/>
          <w:bCs/>
          <w:kern w:val="0"/>
          <w:lang w:eastAsia="en-IN"/>
          <w14:ligatures w14:val="none"/>
        </w:rPr>
        <w:t>Student ID: 2232738</w:t>
      </w:r>
    </w:p>
    <w:p w14:paraId="2510F7A6" w14:textId="109EA558" w:rsidR="009E2E58" w:rsidRPr="00162E6E" w:rsidRDefault="009E2E58" w:rsidP="00162E6E">
      <w:pPr>
        <w:spacing w:before="200" w:after="200" w:line="360" w:lineRule="auto"/>
        <w:jc w:val="center"/>
        <w:rPr>
          <w:rFonts w:ascii="Arial" w:eastAsia="Times New Roman" w:hAnsi="Arial" w:cs="Arial"/>
          <w:b/>
          <w:bCs/>
          <w:kern w:val="0"/>
          <w:lang w:eastAsia="en-IN"/>
          <w14:ligatures w14:val="none"/>
        </w:rPr>
      </w:pPr>
      <w:r w:rsidRPr="00162E6E">
        <w:rPr>
          <w:rFonts w:ascii="Arial" w:eastAsia="Times New Roman" w:hAnsi="Arial" w:cs="Arial"/>
          <w:b/>
          <w:bCs/>
          <w:kern w:val="0"/>
          <w:lang w:eastAsia="en-IN"/>
          <w14:ligatures w14:val="none"/>
        </w:rPr>
        <w:t xml:space="preserve">Word count: </w:t>
      </w:r>
      <w:r w:rsidR="00304B9D">
        <w:rPr>
          <w:rFonts w:ascii="Arial" w:eastAsia="Times New Roman" w:hAnsi="Arial" w:cs="Arial"/>
          <w:b/>
          <w:bCs/>
          <w:kern w:val="0"/>
          <w:lang w:eastAsia="en-IN"/>
          <w14:ligatures w14:val="none"/>
        </w:rPr>
        <w:t>2132</w:t>
      </w:r>
    </w:p>
    <w:p w14:paraId="6A225CC2" w14:textId="77777777" w:rsidR="00162E6E" w:rsidRPr="00162E6E" w:rsidRDefault="00162E6E" w:rsidP="00162E6E">
      <w:pPr>
        <w:spacing w:before="200" w:after="200" w:line="360" w:lineRule="auto"/>
        <w:jc w:val="center"/>
        <w:rPr>
          <w:rFonts w:ascii="Arial" w:eastAsia="Times New Roman" w:hAnsi="Arial" w:cs="Arial"/>
          <w:b/>
          <w:bCs/>
          <w:kern w:val="0"/>
          <w:lang w:eastAsia="en-IN"/>
          <w14:ligatures w14:val="none"/>
        </w:rPr>
      </w:pPr>
    </w:p>
    <w:p w14:paraId="0B10B848" w14:textId="77777777" w:rsidR="00162E6E" w:rsidRPr="00162E6E" w:rsidRDefault="00162E6E" w:rsidP="00162E6E">
      <w:pPr>
        <w:spacing w:before="200" w:after="200" w:line="360" w:lineRule="auto"/>
        <w:jc w:val="center"/>
        <w:rPr>
          <w:rFonts w:ascii="Arial" w:eastAsia="Times New Roman" w:hAnsi="Arial" w:cs="Arial"/>
          <w:b/>
          <w:bCs/>
          <w:kern w:val="0"/>
          <w:lang w:eastAsia="en-IN"/>
          <w14:ligatures w14:val="none"/>
        </w:rPr>
      </w:pPr>
    </w:p>
    <w:p w14:paraId="3D70ADD4" w14:textId="77777777" w:rsidR="00162E6E" w:rsidRPr="00162E6E" w:rsidRDefault="00162E6E" w:rsidP="00162E6E">
      <w:pPr>
        <w:spacing w:before="200" w:after="200" w:line="360" w:lineRule="auto"/>
        <w:jc w:val="center"/>
        <w:rPr>
          <w:rFonts w:ascii="Arial" w:eastAsia="Times New Roman" w:hAnsi="Arial" w:cs="Arial"/>
          <w:b/>
          <w:bCs/>
          <w:kern w:val="0"/>
          <w:lang w:eastAsia="en-IN"/>
          <w14:ligatures w14:val="none"/>
        </w:rPr>
      </w:pPr>
    </w:p>
    <w:p w14:paraId="193047EF" w14:textId="77777777" w:rsidR="00162E6E" w:rsidRPr="00162E6E" w:rsidRDefault="00162E6E" w:rsidP="00162E6E">
      <w:pPr>
        <w:spacing w:before="200" w:after="200" w:line="360" w:lineRule="auto"/>
        <w:jc w:val="center"/>
        <w:rPr>
          <w:rFonts w:ascii="Arial" w:eastAsia="Times New Roman" w:hAnsi="Arial" w:cs="Arial"/>
          <w:b/>
          <w:bCs/>
          <w:kern w:val="0"/>
          <w:lang w:eastAsia="en-IN"/>
          <w14:ligatures w14:val="none"/>
        </w:rPr>
      </w:pPr>
    </w:p>
    <w:p w14:paraId="13E52BAC" w14:textId="77777777" w:rsidR="00162E6E" w:rsidRPr="00162E6E" w:rsidRDefault="00162E6E" w:rsidP="00162E6E">
      <w:pPr>
        <w:spacing w:before="200" w:after="200" w:line="360" w:lineRule="auto"/>
        <w:jc w:val="center"/>
        <w:rPr>
          <w:rFonts w:ascii="Arial" w:eastAsia="Times New Roman" w:hAnsi="Arial" w:cs="Arial"/>
          <w:b/>
          <w:bCs/>
          <w:kern w:val="0"/>
          <w:lang w:eastAsia="en-IN"/>
          <w14:ligatures w14:val="none"/>
        </w:rPr>
      </w:pPr>
    </w:p>
    <w:p w14:paraId="15CC04A4" w14:textId="77777777" w:rsidR="00162E6E" w:rsidRPr="00162E6E" w:rsidRDefault="00162E6E" w:rsidP="00162E6E">
      <w:pPr>
        <w:spacing w:before="200" w:after="200" w:line="360" w:lineRule="auto"/>
        <w:jc w:val="center"/>
        <w:rPr>
          <w:rFonts w:ascii="Arial" w:eastAsia="Times New Roman" w:hAnsi="Arial" w:cs="Arial"/>
          <w:b/>
          <w:bCs/>
          <w:kern w:val="0"/>
          <w:lang w:eastAsia="en-IN"/>
          <w14:ligatures w14:val="none"/>
        </w:rPr>
      </w:pPr>
    </w:p>
    <w:p w14:paraId="3AA83E57" w14:textId="77777777" w:rsidR="00162E6E" w:rsidRPr="00162E6E" w:rsidRDefault="00162E6E" w:rsidP="00162E6E">
      <w:pPr>
        <w:spacing w:before="200" w:after="200" w:line="360" w:lineRule="auto"/>
        <w:jc w:val="center"/>
        <w:rPr>
          <w:rFonts w:ascii="Arial" w:eastAsia="Times New Roman" w:hAnsi="Arial" w:cs="Arial"/>
          <w:b/>
          <w:bCs/>
          <w:kern w:val="0"/>
          <w:lang w:eastAsia="en-IN"/>
          <w14:ligatures w14:val="none"/>
        </w:rPr>
      </w:pPr>
    </w:p>
    <w:p w14:paraId="52523DDC" w14:textId="77777777" w:rsidR="00162E6E" w:rsidRPr="00162E6E" w:rsidRDefault="00162E6E" w:rsidP="00162E6E">
      <w:pPr>
        <w:spacing w:before="200" w:after="200" w:line="360" w:lineRule="auto"/>
        <w:jc w:val="center"/>
        <w:rPr>
          <w:rFonts w:ascii="Arial" w:eastAsia="Times New Roman" w:hAnsi="Arial" w:cs="Arial"/>
          <w:b/>
          <w:bCs/>
          <w:kern w:val="0"/>
          <w:lang w:eastAsia="en-IN"/>
          <w14:ligatures w14:val="none"/>
        </w:rPr>
      </w:pPr>
    </w:p>
    <w:p w14:paraId="256CD122" w14:textId="77777777" w:rsidR="00162E6E" w:rsidRPr="00162E6E" w:rsidRDefault="00162E6E" w:rsidP="00162E6E">
      <w:pPr>
        <w:spacing w:before="200" w:after="200" w:line="360" w:lineRule="auto"/>
        <w:jc w:val="center"/>
        <w:rPr>
          <w:rFonts w:ascii="Arial" w:eastAsia="Times New Roman" w:hAnsi="Arial" w:cs="Arial"/>
          <w:b/>
          <w:bCs/>
          <w:kern w:val="0"/>
          <w:lang w:eastAsia="en-IN"/>
          <w14:ligatures w14:val="none"/>
        </w:rPr>
      </w:pPr>
    </w:p>
    <w:p w14:paraId="3F960B41" w14:textId="77777777" w:rsidR="00162E6E" w:rsidRPr="00162E6E" w:rsidRDefault="00162E6E" w:rsidP="00162E6E">
      <w:pPr>
        <w:spacing w:before="200" w:after="200" w:line="360" w:lineRule="auto"/>
        <w:jc w:val="center"/>
        <w:rPr>
          <w:rFonts w:ascii="Arial" w:eastAsia="Times New Roman" w:hAnsi="Arial" w:cs="Arial"/>
          <w:b/>
          <w:bCs/>
          <w:kern w:val="0"/>
          <w:lang w:eastAsia="en-IN"/>
          <w14:ligatures w14:val="none"/>
        </w:rPr>
      </w:pPr>
    </w:p>
    <w:p w14:paraId="2DA7F57E" w14:textId="77777777" w:rsidR="00162E6E" w:rsidRDefault="00162E6E" w:rsidP="00162E6E">
      <w:pPr>
        <w:spacing w:before="200" w:after="200" w:line="360" w:lineRule="auto"/>
        <w:jc w:val="center"/>
        <w:rPr>
          <w:rFonts w:ascii="Arial" w:eastAsia="Times New Roman" w:hAnsi="Arial" w:cs="Arial"/>
          <w:b/>
          <w:bCs/>
          <w:kern w:val="0"/>
          <w:lang w:eastAsia="en-IN"/>
          <w14:ligatures w14:val="none"/>
        </w:rPr>
      </w:pPr>
    </w:p>
    <w:p w14:paraId="4F308494" w14:textId="77777777" w:rsidR="00162E6E" w:rsidRDefault="00162E6E" w:rsidP="00162E6E">
      <w:pPr>
        <w:spacing w:before="200" w:after="200" w:line="360" w:lineRule="auto"/>
        <w:jc w:val="center"/>
        <w:rPr>
          <w:rFonts w:ascii="Arial" w:eastAsia="Times New Roman" w:hAnsi="Arial" w:cs="Arial"/>
          <w:b/>
          <w:bCs/>
          <w:kern w:val="0"/>
          <w:lang w:eastAsia="en-IN"/>
          <w14:ligatures w14:val="none"/>
        </w:rPr>
      </w:pPr>
    </w:p>
    <w:p w14:paraId="046D7203" w14:textId="1F81BCB1" w:rsidR="00162E6E" w:rsidRPr="00162E6E" w:rsidRDefault="00162E6E" w:rsidP="00162E6E">
      <w:pPr>
        <w:spacing w:before="200" w:after="200" w:line="360" w:lineRule="auto"/>
        <w:jc w:val="center"/>
        <w:rPr>
          <w:rFonts w:ascii="Arial" w:eastAsia="Times New Roman" w:hAnsi="Arial" w:cs="Arial"/>
          <w:b/>
          <w:bCs/>
          <w:kern w:val="0"/>
          <w:lang w:eastAsia="en-IN"/>
          <w14:ligatures w14:val="none"/>
        </w:rPr>
      </w:pPr>
      <w:r w:rsidRPr="00162E6E">
        <w:rPr>
          <w:rFonts w:ascii="Arial" w:eastAsia="Times New Roman" w:hAnsi="Arial" w:cs="Arial"/>
          <w:b/>
          <w:bCs/>
          <w:kern w:val="0"/>
          <w:lang w:eastAsia="en-IN"/>
          <w14:ligatures w14:val="none"/>
        </w:rPr>
        <w:t>AI Declaration:</w:t>
      </w:r>
    </w:p>
    <w:p w14:paraId="75BB8F10" w14:textId="77777777" w:rsidR="00162E6E" w:rsidRPr="00162E6E" w:rsidRDefault="00162E6E" w:rsidP="00162E6E">
      <w:pPr>
        <w:spacing w:before="200" w:after="200" w:line="360" w:lineRule="auto"/>
        <w:jc w:val="both"/>
        <w:rPr>
          <w:rFonts w:ascii="Arial" w:eastAsia="Times New Roman" w:hAnsi="Arial" w:cs="Arial"/>
          <w:kern w:val="0"/>
          <w:lang w:eastAsia="en-IN"/>
          <w14:ligatures w14:val="none"/>
        </w:rPr>
      </w:pPr>
    </w:p>
    <w:p w14:paraId="376C5EEF" w14:textId="77777777" w:rsidR="00162E6E" w:rsidRPr="00162E6E" w:rsidRDefault="00162E6E" w:rsidP="00162E6E">
      <w:pPr>
        <w:spacing w:before="200" w:after="200" w:line="360" w:lineRule="auto"/>
        <w:jc w:val="both"/>
        <w:rPr>
          <w:rFonts w:ascii="Arial" w:eastAsia="Times New Roman" w:hAnsi="Arial" w:cs="Arial"/>
          <w:kern w:val="0"/>
          <w:lang w:eastAsia="en-IN"/>
          <w14:ligatures w14:val="none"/>
        </w:rPr>
      </w:pPr>
      <w:r w:rsidRPr="00162E6E">
        <w:rPr>
          <w:rFonts w:ascii="Arial" w:eastAsia="Times New Roman" w:hAnsi="Arial" w:cs="Arial"/>
          <w:kern w:val="0"/>
          <w:lang w:eastAsia="en-IN"/>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382D60F" w14:textId="77777777" w:rsidR="00162E6E" w:rsidRPr="00162E6E" w:rsidRDefault="00162E6E" w:rsidP="00162E6E">
      <w:pPr>
        <w:spacing w:before="200" w:after="200" w:line="360" w:lineRule="auto"/>
        <w:jc w:val="both"/>
        <w:rPr>
          <w:rFonts w:ascii="Arial" w:eastAsia="Times New Roman" w:hAnsi="Arial" w:cs="Arial"/>
          <w:kern w:val="0"/>
          <w:lang w:eastAsia="en-IN"/>
          <w14:ligatures w14:val="none"/>
        </w:rPr>
      </w:pPr>
    </w:p>
    <w:p w14:paraId="5D5AD21E" w14:textId="77777777" w:rsidR="00162E6E" w:rsidRPr="00162E6E" w:rsidRDefault="00162E6E" w:rsidP="00162E6E">
      <w:pPr>
        <w:spacing w:before="200" w:after="200" w:line="360" w:lineRule="auto"/>
        <w:jc w:val="center"/>
        <w:rPr>
          <w:rFonts w:ascii="Arial" w:eastAsia="Times New Roman" w:hAnsi="Arial" w:cs="Arial"/>
          <w:b/>
          <w:bCs/>
          <w:kern w:val="0"/>
          <w:lang w:eastAsia="en-IN"/>
          <w14:ligatures w14:val="none"/>
        </w:rPr>
      </w:pPr>
    </w:p>
    <w:p w14:paraId="321B4F4D" w14:textId="77777777" w:rsidR="00162E6E" w:rsidRPr="00162E6E" w:rsidRDefault="00162E6E" w:rsidP="00162E6E">
      <w:pPr>
        <w:spacing w:before="200" w:after="200" w:line="360" w:lineRule="auto"/>
        <w:jc w:val="center"/>
        <w:rPr>
          <w:rFonts w:ascii="Arial" w:eastAsia="Times New Roman" w:hAnsi="Arial" w:cs="Arial"/>
          <w:b/>
          <w:bCs/>
          <w:kern w:val="0"/>
          <w:lang w:eastAsia="en-IN"/>
          <w14:ligatures w14:val="none"/>
        </w:rPr>
      </w:pPr>
    </w:p>
    <w:p w14:paraId="00871D61" w14:textId="77777777" w:rsidR="00162E6E" w:rsidRPr="00162E6E" w:rsidRDefault="00162E6E" w:rsidP="00162E6E">
      <w:pPr>
        <w:spacing w:before="200" w:after="200" w:line="360" w:lineRule="auto"/>
        <w:jc w:val="center"/>
        <w:rPr>
          <w:rFonts w:ascii="Arial" w:eastAsia="Times New Roman" w:hAnsi="Arial" w:cs="Arial"/>
          <w:b/>
          <w:bCs/>
          <w:kern w:val="0"/>
          <w:lang w:eastAsia="en-IN"/>
          <w14:ligatures w14:val="none"/>
        </w:rPr>
      </w:pPr>
    </w:p>
    <w:p w14:paraId="2320826F" w14:textId="77777777" w:rsidR="009E2E58" w:rsidRPr="00162E6E" w:rsidRDefault="009E2E58" w:rsidP="00162E6E">
      <w:pPr>
        <w:spacing w:before="200" w:after="200" w:line="360" w:lineRule="auto"/>
        <w:jc w:val="center"/>
        <w:rPr>
          <w:rFonts w:ascii="Arial" w:eastAsia="Times New Roman" w:hAnsi="Arial" w:cs="Arial"/>
          <w:b/>
          <w:kern w:val="0"/>
          <w:lang w:eastAsia="en-IN"/>
          <w14:ligatures w14:val="none"/>
        </w:rPr>
      </w:pPr>
    </w:p>
    <w:p w14:paraId="3138A0E3" w14:textId="77777777" w:rsidR="009E2E58" w:rsidRPr="00162E6E" w:rsidRDefault="009E2E58" w:rsidP="00162E6E">
      <w:pPr>
        <w:spacing w:before="200" w:after="200" w:line="360" w:lineRule="auto"/>
        <w:jc w:val="center"/>
        <w:rPr>
          <w:rFonts w:ascii="Arial" w:eastAsia="Times New Roman" w:hAnsi="Arial" w:cs="Arial"/>
          <w:b/>
          <w:kern w:val="0"/>
          <w:lang w:eastAsia="en-IN"/>
          <w14:ligatures w14:val="none"/>
        </w:rPr>
      </w:pPr>
    </w:p>
    <w:p w14:paraId="6480DFA8" w14:textId="77777777" w:rsidR="009E2E58" w:rsidRPr="00162E6E" w:rsidRDefault="009E2E58" w:rsidP="00162E6E">
      <w:pPr>
        <w:spacing w:before="200" w:after="200" w:line="360" w:lineRule="auto"/>
        <w:jc w:val="center"/>
        <w:rPr>
          <w:rFonts w:ascii="Arial" w:eastAsia="Times New Roman" w:hAnsi="Arial" w:cs="Arial"/>
          <w:b/>
          <w:kern w:val="0"/>
          <w:lang w:eastAsia="en-IN"/>
          <w14:ligatures w14:val="none"/>
        </w:rPr>
      </w:pPr>
    </w:p>
    <w:p w14:paraId="3F111CE7" w14:textId="77777777" w:rsidR="009E2E58" w:rsidRPr="00162E6E" w:rsidRDefault="009E2E58" w:rsidP="00162E6E">
      <w:pPr>
        <w:spacing w:before="200" w:after="200" w:line="360" w:lineRule="auto"/>
        <w:jc w:val="center"/>
        <w:rPr>
          <w:rFonts w:ascii="Arial" w:eastAsia="Times New Roman" w:hAnsi="Arial" w:cs="Arial"/>
          <w:b/>
          <w:kern w:val="0"/>
          <w:lang w:eastAsia="en-IN"/>
          <w14:ligatures w14:val="none"/>
        </w:rPr>
      </w:pPr>
    </w:p>
    <w:p w14:paraId="1F2BC67C" w14:textId="43D23BF7" w:rsidR="009E2E58" w:rsidRPr="00162E6E" w:rsidRDefault="009E2E58" w:rsidP="00162E6E">
      <w:pPr>
        <w:spacing w:before="200" w:after="200" w:line="360" w:lineRule="auto"/>
        <w:jc w:val="center"/>
        <w:rPr>
          <w:rFonts w:ascii="Arial" w:eastAsia="Times New Roman" w:hAnsi="Arial" w:cs="Arial"/>
          <w:b/>
          <w:kern w:val="0"/>
          <w:lang w:eastAsia="en-IN"/>
          <w14:ligatures w14:val="none"/>
        </w:rPr>
      </w:pPr>
      <w:r w:rsidRPr="00162E6E">
        <w:rPr>
          <w:rFonts w:ascii="Arial" w:eastAsia="Times New Roman" w:hAnsi="Arial" w:cs="Arial"/>
          <w:kern w:val="0"/>
          <w:lang w:eastAsia="en-IN"/>
          <w14:ligatures w14:val="none"/>
        </w:rPr>
        <w:br w:type="page"/>
      </w:r>
    </w:p>
    <w:p w14:paraId="5227E123" w14:textId="77777777" w:rsidR="009F6A8E" w:rsidRPr="00162E6E" w:rsidRDefault="009F6A8E" w:rsidP="00162E6E">
      <w:pPr>
        <w:spacing w:before="200" w:after="200" w:line="360" w:lineRule="auto"/>
        <w:jc w:val="center"/>
        <w:rPr>
          <w:rFonts w:ascii="Arial" w:eastAsia="Times New Roman" w:hAnsi="Arial" w:cs="Arial"/>
          <w:b/>
          <w:kern w:val="0"/>
          <w:lang w:eastAsia="en-IN" w:bidi="bn-IN"/>
          <w14:ligatures w14:val="none"/>
        </w:rPr>
      </w:pPr>
      <w:r w:rsidRPr="00162E6E">
        <w:rPr>
          <w:rFonts w:ascii="Arial" w:eastAsia="Times New Roman" w:hAnsi="Arial" w:cs="Arial"/>
          <w:b/>
          <w:kern w:val="0"/>
          <w:lang w:eastAsia="en-IN" w:bidi="bn-IN"/>
          <w14:ligatures w14:val="none"/>
        </w:rPr>
        <w:lastRenderedPageBreak/>
        <w:t>Table of Content</w:t>
      </w:r>
    </w:p>
    <w:sdt>
      <w:sdtPr>
        <w:rPr>
          <w:lang w:val="ro-RO"/>
        </w:rPr>
        <w:id w:val="1535074868"/>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6378245" w14:textId="07F781C9" w:rsidR="00A5383B" w:rsidRDefault="00A5383B">
          <w:pPr>
            <w:pStyle w:val="Titlucuprins"/>
          </w:pPr>
        </w:p>
        <w:p w14:paraId="4CC43CF3" w14:textId="0F65AD12" w:rsidR="00A5383B" w:rsidRDefault="00A5383B">
          <w:pPr>
            <w:pStyle w:val="Cuprins1"/>
            <w:tabs>
              <w:tab w:val="right" w:leader="dot" w:pos="9350"/>
            </w:tabs>
            <w:rPr>
              <w:noProof/>
            </w:rPr>
          </w:pPr>
          <w:r>
            <w:fldChar w:fldCharType="begin"/>
          </w:r>
          <w:r>
            <w:instrText xml:space="preserve"> TOC \o "1-3" \h \z \u </w:instrText>
          </w:r>
          <w:r>
            <w:fldChar w:fldCharType="separate"/>
          </w:r>
          <w:hyperlink w:anchor="_Toc192173181" w:history="1">
            <w:r w:rsidRPr="0087427C">
              <w:rPr>
                <w:rStyle w:val="Hyperlink"/>
                <w:rFonts w:ascii="Arial" w:eastAsia="Times New Roman" w:hAnsi="Arial" w:cs="Arial"/>
                <w:b/>
                <w:noProof/>
                <w:kern w:val="0"/>
                <w:lang w:eastAsia="en-IN" w:bidi="bn-IN"/>
                <w14:ligatures w14:val="none"/>
              </w:rPr>
              <w:t>Introduction</w:t>
            </w:r>
            <w:r>
              <w:rPr>
                <w:noProof/>
                <w:webHidden/>
              </w:rPr>
              <w:tab/>
            </w:r>
            <w:r>
              <w:rPr>
                <w:noProof/>
                <w:webHidden/>
              </w:rPr>
              <w:fldChar w:fldCharType="begin"/>
            </w:r>
            <w:r>
              <w:rPr>
                <w:noProof/>
                <w:webHidden/>
              </w:rPr>
              <w:instrText xml:space="preserve"> PAGEREF _Toc192173181 \h </w:instrText>
            </w:r>
            <w:r>
              <w:rPr>
                <w:noProof/>
                <w:webHidden/>
              </w:rPr>
            </w:r>
            <w:r>
              <w:rPr>
                <w:noProof/>
                <w:webHidden/>
              </w:rPr>
              <w:fldChar w:fldCharType="separate"/>
            </w:r>
            <w:r>
              <w:rPr>
                <w:noProof/>
                <w:webHidden/>
              </w:rPr>
              <w:t>4</w:t>
            </w:r>
            <w:r>
              <w:rPr>
                <w:noProof/>
                <w:webHidden/>
              </w:rPr>
              <w:fldChar w:fldCharType="end"/>
            </w:r>
          </w:hyperlink>
        </w:p>
        <w:p w14:paraId="1F631164" w14:textId="748240AC" w:rsidR="00A5383B" w:rsidRDefault="00A5383B">
          <w:pPr>
            <w:pStyle w:val="Cuprins1"/>
            <w:tabs>
              <w:tab w:val="right" w:leader="dot" w:pos="9350"/>
            </w:tabs>
            <w:rPr>
              <w:noProof/>
            </w:rPr>
          </w:pPr>
          <w:hyperlink w:anchor="_Toc192173182" w:history="1">
            <w:r w:rsidRPr="0087427C">
              <w:rPr>
                <w:rStyle w:val="Hyperlink"/>
                <w:rFonts w:ascii="Arial" w:eastAsia="Times New Roman" w:hAnsi="Arial" w:cs="Arial"/>
                <w:b/>
                <w:noProof/>
                <w:kern w:val="0"/>
                <w:lang w:eastAsia="en-IN" w:bidi="bn-IN"/>
                <w14:ligatures w14:val="none"/>
              </w:rPr>
              <w:t>Organisation Structure, Culture, and Goals.</w:t>
            </w:r>
            <w:r>
              <w:rPr>
                <w:noProof/>
                <w:webHidden/>
              </w:rPr>
              <w:tab/>
            </w:r>
            <w:r>
              <w:rPr>
                <w:noProof/>
                <w:webHidden/>
              </w:rPr>
              <w:fldChar w:fldCharType="begin"/>
            </w:r>
            <w:r>
              <w:rPr>
                <w:noProof/>
                <w:webHidden/>
              </w:rPr>
              <w:instrText xml:space="preserve"> PAGEREF _Toc192173182 \h </w:instrText>
            </w:r>
            <w:r>
              <w:rPr>
                <w:noProof/>
                <w:webHidden/>
              </w:rPr>
            </w:r>
            <w:r>
              <w:rPr>
                <w:noProof/>
                <w:webHidden/>
              </w:rPr>
              <w:fldChar w:fldCharType="separate"/>
            </w:r>
            <w:r>
              <w:rPr>
                <w:noProof/>
                <w:webHidden/>
              </w:rPr>
              <w:t>5</w:t>
            </w:r>
            <w:r>
              <w:rPr>
                <w:noProof/>
                <w:webHidden/>
              </w:rPr>
              <w:fldChar w:fldCharType="end"/>
            </w:r>
          </w:hyperlink>
        </w:p>
        <w:p w14:paraId="369EFE5F" w14:textId="1C172BD8" w:rsidR="00A5383B" w:rsidRDefault="00A5383B">
          <w:pPr>
            <w:pStyle w:val="Cuprins1"/>
            <w:tabs>
              <w:tab w:val="right" w:leader="dot" w:pos="9350"/>
            </w:tabs>
            <w:rPr>
              <w:noProof/>
            </w:rPr>
          </w:pPr>
          <w:hyperlink w:anchor="_Toc192173183" w:history="1">
            <w:r w:rsidRPr="0087427C">
              <w:rPr>
                <w:rStyle w:val="Hyperlink"/>
                <w:rFonts w:ascii="Arial" w:eastAsia="Times New Roman" w:hAnsi="Arial" w:cs="Arial"/>
                <w:b/>
                <w:noProof/>
                <w:kern w:val="0"/>
                <w:lang w:eastAsia="en-IN" w:bidi="bn-IN"/>
                <w14:ligatures w14:val="none"/>
              </w:rPr>
              <w:t>Recent Change Initiatives</w:t>
            </w:r>
            <w:r>
              <w:rPr>
                <w:noProof/>
                <w:webHidden/>
              </w:rPr>
              <w:tab/>
            </w:r>
            <w:r>
              <w:rPr>
                <w:noProof/>
                <w:webHidden/>
              </w:rPr>
              <w:fldChar w:fldCharType="begin"/>
            </w:r>
            <w:r>
              <w:rPr>
                <w:noProof/>
                <w:webHidden/>
              </w:rPr>
              <w:instrText xml:space="preserve"> PAGEREF _Toc192173183 \h </w:instrText>
            </w:r>
            <w:r>
              <w:rPr>
                <w:noProof/>
                <w:webHidden/>
              </w:rPr>
            </w:r>
            <w:r>
              <w:rPr>
                <w:noProof/>
                <w:webHidden/>
              </w:rPr>
              <w:fldChar w:fldCharType="separate"/>
            </w:r>
            <w:r>
              <w:rPr>
                <w:noProof/>
                <w:webHidden/>
              </w:rPr>
              <w:t>6</w:t>
            </w:r>
            <w:r>
              <w:rPr>
                <w:noProof/>
                <w:webHidden/>
              </w:rPr>
              <w:fldChar w:fldCharType="end"/>
            </w:r>
          </w:hyperlink>
        </w:p>
        <w:p w14:paraId="0C916293" w14:textId="6A8FD3DE" w:rsidR="00A5383B" w:rsidRDefault="00A5383B">
          <w:pPr>
            <w:pStyle w:val="Cuprins1"/>
            <w:tabs>
              <w:tab w:val="right" w:leader="dot" w:pos="9350"/>
            </w:tabs>
            <w:rPr>
              <w:noProof/>
            </w:rPr>
          </w:pPr>
          <w:hyperlink w:anchor="_Toc192173184" w:history="1">
            <w:r w:rsidRPr="0087427C">
              <w:rPr>
                <w:rStyle w:val="Hyperlink"/>
                <w:rFonts w:ascii="Arial" w:eastAsia="Times New Roman" w:hAnsi="Arial" w:cs="Arial"/>
                <w:b/>
                <w:noProof/>
                <w:kern w:val="0"/>
                <w:lang w:eastAsia="en-IN" w:bidi="bn-IN"/>
                <w14:ligatures w14:val="none"/>
              </w:rPr>
              <w:t>Strategic Direction</w:t>
            </w:r>
            <w:r>
              <w:rPr>
                <w:noProof/>
                <w:webHidden/>
              </w:rPr>
              <w:tab/>
            </w:r>
            <w:r>
              <w:rPr>
                <w:noProof/>
                <w:webHidden/>
              </w:rPr>
              <w:fldChar w:fldCharType="begin"/>
            </w:r>
            <w:r>
              <w:rPr>
                <w:noProof/>
                <w:webHidden/>
              </w:rPr>
              <w:instrText xml:space="preserve"> PAGEREF _Toc192173184 \h </w:instrText>
            </w:r>
            <w:r>
              <w:rPr>
                <w:noProof/>
                <w:webHidden/>
              </w:rPr>
            </w:r>
            <w:r>
              <w:rPr>
                <w:noProof/>
                <w:webHidden/>
              </w:rPr>
              <w:fldChar w:fldCharType="separate"/>
            </w:r>
            <w:r>
              <w:rPr>
                <w:noProof/>
                <w:webHidden/>
              </w:rPr>
              <w:t>10</w:t>
            </w:r>
            <w:r>
              <w:rPr>
                <w:noProof/>
                <w:webHidden/>
              </w:rPr>
              <w:fldChar w:fldCharType="end"/>
            </w:r>
          </w:hyperlink>
        </w:p>
        <w:p w14:paraId="407F4FA2" w14:textId="1B97AC1C" w:rsidR="00A5383B" w:rsidRDefault="00A5383B">
          <w:pPr>
            <w:pStyle w:val="Cuprins1"/>
            <w:tabs>
              <w:tab w:val="right" w:leader="dot" w:pos="9350"/>
            </w:tabs>
            <w:rPr>
              <w:noProof/>
            </w:rPr>
          </w:pPr>
          <w:hyperlink w:anchor="_Toc192173185" w:history="1">
            <w:r w:rsidRPr="0087427C">
              <w:rPr>
                <w:rStyle w:val="Hyperlink"/>
                <w:rFonts w:ascii="Arial" w:eastAsia="Times New Roman" w:hAnsi="Arial" w:cs="Arial"/>
                <w:b/>
                <w:noProof/>
                <w:kern w:val="0"/>
                <w:lang w:eastAsia="en-IN" w:bidi="bn-IN"/>
                <w14:ligatures w14:val="none"/>
              </w:rPr>
              <w:t>Conclusion</w:t>
            </w:r>
            <w:r>
              <w:rPr>
                <w:noProof/>
                <w:webHidden/>
              </w:rPr>
              <w:tab/>
            </w:r>
            <w:r>
              <w:rPr>
                <w:noProof/>
                <w:webHidden/>
              </w:rPr>
              <w:fldChar w:fldCharType="begin"/>
            </w:r>
            <w:r>
              <w:rPr>
                <w:noProof/>
                <w:webHidden/>
              </w:rPr>
              <w:instrText xml:space="preserve"> PAGEREF _Toc192173185 \h </w:instrText>
            </w:r>
            <w:r>
              <w:rPr>
                <w:noProof/>
                <w:webHidden/>
              </w:rPr>
            </w:r>
            <w:r>
              <w:rPr>
                <w:noProof/>
                <w:webHidden/>
              </w:rPr>
              <w:fldChar w:fldCharType="separate"/>
            </w:r>
            <w:r>
              <w:rPr>
                <w:noProof/>
                <w:webHidden/>
              </w:rPr>
              <w:t>11</w:t>
            </w:r>
            <w:r>
              <w:rPr>
                <w:noProof/>
                <w:webHidden/>
              </w:rPr>
              <w:fldChar w:fldCharType="end"/>
            </w:r>
          </w:hyperlink>
        </w:p>
        <w:p w14:paraId="6F1ED676" w14:textId="6AAC4B39" w:rsidR="00A5383B" w:rsidRDefault="00A5383B">
          <w:pPr>
            <w:pStyle w:val="Cuprins1"/>
            <w:tabs>
              <w:tab w:val="right" w:leader="dot" w:pos="9350"/>
            </w:tabs>
            <w:rPr>
              <w:noProof/>
            </w:rPr>
          </w:pPr>
          <w:hyperlink w:anchor="_Toc192173186" w:history="1">
            <w:r w:rsidRPr="0087427C">
              <w:rPr>
                <w:rStyle w:val="Hyperlink"/>
                <w:rFonts w:ascii="Arial" w:eastAsia="Times New Roman" w:hAnsi="Arial" w:cs="Arial"/>
                <w:b/>
                <w:noProof/>
                <w:kern w:val="0"/>
                <w:lang w:eastAsia="en-IN" w:bidi="bn-IN"/>
                <w14:ligatures w14:val="none"/>
              </w:rPr>
              <w:t>Recommendations</w:t>
            </w:r>
            <w:r>
              <w:rPr>
                <w:noProof/>
                <w:webHidden/>
              </w:rPr>
              <w:tab/>
            </w:r>
            <w:r>
              <w:rPr>
                <w:noProof/>
                <w:webHidden/>
              </w:rPr>
              <w:fldChar w:fldCharType="begin"/>
            </w:r>
            <w:r>
              <w:rPr>
                <w:noProof/>
                <w:webHidden/>
              </w:rPr>
              <w:instrText xml:space="preserve"> PAGEREF _Toc192173186 \h </w:instrText>
            </w:r>
            <w:r>
              <w:rPr>
                <w:noProof/>
                <w:webHidden/>
              </w:rPr>
            </w:r>
            <w:r>
              <w:rPr>
                <w:noProof/>
                <w:webHidden/>
              </w:rPr>
              <w:fldChar w:fldCharType="separate"/>
            </w:r>
            <w:r>
              <w:rPr>
                <w:noProof/>
                <w:webHidden/>
              </w:rPr>
              <w:t>12</w:t>
            </w:r>
            <w:r>
              <w:rPr>
                <w:noProof/>
                <w:webHidden/>
              </w:rPr>
              <w:fldChar w:fldCharType="end"/>
            </w:r>
          </w:hyperlink>
        </w:p>
        <w:p w14:paraId="0D165A31" w14:textId="0D69E9BA" w:rsidR="00A5383B" w:rsidRDefault="00A5383B">
          <w:pPr>
            <w:pStyle w:val="Cuprins1"/>
            <w:tabs>
              <w:tab w:val="right" w:leader="dot" w:pos="9350"/>
            </w:tabs>
            <w:rPr>
              <w:noProof/>
            </w:rPr>
          </w:pPr>
          <w:hyperlink w:anchor="_Toc192173187" w:history="1">
            <w:r w:rsidRPr="0087427C">
              <w:rPr>
                <w:rStyle w:val="Hyperlink"/>
                <w:rFonts w:ascii="Arial" w:eastAsia="Times New Roman" w:hAnsi="Arial" w:cs="Arial"/>
                <w:b/>
                <w:noProof/>
                <w:kern w:val="0"/>
                <w:lang w:eastAsia="en-IN" w:bidi="bn-IN"/>
                <w14:ligatures w14:val="none"/>
              </w:rPr>
              <w:t>Reference list</w:t>
            </w:r>
            <w:r>
              <w:rPr>
                <w:noProof/>
                <w:webHidden/>
              </w:rPr>
              <w:tab/>
            </w:r>
            <w:r>
              <w:rPr>
                <w:noProof/>
                <w:webHidden/>
              </w:rPr>
              <w:fldChar w:fldCharType="begin"/>
            </w:r>
            <w:r>
              <w:rPr>
                <w:noProof/>
                <w:webHidden/>
              </w:rPr>
              <w:instrText xml:space="preserve"> PAGEREF _Toc192173187 \h </w:instrText>
            </w:r>
            <w:r>
              <w:rPr>
                <w:noProof/>
                <w:webHidden/>
              </w:rPr>
            </w:r>
            <w:r>
              <w:rPr>
                <w:noProof/>
                <w:webHidden/>
              </w:rPr>
              <w:fldChar w:fldCharType="separate"/>
            </w:r>
            <w:r>
              <w:rPr>
                <w:noProof/>
                <w:webHidden/>
              </w:rPr>
              <w:t>13</w:t>
            </w:r>
            <w:r>
              <w:rPr>
                <w:noProof/>
                <w:webHidden/>
              </w:rPr>
              <w:fldChar w:fldCharType="end"/>
            </w:r>
          </w:hyperlink>
        </w:p>
        <w:p w14:paraId="5A8D7C36" w14:textId="02602AB9" w:rsidR="00A5383B" w:rsidRDefault="00A5383B">
          <w:r>
            <w:rPr>
              <w:b/>
              <w:bCs/>
              <w:lang w:val="ro-RO"/>
            </w:rPr>
            <w:fldChar w:fldCharType="end"/>
          </w:r>
        </w:p>
      </w:sdtContent>
    </w:sdt>
    <w:p w14:paraId="4D1616E5" w14:textId="02F66FE2" w:rsidR="009F6A8E" w:rsidRPr="00162E6E" w:rsidRDefault="009F6A8E" w:rsidP="00162E6E">
      <w:pPr>
        <w:spacing w:before="200" w:after="200" w:line="360" w:lineRule="auto"/>
        <w:jc w:val="center"/>
        <w:rPr>
          <w:rFonts w:ascii="Arial" w:eastAsia="Times New Roman" w:hAnsi="Arial" w:cs="Arial"/>
          <w:b/>
          <w:kern w:val="0"/>
          <w:lang w:eastAsia="en-IN" w:bidi="bn-IN"/>
          <w14:ligatures w14:val="none"/>
        </w:rPr>
      </w:pPr>
      <w:r w:rsidRPr="00162E6E">
        <w:rPr>
          <w:rFonts w:ascii="Arial" w:eastAsia="Times New Roman" w:hAnsi="Arial" w:cs="Arial"/>
          <w:kern w:val="0"/>
          <w:lang w:eastAsia="en-IN" w:bidi="bn-IN"/>
          <w14:ligatures w14:val="none"/>
        </w:rPr>
        <w:br w:type="page"/>
      </w:r>
    </w:p>
    <w:p w14:paraId="63792788" w14:textId="77777777" w:rsidR="009F6A8E" w:rsidRPr="00162E6E" w:rsidRDefault="009F6A8E" w:rsidP="00162E6E">
      <w:pPr>
        <w:keepNext/>
        <w:keepLines/>
        <w:spacing w:before="200" w:after="200" w:line="360" w:lineRule="auto"/>
        <w:jc w:val="both"/>
        <w:outlineLvl w:val="0"/>
        <w:rPr>
          <w:rFonts w:ascii="Arial" w:eastAsia="Times New Roman" w:hAnsi="Arial" w:cs="Arial"/>
          <w:b/>
          <w:kern w:val="0"/>
          <w:lang w:eastAsia="en-IN" w:bidi="bn-IN"/>
          <w14:ligatures w14:val="none"/>
        </w:rPr>
      </w:pPr>
      <w:bookmarkStart w:id="0" w:name="_Toc192173181"/>
      <w:r w:rsidRPr="00162E6E">
        <w:rPr>
          <w:rFonts w:ascii="Arial" w:eastAsia="Times New Roman" w:hAnsi="Arial" w:cs="Arial"/>
          <w:b/>
          <w:kern w:val="0"/>
          <w:lang w:eastAsia="en-IN" w:bidi="bn-IN"/>
          <w14:ligatures w14:val="none"/>
        </w:rPr>
        <w:lastRenderedPageBreak/>
        <w:t>Introduction</w:t>
      </w:r>
      <w:bookmarkEnd w:id="0"/>
    </w:p>
    <w:p w14:paraId="39EE6C2A" w14:textId="77777777" w:rsidR="009F6A8E" w:rsidRPr="00162E6E" w:rsidRDefault="009F6A8E" w:rsidP="00162E6E">
      <w:pPr>
        <w:spacing w:before="200" w:after="200" w:line="360" w:lineRule="auto"/>
        <w:jc w:val="both"/>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The growing economy and the market often prioritise in developing competitive organisational strategies that not only differ the organisational behaviour but also influences their organisation. In this context, as stated by Boddy (2019), the management within the organisation is a key aspect that not only adds value to the resources available but also influences other business environment areas.</w:t>
      </w:r>
    </w:p>
    <w:p w14:paraId="0AB86658" w14:textId="77777777" w:rsidR="009F6A8E" w:rsidRPr="00162E6E" w:rsidRDefault="009F6A8E" w:rsidP="00162E6E">
      <w:pPr>
        <w:spacing w:before="200" w:after="200" w:line="360" w:lineRule="auto"/>
        <w:jc w:val="center"/>
        <w:rPr>
          <w:rFonts w:ascii="Arial" w:eastAsia="Times New Roman" w:hAnsi="Arial" w:cs="Arial"/>
          <w:kern w:val="0"/>
          <w:lang w:eastAsia="en-IN" w:bidi="bn-IN"/>
          <w14:ligatures w14:val="none"/>
        </w:rPr>
      </w:pPr>
      <w:r w:rsidRPr="00162E6E">
        <w:rPr>
          <w:rFonts w:ascii="Arial" w:eastAsia="Times New Roman" w:hAnsi="Arial" w:cs="Arial"/>
          <w:noProof/>
          <w:kern w:val="0"/>
          <w:lang w:eastAsia="en-IN" w:bidi="bn-IN"/>
          <w14:ligatures w14:val="none"/>
        </w:rPr>
        <w:drawing>
          <wp:inline distT="0" distB="0" distL="0" distR="0" wp14:anchorId="415F5E48" wp14:editId="6ADA7FDD">
            <wp:extent cx="3977640" cy="3482340"/>
            <wp:effectExtent l="19050" t="19050" r="22860" b="22860"/>
            <wp:docPr id="4" name="image1.png" descr="O imagine care conține text, captură de ecran, diagramă, Interval&#10;&#10;Conținutul generat de inteligența artificială poate fi inco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png" descr="O imagine care conține text, captură de ecran, diagramă, Interval&#10;&#10;Conținutul generat de inteligența artificială poate fi inco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77640" cy="3482340"/>
                    </a:xfrm>
                    <a:prstGeom prst="rect">
                      <a:avLst/>
                    </a:prstGeom>
                    <a:noFill/>
                    <a:ln w="12700" cmpd="sng">
                      <a:solidFill>
                        <a:srgbClr val="000000"/>
                      </a:solidFill>
                      <a:miter lim="800000"/>
                      <a:headEnd/>
                      <a:tailEnd/>
                    </a:ln>
                    <a:effectLst/>
                  </pic:spPr>
                </pic:pic>
              </a:graphicData>
            </a:graphic>
          </wp:inline>
        </w:drawing>
      </w:r>
    </w:p>
    <w:p w14:paraId="5F3B04B3" w14:textId="77777777" w:rsidR="009F6A8E" w:rsidRPr="00162E6E" w:rsidRDefault="009F6A8E" w:rsidP="00162E6E">
      <w:pPr>
        <w:spacing w:before="200" w:after="200" w:line="360" w:lineRule="auto"/>
        <w:jc w:val="center"/>
        <w:rPr>
          <w:rFonts w:ascii="Arial" w:eastAsia="Times New Roman" w:hAnsi="Arial" w:cs="Arial"/>
          <w:b/>
          <w:kern w:val="0"/>
          <w:lang w:eastAsia="en-IN" w:bidi="bn-IN"/>
          <w14:ligatures w14:val="none"/>
        </w:rPr>
      </w:pPr>
      <w:r w:rsidRPr="00162E6E">
        <w:rPr>
          <w:rFonts w:ascii="Arial" w:eastAsia="Times New Roman" w:hAnsi="Arial" w:cs="Arial"/>
          <w:b/>
          <w:kern w:val="0"/>
          <w:lang w:eastAsia="en-IN" w:bidi="bn-IN"/>
          <w14:ligatures w14:val="none"/>
        </w:rPr>
        <w:t>Figure 1: “Hilton brand profile in the UK 2023”</w:t>
      </w:r>
    </w:p>
    <w:p w14:paraId="763032D9" w14:textId="77777777" w:rsidR="009F6A8E" w:rsidRPr="00162E6E" w:rsidRDefault="009F6A8E" w:rsidP="00162E6E">
      <w:pPr>
        <w:spacing w:before="200" w:after="200" w:line="360" w:lineRule="auto"/>
        <w:jc w:val="center"/>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(Source: Statista, 2024)</w:t>
      </w:r>
    </w:p>
    <w:p w14:paraId="321B9749" w14:textId="77777777" w:rsidR="009F6A8E" w:rsidRPr="00162E6E" w:rsidRDefault="009F6A8E" w:rsidP="00162E6E">
      <w:pPr>
        <w:spacing w:before="200" w:after="200" w:line="360" w:lineRule="auto"/>
        <w:jc w:val="both"/>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 xml:space="preserve">The Hilton hotel has been a significantly popular name in the UK hospitality segment operating both in the National and international market. As highlighted in the above figure, the Hilton brand has a total awareness of around 89% with a popularity of around 43% (Statista, 2024). Financially speaking, the Hilton hotel globally has generated around $1.25 billion (Statista, 2024). </w:t>
      </w:r>
      <w:proofErr w:type="gramStart"/>
      <w:r w:rsidRPr="00162E6E">
        <w:rPr>
          <w:rFonts w:ascii="Arial" w:eastAsia="Times New Roman" w:hAnsi="Arial" w:cs="Arial"/>
          <w:kern w:val="0"/>
          <w:lang w:eastAsia="en-IN" w:bidi="bn-IN"/>
          <w14:ligatures w14:val="none"/>
        </w:rPr>
        <w:t>The primary aim of this report,</w:t>
      </w:r>
      <w:proofErr w:type="gramEnd"/>
      <w:r w:rsidRPr="00162E6E">
        <w:rPr>
          <w:rFonts w:ascii="Arial" w:eastAsia="Times New Roman" w:hAnsi="Arial" w:cs="Arial"/>
          <w:kern w:val="0"/>
          <w:lang w:eastAsia="en-IN" w:bidi="bn-IN"/>
          <w14:ligatures w14:val="none"/>
        </w:rPr>
        <w:t xml:space="preserve"> will focus on Hilton hotel chain organisation to analyse their organisation structure, corporate governance, strategies and its areas of implementation to gain the competitive edge. This report </w:t>
      </w:r>
      <w:r w:rsidRPr="00162E6E">
        <w:rPr>
          <w:rFonts w:ascii="Arial" w:eastAsia="Times New Roman" w:hAnsi="Arial" w:cs="Arial"/>
          <w:kern w:val="0"/>
          <w:lang w:eastAsia="en-IN" w:bidi="bn-IN"/>
          <w14:ligatures w14:val="none"/>
        </w:rPr>
        <w:lastRenderedPageBreak/>
        <w:t xml:space="preserve">separately discusses the structure, culture and goals of the organisation. </w:t>
      </w:r>
      <w:proofErr w:type="gramStart"/>
      <w:r w:rsidRPr="00162E6E">
        <w:rPr>
          <w:rFonts w:ascii="Arial" w:eastAsia="Times New Roman" w:hAnsi="Arial" w:cs="Arial"/>
          <w:kern w:val="0"/>
          <w:lang w:eastAsia="en-IN" w:bidi="bn-IN"/>
          <w14:ligatures w14:val="none"/>
        </w:rPr>
        <w:t>In light of</w:t>
      </w:r>
      <w:proofErr w:type="gramEnd"/>
      <w:r w:rsidRPr="00162E6E">
        <w:rPr>
          <w:rFonts w:ascii="Arial" w:eastAsia="Times New Roman" w:hAnsi="Arial" w:cs="Arial"/>
          <w:kern w:val="0"/>
          <w:lang w:eastAsia="en-IN" w:bidi="bn-IN"/>
          <w14:ligatures w14:val="none"/>
        </w:rPr>
        <w:t xml:space="preserve"> specific theories, it also discusses the change initiative undertaken by the organisation. Lastly, it focuses on the strategic directions of the organisation and the process through which they have implemented so. </w:t>
      </w:r>
    </w:p>
    <w:p w14:paraId="67878716" w14:textId="7AAD574B" w:rsidR="009F6A8E" w:rsidRPr="00162E6E" w:rsidRDefault="009F6A8E" w:rsidP="00162E6E">
      <w:pPr>
        <w:keepNext/>
        <w:keepLines/>
        <w:spacing w:before="200" w:after="200" w:line="360" w:lineRule="auto"/>
        <w:jc w:val="both"/>
        <w:outlineLvl w:val="0"/>
        <w:rPr>
          <w:rFonts w:ascii="Arial" w:eastAsia="Times New Roman" w:hAnsi="Arial" w:cs="Arial"/>
          <w:b/>
          <w:kern w:val="0"/>
          <w:lang w:eastAsia="en-IN" w:bidi="bn-IN"/>
          <w14:ligatures w14:val="none"/>
        </w:rPr>
      </w:pPr>
      <w:bookmarkStart w:id="1" w:name="_Toc192173182"/>
      <w:r w:rsidRPr="00162E6E">
        <w:rPr>
          <w:rFonts w:ascii="Arial" w:eastAsia="Times New Roman" w:hAnsi="Arial" w:cs="Arial"/>
          <w:b/>
          <w:kern w:val="0"/>
          <w:lang w:eastAsia="en-IN" w:bidi="bn-IN"/>
          <w14:ligatures w14:val="none"/>
        </w:rPr>
        <w:t>Organisation Structure, Culture, and Goals.</w:t>
      </w:r>
      <w:bookmarkEnd w:id="1"/>
    </w:p>
    <w:p w14:paraId="55564057" w14:textId="77777777" w:rsidR="009F6A8E" w:rsidRPr="00162E6E" w:rsidRDefault="009F6A8E" w:rsidP="00162E6E">
      <w:pPr>
        <w:spacing w:before="200" w:after="200" w:line="360" w:lineRule="auto"/>
        <w:jc w:val="both"/>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 xml:space="preserve">As stated by Tahir (2023), the organisation structure can be defined as the key framework that defines the glow of the organisational activities and apso responsible for organising, establishing coordination and directing the tasks with the organisation. Specifically, the organisational structure with reference to this competitive market, enables in managing and directing the organisational workings </w:t>
      </w:r>
      <w:proofErr w:type="gramStart"/>
      <w:r w:rsidRPr="00162E6E">
        <w:rPr>
          <w:rFonts w:ascii="Arial" w:eastAsia="Times New Roman" w:hAnsi="Arial" w:cs="Arial"/>
          <w:kern w:val="0"/>
          <w:lang w:eastAsia="en-IN" w:bidi="bn-IN"/>
          <w14:ligatures w14:val="none"/>
        </w:rPr>
        <w:t>and also</w:t>
      </w:r>
      <w:proofErr w:type="gramEnd"/>
      <w:r w:rsidRPr="00162E6E">
        <w:rPr>
          <w:rFonts w:ascii="Arial" w:eastAsia="Times New Roman" w:hAnsi="Arial" w:cs="Arial"/>
          <w:kern w:val="0"/>
          <w:lang w:eastAsia="en-IN" w:bidi="bn-IN"/>
          <w14:ligatures w14:val="none"/>
        </w:rPr>
        <w:t xml:space="preserve"> impacts the moral beliefs and motivation of the staff. Furthermore, as explained by </w:t>
      </w:r>
      <w:proofErr w:type="spellStart"/>
      <w:r w:rsidRPr="00162E6E">
        <w:rPr>
          <w:rFonts w:ascii="Arial" w:eastAsia="Times New Roman" w:hAnsi="Arial" w:cs="Arial"/>
          <w:kern w:val="0"/>
          <w:lang w:eastAsia="en-IN" w:bidi="bn-IN"/>
          <w14:ligatures w14:val="none"/>
        </w:rPr>
        <w:t>Jerab</w:t>
      </w:r>
      <w:proofErr w:type="spellEnd"/>
      <w:r w:rsidRPr="00162E6E">
        <w:rPr>
          <w:rFonts w:ascii="Arial" w:eastAsia="Times New Roman" w:hAnsi="Arial" w:cs="Arial"/>
          <w:kern w:val="0"/>
          <w:lang w:eastAsia="en-IN" w:bidi="bn-IN"/>
          <w14:ligatures w14:val="none"/>
        </w:rPr>
        <w:t xml:space="preserve"> and Mabrouk (2021), the structure of the organisation often involves the </w:t>
      </w:r>
      <w:proofErr w:type="gramStart"/>
      <w:r w:rsidRPr="00162E6E">
        <w:rPr>
          <w:rFonts w:ascii="Arial" w:eastAsia="Times New Roman" w:hAnsi="Arial" w:cs="Arial"/>
          <w:kern w:val="0"/>
          <w:lang w:eastAsia="en-IN" w:bidi="bn-IN"/>
          <w14:ligatures w14:val="none"/>
        </w:rPr>
        <w:t>particular path</w:t>
      </w:r>
      <w:proofErr w:type="gramEnd"/>
      <w:r w:rsidRPr="00162E6E">
        <w:rPr>
          <w:rFonts w:ascii="Arial" w:eastAsia="Times New Roman" w:hAnsi="Arial" w:cs="Arial"/>
          <w:kern w:val="0"/>
          <w:lang w:eastAsia="en-IN" w:bidi="bn-IN"/>
          <w14:ligatures w14:val="none"/>
        </w:rPr>
        <w:t xml:space="preserve"> that the leaders and executives can follow to guide their subordinates. Likewise, the organisational structure with reference to the Hilton can also be assessed as an important organisational element that guides, motivates the staff. There were multiple types of organisational structure, such as divisional, hierarchical, functional, flat and matrix organisational structure. In this context, based on the overall workflow of the Hilton hospitality brand in the UK, it can be fair to assume that the brand follows, “Hierarchical organisational structure”. Hierarchical structure can be defined as the </w:t>
      </w:r>
      <w:proofErr w:type="gramStart"/>
      <w:r w:rsidRPr="00162E6E">
        <w:rPr>
          <w:rFonts w:ascii="Arial" w:eastAsia="Times New Roman" w:hAnsi="Arial" w:cs="Arial"/>
          <w:kern w:val="0"/>
          <w:lang w:eastAsia="en-IN" w:bidi="bn-IN"/>
          <w14:ligatures w14:val="none"/>
        </w:rPr>
        <w:t>particular framework</w:t>
      </w:r>
      <w:proofErr w:type="gramEnd"/>
      <w:r w:rsidRPr="00162E6E">
        <w:rPr>
          <w:rFonts w:ascii="Arial" w:eastAsia="Times New Roman" w:hAnsi="Arial" w:cs="Arial"/>
          <w:kern w:val="0"/>
          <w:lang w:eastAsia="en-IN" w:bidi="bn-IN"/>
          <w14:ligatures w14:val="none"/>
        </w:rPr>
        <w:t xml:space="preserve"> that prioritises in organising the workings of the brand based on levels of authority and importance. The organisation maintains the </w:t>
      </w:r>
      <w:r w:rsidRPr="00162E6E">
        <w:rPr>
          <w:rFonts w:ascii="Arial" w:eastAsia="Times New Roman" w:hAnsi="Arial" w:cs="Arial"/>
          <w:b/>
          <w:i/>
          <w:kern w:val="0"/>
          <w:lang w:eastAsia="en-IN" w:bidi="bn-IN"/>
          <w14:ligatures w14:val="none"/>
        </w:rPr>
        <w:t>hierarchical structure</w:t>
      </w:r>
      <w:r w:rsidRPr="00162E6E">
        <w:rPr>
          <w:rFonts w:ascii="Arial" w:eastAsia="Times New Roman" w:hAnsi="Arial" w:cs="Arial"/>
          <w:kern w:val="0"/>
          <w:lang w:eastAsia="en-IN" w:bidi="bn-IN"/>
          <w14:ligatures w14:val="none"/>
        </w:rPr>
        <w:t xml:space="preserve"> with a </w:t>
      </w:r>
      <w:r w:rsidRPr="00162E6E">
        <w:rPr>
          <w:rFonts w:ascii="Arial" w:eastAsia="Times New Roman" w:hAnsi="Arial" w:cs="Arial"/>
          <w:b/>
          <w:i/>
          <w:kern w:val="0"/>
          <w:lang w:eastAsia="en-IN" w:bidi="bn-IN"/>
          <w14:ligatures w14:val="none"/>
        </w:rPr>
        <w:t xml:space="preserve">centralised corporate governance </w:t>
      </w:r>
      <w:r w:rsidRPr="00162E6E">
        <w:rPr>
          <w:rFonts w:ascii="Arial" w:eastAsia="Times New Roman" w:hAnsi="Arial" w:cs="Arial"/>
          <w:kern w:val="0"/>
          <w:lang w:eastAsia="en-IN" w:bidi="bn-IN"/>
          <w14:ligatures w14:val="none"/>
        </w:rPr>
        <w:t>model. The executive committee of the organisation is led by the CEO who takes the strategic decisions (</w:t>
      </w:r>
      <w:r w:rsidRPr="00162E6E">
        <w:rPr>
          <w:rFonts w:ascii="Arial" w:eastAsia="Arial" w:hAnsi="Arial" w:cs="Arial"/>
          <w:kern w:val="0"/>
          <w:highlight w:val="white"/>
          <w:lang w:eastAsia="en-IN" w:bidi="bn-IN"/>
          <w14:ligatures w14:val="none"/>
        </w:rPr>
        <w:t>Hilton, 2025)</w:t>
      </w:r>
      <w:r w:rsidRPr="00162E6E">
        <w:rPr>
          <w:rFonts w:ascii="Arial" w:eastAsia="Times New Roman" w:hAnsi="Arial" w:cs="Arial"/>
          <w:kern w:val="0"/>
          <w:lang w:eastAsia="en-IN" w:bidi="bn-IN"/>
          <w14:ligatures w14:val="none"/>
        </w:rPr>
        <w:t xml:space="preserve">. The regional managers supervise individual operations at the hotels. The governance framework of the organisation maintains nominating an ESG committee. </w:t>
      </w:r>
    </w:p>
    <w:p w14:paraId="68EF3247" w14:textId="77777777" w:rsidR="009F6A8E" w:rsidRPr="00162E6E" w:rsidRDefault="009F6A8E" w:rsidP="00162E6E">
      <w:pPr>
        <w:spacing w:before="200" w:after="200" w:line="360" w:lineRule="auto"/>
        <w:jc w:val="both"/>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 xml:space="preserve">In the opinion of Graham </w:t>
      </w:r>
      <w:r w:rsidRPr="00162E6E">
        <w:rPr>
          <w:rFonts w:ascii="Arial" w:eastAsia="Times New Roman" w:hAnsi="Arial" w:cs="Arial"/>
          <w:i/>
          <w:kern w:val="0"/>
          <w:lang w:eastAsia="en-IN" w:bidi="bn-IN"/>
          <w14:ligatures w14:val="none"/>
        </w:rPr>
        <w:t>et al.</w:t>
      </w:r>
      <w:r w:rsidRPr="00162E6E">
        <w:rPr>
          <w:rFonts w:ascii="Arial" w:eastAsia="Times New Roman" w:hAnsi="Arial" w:cs="Arial"/>
          <w:kern w:val="0"/>
          <w:lang w:eastAsia="en-IN" w:bidi="bn-IN"/>
          <w14:ligatures w14:val="none"/>
        </w:rPr>
        <w:t xml:space="preserve"> (2022), the corporate culture can be defined as the collection of beliefs, values, and combinations of behaviour that states the workings of people together to satisfy the brand's objectives. The core values and beliefs of the Hilton need to be aligned with their staff’s behaviour that initially develops a feeling of trust that satisfies the hospitality brand’s objectives. Hilton Hotel maintains an inclusive </w:t>
      </w:r>
      <w:r w:rsidRPr="00162E6E">
        <w:rPr>
          <w:rFonts w:ascii="Arial" w:eastAsia="Times New Roman" w:hAnsi="Arial" w:cs="Arial"/>
          <w:kern w:val="0"/>
          <w:lang w:eastAsia="en-IN" w:bidi="bn-IN"/>
          <w14:ligatures w14:val="none"/>
        </w:rPr>
        <w:lastRenderedPageBreak/>
        <w:t xml:space="preserve">performance driven culture that strongly focuses on employed development, sustainability and diversity. One of the most considerable relationships can be evident in the “decision makings” approaches of the Hilton brand. As mentioned by Wright </w:t>
      </w:r>
      <w:r w:rsidRPr="00162E6E">
        <w:rPr>
          <w:rFonts w:ascii="Arial" w:eastAsia="Times New Roman" w:hAnsi="Arial" w:cs="Arial"/>
          <w:i/>
          <w:kern w:val="0"/>
          <w:lang w:eastAsia="en-IN" w:bidi="bn-IN"/>
          <w14:ligatures w14:val="none"/>
        </w:rPr>
        <w:t>et al.</w:t>
      </w:r>
      <w:r w:rsidRPr="00162E6E">
        <w:rPr>
          <w:rFonts w:ascii="Arial" w:eastAsia="Times New Roman" w:hAnsi="Arial" w:cs="Arial"/>
          <w:kern w:val="0"/>
          <w:lang w:eastAsia="en-IN" w:bidi="bn-IN"/>
          <w14:ligatures w14:val="none"/>
        </w:rPr>
        <w:t xml:space="preserve"> (2022), a collaborative corporate culture can often encourage open discussion that fosters a sense of responsibility within the employees making the decisions more practical. Similarly, in the case of Hilton hotel brand, the involvement of the positive corporate culture can foster collaborative decisions that satisfies the higher-level authorities as well as satisfies the employees. </w:t>
      </w:r>
      <w:r w:rsidRPr="00162E6E">
        <w:rPr>
          <w:rFonts w:ascii="Arial" w:eastAsia="Times New Roman" w:hAnsi="Arial" w:cs="Arial"/>
          <w:b/>
          <w:i/>
          <w:kern w:val="0"/>
          <w:lang w:eastAsia="en-IN" w:bidi="bn-IN"/>
          <w14:ligatures w14:val="none"/>
        </w:rPr>
        <w:t>The Organisational Culture Model of Edgar Shein</w:t>
      </w:r>
      <w:r w:rsidRPr="00162E6E">
        <w:rPr>
          <w:rFonts w:ascii="Arial" w:eastAsia="Times New Roman" w:hAnsi="Arial" w:cs="Arial"/>
          <w:kern w:val="0"/>
          <w:lang w:eastAsia="en-IN" w:bidi="bn-IN"/>
          <w14:ligatures w14:val="none"/>
        </w:rPr>
        <w:t xml:space="preserve"> can be explained which focuses on shared values, employee engagement as well as leadership driven behaviour that reinforces the philosophy of customer first services (</w:t>
      </w:r>
      <w:proofErr w:type="spellStart"/>
      <w:r w:rsidRPr="00162E6E">
        <w:rPr>
          <w:rFonts w:ascii="Arial" w:eastAsia="Arial" w:hAnsi="Arial" w:cs="Arial"/>
          <w:kern w:val="0"/>
          <w:highlight w:val="white"/>
          <w:lang w:eastAsia="en-IN" w:bidi="bn-IN"/>
          <w14:ligatures w14:val="none"/>
        </w:rPr>
        <w:t>Assoratgoon</w:t>
      </w:r>
      <w:proofErr w:type="spellEnd"/>
      <w:r w:rsidRPr="00162E6E">
        <w:rPr>
          <w:rFonts w:ascii="Arial" w:eastAsia="Arial" w:hAnsi="Arial" w:cs="Arial"/>
          <w:kern w:val="0"/>
          <w:highlight w:val="white"/>
          <w:lang w:eastAsia="en-IN" w:bidi="bn-IN"/>
          <w14:ligatures w14:val="none"/>
        </w:rPr>
        <w:t xml:space="preserve"> and </w:t>
      </w:r>
      <w:proofErr w:type="spellStart"/>
      <w:r w:rsidRPr="00162E6E">
        <w:rPr>
          <w:rFonts w:ascii="Arial" w:eastAsia="Arial" w:hAnsi="Arial" w:cs="Arial"/>
          <w:kern w:val="0"/>
          <w:highlight w:val="white"/>
          <w:lang w:eastAsia="en-IN" w:bidi="bn-IN"/>
          <w14:ligatures w14:val="none"/>
        </w:rPr>
        <w:t>Kantabutra</w:t>
      </w:r>
      <w:proofErr w:type="spellEnd"/>
      <w:r w:rsidRPr="00162E6E">
        <w:rPr>
          <w:rFonts w:ascii="Arial" w:eastAsia="Arial" w:hAnsi="Arial" w:cs="Arial"/>
          <w:kern w:val="0"/>
          <w:highlight w:val="white"/>
          <w:lang w:eastAsia="en-IN" w:bidi="bn-IN"/>
          <w14:ligatures w14:val="none"/>
        </w:rPr>
        <w:t>, 2023)</w:t>
      </w:r>
      <w:r w:rsidRPr="00162E6E">
        <w:rPr>
          <w:rFonts w:ascii="Arial" w:eastAsia="Times New Roman" w:hAnsi="Arial" w:cs="Arial"/>
          <w:kern w:val="0"/>
          <w:lang w:eastAsia="en-IN" w:bidi="bn-IN"/>
          <w14:ligatures w14:val="none"/>
        </w:rPr>
        <w:t xml:space="preserve">. </w:t>
      </w:r>
    </w:p>
    <w:p w14:paraId="3B68C47B" w14:textId="77777777" w:rsidR="009F6A8E" w:rsidRPr="00162E6E" w:rsidRDefault="009F6A8E" w:rsidP="00162E6E">
      <w:pPr>
        <w:spacing w:before="200" w:after="200" w:line="360" w:lineRule="auto"/>
        <w:jc w:val="both"/>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Lastly, any organisation irrespective of their scale of operations and their size, needs to be associated with certain goals. For example, in the case of Hilton, in terms of both corporate and individual levels, the brand aims to “create opportunity for the teams”, “helping the guests to travel more sustainably”, “enabling our communities to develop” (Hilton, 2024). These are some of the goals that the CEO of the Hilton has aimed to fulfil through their dedicated operations. The long-term strategy of Hilton focuses on sustainable growth, customer satisfaction and development of the workforce. By the end of 2030, the organisation intends to make significant reduction in carbon footprint and increase inclusion and diversity (</w:t>
      </w:r>
      <w:r w:rsidRPr="00162E6E">
        <w:rPr>
          <w:rFonts w:ascii="Arial" w:eastAsia="Times New Roman" w:hAnsi="Arial" w:cs="Arial"/>
          <w:kern w:val="0"/>
          <w:highlight w:val="white"/>
          <w:lang w:eastAsia="en-IN" w:bidi="bn-IN"/>
          <w14:ligatures w14:val="none"/>
        </w:rPr>
        <w:t>Tapley, 2021).</w:t>
      </w:r>
      <w:r w:rsidRPr="00162E6E">
        <w:rPr>
          <w:rFonts w:ascii="Arial" w:eastAsia="Times New Roman" w:hAnsi="Arial" w:cs="Arial"/>
          <w:kern w:val="0"/>
          <w:lang w:eastAsia="en-IN" w:bidi="bn-IN"/>
          <w14:ligatures w14:val="none"/>
        </w:rPr>
        <w:t xml:space="preserve"> The company also wishes to train the employees in ethical and sustainable business practices. To improve guest experience, Hilton uses technological innovation as well as its excellent services that can ensure continuous expansion on a global scale (</w:t>
      </w:r>
      <w:r w:rsidRPr="00162E6E">
        <w:rPr>
          <w:rFonts w:ascii="Arial" w:eastAsia="Times New Roman" w:hAnsi="Arial" w:cs="Arial"/>
          <w:kern w:val="0"/>
          <w:highlight w:val="white"/>
          <w:lang w:eastAsia="en-IN" w:bidi="bn-IN"/>
          <w14:ligatures w14:val="none"/>
        </w:rPr>
        <w:t>Bova, 2020)</w:t>
      </w:r>
      <w:r w:rsidRPr="00162E6E">
        <w:rPr>
          <w:rFonts w:ascii="Arial" w:eastAsia="Times New Roman" w:hAnsi="Arial" w:cs="Arial"/>
          <w:kern w:val="0"/>
          <w:lang w:eastAsia="en-IN" w:bidi="bn-IN"/>
          <w14:ligatures w14:val="none"/>
        </w:rPr>
        <w:t xml:space="preserve">. Maintaining a critical balance of corporate governance, sustainability driven goals and employee’s entry culture enables Hilton to maintain competitive position in the UK hospitality sector. </w:t>
      </w:r>
    </w:p>
    <w:p w14:paraId="3D4671BC" w14:textId="3E51BC7D" w:rsidR="009F6A8E" w:rsidRPr="00162E6E" w:rsidRDefault="009F6A8E" w:rsidP="00162E6E">
      <w:pPr>
        <w:keepNext/>
        <w:keepLines/>
        <w:spacing w:before="200" w:after="200" w:line="360" w:lineRule="auto"/>
        <w:jc w:val="both"/>
        <w:outlineLvl w:val="0"/>
        <w:rPr>
          <w:rFonts w:ascii="Arial" w:eastAsia="Times New Roman" w:hAnsi="Arial" w:cs="Arial"/>
          <w:b/>
          <w:kern w:val="0"/>
          <w:lang w:eastAsia="en-IN" w:bidi="bn-IN"/>
          <w14:ligatures w14:val="none"/>
        </w:rPr>
      </w:pPr>
      <w:bookmarkStart w:id="2" w:name="_Toc192173183"/>
      <w:r w:rsidRPr="00162E6E">
        <w:rPr>
          <w:rFonts w:ascii="Arial" w:eastAsia="Times New Roman" w:hAnsi="Arial" w:cs="Arial"/>
          <w:b/>
          <w:kern w:val="0"/>
          <w:lang w:eastAsia="en-IN" w:bidi="bn-IN"/>
          <w14:ligatures w14:val="none"/>
        </w:rPr>
        <w:t>Recent Change Initiatives</w:t>
      </w:r>
      <w:bookmarkEnd w:id="2"/>
    </w:p>
    <w:p w14:paraId="528604F9" w14:textId="77777777" w:rsidR="009F6A8E" w:rsidRPr="00162E6E" w:rsidRDefault="009F6A8E" w:rsidP="00162E6E">
      <w:pPr>
        <w:spacing w:before="200" w:after="200" w:line="360" w:lineRule="auto"/>
        <w:jc w:val="both"/>
        <w:rPr>
          <w:rFonts w:ascii="Arial" w:eastAsia="Times New Roman" w:hAnsi="Arial" w:cs="Arial"/>
          <w:kern w:val="0"/>
          <w:lang w:eastAsia="en-IN" w:bidi="bn-IN"/>
          <w14:ligatures w14:val="none"/>
        </w:rPr>
      </w:pPr>
      <w:r w:rsidRPr="00162E6E">
        <w:rPr>
          <w:rFonts w:ascii="Arial" w:eastAsia="Times New Roman" w:hAnsi="Arial" w:cs="Arial"/>
          <w:b/>
          <w:kern w:val="0"/>
          <w:lang w:eastAsia="en-IN" w:bidi="bn-IN"/>
          <w14:ligatures w14:val="none"/>
        </w:rPr>
        <w:t>1st change initiative: Digital transformation</w:t>
      </w:r>
      <w:r w:rsidRPr="00162E6E">
        <w:rPr>
          <w:rFonts w:ascii="Arial" w:eastAsia="Times New Roman" w:hAnsi="Arial" w:cs="Arial"/>
          <w:kern w:val="0"/>
          <w:lang w:eastAsia="en-IN" w:bidi="bn-IN"/>
          <w14:ligatures w14:val="none"/>
        </w:rPr>
        <w:t xml:space="preserve"> </w:t>
      </w:r>
    </w:p>
    <w:p w14:paraId="7A79AFD3" w14:textId="77777777" w:rsidR="009F6A8E" w:rsidRPr="00162E6E" w:rsidRDefault="009F6A8E" w:rsidP="00162E6E">
      <w:pPr>
        <w:spacing w:before="200" w:after="200" w:line="360" w:lineRule="auto"/>
        <w:jc w:val="both"/>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 xml:space="preserve">In the opinion of Roy and </w:t>
      </w:r>
      <w:proofErr w:type="spellStart"/>
      <w:r w:rsidRPr="00162E6E">
        <w:rPr>
          <w:rFonts w:ascii="Arial" w:eastAsia="Times New Roman" w:hAnsi="Arial" w:cs="Arial"/>
          <w:kern w:val="0"/>
          <w:lang w:eastAsia="en-IN" w:bidi="bn-IN"/>
          <w14:ligatures w14:val="none"/>
        </w:rPr>
        <w:t>Pagaldiviti</w:t>
      </w:r>
      <w:proofErr w:type="spellEnd"/>
      <w:r w:rsidRPr="00162E6E">
        <w:rPr>
          <w:rFonts w:ascii="Arial" w:eastAsia="Times New Roman" w:hAnsi="Arial" w:cs="Arial"/>
          <w:kern w:val="0"/>
          <w:lang w:eastAsia="en-IN" w:bidi="bn-IN"/>
          <w14:ligatures w14:val="none"/>
        </w:rPr>
        <w:t xml:space="preserve"> (2023), adapting to the digital or advanced technology to offer seamless or contact free services has become a trend among the </w:t>
      </w:r>
      <w:r w:rsidRPr="00162E6E">
        <w:rPr>
          <w:rFonts w:ascii="Arial" w:eastAsia="Times New Roman" w:hAnsi="Arial" w:cs="Arial"/>
          <w:kern w:val="0"/>
          <w:lang w:eastAsia="en-IN" w:bidi="bn-IN"/>
          <w14:ligatures w14:val="none"/>
        </w:rPr>
        <w:lastRenderedPageBreak/>
        <w:t xml:space="preserve">luxurious hospitality brands. The Hilton hotel brand has introduced their “digital Key” or “mobile check-ins”. In which, the customers or the travellers could book the hotel using mobile devices </w:t>
      </w:r>
      <w:proofErr w:type="gramStart"/>
      <w:r w:rsidRPr="00162E6E">
        <w:rPr>
          <w:rFonts w:ascii="Arial" w:eastAsia="Times New Roman" w:hAnsi="Arial" w:cs="Arial"/>
          <w:kern w:val="0"/>
          <w:lang w:eastAsia="en-IN" w:bidi="bn-IN"/>
          <w14:ligatures w14:val="none"/>
        </w:rPr>
        <w:t>and also</w:t>
      </w:r>
      <w:proofErr w:type="gramEnd"/>
      <w:r w:rsidRPr="00162E6E">
        <w:rPr>
          <w:rFonts w:ascii="Arial" w:eastAsia="Times New Roman" w:hAnsi="Arial" w:cs="Arial"/>
          <w:kern w:val="0"/>
          <w:lang w:eastAsia="en-IN" w:bidi="bn-IN"/>
          <w14:ligatures w14:val="none"/>
        </w:rPr>
        <w:t xml:space="preserve"> can use those devices to access their room. As stated by </w:t>
      </w:r>
      <w:proofErr w:type="spellStart"/>
      <w:r w:rsidRPr="00162E6E">
        <w:rPr>
          <w:rFonts w:ascii="Arial" w:eastAsia="Times New Roman" w:hAnsi="Arial" w:cs="Arial"/>
          <w:kern w:val="0"/>
          <w:lang w:eastAsia="en-IN" w:bidi="bn-IN"/>
          <w14:ligatures w14:val="none"/>
        </w:rPr>
        <w:t>Patov</w:t>
      </w:r>
      <w:proofErr w:type="spellEnd"/>
      <w:r w:rsidRPr="00162E6E">
        <w:rPr>
          <w:rFonts w:ascii="Arial" w:eastAsia="Times New Roman" w:hAnsi="Arial" w:cs="Arial"/>
          <w:kern w:val="0"/>
          <w:lang w:eastAsia="en-IN" w:bidi="bn-IN"/>
          <w14:ligatures w14:val="none"/>
        </w:rPr>
        <w:t xml:space="preserve"> (2024), the mobile check-ins services </w:t>
      </w:r>
      <w:proofErr w:type="gramStart"/>
      <w:r w:rsidRPr="00162E6E">
        <w:rPr>
          <w:rFonts w:ascii="Arial" w:eastAsia="Times New Roman" w:hAnsi="Arial" w:cs="Arial"/>
          <w:kern w:val="0"/>
          <w:lang w:eastAsia="en-IN" w:bidi="bn-IN"/>
          <w14:ligatures w14:val="none"/>
        </w:rPr>
        <w:t>allows</w:t>
      </w:r>
      <w:proofErr w:type="gramEnd"/>
      <w:r w:rsidRPr="00162E6E">
        <w:rPr>
          <w:rFonts w:ascii="Arial" w:eastAsia="Times New Roman" w:hAnsi="Arial" w:cs="Arial"/>
          <w:kern w:val="0"/>
          <w:lang w:eastAsia="en-IN" w:bidi="bn-IN"/>
          <w14:ligatures w14:val="none"/>
        </w:rPr>
        <w:t xml:space="preserve"> the guests to bypass the traditional manual check-ins and accommodate on their own using verified mobile devices. Furthermore, as a part of the Hilton’s honour application one can freely choose one’s hotel and room and check-in (Hilton, 2024). </w:t>
      </w:r>
    </w:p>
    <w:p w14:paraId="295B3D05" w14:textId="77777777" w:rsidR="009F6A8E" w:rsidRPr="00162E6E" w:rsidRDefault="009F6A8E" w:rsidP="00162E6E">
      <w:pPr>
        <w:spacing w:before="200" w:after="200" w:line="360" w:lineRule="auto"/>
        <w:jc w:val="both"/>
        <w:rPr>
          <w:rFonts w:ascii="Arial" w:eastAsia="Times New Roman" w:hAnsi="Arial" w:cs="Arial"/>
          <w:b/>
          <w:kern w:val="0"/>
          <w:lang w:eastAsia="en-IN" w:bidi="bn-IN"/>
          <w14:ligatures w14:val="none"/>
        </w:rPr>
      </w:pPr>
      <w:r w:rsidRPr="00162E6E">
        <w:rPr>
          <w:rFonts w:ascii="Arial" w:eastAsia="Times New Roman" w:hAnsi="Arial" w:cs="Arial"/>
          <w:b/>
          <w:kern w:val="0"/>
          <w:lang w:eastAsia="en-IN" w:bidi="bn-IN"/>
          <w14:ligatures w14:val="none"/>
        </w:rPr>
        <w:t>Its impact</w:t>
      </w:r>
    </w:p>
    <w:p w14:paraId="2C40BCF6" w14:textId="77777777" w:rsidR="009F6A8E" w:rsidRPr="00162E6E" w:rsidRDefault="009F6A8E" w:rsidP="00162E6E">
      <w:pPr>
        <w:spacing w:before="200" w:after="200" w:line="360" w:lineRule="auto"/>
        <w:jc w:val="both"/>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 xml:space="preserve">The impact of these innovative digital changes within the operations of the Hilton can often portray positive results among the customers. As stated by Bag </w:t>
      </w:r>
      <w:r w:rsidRPr="00162E6E">
        <w:rPr>
          <w:rFonts w:ascii="Arial" w:eastAsia="Times New Roman" w:hAnsi="Arial" w:cs="Arial"/>
          <w:i/>
          <w:kern w:val="0"/>
          <w:lang w:eastAsia="en-IN" w:bidi="bn-IN"/>
          <w14:ligatures w14:val="none"/>
        </w:rPr>
        <w:t>et al.</w:t>
      </w:r>
      <w:r w:rsidRPr="00162E6E">
        <w:rPr>
          <w:rFonts w:ascii="Arial" w:eastAsia="Times New Roman" w:hAnsi="Arial" w:cs="Arial"/>
          <w:kern w:val="0"/>
          <w:lang w:eastAsia="en-IN" w:bidi="bn-IN"/>
          <w14:ligatures w14:val="none"/>
        </w:rPr>
        <w:t xml:space="preserve"> (2022), advanced and digital technologies often can impact in having positive responses from the customers. Similarly, the introduction of these mobile application and digital key features within the Hilton hotel chain states a positive response from their customers. </w:t>
      </w:r>
    </w:p>
    <w:p w14:paraId="4A9E0288" w14:textId="77777777" w:rsidR="009F6A8E" w:rsidRPr="00162E6E" w:rsidRDefault="009F6A8E" w:rsidP="00162E6E">
      <w:pPr>
        <w:spacing w:before="200" w:after="200" w:line="360" w:lineRule="auto"/>
        <w:jc w:val="center"/>
        <w:rPr>
          <w:rFonts w:ascii="Arial" w:eastAsia="Times New Roman" w:hAnsi="Arial" w:cs="Arial"/>
          <w:kern w:val="0"/>
          <w:lang w:eastAsia="en-IN" w:bidi="bn-IN"/>
          <w14:ligatures w14:val="none"/>
        </w:rPr>
      </w:pPr>
      <w:r w:rsidRPr="00162E6E">
        <w:rPr>
          <w:rFonts w:ascii="Arial" w:eastAsia="Times New Roman" w:hAnsi="Arial" w:cs="Arial"/>
          <w:noProof/>
          <w:kern w:val="0"/>
          <w:lang w:eastAsia="en-IN" w:bidi="bn-IN"/>
          <w14:ligatures w14:val="none"/>
        </w:rPr>
        <w:drawing>
          <wp:inline distT="0" distB="0" distL="0" distR="0" wp14:anchorId="51CF3DFE" wp14:editId="5B683460">
            <wp:extent cx="4282440" cy="2590800"/>
            <wp:effectExtent l="19050" t="19050" r="22860" b="19050"/>
            <wp:docPr id="5" name="image2.png" descr="O imagine care conține text, captură de ecran, Font, siglă&#10;&#10;Conținutul generat de inteligența artificială poate fi inco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2.png" descr="O imagine care conține text, captură de ecran, Font, siglă&#10;&#10;Conținutul generat de inteligența artificială poate fi inco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2440" cy="2590800"/>
                    </a:xfrm>
                    <a:prstGeom prst="rect">
                      <a:avLst/>
                    </a:prstGeom>
                    <a:noFill/>
                    <a:ln w="12700" cmpd="sng">
                      <a:solidFill>
                        <a:srgbClr val="000000"/>
                      </a:solidFill>
                      <a:miter lim="800000"/>
                      <a:headEnd/>
                      <a:tailEnd/>
                    </a:ln>
                    <a:effectLst/>
                  </pic:spPr>
                </pic:pic>
              </a:graphicData>
            </a:graphic>
          </wp:inline>
        </w:drawing>
      </w:r>
    </w:p>
    <w:p w14:paraId="2AD3FB17" w14:textId="77777777" w:rsidR="009F6A8E" w:rsidRPr="00162E6E" w:rsidRDefault="009F6A8E" w:rsidP="00162E6E">
      <w:pPr>
        <w:spacing w:before="200" w:after="200" w:line="360" w:lineRule="auto"/>
        <w:jc w:val="center"/>
        <w:rPr>
          <w:rFonts w:ascii="Arial" w:eastAsia="Times New Roman" w:hAnsi="Arial" w:cs="Arial"/>
          <w:b/>
          <w:kern w:val="0"/>
          <w:lang w:eastAsia="en-IN" w:bidi="bn-IN"/>
          <w14:ligatures w14:val="none"/>
        </w:rPr>
      </w:pPr>
      <w:r w:rsidRPr="00162E6E">
        <w:rPr>
          <w:rFonts w:ascii="Arial" w:eastAsia="Times New Roman" w:hAnsi="Arial" w:cs="Arial"/>
          <w:b/>
          <w:kern w:val="0"/>
          <w:lang w:eastAsia="en-IN" w:bidi="bn-IN"/>
          <w14:ligatures w14:val="none"/>
        </w:rPr>
        <w:t>Figure 2: “Connected Room Experience and the Hilton Honours app”</w:t>
      </w:r>
    </w:p>
    <w:p w14:paraId="21547979" w14:textId="77777777" w:rsidR="009F6A8E" w:rsidRPr="00162E6E" w:rsidRDefault="009F6A8E" w:rsidP="00162E6E">
      <w:pPr>
        <w:spacing w:before="200" w:after="200" w:line="360" w:lineRule="auto"/>
        <w:jc w:val="center"/>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(Source: Hilton, 2023)</w:t>
      </w:r>
    </w:p>
    <w:p w14:paraId="40C4E1D0" w14:textId="77777777" w:rsidR="009F6A8E" w:rsidRPr="00162E6E" w:rsidRDefault="009F6A8E" w:rsidP="00162E6E">
      <w:pPr>
        <w:spacing w:before="200" w:after="200" w:line="360" w:lineRule="auto"/>
        <w:jc w:val="both"/>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 xml:space="preserve">For example, according to Hotel Technology News, 80% of the Hilton guests have stated that they have reported </w:t>
      </w:r>
      <w:proofErr w:type="spellStart"/>
      <w:r w:rsidRPr="00162E6E">
        <w:rPr>
          <w:rFonts w:ascii="Arial" w:eastAsia="Times New Roman" w:hAnsi="Arial" w:cs="Arial"/>
          <w:kern w:val="0"/>
          <w:lang w:eastAsia="en-IN" w:bidi="bn-IN"/>
          <w14:ligatures w14:val="none"/>
        </w:rPr>
        <w:t>yo</w:t>
      </w:r>
      <w:proofErr w:type="spellEnd"/>
      <w:r w:rsidRPr="00162E6E">
        <w:rPr>
          <w:rFonts w:ascii="Arial" w:eastAsia="Times New Roman" w:hAnsi="Arial" w:cs="Arial"/>
          <w:kern w:val="0"/>
          <w:lang w:eastAsia="en-IN" w:bidi="bn-IN"/>
          <w14:ligatures w14:val="none"/>
        </w:rPr>
        <w:t xml:space="preserve"> be preferring this digital key features (</w:t>
      </w:r>
      <w:proofErr w:type="spellStart"/>
      <w:r w:rsidRPr="00162E6E">
        <w:rPr>
          <w:rFonts w:ascii="Arial" w:eastAsia="Times New Roman" w:hAnsi="Arial" w:cs="Arial"/>
          <w:kern w:val="0"/>
          <w:lang w:eastAsia="en-IN" w:bidi="bn-IN"/>
          <w14:ligatures w14:val="none"/>
        </w:rPr>
        <w:t>Patov</w:t>
      </w:r>
      <w:proofErr w:type="spellEnd"/>
      <w:r w:rsidRPr="00162E6E">
        <w:rPr>
          <w:rFonts w:ascii="Arial" w:eastAsia="Times New Roman" w:hAnsi="Arial" w:cs="Arial"/>
          <w:kern w:val="0"/>
          <w:lang w:eastAsia="en-IN" w:bidi="bn-IN"/>
          <w14:ligatures w14:val="none"/>
        </w:rPr>
        <w:t xml:space="preserve">, 2024). Also, from the reports of Hilton, the digital key features were the most downloaded applications </w:t>
      </w:r>
      <w:r w:rsidRPr="00162E6E">
        <w:rPr>
          <w:rFonts w:ascii="Arial" w:eastAsia="Times New Roman" w:hAnsi="Arial" w:cs="Arial"/>
          <w:kern w:val="0"/>
          <w:lang w:eastAsia="en-IN" w:bidi="bn-IN"/>
          <w14:ligatures w14:val="none"/>
        </w:rPr>
        <w:lastRenderedPageBreak/>
        <w:t xml:space="preserve">having around 12.3 million customers usage. Apart from this, the report also stated that the popularity of the Digital Key can be measured among the customers based on their share of around 800,000 with travel companions in 2023 (Hilton, 2023). </w:t>
      </w:r>
    </w:p>
    <w:p w14:paraId="5C17ADA5" w14:textId="77777777" w:rsidR="009F6A8E" w:rsidRPr="00162E6E" w:rsidRDefault="009F6A8E" w:rsidP="00162E6E">
      <w:pPr>
        <w:spacing w:before="200" w:after="200" w:line="360" w:lineRule="auto"/>
        <w:jc w:val="both"/>
        <w:rPr>
          <w:rFonts w:ascii="Arial" w:eastAsia="Times New Roman" w:hAnsi="Arial" w:cs="Arial"/>
          <w:b/>
          <w:kern w:val="0"/>
          <w:lang w:eastAsia="en-IN" w:bidi="bn-IN"/>
          <w14:ligatures w14:val="none"/>
        </w:rPr>
      </w:pPr>
      <w:r w:rsidRPr="00162E6E">
        <w:rPr>
          <w:rFonts w:ascii="Arial" w:eastAsia="Times New Roman" w:hAnsi="Arial" w:cs="Arial"/>
          <w:b/>
          <w:kern w:val="0"/>
          <w:lang w:eastAsia="en-IN" w:bidi="bn-IN"/>
          <w14:ligatures w14:val="none"/>
        </w:rPr>
        <w:t>Change management</w:t>
      </w:r>
    </w:p>
    <w:p w14:paraId="136D7EEB" w14:textId="77777777" w:rsidR="009F6A8E" w:rsidRPr="00162E6E" w:rsidRDefault="009F6A8E" w:rsidP="00162E6E">
      <w:pPr>
        <w:spacing w:before="200" w:after="200" w:line="360" w:lineRule="auto"/>
        <w:jc w:val="both"/>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 xml:space="preserve">Employee training has been the only important element helping Hilton to manage the digital changes. A combination of digital tools as well as artificial intelligence-driven platforms are used by the company. They have trained the staff to provide personalised guest service </w:t>
      </w:r>
      <w:proofErr w:type="gramStart"/>
      <w:r w:rsidRPr="00162E6E">
        <w:rPr>
          <w:rFonts w:ascii="Arial" w:eastAsia="Times New Roman" w:hAnsi="Arial" w:cs="Arial"/>
          <w:kern w:val="0"/>
          <w:lang w:eastAsia="en-IN" w:bidi="bn-IN"/>
          <w14:ligatures w14:val="none"/>
        </w:rPr>
        <w:t>through the use of</w:t>
      </w:r>
      <w:proofErr w:type="gramEnd"/>
      <w:r w:rsidRPr="00162E6E">
        <w:rPr>
          <w:rFonts w:ascii="Arial" w:eastAsia="Times New Roman" w:hAnsi="Arial" w:cs="Arial"/>
          <w:kern w:val="0"/>
          <w:lang w:eastAsia="en-IN" w:bidi="bn-IN"/>
          <w14:ligatures w14:val="none"/>
        </w:rPr>
        <w:t xml:space="preserve"> automation and digital tools. The staff members have received smart sensor training as well as digital housekeeping management tool training to improve the efficiency (</w:t>
      </w:r>
      <w:r w:rsidRPr="00162E6E">
        <w:rPr>
          <w:rFonts w:ascii="Arial" w:eastAsia="Arial" w:hAnsi="Arial" w:cs="Arial"/>
          <w:kern w:val="0"/>
          <w:highlight w:val="white"/>
          <w:lang w:eastAsia="en-IN" w:bidi="bn-IN"/>
          <w14:ligatures w14:val="none"/>
        </w:rPr>
        <w:t>Zientara</w:t>
      </w:r>
      <w:r w:rsidRPr="00162E6E">
        <w:rPr>
          <w:rFonts w:ascii="Arial" w:eastAsia="Arial" w:hAnsi="Arial" w:cs="Arial"/>
          <w:i/>
          <w:kern w:val="0"/>
          <w:highlight w:val="white"/>
          <w:lang w:eastAsia="en-IN" w:bidi="bn-IN"/>
          <w14:ligatures w14:val="none"/>
        </w:rPr>
        <w:t xml:space="preserve"> et al., </w:t>
      </w:r>
      <w:r w:rsidRPr="00162E6E">
        <w:rPr>
          <w:rFonts w:ascii="Arial" w:eastAsia="Arial" w:hAnsi="Arial" w:cs="Arial"/>
          <w:kern w:val="0"/>
          <w:highlight w:val="white"/>
          <w:lang w:eastAsia="en-IN" w:bidi="bn-IN"/>
          <w14:ligatures w14:val="none"/>
        </w:rPr>
        <w:t>2020)</w:t>
      </w:r>
      <w:r w:rsidRPr="00162E6E">
        <w:rPr>
          <w:rFonts w:ascii="Arial" w:eastAsia="Times New Roman" w:hAnsi="Arial" w:cs="Arial"/>
          <w:kern w:val="0"/>
          <w:lang w:eastAsia="en-IN" w:bidi="bn-IN"/>
          <w14:ligatures w14:val="none"/>
        </w:rPr>
        <w:t xml:space="preserve">. </w:t>
      </w:r>
    </w:p>
    <w:p w14:paraId="6AAAA707" w14:textId="77777777" w:rsidR="009F6A8E" w:rsidRPr="00162E6E" w:rsidRDefault="009F6A8E" w:rsidP="00162E6E">
      <w:pPr>
        <w:spacing w:before="200" w:after="200" w:line="360" w:lineRule="auto"/>
        <w:jc w:val="both"/>
        <w:rPr>
          <w:rFonts w:ascii="Arial" w:eastAsia="Times New Roman" w:hAnsi="Arial" w:cs="Arial"/>
          <w:b/>
          <w:kern w:val="0"/>
          <w:lang w:eastAsia="en-IN" w:bidi="bn-IN"/>
          <w14:ligatures w14:val="none"/>
        </w:rPr>
      </w:pPr>
      <w:r w:rsidRPr="00162E6E">
        <w:rPr>
          <w:rFonts w:ascii="Arial" w:eastAsia="Times New Roman" w:hAnsi="Arial" w:cs="Arial"/>
          <w:b/>
          <w:kern w:val="0"/>
          <w:lang w:eastAsia="en-IN" w:bidi="bn-IN"/>
          <w14:ligatures w14:val="none"/>
        </w:rPr>
        <w:t>2nd Change initiative: Sustainability measures</w:t>
      </w:r>
    </w:p>
    <w:p w14:paraId="2FD6B772" w14:textId="77777777" w:rsidR="009F6A8E" w:rsidRPr="00162E6E" w:rsidRDefault="009F6A8E" w:rsidP="00162E6E">
      <w:pPr>
        <w:spacing w:before="200" w:after="200" w:line="360" w:lineRule="auto"/>
        <w:jc w:val="both"/>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 xml:space="preserve">As the UK customers and travellers are mostly preferring sustainability staying and accommodation solutions, the Hilton has also initiatives to revolutionise their operations. In this context, the Hilton Hotels have initiated to reduce their carbon emissions rates by 2030, through their respective roadmap towards emission. </w:t>
      </w:r>
    </w:p>
    <w:p w14:paraId="5B486C93" w14:textId="77777777" w:rsidR="009F6A8E" w:rsidRPr="00162E6E" w:rsidRDefault="009F6A8E" w:rsidP="00162E6E">
      <w:pPr>
        <w:spacing w:before="200" w:after="200" w:line="360" w:lineRule="auto"/>
        <w:jc w:val="center"/>
        <w:rPr>
          <w:rFonts w:ascii="Arial" w:eastAsia="Times New Roman" w:hAnsi="Arial" w:cs="Arial"/>
          <w:kern w:val="0"/>
          <w:lang w:eastAsia="en-IN" w:bidi="bn-IN"/>
          <w14:ligatures w14:val="none"/>
        </w:rPr>
      </w:pPr>
      <w:r w:rsidRPr="00162E6E">
        <w:rPr>
          <w:rFonts w:ascii="Arial" w:eastAsia="Times New Roman" w:hAnsi="Arial" w:cs="Arial"/>
          <w:noProof/>
          <w:kern w:val="0"/>
          <w:lang w:eastAsia="en-IN" w:bidi="bn-IN"/>
          <w14:ligatures w14:val="none"/>
        </w:rPr>
        <w:lastRenderedPageBreak/>
        <w:drawing>
          <wp:inline distT="0" distB="0" distL="0" distR="0" wp14:anchorId="4929126D" wp14:editId="47AE20B7">
            <wp:extent cx="5097780" cy="3954780"/>
            <wp:effectExtent l="19050" t="19050" r="26670" b="26670"/>
            <wp:docPr id="6" name="image3.png" descr="O imagine care conține text, captură de ecran, software&#10;&#10;Conținutul generat de inteligența artificială poate fi inco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descr="O imagine care conține text, captură de ecran, software&#10;&#10;Conținutul generat de inteligența artificială poate fi inco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97780" cy="3954780"/>
                    </a:xfrm>
                    <a:prstGeom prst="rect">
                      <a:avLst/>
                    </a:prstGeom>
                    <a:noFill/>
                    <a:ln w="12700" cmpd="sng">
                      <a:solidFill>
                        <a:srgbClr val="000000"/>
                      </a:solidFill>
                      <a:miter lim="800000"/>
                      <a:headEnd/>
                      <a:tailEnd/>
                    </a:ln>
                    <a:effectLst/>
                  </pic:spPr>
                </pic:pic>
              </a:graphicData>
            </a:graphic>
          </wp:inline>
        </w:drawing>
      </w:r>
    </w:p>
    <w:p w14:paraId="047A2D48" w14:textId="77777777" w:rsidR="009F6A8E" w:rsidRPr="00162E6E" w:rsidRDefault="009F6A8E" w:rsidP="00162E6E">
      <w:pPr>
        <w:spacing w:before="200" w:after="200" w:line="360" w:lineRule="auto"/>
        <w:jc w:val="center"/>
        <w:rPr>
          <w:rFonts w:ascii="Arial" w:eastAsia="Times New Roman" w:hAnsi="Arial" w:cs="Arial"/>
          <w:b/>
          <w:kern w:val="0"/>
          <w:lang w:eastAsia="en-IN" w:bidi="bn-IN"/>
          <w14:ligatures w14:val="none"/>
        </w:rPr>
      </w:pPr>
      <w:r w:rsidRPr="00162E6E">
        <w:rPr>
          <w:rFonts w:ascii="Arial" w:eastAsia="Times New Roman" w:hAnsi="Arial" w:cs="Arial"/>
          <w:b/>
          <w:kern w:val="0"/>
          <w:lang w:eastAsia="en-IN" w:bidi="bn-IN"/>
          <w14:ligatures w14:val="none"/>
        </w:rPr>
        <w:t>Figure 3: “ROADMAP TO EMISSIONS INTENSITY REDUCTION”</w:t>
      </w:r>
    </w:p>
    <w:p w14:paraId="5E27C985" w14:textId="77777777" w:rsidR="009F6A8E" w:rsidRPr="00162E6E" w:rsidRDefault="009F6A8E" w:rsidP="00162E6E">
      <w:pPr>
        <w:spacing w:before="200" w:after="200" w:line="360" w:lineRule="auto"/>
        <w:jc w:val="center"/>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(Source: Hilton, 2023)</w:t>
      </w:r>
    </w:p>
    <w:p w14:paraId="376ACD28" w14:textId="77777777" w:rsidR="009F6A8E" w:rsidRPr="00162E6E" w:rsidRDefault="009F6A8E" w:rsidP="00162E6E">
      <w:pPr>
        <w:spacing w:before="200" w:after="200" w:line="360" w:lineRule="auto"/>
        <w:jc w:val="both"/>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 xml:space="preserve">Hilton has made informed decisions to help reduce the emission rate by 75% for managed properties, and 56% of reduced emission rate by their franchises by the year 2030 (Hilton, 2023). As per the successful incorporation of the “Green Ramadan 2023” program, Hilton has already achieved a food reduction by over 60% that is also scaled across their 32 individual Hilton hotels in 7 countries </w:t>
      </w:r>
      <w:proofErr w:type="gramStart"/>
      <w:r w:rsidRPr="00162E6E">
        <w:rPr>
          <w:rFonts w:ascii="Arial" w:eastAsia="Times New Roman" w:hAnsi="Arial" w:cs="Arial"/>
          <w:kern w:val="0"/>
          <w:lang w:eastAsia="en-IN" w:bidi="bn-IN"/>
          <w14:ligatures w14:val="none"/>
        </w:rPr>
        <w:t>and also</w:t>
      </w:r>
      <w:proofErr w:type="gramEnd"/>
      <w:r w:rsidRPr="00162E6E">
        <w:rPr>
          <w:rFonts w:ascii="Arial" w:eastAsia="Times New Roman" w:hAnsi="Arial" w:cs="Arial"/>
          <w:kern w:val="0"/>
          <w:lang w:eastAsia="en-IN" w:bidi="bn-IN"/>
          <w14:ligatures w14:val="none"/>
        </w:rPr>
        <w:t xml:space="preserve"> served around 239,000 guests in Dubai provinces (Hilton, 2024). Furthermore, in Thailand and Indonesia, the Hilton hotels have saved around 28,000 kg of surplus food and prevented it from going into landfills (Hilton, 2021). Also in Jakarta, around 1200 lunch boxes for two hospitals and 180 dinner boxes were served as a prevention of food wastage. </w:t>
      </w:r>
    </w:p>
    <w:p w14:paraId="174D4935" w14:textId="77777777" w:rsidR="009F6A8E" w:rsidRPr="00162E6E" w:rsidRDefault="009F6A8E" w:rsidP="00162E6E">
      <w:pPr>
        <w:spacing w:before="200" w:after="200" w:line="360" w:lineRule="auto"/>
        <w:jc w:val="both"/>
        <w:rPr>
          <w:rFonts w:ascii="Arial" w:eastAsia="Times New Roman" w:hAnsi="Arial" w:cs="Arial"/>
          <w:b/>
          <w:kern w:val="0"/>
          <w:lang w:eastAsia="en-IN" w:bidi="bn-IN"/>
          <w14:ligatures w14:val="none"/>
        </w:rPr>
      </w:pPr>
      <w:r w:rsidRPr="00162E6E">
        <w:rPr>
          <w:rFonts w:ascii="Arial" w:eastAsia="Times New Roman" w:hAnsi="Arial" w:cs="Arial"/>
          <w:b/>
          <w:kern w:val="0"/>
          <w:lang w:eastAsia="en-IN" w:bidi="bn-IN"/>
          <w14:ligatures w14:val="none"/>
        </w:rPr>
        <w:t>Its impact</w:t>
      </w:r>
    </w:p>
    <w:p w14:paraId="0AFE2949" w14:textId="77777777" w:rsidR="009F6A8E" w:rsidRPr="00162E6E" w:rsidRDefault="009F6A8E" w:rsidP="00162E6E">
      <w:pPr>
        <w:spacing w:before="200" w:after="200" w:line="360" w:lineRule="auto"/>
        <w:jc w:val="both"/>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lastRenderedPageBreak/>
        <w:t xml:space="preserve">In the opinion of </w:t>
      </w:r>
      <w:proofErr w:type="spellStart"/>
      <w:r w:rsidRPr="00162E6E">
        <w:rPr>
          <w:rFonts w:ascii="Arial" w:eastAsia="Times New Roman" w:hAnsi="Arial" w:cs="Arial"/>
          <w:kern w:val="0"/>
          <w:lang w:eastAsia="en-IN" w:bidi="bn-IN"/>
          <w14:ligatures w14:val="none"/>
        </w:rPr>
        <w:t>Khandai</w:t>
      </w:r>
      <w:proofErr w:type="spellEnd"/>
      <w:r w:rsidRPr="00162E6E">
        <w:rPr>
          <w:rFonts w:ascii="Arial" w:eastAsia="Times New Roman" w:hAnsi="Arial" w:cs="Arial"/>
          <w:kern w:val="0"/>
          <w:lang w:eastAsia="en-IN" w:bidi="bn-IN"/>
          <w14:ligatures w14:val="none"/>
        </w:rPr>
        <w:t xml:space="preserve"> </w:t>
      </w:r>
      <w:r w:rsidRPr="00162E6E">
        <w:rPr>
          <w:rFonts w:ascii="Arial" w:eastAsia="Times New Roman" w:hAnsi="Arial" w:cs="Arial"/>
          <w:i/>
          <w:kern w:val="0"/>
          <w:lang w:eastAsia="en-IN" w:bidi="bn-IN"/>
          <w14:ligatures w14:val="none"/>
        </w:rPr>
        <w:t>et al.</w:t>
      </w:r>
      <w:r w:rsidRPr="00162E6E">
        <w:rPr>
          <w:rFonts w:ascii="Arial" w:eastAsia="Times New Roman" w:hAnsi="Arial" w:cs="Arial"/>
          <w:kern w:val="0"/>
          <w:lang w:eastAsia="en-IN" w:bidi="bn-IN"/>
          <w14:ligatures w14:val="none"/>
        </w:rPr>
        <w:t xml:space="preserve"> (2023), brands offering sustainability practices and measures often can lead to higher customer and employee loyalty. Thus, the customers and the employees often develop a positive brand persona, causing higher employee and customer loyalty. One of the significant challenges has been making the employees adapt to the eco-friendly protocols. The employees experience difficulties to digital track energy consumption and manage the artificial intelligence driven food waste management system (</w:t>
      </w:r>
      <w:r w:rsidRPr="00162E6E">
        <w:rPr>
          <w:rFonts w:ascii="Arial" w:eastAsia="Times New Roman" w:hAnsi="Arial" w:cs="Arial"/>
          <w:kern w:val="0"/>
          <w:highlight w:val="white"/>
          <w:lang w:eastAsia="en-IN" w:bidi="bn-IN"/>
          <w14:ligatures w14:val="none"/>
        </w:rPr>
        <w:t>Hilton, 2022).</w:t>
      </w:r>
      <w:r w:rsidRPr="00162E6E">
        <w:rPr>
          <w:rFonts w:ascii="Arial" w:eastAsia="Times New Roman" w:hAnsi="Arial" w:cs="Arial"/>
          <w:kern w:val="0"/>
          <w:lang w:eastAsia="en-IN" w:bidi="bn-IN"/>
          <w14:ligatures w14:val="none"/>
        </w:rPr>
        <w:t xml:space="preserve"> </w:t>
      </w:r>
    </w:p>
    <w:p w14:paraId="53827D61" w14:textId="77777777" w:rsidR="009F6A8E" w:rsidRPr="00162E6E" w:rsidRDefault="009F6A8E" w:rsidP="00162E6E">
      <w:pPr>
        <w:spacing w:before="200" w:after="200" w:line="360" w:lineRule="auto"/>
        <w:jc w:val="both"/>
        <w:rPr>
          <w:rFonts w:ascii="Arial" w:eastAsia="Times New Roman" w:hAnsi="Arial" w:cs="Arial"/>
          <w:kern w:val="0"/>
          <w:lang w:eastAsia="en-IN" w:bidi="bn-IN"/>
          <w14:ligatures w14:val="none"/>
        </w:rPr>
      </w:pPr>
      <w:r w:rsidRPr="00162E6E">
        <w:rPr>
          <w:rFonts w:ascii="Arial" w:eastAsia="Times New Roman" w:hAnsi="Arial" w:cs="Arial"/>
          <w:b/>
          <w:kern w:val="0"/>
          <w:lang w:eastAsia="en-IN" w:bidi="bn-IN"/>
          <w14:ligatures w14:val="none"/>
        </w:rPr>
        <w:t xml:space="preserve">Change management </w:t>
      </w:r>
    </w:p>
    <w:p w14:paraId="5010E45A" w14:textId="77777777" w:rsidR="009F6A8E" w:rsidRPr="00162E6E" w:rsidRDefault="009F6A8E" w:rsidP="00162E6E">
      <w:pPr>
        <w:spacing w:before="200" w:after="200" w:line="360" w:lineRule="auto"/>
        <w:jc w:val="both"/>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Hilton has incorporated an integrated cost offset strategy (</w:t>
      </w:r>
      <w:r w:rsidRPr="00162E6E">
        <w:rPr>
          <w:rFonts w:ascii="Arial" w:eastAsia="Times New Roman" w:hAnsi="Arial" w:cs="Arial"/>
          <w:kern w:val="0"/>
          <w:highlight w:val="white"/>
          <w:lang w:eastAsia="en-IN" w:bidi="bn-IN"/>
          <w14:ligatures w14:val="none"/>
        </w:rPr>
        <w:t>Hilton, 2023)</w:t>
      </w:r>
      <w:r w:rsidRPr="00162E6E">
        <w:rPr>
          <w:rFonts w:ascii="Arial" w:eastAsia="Times New Roman" w:hAnsi="Arial" w:cs="Arial"/>
          <w:kern w:val="0"/>
          <w:lang w:eastAsia="en-IN" w:bidi="bn-IN"/>
          <w14:ligatures w14:val="none"/>
        </w:rPr>
        <w:t xml:space="preserve">. The organisation has introduced gamified learning platforms, and they have promoted internal incentives for encouraging continuous participation of the employees to learn the utility and management of digital energy consumption tracking. </w:t>
      </w:r>
    </w:p>
    <w:p w14:paraId="33154309" w14:textId="31BFADBD" w:rsidR="009F6A8E" w:rsidRPr="00162E6E" w:rsidRDefault="009F6A8E" w:rsidP="00162E6E">
      <w:pPr>
        <w:keepNext/>
        <w:keepLines/>
        <w:spacing w:before="200" w:after="200" w:line="360" w:lineRule="auto"/>
        <w:jc w:val="both"/>
        <w:outlineLvl w:val="0"/>
        <w:rPr>
          <w:rFonts w:ascii="Arial" w:eastAsia="Times New Roman" w:hAnsi="Arial" w:cs="Arial"/>
          <w:b/>
          <w:kern w:val="0"/>
          <w:lang w:eastAsia="en-IN" w:bidi="bn-IN"/>
          <w14:ligatures w14:val="none"/>
        </w:rPr>
      </w:pPr>
      <w:bookmarkStart w:id="3" w:name="_Toc192173184"/>
      <w:r w:rsidRPr="00162E6E">
        <w:rPr>
          <w:rFonts w:ascii="Arial" w:eastAsia="Times New Roman" w:hAnsi="Arial" w:cs="Arial"/>
          <w:b/>
          <w:kern w:val="0"/>
          <w:lang w:eastAsia="en-IN" w:bidi="bn-IN"/>
          <w14:ligatures w14:val="none"/>
        </w:rPr>
        <w:t>Strategic Direction</w:t>
      </w:r>
      <w:bookmarkEnd w:id="3"/>
    </w:p>
    <w:p w14:paraId="51B99127" w14:textId="77777777" w:rsidR="009F6A8E" w:rsidRPr="00162E6E" w:rsidRDefault="009F6A8E" w:rsidP="00162E6E">
      <w:pPr>
        <w:spacing w:before="200" w:after="200" w:line="360" w:lineRule="auto"/>
        <w:jc w:val="both"/>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 xml:space="preserve">In this context, the Hilton hotels have also evidently been taking certain real-life initiatives to achieve their set goals. Furthermore, the strategic direction of the Hilton brand is to offer the customers with suitable accommodation proposals and allow them to gain higher sustainability measures. As per their program of “Travel with Purpose” the ESG strategy of the Hilton has several evident approaches to be taken to achieve sustainable practices. As per the road map to emission intensity reduction, the hotel aims to reduce 75% of their carbon emission from their properties and 56% from their franchise brands (Hilton, 2024). Based on their targets of sustainability the Hilton has aimed to use methods approved by the SBTi. For example, the Hilton brand has aimed to “drive water stewardship throughout their operations” to reduce the water wastage and consumption. Along with this, the sustainability initiative of the Hilton also fosters the “Green Building initiatives” where the brand will convert the energy consumption of the overall properties through non-renewable sources. </w:t>
      </w:r>
    </w:p>
    <w:p w14:paraId="570259B0" w14:textId="77777777" w:rsidR="009F6A8E" w:rsidRPr="00162E6E" w:rsidRDefault="009F6A8E" w:rsidP="00162E6E">
      <w:pPr>
        <w:spacing w:before="200" w:after="200" w:line="360" w:lineRule="auto"/>
        <w:jc w:val="both"/>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 xml:space="preserve">Lastly, the Hilton brand has also had a strategic direction that emphasises “diversification”. For example, the Hilton brand has initiated to double their Morocco portfolio, exceeding 20 hotels and signing around 9 new properties, having across 1300 </w:t>
      </w:r>
      <w:r w:rsidRPr="00162E6E">
        <w:rPr>
          <w:rFonts w:ascii="Arial" w:eastAsia="Times New Roman" w:hAnsi="Arial" w:cs="Arial"/>
          <w:kern w:val="0"/>
          <w:lang w:eastAsia="en-IN" w:bidi="bn-IN"/>
          <w14:ligatures w14:val="none"/>
        </w:rPr>
        <w:lastRenderedPageBreak/>
        <w:t>rooms in Morocco (Hilton, 2023). These are some of the strategic directions that the Hilton brand is prioritising. The strategic direction of the organisation also focuses on sustainable growth combined with digital transformation that helps to increase consumer experience significantly (</w:t>
      </w:r>
      <w:r w:rsidRPr="00162E6E">
        <w:rPr>
          <w:rFonts w:ascii="Arial" w:eastAsia="Times New Roman" w:hAnsi="Arial" w:cs="Arial"/>
          <w:kern w:val="0"/>
          <w:highlight w:val="white"/>
          <w:lang w:eastAsia="en-IN" w:bidi="bn-IN"/>
          <w14:ligatures w14:val="none"/>
        </w:rPr>
        <w:t>Tapley, 2021)</w:t>
      </w:r>
      <w:r w:rsidRPr="00162E6E">
        <w:rPr>
          <w:rFonts w:ascii="Arial" w:eastAsia="Times New Roman" w:hAnsi="Arial" w:cs="Arial"/>
          <w:kern w:val="0"/>
          <w:lang w:eastAsia="en-IN" w:bidi="bn-IN"/>
          <w14:ligatures w14:val="none"/>
        </w:rPr>
        <w:t xml:space="preserve">. The use of multi brand strategy helps the organisation to offer luxury and improve accommodation economy that meet diverse requirements of the consumer segment. </w:t>
      </w:r>
      <w:proofErr w:type="gramStart"/>
      <w:r w:rsidRPr="00162E6E">
        <w:rPr>
          <w:rFonts w:ascii="Arial" w:eastAsia="Times New Roman" w:hAnsi="Arial" w:cs="Arial"/>
          <w:kern w:val="0"/>
          <w:lang w:eastAsia="en-IN" w:bidi="bn-IN"/>
          <w14:ligatures w14:val="none"/>
        </w:rPr>
        <w:t>Through the use of</w:t>
      </w:r>
      <w:proofErr w:type="gramEnd"/>
      <w:r w:rsidRPr="00162E6E">
        <w:rPr>
          <w:rFonts w:ascii="Arial" w:eastAsia="Times New Roman" w:hAnsi="Arial" w:cs="Arial"/>
          <w:kern w:val="0"/>
          <w:lang w:eastAsia="en-IN" w:bidi="bn-IN"/>
          <w14:ligatures w14:val="none"/>
        </w:rPr>
        <w:t xml:space="preserve"> economies of scale and franchise model the organisation has ensured they can continuously receive steady revenue and maintain consistency of the service across different brands. </w:t>
      </w:r>
    </w:p>
    <w:p w14:paraId="10378A95" w14:textId="77777777" w:rsidR="009F6A8E" w:rsidRPr="00162E6E" w:rsidRDefault="009F6A8E" w:rsidP="00162E6E">
      <w:pPr>
        <w:spacing w:before="200" w:after="200" w:line="360" w:lineRule="auto"/>
        <w:jc w:val="both"/>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 xml:space="preserve">To achieve a long-term objective, the organisation has applied the Resource-Based-View theory. This theory enables them to highlight the importance of leveraging the internal capacity of the organisation. Using brand reputation, technology innovation and operational efficiency has enabled them to achieve the required competitive advantage. One of the main examples can be observed as the connected room technology and (Hilton </w:t>
      </w:r>
      <w:r w:rsidRPr="00162E6E">
        <w:rPr>
          <w:rFonts w:ascii="Arial" w:eastAsia="Times New Roman" w:hAnsi="Arial" w:cs="Arial"/>
          <w:kern w:val="0"/>
          <w:highlight w:val="white"/>
          <w:lang w:eastAsia="en-IN" w:bidi="bn-IN"/>
          <w14:ligatures w14:val="none"/>
        </w:rPr>
        <w:t>Hotel Technology, 2019)</w:t>
      </w:r>
      <w:r w:rsidRPr="00162E6E">
        <w:rPr>
          <w:rFonts w:ascii="Arial" w:eastAsia="Times New Roman" w:hAnsi="Arial" w:cs="Arial"/>
          <w:kern w:val="0"/>
          <w:lang w:eastAsia="en-IN" w:bidi="bn-IN"/>
          <w14:ligatures w14:val="none"/>
        </w:rPr>
        <w:t xml:space="preserve">. It has enhanced the guest experience to a personalised level by allowing the settings of the room through mobile applications. In addition, the organisation focuses on sustainability using “travel and purpose” programs. This has enabled them to aim for net zero emission rate as well as a status of sustainable procurement which indicates the </w:t>
      </w:r>
      <w:proofErr w:type="gramStart"/>
      <w:r w:rsidRPr="00162E6E">
        <w:rPr>
          <w:rFonts w:ascii="Arial" w:eastAsia="Times New Roman" w:hAnsi="Arial" w:cs="Arial"/>
          <w:kern w:val="0"/>
          <w:lang w:eastAsia="en-IN" w:bidi="bn-IN"/>
          <w14:ligatures w14:val="none"/>
        </w:rPr>
        <w:t>long term</w:t>
      </w:r>
      <w:proofErr w:type="gramEnd"/>
      <w:r w:rsidRPr="00162E6E">
        <w:rPr>
          <w:rFonts w:ascii="Arial" w:eastAsia="Times New Roman" w:hAnsi="Arial" w:cs="Arial"/>
          <w:kern w:val="0"/>
          <w:lang w:eastAsia="en-IN" w:bidi="bn-IN"/>
          <w14:ligatures w14:val="none"/>
        </w:rPr>
        <w:t xml:space="preserve"> objective (</w:t>
      </w:r>
      <w:r w:rsidRPr="00162E6E">
        <w:rPr>
          <w:rFonts w:ascii="Arial" w:eastAsia="Times New Roman" w:hAnsi="Arial" w:cs="Arial"/>
          <w:kern w:val="0"/>
          <w:highlight w:val="white"/>
          <w:lang w:eastAsia="en-IN" w:bidi="bn-IN"/>
          <w14:ligatures w14:val="none"/>
        </w:rPr>
        <w:t>Tapley, 2021)</w:t>
      </w:r>
      <w:r w:rsidRPr="00162E6E">
        <w:rPr>
          <w:rFonts w:ascii="Arial" w:eastAsia="Times New Roman" w:hAnsi="Arial" w:cs="Arial"/>
          <w:kern w:val="0"/>
          <w:lang w:eastAsia="en-IN" w:bidi="bn-IN"/>
          <w14:ligatures w14:val="none"/>
        </w:rPr>
        <w:t>. This initiative uses data analytics for price strategy optimisation and considers improved consumer engagement through the loyalty program. With the expansion of emerging markets and establishment of strategic partnership, the organisation has ensured long term profitability and acquired a competitive position in the UK hospitality industry (</w:t>
      </w:r>
      <w:r w:rsidRPr="00162E6E">
        <w:rPr>
          <w:rFonts w:ascii="Arial" w:eastAsia="Times New Roman" w:hAnsi="Arial" w:cs="Arial"/>
          <w:kern w:val="0"/>
          <w:highlight w:val="white"/>
          <w:lang w:eastAsia="en-IN" w:bidi="bn-IN"/>
          <w14:ligatures w14:val="none"/>
        </w:rPr>
        <w:t>Washington, 2023)</w:t>
      </w:r>
      <w:r w:rsidRPr="00162E6E">
        <w:rPr>
          <w:rFonts w:ascii="Arial" w:eastAsia="Times New Roman" w:hAnsi="Arial" w:cs="Arial"/>
          <w:kern w:val="0"/>
          <w:lang w:eastAsia="en-IN" w:bidi="bn-IN"/>
          <w14:ligatures w14:val="none"/>
        </w:rPr>
        <w:t xml:space="preserve">. </w:t>
      </w:r>
    </w:p>
    <w:p w14:paraId="3DCC4135" w14:textId="77777777" w:rsidR="009F6A8E" w:rsidRPr="00162E6E" w:rsidRDefault="009F6A8E" w:rsidP="00162E6E">
      <w:pPr>
        <w:keepNext/>
        <w:keepLines/>
        <w:spacing w:before="200" w:after="200" w:line="360" w:lineRule="auto"/>
        <w:jc w:val="both"/>
        <w:outlineLvl w:val="0"/>
        <w:rPr>
          <w:rFonts w:ascii="Arial" w:eastAsia="Times New Roman" w:hAnsi="Arial" w:cs="Arial"/>
          <w:b/>
          <w:kern w:val="0"/>
          <w:lang w:eastAsia="en-IN" w:bidi="bn-IN"/>
          <w14:ligatures w14:val="none"/>
        </w:rPr>
      </w:pPr>
      <w:bookmarkStart w:id="4" w:name="_Toc192173185"/>
      <w:r w:rsidRPr="00162E6E">
        <w:rPr>
          <w:rFonts w:ascii="Arial" w:eastAsia="Times New Roman" w:hAnsi="Arial" w:cs="Arial"/>
          <w:b/>
          <w:kern w:val="0"/>
          <w:lang w:eastAsia="en-IN" w:bidi="bn-IN"/>
          <w14:ligatures w14:val="none"/>
        </w:rPr>
        <w:t>Conclusion</w:t>
      </w:r>
      <w:bookmarkEnd w:id="4"/>
    </w:p>
    <w:p w14:paraId="5FEE683E" w14:textId="77777777" w:rsidR="009F6A8E" w:rsidRPr="00162E6E" w:rsidRDefault="009F6A8E" w:rsidP="00162E6E">
      <w:pPr>
        <w:spacing w:before="200" w:after="200" w:line="360" w:lineRule="auto"/>
        <w:jc w:val="both"/>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 xml:space="preserve">In conclusion, it can be considered that the involvement of the systemic organisational structure can be of great importance in managing the behaviour within the Hilton hotels. As per the findings, the Hilton is predicted to use the hierarchical structure to manage the diverse scaled operations. Along with, it can also be considered that the corporate governance and culture is also a key element that ensures collaborative behaviour within the concerned hotel chain brand. Lastly, the Hilton aims to have prioritise in digital </w:t>
      </w:r>
      <w:r w:rsidRPr="00162E6E">
        <w:rPr>
          <w:rFonts w:ascii="Arial" w:eastAsia="Times New Roman" w:hAnsi="Arial" w:cs="Arial"/>
          <w:kern w:val="0"/>
          <w:lang w:eastAsia="en-IN" w:bidi="bn-IN"/>
          <w14:ligatures w14:val="none"/>
        </w:rPr>
        <w:lastRenderedPageBreak/>
        <w:t xml:space="preserve">transformation and Sustainability measures as their key strategic initiatives to obtain the necessary competitive edge. </w:t>
      </w:r>
    </w:p>
    <w:p w14:paraId="5821F221" w14:textId="77777777" w:rsidR="009F6A8E" w:rsidRPr="00162E6E" w:rsidRDefault="009F6A8E" w:rsidP="00162E6E">
      <w:pPr>
        <w:keepNext/>
        <w:keepLines/>
        <w:spacing w:before="200" w:after="200" w:line="360" w:lineRule="auto"/>
        <w:jc w:val="both"/>
        <w:outlineLvl w:val="0"/>
        <w:rPr>
          <w:rFonts w:ascii="Arial" w:eastAsia="Times New Roman" w:hAnsi="Arial" w:cs="Arial"/>
          <w:b/>
          <w:kern w:val="0"/>
          <w:lang w:eastAsia="en-IN" w:bidi="bn-IN"/>
          <w14:ligatures w14:val="none"/>
        </w:rPr>
      </w:pPr>
      <w:bookmarkStart w:id="5" w:name="_Toc192173186"/>
      <w:r w:rsidRPr="00162E6E">
        <w:rPr>
          <w:rFonts w:ascii="Arial" w:eastAsia="Times New Roman" w:hAnsi="Arial" w:cs="Arial"/>
          <w:b/>
          <w:kern w:val="0"/>
          <w:lang w:eastAsia="en-IN" w:bidi="bn-IN"/>
          <w14:ligatures w14:val="none"/>
        </w:rPr>
        <w:t>Recommendations</w:t>
      </w:r>
      <w:bookmarkEnd w:id="5"/>
      <w:r w:rsidRPr="00162E6E">
        <w:rPr>
          <w:rFonts w:ascii="Arial" w:eastAsia="Times New Roman" w:hAnsi="Arial" w:cs="Arial"/>
          <w:b/>
          <w:kern w:val="0"/>
          <w:lang w:eastAsia="en-IN" w:bidi="bn-IN"/>
          <w14:ligatures w14:val="none"/>
        </w:rPr>
        <w:t xml:space="preserve"> </w:t>
      </w:r>
    </w:p>
    <w:p w14:paraId="2952D380" w14:textId="3A4237C5" w:rsidR="009F6A8E" w:rsidRPr="00162E6E" w:rsidRDefault="009F6A8E" w:rsidP="00162E6E">
      <w:pPr>
        <w:spacing w:before="200" w:after="200" w:line="360" w:lineRule="auto"/>
        <w:jc w:val="both"/>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 xml:space="preserve">Some of the key recommendations are as </w:t>
      </w:r>
      <w:r w:rsidR="00162E6E" w:rsidRPr="00162E6E">
        <w:rPr>
          <w:rFonts w:ascii="Arial" w:eastAsia="Times New Roman" w:hAnsi="Arial" w:cs="Arial"/>
          <w:kern w:val="0"/>
          <w:lang w:eastAsia="en-IN" w:bidi="bn-IN"/>
          <w14:ligatures w14:val="none"/>
        </w:rPr>
        <w:t>follows.</w:t>
      </w:r>
    </w:p>
    <w:p w14:paraId="6988A479" w14:textId="77777777" w:rsidR="009F6A8E" w:rsidRPr="00162E6E" w:rsidRDefault="009F6A8E" w:rsidP="00162E6E">
      <w:pPr>
        <w:numPr>
          <w:ilvl w:val="0"/>
          <w:numId w:val="2"/>
        </w:numPr>
        <w:spacing w:before="200" w:after="0" w:line="360" w:lineRule="auto"/>
        <w:jc w:val="both"/>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It is suggested that the Hilton’s leaders may use Maslow's hierarchical motivation theory to encourage and divert the beliefs of the individual existing staff to gain higher employee engagement and productivity.</w:t>
      </w:r>
    </w:p>
    <w:p w14:paraId="3A1AA108" w14:textId="77777777" w:rsidR="009F6A8E" w:rsidRPr="00162E6E" w:rsidRDefault="009F6A8E" w:rsidP="00162E6E">
      <w:pPr>
        <w:numPr>
          <w:ilvl w:val="0"/>
          <w:numId w:val="2"/>
        </w:numPr>
        <w:spacing w:before="200" w:after="200" w:line="360" w:lineRule="auto"/>
        <w:jc w:val="both"/>
        <w:rPr>
          <w:rFonts w:ascii="Arial" w:eastAsia="Times New Roman" w:hAnsi="Arial" w:cs="Arial"/>
          <w:kern w:val="0"/>
          <w:lang w:eastAsia="en-IN" w:bidi="bn-IN"/>
          <w14:ligatures w14:val="none"/>
        </w:rPr>
      </w:pPr>
      <w:r w:rsidRPr="00162E6E">
        <w:rPr>
          <w:rFonts w:ascii="Arial" w:eastAsia="Times New Roman" w:hAnsi="Arial" w:cs="Arial"/>
          <w:kern w:val="0"/>
          <w:lang w:eastAsia="en-IN" w:bidi="bn-IN"/>
          <w14:ligatures w14:val="none"/>
        </w:rPr>
        <w:t xml:space="preserve">It is also suggested to the Hilton brand to invest on their Research and Development with context to offer more technologically advanced equipment to feasible the room services and bookings. </w:t>
      </w:r>
      <w:r w:rsidRPr="00162E6E">
        <w:rPr>
          <w:rFonts w:ascii="Arial" w:eastAsia="Times New Roman" w:hAnsi="Arial" w:cs="Arial"/>
          <w:kern w:val="0"/>
          <w:lang w:eastAsia="en-IN" w:bidi="bn-IN"/>
          <w14:ligatures w14:val="none"/>
        </w:rPr>
        <w:br w:type="page"/>
      </w:r>
    </w:p>
    <w:p w14:paraId="2AA0790A" w14:textId="77777777" w:rsidR="009F6A8E" w:rsidRPr="00162E6E" w:rsidRDefault="009F6A8E" w:rsidP="00162E6E">
      <w:pPr>
        <w:keepNext/>
        <w:keepLines/>
        <w:spacing w:before="200" w:after="200" w:line="360" w:lineRule="auto"/>
        <w:jc w:val="both"/>
        <w:outlineLvl w:val="0"/>
        <w:rPr>
          <w:rFonts w:ascii="Arial" w:eastAsia="Times New Roman" w:hAnsi="Arial" w:cs="Arial"/>
          <w:b/>
          <w:kern w:val="0"/>
          <w:lang w:eastAsia="en-IN" w:bidi="bn-IN"/>
          <w14:ligatures w14:val="none"/>
        </w:rPr>
      </w:pPr>
      <w:bookmarkStart w:id="6" w:name="_Toc192173187"/>
      <w:r w:rsidRPr="00162E6E">
        <w:rPr>
          <w:rFonts w:ascii="Arial" w:eastAsia="Times New Roman" w:hAnsi="Arial" w:cs="Arial"/>
          <w:b/>
          <w:kern w:val="0"/>
          <w:lang w:eastAsia="en-IN" w:bidi="bn-IN"/>
          <w14:ligatures w14:val="none"/>
        </w:rPr>
        <w:lastRenderedPageBreak/>
        <w:t>Reference list</w:t>
      </w:r>
      <w:bookmarkEnd w:id="6"/>
    </w:p>
    <w:p w14:paraId="695032E5" w14:textId="77777777" w:rsidR="009F6A8E" w:rsidRPr="00162E6E" w:rsidRDefault="009F6A8E" w:rsidP="00162E6E">
      <w:pPr>
        <w:spacing w:after="200" w:line="360" w:lineRule="auto"/>
        <w:jc w:val="both"/>
        <w:rPr>
          <w:rFonts w:ascii="Arial" w:eastAsia="Times New Roman" w:hAnsi="Arial" w:cs="Arial"/>
          <w:kern w:val="0"/>
          <w:highlight w:val="white"/>
          <w:lang w:eastAsia="en-IN" w:bidi="bn-IN"/>
          <w14:ligatures w14:val="none"/>
        </w:rPr>
      </w:pPr>
      <w:proofErr w:type="spellStart"/>
      <w:r w:rsidRPr="00162E6E">
        <w:rPr>
          <w:rFonts w:ascii="Arial" w:eastAsia="Times New Roman" w:hAnsi="Arial" w:cs="Arial"/>
          <w:kern w:val="0"/>
          <w:highlight w:val="white"/>
          <w:lang w:eastAsia="en-IN" w:bidi="bn-IN"/>
          <w14:ligatures w14:val="none"/>
        </w:rPr>
        <w:t>Assoratgoon</w:t>
      </w:r>
      <w:proofErr w:type="spellEnd"/>
      <w:r w:rsidRPr="00162E6E">
        <w:rPr>
          <w:rFonts w:ascii="Arial" w:eastAsia="Times New Roman" w:hAnsi="Arial" w:cs="Arial"/>
          <w:kern w:val="0"/>
          <w:highlight w:val="white"/>
          <w:lang w:eastAsia="en-IN" w:bidi="bn-IN"/>
          <w14:ligatures w14:val="none"/>
        </w:rPr>
        <w:t xml:space="preserve">, W. and </w:t>
      </w:r>
      <w:proofErr w:type="spellStart"/>
      <w:r w:rsidRPr="00162E6E">
        <w:rPr>
          <w:rFonts w:ascii="Arial" w:eastAsia="Times New Roman" w:hAnsi="Arial" w:cs="Arial"/>
          <w:kern w:val="0"/>
          <w:highlight w:val="white"/>
          <w:lang w:eastAsia="en-IN" w:bidi="bn-IN"/>
          <w14:ligatures w14:val="none"/>
        </w:rPr>
        <w:t>Kantabutra</w:t>
      </w:r>
      <w:proofErr w:type="spellEnd"/>
      <w:r w:rsidRPr="00162E6E">
        <w:rPr>
          <w:rFonts w:ascii="Arial" w:eastAsia="Times New Roman" w:hAnsi="Arial" w:cs="Arial"/>
          <w:kern w:val="0"/>
          <w:highlight w:val="white"/>
          <w:lang w:eastAsia="en-IN" w:bidi="bn-IN"/>
          <w14:ligatures w14:val="none"/>
        </w:rPr>
        <w:t xml:space="preserve">, S., (2023). Toward a sustainability organizational culture model. </w:t>
      </w:r>
      <w:r w:rsidRPr="00162E6E">
        <w:rPr>
          <w:rFonts w:ascii="Arial" w:eastAsia="Times New Roman" w:hAnsi="Arial" w:cs="Arial"/>
          <w:i/>
          <w:kern w:val="0"/>
          <w:highlight w:val="white"/>
          <w:lang w:eastAsia="en-IN" w:bidi="bn-IN"/>
          <w14:ligatures w14:val="none"/>
        </w:rPr>
        <w:t>Journal of Cleaner Production</w:t>
      </w:r>
      <w:r w:rsidRPr="00162E6E">
        <w:rPr>
          <w:rFonts w:ascii="Arial" w:eastAsia="Times New Roman" w:hAnsi="Arial" w:cs="Arial"/>
          <w:kern w:val="0"/>
          <w:highlight w:val="white"/>
          <w:lang w:eastAsia="en-IN" w:bidi="bn-IN"/>
          <w14:ligatures w14:val="none"/>
        </w:rPr>
        <w:t xml:space="preserve">, </w:t>
      </w:r>
      <w:r w:rsidRPr="00162E6E">
        <w:rPr>
          <w:rFonts w:ascii="Arial" w:eastAsia="Times New Roman" w:hAnsi="Arial" w:cs="Arial"/>
          <w:i/>
          <w:kern w:val="0"/>
          <w:highlight w:val="white"/>
          <w:lang w:eastAsia="en-IN" w:bidi="bn-IN"/>
          <w14:ligatures w14:val="none"/>
        </w:rPr>
        <w:t>400</w:t>
      </w:r>
      <w:r w:rsidRPr="00162E6E">
        <w:rPr>
          <w:rFonts w:ascii="Arial" w:eastAsia="Times New Roman" w:hAnsi="Arial" w:cs="Arial"/>
          <w:kern w:val="0"/>
          <w:highlight w:val="white"/>
          <w:lang w:eastAsia="en-IN" w:bidi="bn-IN"/>
          <w14:ligatures w14:val="none"/>
        </w:rPr>
        <w:t>, p.136666.</w:t>
      </w:r>
    </w:p>
    <w:p w14:paraId="44BD7939" w14:textId="77777777" w:rsidR="009F6A8E" w:rsidRPr="00162E6E" w:rsidRDefault="009F6A8E" w:rsidP="00162E6E">
      <w:pPr>
        <w:spacing w:before="200"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t xml:space="preserve">Bag, S., Srivastava, G., Bashir, M.M.A., Kumari, S., Giannakis, M. and Chowdhury, A.H., 2022. Journey of customers in this digital era: Understanding the role of artificial intelligence technologies in user engagement and conversion. </w:t>
      </w:r>
      <w:r w:rsidRPr="00162E6E">
        <w:rPr>
          <w:rFonts w:ascii="Arial" w:eastAsia="Times New Roman" w:hAnsi="Arial" w:cs="Arial"/>
          <w:i/>
          <w:kern w:val="0"/>
          <w:highlight w:val="white"/>
          <w:lang w:eastAsia="en-IN" w:bidi="bn-IN"/>
          <w14:ligatures w14:val="none"/>
        </w:rPr>
        <w:t>Benchmarking: An International Journal</w:t>
      </w:r>
      <w:r w:rsidRPr="00162E6E">
        <w:rPr>
          <w:rFonts w:ascii="Arial" w:eastAsia="Times New Roman" w:hAnsi="Arial" w:cs="Arial"/>
          <w:kern w:val="0"/>
          <w:highlight w:val="white"/>
          <w:lang w:eastAsia="en-IN" w:bidi="bn-IN"/>
          <w14:ligatures w14:val="none"/>
        </w:rPr>
        <w:t xml:space="preserve">, </w:t>
      </w:r>
      <w:r w:rsidRPr="00162E6E">
        <w:rPr>
          <w:rFonts w:ascii="Arial" w:eastAsia="Times New Roman" w:hAnsi="Arial" w:cs="Arial"/>
          <w:i/>
          <w:kern w:val="0"/>
          <w:highlight w:val="white"/>
          <w:lang w:eastAsia="en-IN" w:bidi="bn-IN"/>
          <w14:ligatures w14:val="none"/>
        </w:rPr>
        <w:t>29</w:t>
      </w:r>
      <w:r w:rsidRPr="00162E6E">
        <w:rPr>
          <w:rFonts w:ascii="Arial" w:eastAsia="Times New Roman" w:hAnsi="Arial" w:cs="Arial"/>
          <w:kern w:val="0"/>
          <w:highlight w:val="white"/>
          <w:lang w:eastAsia="en-IN" w:bidi="bn-IN"/>
          <w14:ligatures w14:val="none"/>
        </w:rPr>
        <w:t>(7), pp.2074-2098.</w:t>
      </w:r>
    </w:p>
    <w:p w14:paraId="33E0471D" w14:textId="77777777" w:rsidR="009F6A8E" w:rsidRPr="00162E6E" w:rsidRDefault="009F6A8E" w:rsidP="00162E6E">
      <w:pPr>
        <w:spacing w:before="200"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t>Boddy, D., 2019. Management. Pearson UK.</w:t>
      </w:r>
    </w:p>
    <w:p w14:paraId="3E150159" w14:textId="77777777" w:rsidR="009F6A8E" w:rsidRPr="00162E6E" w:rsidRDefault="009F6A8E" w:rsidP="00162E6E">
      <w:pPr>
        <w:spacing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t xml:space="preserve">Bova, T. (2020). </w:t>
      </w:r>
      <w:r w:rsidRPr="00162E6E">
        <w:rPr>
          <w:rFonts w:ascii="Arial" w:eastAsia="Times New Roman" w:hAnsi="Arial" w:cs="Arial"/>
          <w:i/>
          <w:kern w:val="0"/>
          <w:highlight w:val="white"/>
          <w:lang w:eastAsia="en-IN" w:bidi="bn-IN"/>
          <w14:ligatures w14:val="none"/>
        </w:rPr>
        <w:t xml:space="preserve">Salesforce </w:t>
      </w:r>
      <w:proofErr w:type="spellStart"/>
      <w:r w:rsidRPr="00162E6E">
        <w:rPr>
          <w:rFonts w:ascii="Arial" w:eastAsia="Times New Roman" w:hAnsi="Arial" w:cs="Arial"/>
          <w:i/>
          <w:kern w:val="0"/>
          <w:highlight w:val="white"/>
          <w:lang w:eastAsia="en-IN" w:bidi="bn-IN"/>
          <w14:ligatures w14:val="none"/>
        </w:rPr>
        <w:t>BrandVoice</w:t>
      </w:r>
      <w:proofErr w:type="spellEnd"/>
      <w:r w:rsidRPr="00162E6E">
        <w:rPr>
          <w:rFonts w:ascii="Arial" w:eastAsia="Times New Roman" w:hAnsi="Arial" w:cs="Arial"/>
          <w:i/>
          <w:kern w:val="0"/>
          <w:highlight w:val="white"/>
          <w:lang w:eastAsia="en-IN" w:bidi="bn-IN"/>
          <w14:ligatures w14:val="none"/>
        </w:rPr>
        <w:t xml:space="preserve">: How Hilton Uses </w:t>
      </w:r>
      <w:proofErr w:type="gramStart"/>
      <w:r w:rsidRPr="00162E6E">
        <w:rPr>
          <w:rFonts w:ascii="Arial" w:eastAsia="Times New Roman" w:hAnsi="Arial" w:cs="Arial"/>
          <w:i/>
          <w:kern w:val="0"/>
          <w:highlight w:val="white"/>
          <w:lang w:eastAsia="en-IN" w:bidi="bn-IN"/>
          <w14:ligatures w14:val="none"/>
        </w:rPr>
        <w:t>The</w:t>
      </w:r>
      <w:proofErr w:type="gramEnd"/>
      <w:r w:rsidRPr="00162E6E">
        <w:rPr>
          <w:rFonts w:ascii="Arial" w:eastAsia="Times New Roman" w:hAnsi="Arial" w:cs="Arial"/>
          <w:i/>
          <w:kern w:val="0"/>
          <w:highlight w:val="white"/>
          <w:lang w:eastAsia="en-IN" w:bidi="bn-IN"/>
          <w14:ligatures w14:val="none"/>
        </w:rPr>
        <w:t xml:space="preserve"> Golden Rule To Drive Commercial Success</w:t>
      </w:r>
      <w:r w:rsidRPr="00162E6E">
        <w:rPr>
          <w:rFonts w:ascii="Arial" w:eastAsia="Times New Roman" w:hAnsi="Arial" w:cs="Arial"/>
          <w:kern w:val="0"/>
          <w:highlight w:val="white"/>
          <w:lang w:eastAsia="en-IN" w:bidi="bn-IN"/>
          <w14:ligatures w14:val="none"/>
        </w:rPr>
        <w:t>. [online] Forbes. Available at: https://www.forbes.com/sites/salesforce/2020/11/05/how-hilton-uses-the-golden-rule-to-drive-commercial-success/ [Accessed 6 Mar. 2025].</w:t>
      </w:r>
    </w:p>
    <w:p w14:paraId="46E176B1" w14:textId="77777777" w:rsidR="009F6A8E" w:rsidRPr="00162E6E" w:rsidRDefault="009F6A8E" w:rsidP="00162E6E">
      <w:pPr>
        <w:spacing w:before="200"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t xml:space="preserve">Graham, J.R., Grennan, J., Harvey, C.R. and </w:t>
      </w:r>
      <w:proofErr w:type="spellStart"/>
      <w:r w:rsidRPr="00162E6E">
        <w:rPr>
          <w:rFonts w:ascii="Arial" w:eastAsia="Times New Roman" w:hAnsi="Arial" w:cs="Arial"/>
          <w:kern w:val="0"/>
          <w:highlight w:val="white"/>
          <w:lang w:eastAsia="en-IN" w:bidi="bn-IN"/>
          <w14:ligatures w14:val="none"/>
        </w:rPr>
        <w:t>Rajgopal</w:t>
      </w:r>
      <w:proofErr w:type="spellEnd"/>
      <w:r w:rsidRPr="00162E6E">
        <w:rPr>
          <w:rFonts w:ascii="Arial" w:eastAsia="Times New Roman" w:hAnsi="Arial" w:cs="Arial"/>
          <w:kern w:val="0"/>
          <w:highlight w:val="white"/>
          <w:lang w:eastAsia="en-IN" w:bidi="bn-IN"/>
          <w14:ligatures w14:val="none"/>
        </w:rPr>
        <w:t xml:space="preserve">, S., 2022. Corporate culture: Evidence from the field. </w:t>
      </w:r>
      <w:r w:rsidRPr="00162E6E">
        <w:rPr>
          <w:rFonts w:ascii="Arial" w:eastAsia="Times New Roman" w:hAnsi="Arial" w:cs="Arial"/>
          <w:i/>
          <w:kern w:val="0"/>
          <w:highlight w:val="white"/>
          <w:lang w:eastAsia="en-IN" w:bidi="bn-IN"/>
          <w14:ligatures w14:val="none"/>
        </w:rPr>
        <w:t>Journal of financial economics</w:t>
      </w:r>
      <w:r w:rsidRPr="00162E6E">
        <w:rPr>
          <w:rFonts w:ascii="Arial" w:eastAsia="Times New Roman" w:hAnsi="Arial" w:cs="Arial"/>
          <w:kern w:val="0"/>
          <w:highlight w:val="white"/>
          <w:lang w:eastAsia="en-IN" w:bidi="bn-IN"/>
          <w14:ligatures w14:val="none"/>
        </w:rPr>
        <w:t xml:space="preserve">, </w:t>
      </w:r>
      <w:r w:rsidRPr="00162E6E">
        <w:rPr>
          <w:rFonts w:ascii="Arial" w:eastAsia="Times New Roman" w:hAnsi="Arial" w:cs="Arial"/>
          <w:i/>
          <w:kern w:val="0"/>
          <w:highlight w:val="white"/>
          <w:lang w:eastAsia="en-IN" w:bidi="bn-IN"/>
          <w14:ligatures w14:val="none"/>
        </w:rPr>
        <w:t>146</w:t>
      </w:r>
      <w:r w:rsidRPr="00162E6E">
        <w:rPr>
          <w:rFonts w:ascii="Arial" w:eastAsia="Times New Roman" w:hAnsi="Arial" w:cs="Arial"/>
          <w:kern w:val="0"/>
          <w:highlight w:val="white"/>
          <w:lang w:eastAsia="en-IN" w:bidi="bn-IN"/>
          <w14:ligatures w14:val="none"/>
        </w:rPr>
        <w:t>(2), pp.552-593.</w:t>
      </w:r>
    </w:p>
    <w:p w14:paraId="52934974" w14:textId="77777777" w:rsidR="009F6A8E" w:rsidRPr="00162E6E" w:rsidRDefault="009F6A8E" w:rsidP="00162E6E">
      <w:pPr>
        <w:spacing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t xml:space="preserve">Hilton (2022). </w:t>
      </w:r>
      <w:r w:rsidRPr="00162E6E">
        <w:rPr>
          <w:rFonts w:ascii="Arial" w:eastAsia="Times New Roman" w:hAnsi="Arial" w:cs="Arial"/>
          <w:i/>
          <w:kern w:val="0"/>
          <w:highlight w:val="white"/>
          <w:lang w:eastAsia="en-IN" w:bidi="bn-IN"/>
          <w14:ligatures w14:val="none"/>
        </w:rPr>
        <w:t>Hilton 2022 Environmental, Social and Governance Report</w:t>
      </w:r>
      <w:r w:rsidRPr="00162E6E">
        <w:rPr>
          <w:rFonts w:ascii="Arial" w:eastAsia="Times New Roman" w:hAnsi="Arial" w:cs="Arial"/>
          <w:kern w:val="0"/>
          <w:highlight w:val="white"/>
          <w:lang w:eastAsia="en-IN" w:bidi="bn-IN"/>
          <w14:ligatures w14:val="none"/>
        </w:rPr>
        <w:t>.</w:t>
      </w:r>
    </w:p>
    <w:p w14:paraId="7775C938" w14:textId="77777777" w:rsidR="009F6A8E" w:rsidRPr="00162E6E" w:rsidRDefault="009F6A8E" w:rsidP="00162E6E">
      <w:pPr>
        <w:spacing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t xml:space="preserve">Hilton (2023). </w:t>
      </w:r>
      <w:r w:rsidRPr="00162E6E">
        <w:rPr>
          <w:rFonts w:ascii="Arial" w:eastAsia="Times New Roman" w:hAnsi="Arial" w:cs="Arial"/>
          <w:i/>
          <w:kern w:val="0"/>
          <w:highlight w:val="white"/>
          <w:lang w:eastAsia="en-IN" w:bidi="bn-IN"/>
          <w14:ligatures w14:val="none"/>
        </w:rPr>
        <w:t>Our Approach</w:t>
      </w:r>
      <w:r w:rsidRPr="00162E6E">
        <w:rPr>
          <w:rFonts w:ascii="Arial" w:eastAsia="Times New Roman" w:hAnsi="Arial" w:cs="Arial"/>
          <w:kern w:val="0"/>
          <w:highlight w:val="white"/>
          <w:lang w:eastAsia="en-IN" w:bidi="bn-IN"/>
          <w14:ligatures w14:val="none"/>
        </w:rPr>
        <w:t>. [online] Hilton. Available at: https://esg.hilton.com/our-approach/ [Accessed 6 Mar. 2025].</w:t>
      </w:r>
    </w:p>
    <w:p w14:paraId="7CB560A0" w14:textId="77777777" w:rsidR="009F6A8E" w:rsidRPr="00162E6E" w:rsidRDefault="009F6A8E" w:rsidP="00162E6E">
      <w:pPr>
        <w:spacing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t xml:space="preserve">Hilton (2025). </w:t>
      </w:r>
      <w:r w:rsidRPr="00162E6E">
        <w:rPr>
          <w:rFonts w:ascii="Arial" w:eastAsia="Times New Roman" w:hAnsi="Arial" w:cs="Arial"/>
          <w:i/>
          <w:kern w:val="0"/>
          <w:highlight w:val="white"/>
          <w:lang w:eastAsia="en-IN" w:bidi="bn-IN"/>
          <w14:ligatures w14:val="none"/>
        </w:rPr>
        <w:t>Board of Directors</w:t>
      </w:r>
      <w:r w:rsidRPr="00162E6E">
        <w:rPr>
          <w:rFonts w:ascii="Arial" w:eastAsia="Times New Roman" w:hAnsi="Arial" w:cs="Arial"/>
          <w:kern w:val="0"/>
          <w:highlight w:val="white"/>
          <w:lang w:eastAsia="en-IN" w:bidi="bn-IN"/>
          <w14:ligatures w14:val="none"/>
        </w:rPr>
        <w:t>. [online] ir.hilton.com. Available at: https://ir.hilton.com/corporate-governance/board-of-directors [Accessed 6 Mar. 2025].</w:t>
      </w:r>
    </w:p>
    <w:p w14:paraId="5548E0EC" w14:textId="77777777" w:rsidR="009F6A8E" w:rsidRPr="00162E6E" w:rsidRDefault="009F6A8E" w:rsidP="00162E6E">
      <w:pPr>
        <w:spacing w:before="200"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t xml:space="preserve">Hilton, 2021. </w:t>
      </w:r>
      <w:r w:rsidRPr="00162E6E">
        <w:rPr>
          <w:rFonts w:ascii="Arial" w:eastAsia="Times New Roman" w:hAnsi="Arial" w:cs="Arial"/>
          <w:i/>
          <w:kern w:val="0"/>
          <w:highlight w:val="white"/>
          <w:lang w:eastAsia="en-IN" w:bidi="bn-IN"/>
          <w14:ligatures w14:val="none"/>
        </w:rPr>
        <w:t xml:space="preserve">Hilton in </w:t>
      </w:r>
      <w:proofErr w:type="gramStart"/>
      <w:r w:rsidRPr="00162E6E">
        <w:rPr>
          <w:rFonts w:ascii="Arial" w:eastAsia="Times New Roman" w:hAnsi="Arial" w:cs="Arial"/>
          <w:i/>
          <w:kern w:val="0"/>
          <w:highlight w:val="white"/>
          <w:lang w:eastAsia="en-IN" w:bidi="bn-IN"/>
          <w14:ligatures w14:val="none"/>
        </w:rPr>
        <w:t>South East</w:t>
      </w:r>
      <w:proofErr w:type="gramEnd"/>
      <w:r w:rsidRPr="00162E6E">
        <w:rPr>
          <w:rFonts w:ascii="Arial" w:eastAsia="Times New Roman" w:hAnsi="Arial" w:cs="Arial"/>
          <w:i/>
          <w:kern w:val="0"/>
          <w:highlight w:val="white"/>
          <w:lang w:eastAsia="en-IN" w:bidi="bn-IN"/>
          <w14:ligatures w14:val="none"/>
        </w:rPr>
        <w:t xml:space="preserve"> Asia Committed to Reducing Environmental Footprint through Sustainable Initiatives.</w:t>
      </w:r>
      <w:r w:rsidRPr="00162E6E">
        <w:rPr>
          <w:rFonts w:ascii="Arial" w:eastAsia="Times New Roman" w:hAnsi="Arial" w:cs="Arial"/>
          <w:kern w:val="0"/>
          <w:highlight w:val="white"/>
          <w:lang w:eastAsia="en-IN" w:bidi="bn-IN"/>
          <w14:ligatures w14:val="none"/>
        </w:rPr>
        <w:t xml:space="preserve"> [online] available at:&lt;https://stories.hilton.com/apac/releases/hilton-focus-on-sustainability-in-south-east-asia&gt; [Accessed on 24th January 2025]</w:t>
      </w:r>
    </w:p>
    <w:p w14:paraId="67E98EE1" w14:textId="77777777" w:rsidR="009F6A8E" w:rsidRPr="00162E6E" w:rsidRDefault="009F6A8E" w:rsidP="00162E6E">
      <w:pPr>
        <w:spacing w:before="200"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t xml:space="preserve">Hilton, 2024. </w:t>
      </w:r>
      <w:r w:rsidRPr="00162E6E">
        <w:rPr>
          <w:rFonts w:ascii="Arial" w:eastAsia="Times New Roman" w:hAnsi="Arial" w:cs="Arial"/>
          <w:i/>
          <w:kern w:val="0"/>
          <w:highlight w:val="white"/>
          <w:lang w:eastAsia="en-IN" w:bidi="bn-IN"/>
          <w14:ligatures w14:val="none"/>
        </w:rPr>
        <w:t>Environmental Impact.</w:t>
      </w:r>
      <w:r w:rsidRPr="00162E6E">
        <w:rPr>
          <w:rFonts w:ascii="Arial" w:eastAsia="Times New Roman" w:hAnsi="Arial" w:cs="Arial"/>
          <w:kern w:val="0"/>
          <w:highlight w:val="white"/>
          <w:lang w:eastAsia="en-IN" w:bidi="bn-IN"/>
          <w14:ligatures w14:val="none"/>
        </w:rPr>
        <w:t xml:space="preserve"> [online] available at:&lt;https://esg.hilton.com/environment/&gt; [Accessed on 24th January 2025]</w:t>
      </w:r>
    </w:p>
    <w:p w14:paraId="061B4314" w14:textId="77777777" w:rsidR="009F6A8E" w:rsidRPr="00162E6E" w:rsidRDefault="009F6A8E" w:rsidP="00162E6E">
      <w:pPr>
        <w:spacing w:before="200"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lastRenderedPageBreak/>
        <w:t xml:space="preserve">Hilton, 2024. </w:t>
      </w:r>
      <w:r w:rsidRPr="00162E6E">
        <w:rPr>
          <w:rFonts w:ascii="Arial" w:eastAsia="Times New Roman" w:hAnsi="Arial" w:cs="Arial"/>
          <w:i/>
          <w:kern w:val="0"/>
          <w:highlight w:val="white"/>
          <w:lang w:eastAsia="en-IN" w:bidi="bn-IN"/>
          <w14:ligatures w14:val="none"/>
        </w:rPr>
        <w:t>Hilton Accelerates Multi</w:t>
      </w:r>
      <w:r w:rsidRPr="00162E6E">
        <w:rPr>
          <w:rFonts w:ascii="Arial" w:eastAsia="Times New Roman" w:hAnsi="Arial" w:cs="Arial"/>
          <w:i/>
          <w:kern w:val="0"/>
          <w:highlight w:val="white"/>
          <w:lang w:eastAsia="en-IN" w:bidi="bn-IN"/>
          <w14:ligatures w14:val="none"/>
        </w:rPr>
        <w:noBreakHyphen/>
        <w:t>Brand Expansion in Morocco.</w:t>
      </w:r>
      <w:r w:rsidRPr="00162E6E">
        <w:rPr>
          <w:rFonts w:ascii="Arial" w:eastAsia="Times New Roman" w:hAnsi="Arial" w:cs="Arial"/>
          <w:kern w:val="0"/>
          <w:highlight w:val="white"/>
          <w:lang w:eastAsia="en-IN" w:bidi="bn-IN"/>
          <w14:ligatures w14:val="none"/>
        </w:rPr>
        <w:t xml:space="preserve"> [online] available at:&lt;https://stories.hilton.com/emea/releases/hilton-accelerates-multi-brand-expansion-in-morocco&gt; [Accessed on 24th January 2025]</w:t>
      </w:r>
    </w:p>
    <w:p w14:paraId="5EE91AF9" w14:textId="77777777" w:rsidR="009F6A8E" w:rsidRPr="00162E6E" w:rsidRDefault="009F6A8E" w:rsidP="00162E6E">
      <w:pPr>
        <w:spacing w:before="200"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t xml:space="preserve">Hilton, 2024. </w:t>
      </w:r>
      <w:r w:rsidRPr="00162E6E">
        <w:rPr>
          <w:rFonts w:ascii="Arial" w:eastAsia="Times New Roman" w:hAnsi="Arial" w:cs="Arial"/>
          <w:i/>
          <w:kern w:val="0"/>
          <w:highlight w:val="white"/>
          <w:lang w:eastAsia="en-IN" w:bidi="bn-IN"/>
          <w14:ligatures w14:val="none"/>
        </w:rPr>
        <w:t>Hilton’s Green Ramadan Initiative Reduces Food Waste by a Further 21%.</w:t>
      </w:r>
      <w:r w:rsidRPr="00162E6E">
        <w:rPr>
          <w:rFonts w:ascii="Arial" w:eastAsia="Times New Roman" w:hAnsi="Arial" w:cs="Arial"/>
          <w:kern w:val="0"/>
          <w:highlight w:val="white"/>
          <w:lang w:eastAsia="en-IN" w:bidi="bn-IN"/>
          <w14:ligatures w14:val="none"/>
        </w:rPr>
        <w:t xml:space="preserve"> [online] available at:&lt;https://stories.hilton.com/releases/hiltons-green-ramadan-initiative-reduces-food-waste-by-a-further-21&gt; [Accessed on 24th January 2025]</w:t>
      </w:r>
    </w:p>
    <w:p w14:paraId="2FBCB1F4" w14:textId="77777777" w:rsidR="009F6A8E" w:rsidRPr="00162E6E" w:rsidRDefault="009F6A8E" w:rsidP="00162E6E">
      <w:pPr>
        <w:spacing w:before="200"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t xml:space="preserve">Hilton, 2024. </w:t>
      </w:r>
      <w:r w:rsidRPr="00162E6E">
        <w:rPr>
          <w:rFonts w:ascii="Arial" w:eastAsia="Times New Roman" w:hAnsi="Arial" w:cs="Arial"/>
          <w:i/>
          <w:kern w:val="0"/>
          <w:highlight w:val="white"/>
          <w:lang w:eastAsia="en-IN" w:bidi="bn-IN"/>
          <w14:ligatures w14:val="none"/>
        </w:rPr>
        <w:t>Our Approach.</w:t>
      </w:r>
      <w:r w:rsidRPr="00162E6E">
        <w:rPr>
          <w:rFonts w:ascii="Arial" w:eastAsia="Times New Roman" w:hAnsi="Arial" w:cs="Arial"/>
          <w:kern w:val="0"/>
          <w:highlight w:val="white"/>
          <w:lang w:eastAsia="en-IN" w:bidi="bn-IN"/>
          <w14:ligatures w14:val="none"/>
        </w:rPr>
        <w:t xml:space="preserve"> [online] available at:&lt;https://esg.hilton.com/our-approach/&gt; [Accessed on 24th January 2025]</w:t>
      </w:r>
    </w:p>
    <w:p w14:paraId="75039BE7" w14:textId="77777777" w:rsidR="009F6A8E" w:rsidRPr="00162E6E" w:rsidRDefault="009F6A8E" w:rsidP="00162E6E">
      <w:pPr>
        <w:spacing w:before="200"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t xml:space="preserve">Hilton, 2024. </w:t>
      </w:r>
      <w:r w:rsidRPr="00162E6E">
        <w:rPr>
          <w:rFonts w:ascii="Arial" w:eastAsia="Times New Roman" w:hAnsi="Arial" w:cs="Arial"/>
          <w:i/>
          <w:kern w:val="0"/>
          <w:highlight w:val="white"/>
          <w:lang w:eastAsia="en-IN" w:bidi="bn-IN"/>
          <w14:ligatures w14:val="none"/>
        </w:rPr>
        <w:t>Travelers Will Value Connectivity and Personalization.</w:t>
      </w:r>
      <w:r w:rsidRPr="00162E6E">
        <w:rPr>
          <w:rFonts w:ascii="Arial" w:eastAsia="Times New Roman" w:hAnsi="Arial" w:cs="Arial"/>
          <w:kern w:val="0"/>
          <w:highlight w:val="white"/>
          <w:lang w:eastAsia="en-IN" w:bidi="bn-IN"/>
          <w14:ligatures w14:val="none"/>
        </w:rPr>
        <w:t xml:space="preserve"> [online] available at:&lt;https://stories.hilton.com/2024trends-connectivity-personalization&gt; [Accessed on 24th January 2025]</w:t>
      </w:r>
    </w:p>
    <w:p w14:paraId="2680EAF3" w14:textId="77777777" w:rsidR="009F6A8E" w:rsidRPr="00162E6E" w:rsidRDefault="009F6A8E" w:rsidP="00162E6E">
      <w:pPr>
        <w:spacing w:before="200"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t xml:space="preserve">Hilton, 2024. </w:t>
      </w:r>
      <w:r w:rsidRPr="00162E6E">
        <w:rPr>
          <w:rFonts w:ascii="Arial" w:eastAsia="Times New Roman" w:hAnsi="Arial" w:cs="Arial"/>
          <w:i/>
          <w:kern w:val="0"/>
          <w:highlight w:val="white"/>
          <w:lang w:eastAsia="en-IN" w:bidi="bn-IN"/>
          <w14:ligatures w14:val="none"/>
        </w:rPr>
        <w:t>Unlock your stay with the Hilton Honors app.</w:t>
      </w:r>
      <w:r w:rsidRPr="00162E6E">
        <w:rPr>
          <w:rFonts w:ascii="Arial" w:eastAsia="Times New Roman" w:hAnsi="Arial" w:cs="Arial"/>
          <w:kern w:val="0"/>
          <w:highlight w:val="white"/>
          <w:lang w:eastAsia="en-IN" w:bidi="bn-IN"/>
          <w14:ligatures w14:val="none"/>
        </w:rPr>
        <w:t xml:space="preserve"> [online] available at:&lt;https://www.hilton.com/en/p/hilton-honors-mobile-app/&gt; [Accessed on 24th January 2025]</w:t>
      </w:r>
    </w:p>
    <w:p w14:paraId="3AC233D6" w14:textId="77777777" w:rsidR="009F6A8E" w:rsidRPr="00162E6E" w:rsidRDefault="009F6A8E" w:rsidP="00162E6E">
      <w:pPr>
        <w:spacing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t xml:space="preserve">Hotel Technology (2019). </w:t>
      </w:r>
      <w:r w:rsidRPr="00162E6E">
        <w:rPr>
          <w:rFonts w:ascii="Arial" w:eastAsia="Times New Roman" w:hAnsi="Arial" w:cs="Arial"/>
          <w:i/>
          <w:kern w:val="0"/>
          <w:highlight w:val="white"/>
          <w:lang w:eastAsia="en-IN" w:bidi="bn-IN"/>
          <w14:ligatures w14:val="none"/>
        </w:rPr>
        <w:t xml:space="preserve">Hilton Enhances Its ‘Connected Rooms’ Technology </w:t>
      </w:r>
      <w:proofErr w:type="gramStart"/>
      <w:r w:rsidRPr="00162E6E">
        <w:rPr>
          <w:rFonts w:ascii="Arial" w:eastAsia="Times New Roman" w:hAnsi="Arial" w:cs="Arial"/>
          <w:i/>
          <w:kern w:val="0"/>
          <w:highlight w:val="white"/>
          <w:lang w:eastAsia="en-IN" w:bidi="bn-IN"/>
          <w14:ligatures w14:val="none"/>
        </w:rPr>
        <w:t>With</w:t>
      </w:r>
      <w:proofErr w:type="gramEnd"/>
      <w:r w:rsidRPr="00162E6E">
        <w:rPr>
          <w:rFonts w:ascii="Arial" w:eastAsia="Times New Roman" w:hAnsi="Arial" w:cs="Arial"/>
          <w:i/>
          <w:kern w:val="0"/>
          <w:highlight w:val="white"/>
          <w:lang w:eastAsia="en-IN" w:bidi="bn-IN"/>
          <w14:ligatures w14:val="none"/>
        </w:rPr>
        <w:t xml:space="preserve"> Netflix Partnership |</w:t>
      </w:r>
      <w:r w:rsidRPr="00162E6E">
        <w:rPr>
          <w:rFonts w:ascii="Arial" w:eastAsia="Times New Roman" w:hAnsi="Arial" w:cs="Arial"/>
          <w:kern w:val="0"/>
          <w:highlight w:val="white"/>
          <w:lang w:eastAsia="en-IN" w:bidi="bn-IN"/>
          <w14:ligatures w14:val="none"/>
        </w:rPr>
        <w:t>. [online] Hotel Technology News. Available at: https://hoteltechnologynews.com/2019/01/hilton-enhances-its-connected-rooms-with-netflix-partnership/ [Accessed 6 Mar. 2025].</w:t>
      </w:r>
    </w:p>
    <w:p w14:paraId="474B5E20" w14:textId="77777777" w:rsidR="009F6A8E" w:rsidRPr="00162E6E" w:rsidRDefault="009F6A8E" w:rsidP="00162E6E">
      <w:pPr>
        <w:spacing w:before="200" w:after="200" w:line="360" w:lineRule="auto"/>
        <w:jc w:val="both"/>
        <w:rPr>
          <w:rFonts w:ascii="Arial" w:eastAsia="Times New Roman" w:hAnsi="Arial" w:cs="Arial"/>
          <w:kern w:val="0"/>
          <w:highlight w:val="white"/>
          <w:lang w:eastAsia="en-IN" w:bidi="bn-IN"/>
          <w14:ligatures w14:val="none"/>
        </w:rPr>
      </w:pPr>
      <w:proofErr w:type="spellStart"/>
      <w:r w:rsidRPr="00162E6E">
        <w:rPr>
          <w:rFonts w:ascii="Arial" w:eastAsia="Times New Roman" w:hAnsi="Arial" w:cs="Arial"/>
          <w:kern w:val="0"/>
          <w:highlight w:val="white"/>
          <w:lang w:eastAsia="en-IN" w:bidi="bn-IN"/>
          <w14:ligatures w14:val="none"/>
        </w:rPr>
        <w:t>Jerab</w:t>
      </w:r>
      <w:proofErr w:type="spellEnd"/>
      <w:r w:rsidRPr="00162E6E">
        <w:rPr>
          <w:rFonts w:ascii="Arial" w:eastAsia="Times New Roman" w:hAnsi="Arial" w:cs="Arial"/>
          <w:kern w:val="0"/>
          <w:highlight w:val="white"/>
          <w:lang w:eastAsia="en-IN" w:bidi="bn-IN"/>
          <w14:ligatures w14:val="none"/>
        </w:rPr>
        <w:t xml:space="preserve">, D. and Mabrouk, T., 2023. The role of leadership in changing organizational culture. </w:t>
      </w:r>
      <w:r w:rsidRPr="00162E6E">
        <w:rPr>
          <w:rFonts w:ascii="Arial" w:eastAsia="Times New Roman" w:hAnsi="Arial" w:cs="Arial"/>
          <w:i/>
          <w:kern w:val="0"/>
          <w:highlight w:val="white"/>
          <w:lang w:eastAsia="en-IN" w:bidi="bn-IN"/>
          <w14:ligatures w14:val="none"/>
        </w:rPr>
        <w:t>Available at SSRN 4574324</w:t>
      </w:r>
      <w:r w:rsidRPr="00162E6E">
        <w:rPr>
          <w:rFonts w:ascii="Arial" w:eastAsia="Times New Roman" w:hAnsi="Arial" w:cs="Arial"/>
          <w:kern w:val="0"/>
          <w:highlight w:val="white"/>
          <w:lang w:eastAsia="en-IN" w:bidi="bn-IN"/>
          <w14:ligatures w14:val="none"/>
        </w:rPr>
        <w:t>.</w:t>
      </w:r>
    </w:p>
    <w:p w14:paraId="3166D31C" w14:textId="77777777" w:rsidR="009F6A8E" w:rsidRPr="00162E6E" w:rsidRDefault="009F6A8E" w:rsidP="00162E6E">
      <w:pPr>
        <w:spacing w:before="200" w:after="200" w:line="360" w:lineRule="auto"/>
        <w:jc w:val="both"/>
        <w:rPr>
          <w:rFonts w:ascii="Arial" w:eastAsia="Times New Roman" w:hAnsi="Arial" w:cs="Arial"/>
          <w:kern w:val="0"/>
          <w:highlight w:val="white"/>
          <w:lang w:eastAsia="en-IN" w:bidi="bn-IN"/>
          <w14:ligatures w14:val="none"/>
        </w:rPr>
      </w:pPr>
      <w:proofErr w:type="spellStart"/>
      <w:r w:rsidRPr="00162E6E">
        <w:rPr>
          <w:rFonts w:ascii="Arial" w:eastAsia="Times New Roman" w:hAnsi="Arial" w:cs="Arial"/>
          <w:kern w:val="0"/>
          <w:highlight w:val="white"/>
          <w:lang w:eastAsia="en-IN" w:bidi="bn-IN"/>
          <w14:ligatures w14:val="none"/>
        </w:rPr>
        <w:t>Khandai</w:t>
      </w:r>
      <w:proofErr w:type="spellEnd"/>
      <w:r w:rsidRPr="00162E6E">
        <w:rPr>
          <w:rFonts w:ascii="Arial" w:eastAsia="Times New Roman" w:hAnsi="Arial" w:cs="Arial"/>
          <w:kern w:val="0"/>
          <w:highlight w:val="white"/>
          <w:lang w:eastAsia="en-IN" w:bidi="bn-IN"/>
          <w14:ligatures w14:val="none"/>
        </w:rPr>
        <w:t xml:space="preserve">, S., Mathew, J., Yadav, R., Kataria, S. and Kohli, H., 2023. Ensuring brand loyalty for firms practising sustainable marketing: a roadmap. </w:t>
      </w:r>
      <w:r w:rsidRPr="00162E6E">
        <w:rPr>
          <w:rFonts w:ascii="Arial" w:eastAsia="Times New Roman" w:hAnsi="Arial" w:cs="Arial"/>
          <w:i/>
          <w:kern w:val="0"/>
          <w:highlight w:val="white"/>
          <w:lang w:eastAsia="en-IN" w:bidi="bn-IN"/>
          <w14:ligatures w14:val="none"/>
        </w:rPr>
        <w:t>Society and Business Review</w:t>
      </w:r>
      <w:r w:rsidRPr="00162E6E">
        <w:rPr>
          <w:rFonts w:ascii="Arial" w:eastAsia="Times New Roman" w:hAnsi="Arial" w:cs="Arial"/>
          <w:kern w:val="0"/>
          <w:highlight w:val="white"/>
          <w:lang w:eastAsia="en-IN" w:bidi="bn-IN"/>
          <w14:ligatures w14:val="none"/>
        </w:rPr>
        <w:t xml:space="preserve">, </w:t>
      </w:r>
      <w:r w:rsidRPr="00162E6E">
        <w:rPr>
          <w:rFonts w:ascii="Arial" w:eastAsia="Times New Roman" w:hAnsi="Arial" w:cs="Arial"/>
          <w:i/>
          <w:kern w:val="0"/>
          <w:highlight w:val="white"/>
          <w:lang w:eastAsia="en-IN" w:bidi="bn-IN"/>
          <w14:ligatures w14:val="none"/>
        </w:rPr>
        <w:t>18</w:t>
      </w:r>
      <w:r w:rsidRPr="00162E6E">
        <w:rPr>
          <w:rFonts w:ascii="Arial" w:eastAsia="Times New Roman" w:hAnsi="Arial" w:cs="Arial"/>
          <w:kern w:val="0"/>
          <w:highlight w:val="white"/>
          <w:lang w:eastAsia="en-IN" w:bidi="bn-IN"/>
          <w14:ligatures w14:val="none"/>
        </w:rPr>
        <w:t>(2), pp.219-243.</w:t>
      </w:r>
    </w:p>
    <w:p w14:paraId="50BD98B6" w14:textId="77777777" w:rsidR="009F6A8E" w:rsidRPr="00162E6E" w:rsidRDefault="009F6A8E" w:rsidP="00162E6E">
      <w:pPr>
        <w:spacing w:before="200" w:after="200" w:line="360" w:lineRule="auto"/>
        <w:jc w:val="both"/>
        <w:rPr>
          <w:rFonts w:ascii="Arial" w:eastAsia="Times New Roman" w:hAnsi="Arial" w:cs="Arial"/>
          <w:kern w:val="0"/>
          <w:highlight w:val="white"/>
          <w:lang w:eastAsia="en-IN" w:bidi="bn-IN"/>
          <w14:ligatures w14:val="none"/>
        </w:rPr>
      </w:pPr>
      <w:proofErr w:type="spellStart"/>
      <w:r w:rsidRPr="00162E6E">
        <w:rPr>
          <w:rFonts w:ascii="Arial" w:eastAsia="Times New Roman" w:hAnsi="Arial" w:cs="Arial"/>
          <w:kern w:val="0"/>
          <w:highlight w:val="white"/>
          <w:lang w:eastAsia="en-IN" w:bidi="bn-IN"/>
          <w14:ligatures w14:val="none"/>
        </w:rPr>
        <w:t>Patov</w:t>
      </w:r>
      <w:proofErr w:type="spellEnd"/>
      <w:r w:rsidRPr="00162E6E">
        <w:rPr>
          <w:rFonts w:ascii="Arial" w:eastAsia="Times New Roman" w:hAnsi="Arial" w:cs="Arial"/>
          <w:kern w:val="0"/>
          <w:highlight w:val="white"/>
          <w:lang w:eastAsia="en-IN" w:bidi="bn-IN"/>
          <w14:ligatures w14:val="none"/>
        </w:rPr>
        <w:t xml:space="preserve">, 2024. </w:t>
      </w:r>
      <w:r w:rsidRPr="00162E6E">
        <w:rPr>
          <w:rFonts w:ascii="Arial" w:eastAsia="Times New Roman" w:hAnsi="Arial" w:cs="Arial"/>
          <w:i/>
          <w:kern w:val="0"/>
          <w:highlight w:val="white"/>
          <w:lang w:eastAsia="en-IN" w:bidi="bn-IN"/>
          <w14:ligatures w14:val="none"/>
        </w:rPr>
        <w:t>How Hilton Enhances Customer Experience (CX) with Digital Innovations in Hospitality.</w:t>
      </w:r>
      <w:r w:rsidRPr="00162E6E">
        <w:rPr>
          <w:rFonts w:ascii="Arial" w:eastAsia="Times New Roman" w:hAnsi="Arial" w:cs="Arial"/>
          <w:kern w:val="0"/>
          <w:highlight w:val="white"/>
          <w:lang w:eastAsia="en-IN" w:bidi="bn-IN"/>
          <w14:ligatures w14:val="none"/>
        </w:rPr>
        <w:t xml:space="preserve"> [online] available at:&lt;https://www.renascence.io/journal/how-hilton-enhances-customer-experience-cx-with-digital-innovations-in-hospitality&gt; [Accessed on 24th January 2025]</w:t>
      </w:r>
    </w:p>
    <w:p w14:paraId="14985928" w14:textId="77777777" w:rsidR="009F6A8E" w:rsidRPr="00162E6E" w:rsidRDefault="009F6A8E" w:rsidP="00162E6E">
      <w:pPr>
        <w:spacing w:before="200"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lastRenderedPageBreak/>
        <w:t xml:space="preserve">Roy, B.K. and </w:t>
      </w:r>
      <w:proofErr w:type="spellStart"/>
      <w:r w:rsidRPr="00162E6E">
        <w:rPr>
          <w:rFonts w:ascii="Arial" w:eastAsia="Times New Roman" w:hAnsi="Arial" w:cs="Arial"/>
          <w:kern w:val="0"/>
          <w:highlight w:val="white"/>
          <w:lang w:eastAsia="en-IN" w:bidi="bn-IN"/>
          <w14:ligatures w14:val="none"/>
        </w:rPr>
        <w:t>Pagaldiviti</w:t>
      </w:r>
      <w:proofErr w:type="spellEnd"/>
      <w:r w:rsidRPr="00162E6E">
        <w:rPr>
          <w:rFonts w:ascii="Arial" w:eastAsia="Times New Roman" w:hAnsi="Arial" w:cs="Arial"/>
          <w:kern w:val="0"/>
          <w:highlight w:val="white"/>
          <w:lang w:eastAsia="en-IN" w:bidi="bn-IN"/>
          <w14:ligatures w14:val="none"/>
        </w:rPr>
        <w:t xml:space="preserve">, S.R., 2023. Advancements in arena technology: Enhancing customer experience and employee adaptation in the tourism and hospitality industry. </w:t>
      </w:r>
      <w:r w:rsidRPr="00162E6E">
        <w:rPr>
          <w:rFonts w:ascii="Arial" w:eastAsia="Times New Roman" w:hAnsi="Arial" w:cs="Arial"/>
          <w:i/>
          <w:kern w:val="0"/>
          <w:highlight w:val="white"/>
          <w:lang w:eastAsia="en-IN" w:bidi="bn-IN"/>
          <w14:ligatures w14:val="none"/>
        </w:rPr>
        <w:t>Smart Tourism</w:t>
      </w:r>
      <w:r w:rsidRPr="00162E6E">
        <w:rPr>
          <w:rFonts w:ascii="Arial" w:eastAsia="Times New Roman" w:hAnsi="Arial" w:cs="Arial"/>
          <w:kern w:val="0"/>
          <w:highlight w:val="white"/>
          <w:lang w:eastAsia="en-IN" w:bidi="bn-IN"/>
          <w14:ligatures w14:val="none"/>
        </w:rPr>
        <w:t xml:space="preserve">, </w:t>
      </w:r>
      <w:r w:rsidRPr="00162E6E">
        <w:rPr>
          <w:rFonts w:ascii="Arial" w:eastAsia="Times New Roman" w:hAnsi="Arial" w:cs="Arial"/>
          <w:i/>
          <w:kern w:val="0"/>
          <w:highlight w:val="white"/>
          <w:lang w:eastAsia="en-IN" w:bidi="bn-IN"/>
          <w14:ligatures w14:val="none"/>
        </w:rPr>
        <w:t>4</w:t>
      </w:r>
      <w:r w:rsidRPr="00162E6E">
        <w:rPr>
          <w:rFonts w:ascii="Arial" w:eastAsia="Times New Roman" w:hAnsi="Arial" w:cs="Arial"/>
          <w:kern w:val="0"/>
          <w:highlight w:val="white"/>
          <w:lang w:eastAsia="en-IN" w:bidi="bn-IN"/>
          <w14:ligatures w14:val="none"/>
        </w:rPr>
        <w:t>(1), p.2330.</w:t>
      </w:r>
    </w:p>
    <w:p w14:paraId="33A1219C" w14:textId="77777777" w:rsidR="009F6A8E" w:rsidRPr="00162E6E" w:rsidRDefault="009F6A8E" w:rsidP="00162E6E">
      <w:pPr>
        <w:spacing w:before="200"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t xml:space="preserve">Statista, 2024. </w:t>
      </w:r>
      <w:r w:rsidRPr="00162E6E">
        <w:rPr>
          <w:rFonts w:ascii="Arial" w:eastAsia="Times New Roman" w:hAnsi="Arial" w:cs="Arial"/>
          <w:i/>
          <w:kern w:val="0"/>
          <w:highlight w:val="white"/>
          <w:lang w:eastAsia="en-IN" w:bidi="bn-IN"/>
          <w14:ligatures w14:val="none"/>
        </w:rPr>
        <w:t>Hilton brand profile in the UK 2023.</w:t>
      </w:r>
      <w:r w:rsidRPr="00162E6E">
        <w:rPr>
          <w:rFonts w:ascii="Arial" w:eastAsia="Times New Roman" w:hAnsi="Arial" w:cs="Arial"/>
          <w:kern w:val="0"/>
          <w:highlight w:val="white"/>
          <w:lang w:eastAsia="en-IN" w:bidi="bn-IN"/>
          <w14:ligatures w14:val="none"/>
        </w:rPr>
        <w:t xml:space="preserve"> [online] available at:&lt;</w:t>
      </w:r>
      <w:hyperlink r:id="rId10" w:history="1">
        <w:r w:rsidRPr="00162E6E">
          <w:rPr>
            <w:rFonts w:ascii="Arial" w:eastAsia="Times New Roman" w:hAnsi="Arial" w:cs="Arial"/>
            <w:kern w:val="0"/>
            <w:highlight w:val="white"/>
            <w:u w:val="single"/>
            <w:lang w:eastAsia="en-IN" w:bidi="bn-IN"/>
            <w14:ligatures w14:val="none"/>
          </w:rPr>
          <w:t>https://www.statista.com/forecasts/1335684/hilton-hotels-brand-profile-in-the-uk</w:t>
        </w:r>
      </w:hyperlink>
      <w:r w:rsidRPr="00162E6E">
        <w:rPr>
          <w:rFonts w:ascii="Arial" w:eastAsia="Times New Roman" w:hAnsi="Arial" w:cs="Arial"/>
          <w:kern w:val="0"/>
          <w:highlight w:val="white"/>
          <w:lang w:eastAsia="en-IN" w:bidi="bn-IN"/>
          <w14:ligatures w14:val="none"/>
        </w:rPr>
        <w:t>&gt; [Accessed on 24th January 2025]</w:t>
      </w:r>
    </w:p>
    <w:p w14:paraId="47931B7D" w14:textId="77777777" w:rsidR="009F6A8E" w:rsidRPr="00162E6E" w:rsidRDefault="009F6A8E" w:rsidP="00162E6E">
      <w:pPr>
        <w:spacing w:before="200"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t xml:space="preserve">Statista, 2024. </w:t>
      </w:r>
      <w:r w:rsidRPr="00162E6E">
        <w:rPr>
          <w:rFonts w:ascii="Arial" w:eastAsia="Times New Roman" w:hAnsi="Arial" w:cs="Arial"/>
          <w:i/>
          <w:kern w:val="0"/>
          <w:highlight w:val="white"/>
          <w:lang w:eastAsia="en-IN" w:bidi="bn-IN"/>
          <w14:ligatures w14:val="none"/>
        </w:rPr>
        <w:t>Hilton net income 2014-2023.</w:t>
      </w:r>
      <w:r w:rsidRPr="00162E6E">
        <w:rPr>
          <w:rFonts w:ascii="Arial" w:eastAsia="Times New Roman" w:hAnsi="Arial" w:cs="Arial"/>
          <w:kern w:val="0"/>
          <w:highlight w:val="white"/>
          <w:lang w:eastAsia="en-IN" w:bidi="bn-IN"/>
          <w14:ligatures w14:val="none"/>
        </w:rPr>
        <w:t xml:space="preserve"> [online] available at:&lt;https://www.statista.com/statistics/297764/net-income-of-hilton-worldwide-holdings-inc/&gt; [Accessed on 24th January 2025]</w:t>
      </w:r>
    </w:p>
    <w:p w14:paraId="71925EA0" w14:textId="77777777" w:rsidR="009F6A8E" w:rsidRPr="00162E6E" w:rsidRDefault="009F6A8E" w:rsidP="00162E6E">
      <w:pPr>
        <w:spacing w:before="200"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t xml:space="preserve">Tahir, M., 2023. Employee Performance and the Impact of Workplace Facilities and Discipline. </w:t>
      </w:r>
      <w:proofErr w:type="spellStart"/>
      <w:r w:rsidRPr="00162E6E">
        <w:rPr>
          <w:rFonts w:ascii="Arial" w:eastAsia="Times New Roman" w:hAnsi="Arial" w:cs="Arial"/>
          <w:i/>
          <w:kern w:val="0"/>
          <w:highlight w:val="white"/>
          <w:lang w:eastAsia="en-IN" w:bidi="bn-IN"/>
          <w14:ligatures w14:val="none"/>
        </w:rPr>
        <w:t>Jurnal</w:t>
      </w:r>
      <w:proofErr w:type="spellEnd"/>
      <w:r w:rsidRPr="00162E6E">
        <w:rPr>
          <w:rFonts w:ascii="Arial" w:eastAsia="Times New Roman" w:hAnsi="Arial" w:cs="Arial"/>
          <w:i/>
          <w:kern w:val="0"/>
          <w:highlight w:val="white"/>
          <w:lang w:eastAsia="en-IN" w:bidi="bn-IN"/>
          <w14:ligatures w14:val="none"/>
        </w:rPr>
        <w:t xml:space="preserve"> </w:t>
      </w:r>
      <w:proofErr w:type="spellStart"/>
      <w:r w:rsidRPr="00162E6E">
        <w:rPr>
          <w:rFonts w:ascii="Arial" w:eastAsia="Times New Roman" w:hAnsi="Arial" w:cs="Arial"/>
          <w:i/>
          <w:kern w:val="0"/>
          <w:highlight w:val="white"/>
          <w:lang w:eastAsia="en-IN" w:bidi="bn-IN"/>
          <w14:ligatures w14:val="none"/>
        </w:rPr>
        <w:t>Manajemen</w:t>
      </w:r>
      <w:proofErr w:type="spellEnd"/>
      <w:r w:rsidRPr="00162E6E">
        <w:rPr>
          <w:rFonts w:ascii="Arial" w:eastAsia="Times New Roman" w:hAnsi="Arial" w:cs="Arial"/>
          <w:i/>
          <w:kern w:val="0"/>
          <w:highlight w:val="white"/>
          <w:lang w:eastAsia="en-IN" w:bidi="bn-IN"/>
          <w14:ligatures w14:val="none"/>
        </w:rPr>
        <w:t xml:space="preserve"> </w:t>
      </w:r>
      <w:proofErr w:type="spellStart"/>
      <w:r w:rsidRPr="00162E6E">
        <w:rPr>
          <w:rFonts w:ascii="Arial" w:eastAsia="Times New Roman" w:hAnsi="Arial" w:cs="Arial"/>
          <w:i/>
          <w:kern w:val="0"/>
          <w:highlight w:val="white"/>
          <w:lang w:eastAsia="en-IN" w:bidi="bn-IN"/>
          <w14:ligatures w14:val="none"/>
        </w:rPr>
        <w:t>Bisnis</w:t>
      </w:r>
      <w:proofErr w:type="spellEnd"/>
      <w:r w:rsidRPr="00162E6E">
        <w:rPr>
          <w:rFonts w:ascii="Arial" w:eastAsia="Times New Roman" w:hAnsi="Arial" w:cs="Arial"/>
          <w:kern w:val="0"/>
          <w:highlight w:val="white"/>
          <w:lang w:eastAsia="en-IN" w:bidi="bn-IN"/>
          <w14:ligatures w14:val="none"/>
        </w:rPr>
        <w:t xml:space="preserve">, </w:t>
      </w:r>
      <w:r w:rsidRPr="00162E6E">
        <w:rPr>
          <w:rFonts w:ascii="Arial" w:eastAsia="Times New Roman" w:hAnsi="Arial" w:cs="Arial"/>
          <w:i/>
          <w:kern w:val="0"/>
          <w:highlight w:val="white"/>
          <w:lang w:eastAsia="en-IN" w:bidi="bn-IN"/>
          <w14:ligatures w14:val="none"/>
        </w:rPr>
        <w:t>10</w:t>
      </w:r>
      <w:r w:rsidRPr="00162E6E">
        <w:rPr>
          <w:rFonts w:ascii="Arial" w:eastAsia="Times New Roman" w:hAnsi="Arial" w:cs="Arial"/>
          <w:kern w:val="0"/>
          <w:highlight w:val="white"/>
          <w:lang w:eastAsia="en-IN" w:bidi="bn-IN"/>
          <w14:ligatures w14:val="none"/>
        </w:rPr>
        <w:t>(2), pp.417-425.</w:t>
      </w:r>
    </w:p>
    <w:p w14:paraId="174526A0" w14:textId="77777777" w:rsidR="009F6A8E" w:rsidRPr="00162E6E" w:rsidRDefault="009F6A8E" w:rsidP="00162E6E">
      <w:pPr>
        <w:spacing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t xml:space="preserve">Tapley, D. (2021). </w:t>
      </w:r>
      <w:r w:rsidRPr="00162E6E">
        <w:rPr>
          <w:rFonts w:ascii="Arial" w:eastAsia="Times New Roman" w:hAnsi="Arial" w:cs="Arial"/>
          <w:i/>
          <w:kern w:val="0"/>
          <w:highlight w:val="white"/>
          <w:lang w:eastAsia="en-IN" w:bidi="bn-IN"/>
          <w14:ligatures w14:val="none"/>
        </w:rPr>
        <w:t>Fact Saudi Arabia</w:t>
      </w:r>
      <w:r w:rsidRPr="00162E6E">
        <w:rPr>
          <w:rFonts w:ascii="Arial" w:eastAsia="Times New Roman" w:hAnsi="Arial" w:cs="Arial"/>
          <w:kern w:val="0"/>
          <w:highlight w:val="white"/>
          <w:lang w:eastAsia="en-IN" w:bidi="bn-IN"/>
          <w14:ligatures w14:val="none"/>
        </w:rPr>
        <w:t>. [online] Fact Magazines. Available at: https://www.factsaudi.com/uae/abu-dhabi/2021-03city-insider-matthew-mullan-gm-hilton-yas-island [Accessed 6 Mar. 2025].</w:t>
      </w:r>
    </w:p>
    <w:p w14:paraId="52E77D66" w14:textId="77777777" w:rsidR="009F6A8E" w:rsidRPr="00162E6E" w:rsidRDefault="009F6A8E" w:rsidP="00162E6E">
      <w:pPr>
        <w:spacing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t xml:space="preserve">Washington, D. (2023). </w:t>
      </w:r>
      <w:r w:rsidRPr="00162E6E">
        <w:rPr>
          <w:rFonts w:ascii="Arial" w:eastAsia="Times New Roman" w:hAnsi="Arial" w:cs="Arial"/>
          <w:i/>
          <w:kern w:val="0"/>
          <w:highlight w:val="white"/>
          <w:lang w:eastAsia="en-IN" w:bidi="bn-IN"/>
          <w14:ligatures w14:val="none"/>
        </w:rPr>
        <w:t xml:space="preserve">UNITED STATES SECURITIES AND EXCHANGE COMMISSION Form 10-K (Mark One) </w:t>
      </w:r>
      <w:r w:rsidRPr="00162E6E">
        <w:rPr>
          <w:rFonts w:ascii="Segoe UI Symbol" w:eastAsia="Times New Roman" w:hAnsi="Segoe UI Symbol" w:cs="Segoe UI Symbol"/>
          <w:i/>
          <w:kern w:val="0"/>
          <w:highlight w:val="white"/>
          <w:lang w:eastAsia="en-IN" w:bidi="bn-IN"/>
          <w14:ligatures w14:val="none"/>
        </w:rPr>
        <w:t>☒</w:t>
      </w:r>
      <w:r w:rsidRPr="00162E6E">
        <w:rPr>
          <w:rFonts w:ascii="Arial" w:eastAsia="Times New Roman" w:hAnsi="Arial" w:cs="Arial"/>
          <w:i/>
          <w:kern w:val="0"/>
          <w:highlight w:val="white"/>
          <w:lang w:eastAsia="en-IN" w:bidi="bn-IN"/>
          <w14:ligatures w14:val="none"/>
        </w:rPr>
        <w:t xml:space="preserve"> ANNUAL REPORT PURSUANT TO SECTION 13 OR 15(d) OF THE SECURITIES EXCHANGE ACT OF 1934</w:t>
      </w:r>
      <w:r w:rsidRPr="00162E6E">
        <w:rPr>
          <w:rFonts w:ascii="Arial" w:eastAsia="Times New Roman" w:hAnsi="Arial" w:cs="Arial"/>
          <w:kern w:val="0"/>
          <w:highlight w:val="white"/>
          <w:lang w:eastAsia="en-IN" w:bidi="bn-IN"/>
          <w14:ligatures w14:val="none"/>
        </w:rPr>
        <w:t>. [online] Available at: https://stories-editor.hilton.com/wp-content/uploads/2023/04/HILTON-WORLDWIDE-INC_10K_2023_V1.pdf [Accessed 6 Mar. 2025].</w:t>
      </w:r>
    </w:p>
    <w:p w14:paraId="15C29184" w14:textId="77777777" w:rsidR="009F6A8E" w:rsidRPr="00162E6E" w:rsidRDefault="009F6A8E" w:rsidP="00162E6E">
      <w:pPr>
        <w:spacing w:before="200"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t xml:space="preserve">Wright, C., Ritter, L.J. and Wisse Gonzales, C., 2022. Cultivating a collaborative culture for ensuring sustainable development goals in higher education: An integrative case study. </w:t>
      </w:r>
      <w:r w:rsidRPr="00162E6E">
        <w:rPr>
          <w:rFonts w:ascii="Arial" w:eastAsia="Times New Roman" w:hAnsi="Arial" w:cs="Arial"/>
          <w:i/>
          <w:kern w:val="0"/>
          <w:highlight w:val="white"/>
          <w:lang w:eastAsia="en-IN" w:bidi="bn-IN"/>
          <w14:ligatures w14:val="none"/>
        </w:rPr>
        <w:t>Sustainability</w:t>
      </w:r>
      <w:r w:rsidRPr="00162E6E">
        <w:rPr>
          <w:rFonts w:ascii="Arial" w:eastAsia="Times New Roman" w:hAnsi="Arial" w:cs="Arial"/>
          <w:kern w:val="0"/>
          <w:highlight w:val="white"/>
          <w:lang w:eastAsia="en-IN" w:bidi="bn-IN"/>
          <w14:ligatures w14:val="none"/>
        </w:rPr>
        <w:t xml:space="preserve">, </w:t>
      </w:r>
      <w:r w:rsidRPr="00162E6E">
        <w:rPr>
          <w:rFonts w:ascii="Arial" w:eastAsia="Times New Roman" w:hAnsi="Arial" w:cs="Arial"/>
          <w:i/>
          <w:kern w:val="0"/>
          <w:highlight w:val="white"/>
          <w:lang w:eastAsia="en-IN" w:bidi="bn-IN"/>
          <w14:ligatures w14:val="none"/>
        </w:rPr>
        <w:t>14</w:t>
      </w:r>
      <w:r w:rsidRPr="00162E6E">
        <w:rPr>
          <w:rFonts w:ascii="Arial" w:eastAsia="Times New Roman" w:hAnsi="Arial" w:cs="Arial"/>
          <w:kern w:val="0"/>
          <w:highlight w:val="white"/>
          <w:lang w:eastAsia="en-IN" w:bidi="bn-IN"/>
          <w14:ligatures w14:val="none"/>
        </w:rPr>
        <w:t>(3), p.1273.</w:t>
      </w:r>
    </w:p>
    <w:p w14:paraId="64553829" w14:textId="77777777" w:rsidR="009F6A8E" w:rsidRPr="00162E6E" w:rsidRDefault="009F6A8E" w:rsidP="00162E6E">
      <w:pPr>
        <w:spacing w:after="200" w:line="360" w:lineRule="auto"/>
        <w:jc w:val="both"/>
        <w:rPr>
          <w:rFonts w:ascii="Arial" w:eastAsia="Times New Roman" w:hAnsi="Arial" w:cs="Arial"/>
          <w:kern w:val="0"/>
          <w:highlight w:val="white"/>
          <w:lang w:eastAsia="en-IN" w:bidi="bn-IN"/>
          <w14:ligatures w14:val="none"/>
        </w:rPr>
      </w:pPr>
      <w:r w:rsidRPr="00162E6E">
        <w:rPr>
          <w:rFonts w:ascii="Arial" w:eastAsia="Times New Roman" w:hAnsi="Arial" w:cs="Arial"/>
          <w:kern w:val="0"/>
          <w:highlight w:val="white"/>
          <w:lang w:eastAsia="en-IN" w:bidi="bn-IN"/>
          <w14:ligatures w14:val="none"/>
        </w:rPr>
        <w:t xml:space="preserve">Zientara, P., </w:t>
      </w:r>
      <w:proofErr w:type="spellStart"/>
      <w:r w:rsidRPr="00162E6E">
        <w:rPr>
          <w:rFonts w:ascii="Arial" w:eastAsia="Times New Roman" w:hAnsi="Arial" w:cs="Arial"/>
          <w:kern w:val="0"/>
          <w:highlight w:val="white"/>
          <w:lang w:eastAsia="en-IN" w:bidi="bn-IN"/>
          <w14:ligatures w14:val="none"/>
        </w:rPr>
        <w:t>Bohdanowicz</w:t>
      </w:r>
      <w:proofErr w:type="spellEnd"/>
      <w:r w:rsidRPr="00162E6E">
        <w:rPr>
          <w:rFonts w:ascii="Arial" w:eastAsia="Times New Roman" w:hAnsi="Arial" w:cs="Arial"/>
          <w:kern w:val="0"/>
          <w:highlight w:val="white"/>
          <w:lang w:eastAsia="en-IN" w:bidi="bn-IN"/>
          <w14:ligatures w14:val="none"/>
        </w:rPr>
        <w:t xml:space="preserve">-Godfrey, P., Whitely, C. and Maciejewski, G., (2020). A case study of </w:t>
      </w:r>
      <w:proofErr w:type="spellStart"/>
      <w:r w:rsidRPr="00162E6E">
        <w:rPr>
          <w:rFonts w:ascii="Arial" w:eastAsia="Times New Roman" w:hAnsi="Arial" w:cs="Arial"/>
          <w:kern w:val="0"/>
          <w:highlight w:val="white"/>
          <w:lang w:eastAsia="en-IN" w:bidi="bn-IN"/>
          <w14:ligatures w14:val="none"/>
        </w:rPr>
        <w:t>LightStay</w:t>
      </w:r>
      <w:proofErr w:type="spellEnd"/>
      <w:r w:rsidRPr="00162E6E">
        <w:rPr>
          <w:rFonts w:ascii="Arial" w:eastAsia="Times New Roman" w:hAnsi="Arial" w:cs="Arial"/>
          <w:kern w:val="0"/>
          <w:highlight w:val="white"/>
          <w:lang w:eastAsia="en-IN" w:bidi="bn-IN"/>
          <w14:ligatures w14:val="none"/>
        </w:rPr>
        <w:t xml:space="preserve"> (2010–2017)—Hilton’s corporate responsibility management system. </w:t>
      </w:r>
      <w:r w:rsidRPr="00162E6E">
        <w:rPr>
          <w:rFonts w:ascii="Arial" w:eastAsia="Times New Roman" w:hAnsi="Arial" w:cs="Arial"/>
          <w:i/>
          <w:kern w:val="0"/>
          <w:highlight w:val="white"/>
          <w:lang w:eastAsia="en-IN" w:bidi="bn-IN"/>
          <w14:ligatures w14:val="none"/>
        </w:rPr>
        <w:t>Energies</w:t>
      </w:r>
      <w:r w:rsidRPr="00162E6E">
        <w:rPr>
          <w:rFonts w:ascii="Arial" w:eastAsia="Times New Roman" w:hAnsi="Arial" w:cs="Arial"/>
          <w:kern w:val="0"/>
          <w:highlight w:val="white"/>
          <w:lang w:eastAsia="en-IN" w:bidi="bn-IN"/>
          <w14:ligatures w14:val="none"/>
        </w:rPr>
        <w:t xml:space="preserve">, </w:t>
      </w:r>
      <w:r w:rsidRPr="00162E6E">
        <w:rPr>
          <w:rFonts w:ascii="Arial" w:eastAsia="Times New Roman" w:hAnsi="Arial" w:cs="Arial"/>
          <w:i/>
          <w:kern w:val="0"/>
          <w:highlight w:val="white"/>
          <w:lang w:eastAsia="en-IN" w:bidi="bn-IN"/>
          <w14:ligatures w14:val="none"/>
        </w:rPr>
        <w:t>13</w:t>
      </w:r>
      <w:r w:rsidRPr="00162E6E">
        <w:rPr>
          <w:rFonts w:ascii="Arial" w:eastAsia="Times New Roman" w:hAnsi="Arial" w:cs="Arial"/>
          <w:kern w:val="0"/>
          <w:highlight w:val="white"/>
          <w:lang w:eastAsia="en-IN" w:bidi="bn-IN"/>
          <w14:ligatures w14:val="none"/>
        </w:rPr>
        <w:t>(9), p.2303.</w:t>
      </w:r>
    </w:p>
    <w:p w14:paraId="34587A7A" w14:textId="77777777" w:rsidR="009F6A8E" w:rsidRPr="00162E6E" w:rsidRDefault="009F6A8E" w:rsidP="00162E6E">
      <w:pPr>
        <w:widowControl w:val="0"/>
        <w:spacing w:after="0" w:line="360" w:lineRule="auto"/>
        <w:rPr>
          <w:rFonts w:ascii="Arial" w:eastAsia="Times New Roman" w:hAnsi="Arial" w:cs="Arial"/>
          <w:kern w:val="0"/>
          <w:highlight w:val="white"/>
          <w:lang w:eastAsia="en-IN" w:bidi="bn-IN"/>
          <w14:ligatures w14:val="none"/>
        </w:rPr>
      </w:pPr>
    </w:p>
    <w:p w14:paraId="05B5CDA5" w14:textId="77777777" w:rsidR="0057672D" w:rsidRPr="00162E6E" w:rsidRDefault="0057672D" w:rsidP="00162E6E">
      <w:pPr>
        <w:spacing w:line="360" w:lineRule="auto"/>
        <w:rPr>
          <w:rFonts w:ascii="Arial" w:hAnsi="Arial" w:cs="Arial"/>
        </w:rPr>
      </w:pPr>
    </w:p>
    <w:sectPr w:rsidR="0057672D" w:rsidRPr="00162E6E" w:rsidSect="009E2E58">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87A466" w14:textId="77777777" w:rsidR="00C73957" w:rsidRDefault="00C73957">
      <w:pPr>
        <w:spacing w:after="0" w:line="240" w:lineRule="auto"/>
      </w:pPr>
      <w:r>
        <w:separator/>
      </w:r>
    </w:p>
  </w:endnote>
  <w:endnote w:type="continuationSeparator" w:id="0">
    <w:p w14:paraId="39CDA654" w14:textId="77777777" w:rsidR="00C73957" w:rsidRDefault="00C739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620799" w14:textId="77777777" w:rsidR="00EB4393" w:rsidRDefault="00000000">
    <w:pP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36CDAB" w14:textId="77777777" w:rsidR="00C73957" w:rsidRDefault="00C73957">
      <w:pPr>
        <w:spacing w:after="0" w:line="240" w:lineRule="auto"/>
      </w:pPr>
      <w:r>
        <w:separator/>
      </w:r>
    </w:p>
  </w:footnote>
  <w:footnote w:type="continuationSeparator" w:id="0">
    <w:p w14:paraId="4A0D6DCB" w14:textId="77777777" w:rsidR="00C73957" w:rsidRDefault="00C739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4E0F1C"/>
    <w:multiLevelType w:val="multilevel"/>
    <w:tmpl w:val="9000FA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FFE6EF6"/>
    <w:multiLevelType w:val="multilevel"/>
    <w:tmpl w:val="5D807E1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1782533140">
    <w:abstractNumId w:val="0"/>
  </w:num>
  <w:num w:numId="2" w16cid:durableId="15737320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72D"/>
    <w:rsid w:val="00162E6E"/>
    <w:rsid w:val="00304B9D"/>
    <w:rsid w:val="004D2278"/>
    <w:rsid w:val="0057672D"/>
    <w:rsid w:val="00584EDD"/>
    <w:rsid w:val="006817AA"/>
    <w:rsid w:val="007E6FCA"/>
    <w:rsid w:val="009E2E58"/>
    <w:rsid w:val="009F6A8E"/>
    <w:rsid w:val="00A5383B"/>
    <w:rsid w:val="00AE1CE7"/>
    <w:rsid w:val="00C257B9"/>
    <w:rsid w:val="00C323D9"/>
    <w:rsid w:val="00C73957"/>
    <w:rsid w:val="00D04AD2"/>
    <w:rsid w:val="00EB4393"/>
    <w:rsid w:val="00F102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6BBE3"/>
  <w15:chartTrackingRefBased/>
  <w15:docId w15:val="{70B70E26-DA9E-4FCB-A125-15AB1874B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5767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5767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57672D"/>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57672D"/>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57672D"/>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57672D"/>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57672D"/>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57672D"/>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57672D"/>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7672D"/>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57672D"/>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57672D"/>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57672D"/>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57672D"/>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57672D"/>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57672D"/>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57672D"/>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57672D"/>
    <w:rPr>
      <w:rFonts w:eastAsiaTheme="majorEastAsia" w:cstheme="majorBidi"/>
      <w:color w:val="272727" w:themeColor="text1" w:themeTint="D8"/>
    </w:rPr>
  </w:style>
  <w:style w:type="paragraph" w:styleId="Titlu">
    <w:name w:val="Title"/>
    <w:basedOn w:val="Normal"/>
    <w:next w:val="Normal"/>
    <w:link w:val="TitluCaracter"/>
    <w:uiPriority w:val="10"/>
    <w:qFormat/>
    <w:rsid w:val="005767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57672D"/>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57672D"/>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57672D"/>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57672D"/>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57672D"/>
    <w:rPr>
      <w:i/>
      <w:iCs/>
      <w:color w:val="404040" w:themeColor="text1" w:themeTint="BF"/>
    </w:rPr>
  </w:style>
  <w:style w:type="paragraph" w:styleId="Listparagraf">
    <w:name w:val="List Paragraph"/>
    <w:basedOn w:val="Normal"/>
    <w:uiPriority w:val="34"/>
    <w:qFormat/>
    <w:rsid w:val="0057672D"/>
    <w:pPr>
      <w:ind w:left="720"/>
      <w:contextualSpacing/>
    </w:pPr>
  </w:style>
  <w:style w:type="character" w:styleId="Accentuareintens">
    <w:name w:val="Intense Emphasis"/>
    <w:basedOn w:val="Fontdeparagrafimplicit"/>
    <w:uiPriority w:val="21"/>
    <w:qFormat/>
    <w:rsid w:val="0057672D"/>
    <w:rPr>
      <w:i/>
      <w:iCs/>
      <w:color w:val="0F4761" w:themeColor="accent1" w:themeShade="BF"/>
    </w:rPr>
  </w:style>
  <w:style w:type="paragraph" w:styleId="Citatintens">
    <w:name w:val="Intense Quote"/>
    <w:basedOn w:val="Normal"/>
    <w:next w:val="Normal"/>
    <w:link w:val="CitatintensCaracter"/>
    <w:uiPriority w:val="30"/>
    <w:qFormat/>
    <w:rsid w:val="005767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57672D"/>
    <w:rPr>
      <w:i/>
      <w:iCs/>
      <w:color w:val="0F4761" w:themeColor="accent1" w:themeShade="BF"/>
    </w:rPr>
  </w:style>
  <w:style w:type="character" w:styleId="Referireintens">
    <w:name w:val="Intense Reference"/>
    <w:basedOn w:val="Fontdeparagrafimplicit"/>
    <w:uiPriority w:val="32"/>
    <w:qFormat/>
    <w:rsid w:val="0057672D"/>
    <w:rPr>
      <w:b/>
      <w:bCs/>
      <w:smallCaps/>
      <w:color w:val="0F4761" w:themeColor="accent1" w:themeShade="BF"/>
      <w:spacing w:val="5"/>
    </w:rPr>
  </w:style>
  <w:style w:type="paragraph" w:styleId="Titlucuprins">
    <w:name w:val="TOC Heading"/>
    <w:basedOn w:val="Titlu1"/>
    <w:next w:val="Normal"/>
    <w:uiPriority w:val="39"/>
    <w:unhideWhenUsed/>
    <w:qFormat/>
    <w:rsid w:val="00A5383B"/>
    <w:pPr>
      <w:spacing w:before="240" w:after="0" w:line="259" w:lineRule="auto"/>
      <w:outlineLvl w:val="9"/>
    </w:pPr>
    <w:rPr>
      <w:kern w:val="0"/>
      <w:sz w:val="32"/>
      <w:szCs w:val="32"/>
      <w:lang w:eastAsia="en-GB"/>
      <w14:ligatures w14:val="none"/>
    </w:rPr>
  </w:style>
  <w:style w:type="paragraph" w:styleId="Cuprins1">
    <w:name w:val="toc 1"/>
    <w:basedOn w:val="Normal"/>
    <w:next w:val="Normal"/>
    <w:autoRedefine/>
    <w:uiPriority w:val="39"/>
    <w:unhideWhenUsed/>
    <w:rsid w:val="00A5383B"/>
    <w:pPr>
      <w:spacing w:after="100"/>
    </w:pPr>
  </w:style>
  <w:style w:type="character" w:styleId="Hyperlink">
    <w:name w:val="Hyperlink"/>
    <w:basedOn w:val="Fontdeparagrafimplicit"/>
    <w:uiPriority w:val="99"/>
    <w:unhideWhenUsed/>
    <w:rsid w:val="00A5383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3294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tatista.com/forecasts/1335684/hilton-hotels-brand-profile-in-the-uk"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1312</TotalTime>
  <Pages>15</Pages>
  <Words>3119</Words>
  <Characters>17782</Characters>
  <Application>Microsoft Office Word</Application>
  <DocSecurity>0</DocSecurity>
  <Lines>148</Lines>
  <Paragraphs>41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20860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Andreea Puscuta (2232738)</dc:creator>
  <cp:keywords/>
  <dc:description/>
  <cp:lastModifiedBy>Oana Andreea Puscuta (2232738)</cp:lastModifiedBy>
  <cp:revision>7</cp:revision>
  <dcterms:created xsi:type="dcterms:W3CDTF">2025-03-05T11:14:00Z</dcterms:created>
  <dcterms:modified xsi:type="dcterms:W3CDTF">2025-03-06T17:06:00Z</dcterms:modified>
</cp:coreProperties>
</file>