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E2937E" w14:textId="77777777" w:rsidR="00F931D2" w:rsidRDefault="00F931D2" w:rsidP="006B0B21">
      <w:pPr>
        <w:pStyle w:val="Title"/>
        <w:rPr>
          <w:b/>
          <w:color w:val="44546A" w:themeColor="text2"/>
          <w:u w:val="single"/>
        </w:rPr>
      </w:pPr>
    </w:p>
    <w:p w14:paraId="28414B27" w14:textId="77777777" w:rsidR="00F931D2" w:rsidRPr="006515B1" w:rsidRDefault="00F931D2" w:rsidP="006B0B21">
      <w:pPr>
        <w:pStyle w:val="Title"/>
        <w:rPr>
          <w:b/>
          <w:color w:val="5B9BD5" w:themeColor="accent1"/>
          <w:u w:val="single"/>
        </w:rPr>
      </w:pPr>
    </w:p>
    <w:p w14:paraId="1D10B376" w14:textId="77777777" w:rsidR="00921720" w:rsidRDefault="00921720" w:rsidP="004D330D">
      <w:pPr>
        <w:pStyle w:val="Heading1"/>
        <w:ind w:left="1440" w:firstLine="720"/>
        <w:rPr>
          <w:b/>
          <w:color w:val="000000" w:themeColor="text1"/>
          <w:sz w:val="52"/>
          <w:szCs w:val="52"/>
          <w:u w:val="single"/>
        </w:rPr>
      </w:pPr>
    </w:p>
    <w:p w14:paraId="74FB730C" w14:textId="51C210F0" w:rsidR="00D771CD" w:rsidRDefault="004D330D" w:rsidP="004D330D">
      <w:pPr>
        <w:pStyle w:val="Heading1"/>
        <w:ind w:left="1440" w:firstLine="720"/>
        <w:rPr>
          <w:b/>
          <w:color w:val="000000" w:themeColor="text1"/>
          <w:sz w:val="52"/>
          <w:szCs w:val="52"/>
          <w:u w:val="single"/>
        </w:rPr>
      </w:pPr>
      <w:r w:rsidRPr="004D330D">
        <w:rPr>
          <w:b/>
          <w:color w:val="000000" w:themeColor="text1"/>
          <w:sz w:val="52"/>
          <w:szCs w:val="52"/>
          <w:u w:val="single"/>
        </w:rPr>
        <w:t>Employee Engagement</w:t>
      </w:r>
    </w:p>
    <w:p w14:paraId="5EC942B7" w14:textId="6A1155D2" w:rsidR="004D330D" w:rsidRDefault="004D330D" w:rsidP="004D330D">
      <w:pPr>
        <w:rPr>
          <w:lang w:val="en-US"/>
        </w:rPr>
      </w:pPr>
    </w:p>
    <w:p w14:paraId="36165658" w14:textId="11FB4DE1" w:rsidR="004D330D" w:rsidRDefault="004D330D" w:rsidP="004D330D">
      <w:pPr>
        <w:rPr>
          <w:lang w:val="en-US"/>
        </w:rPr>
      </w:pPr>
    </w:p>
    <w:p w14:paraId="70E77765" w14:textId="7ADC428B" w:rsidR="004D330D" w:rsidRDefault="004D330D" w:rsidP="004D330D">
      <w:pPr>
        <w:rPr>
          <w:lang w:val="en-US"/>
        </w:rPr>
      </w:pPr>
    </w:p>
    <w:p w14:paraId="6EF1BB37" w14:textId="4AA81C66" w:rsidR="004D330D" w:rsidRDefault="004D330D" w:rsidP="004D330D">
      <w:pPr>
        <w:rPr>
          <w:lang w:val="en-US"/>
        </w:rPr>
      </w:pPr>
    </w:p>
    <w:p w14:paraId="2E5652CB" w14:textId="40B2F223" w:rsidR="004D330D" w:rsidRDefault="004D330D" w:rsidP="004D330D">
      <w:pPr>
        <w:rPr>
          <w:lang w:val="en-US"/>
        </w:rPr>
      </w:pPr>
    </w:p>
    <w:p w14:paraId="2C0011FE" w14:textId="19BEF89F" w:rsidR="004D330D" w:rsidRDefault="004D330D" w:rsidP="004D330D">
      <w:pPr>
        <w:rPr>
          <w:lang w:val="en-US"/>
        </w:rPr>
      </w:pPr>
    </w:p>
    <w:p w14:paraId="4E5499D8" w14:textId="1E9EC225" w:rsidR="004D330D" w:rsidRDefault="004D330D" w:rsidP="004D330D">
      <w:pPr>
        <w:rPr>
          <w:lang w:val="en-US"/>
        </w:rPr>
      </w:pPr>
    </w:p>
    <w:p w14:paraId="4B8AD4A4" w14:textId="280C7132" w:rsidR="004D330D" w:rsidRDefault="004D330D" w:rsidP="004D330D">
      <w:pPr>
        <w:rPr>
          <w:lang w:val="en-US"/>
        </w:rPr>
      </w:pPr>
    </w:p>
    <w:p w14:paraId="005F47EF" w14:textId="62575B36" w:rsidR="004D330D" w:rsidRDefault="004D330D" w:rsidP="004D330D">
      <w:pPr>
        <w:rPr>
          <w:lang w:val="en-US"/>
        </w:rPr>
      </w:pPr>
    </w:p>
    <w:p w14:paraId="00EAFDF2" w14:textId="77777777" w:rsidR="004D330D" w:rsidRDefault="004D330D" w:rsidP="004D330D">
      <w:pPr>
        <w:rPr>
          <w:lang w:val="en-US"/>
        </w:rPr>
      </w:pPr>
    </w:p>
    <w:p w14:paraId="36A5C75A" w14:textId="77777777" w:rsidR="004D330D" w:rsidRDefault="004D330D" w:rsidP="004D330D">
      <w:pPr>
        <w:rPr>
          <w:lang w:val="en-US"/>
        </w:rPr>
      </w:pPr>
    </w:p>
    <w:p w14:paraId="1DC22207" w14:textId="77777777" w:rsidR="004D330D" w:rsidRDefault="004D330D" w:rsidP="004D330D">
      <w:pPr>
        <w:rPr>
          <w:lang w:val="en-US"/>
        </w:rPr>
      </w:pPr>
    </w:p>
    <w:p w14:paraId="0929D6F3" w14:textId="77777777" w:rsidR="004D330D" w:rsidRDefault="004D330D" w:rsidP="004D330D">
      <w:pPr>
        <w:rPr>
          <w:lang w:val="en-US"/>
        </w:rPr>
      </w:pPr>
    </w:p>
    <w:p w14:paraId="4C531A15" w14:textId="3BA0214A" w:rsidR="004D330D" w:rsidRDefault="004D330D" w:rsidP="004D330D">
      <w:pPr>
        <w:rPr>
          <w:lang w:val="en-US"/>
        </w:rPr>
      </w:pPr>
      <w:r>
        <w:rPr>
          <w:lang w:val="en-US"/>
        </w:rPr>
        <w:t xml:space="preserve">Student name: Ionut Birladeanu </w:t>
      </w:r>
    </w:p>
    <w:p w14:paraId="39CE51AC" w14:textId="0CC9FC76" w:rsidR="004D330D" w:rsidRDefault="004D330D" w:rsidP="004D330D">
      <w:pPr>
        <w:rPr>
          <w:lang w:val="en-US"/>
        </w:rPr>
      </w:pPr>
      <w:r>
        <w:rPr>
          <w:lang w:val="en-US"/>
        </w:rPr>
        <w:t>Student number: 2121940</w:t>
      </w:r>
    </w:p>
    <w:p w14:paraId="3BE6EECB" w14:textId="7A3C04EF" w:rsidR="004D330D" w:rsidRDefault="004D330D" w:rsidP="004D330D">
      <w:pPr>
        <w:rPr>
          <w:lang w:val="en-US"/>
        </w:rPr>
      </w:pPr>
      <w:r>
        <w:rPr>
          <w:lang w:val="en-US"/>
        </w:rPr>
        <w:t>BA International Hotel Management</w:t>
      </w:r>
    </w:p>
    <w:p w14:paraId="6B964F5D" w14:textId="5FA2AD00" w:rsidR="004D330D" w:rsidRDefault="004D330D" w:rsidP="004D330D">
      <w:pPr>
        <w:rPr>
          <w:lang w:val="en-US"/>
        </w:rPr>
      </w:pPr>
      <w:r>
        <w:rPr>
          <w:lang w:val="en-US"/>
        </w:rPr>
        <w:t>Personnel Resourcing and Development BMIH5005</w:t>
      </w:r>
    </w:p>
    <w:p w14:paraId="7ED3D4DA" w14:textId="2F653498" w:rsidR="004D330D" w:rsidRDefault="004D330D" w:rsidP="004D330D">
      <w:pPr>
        <w:rPr>
          <w:lang w:val="en-US"/>
        </w:rPr>
      </w:pPr>
      <w:r>
        <w:rPr>
          <w:lang w:val="en-US"/>
        </w:rPr>
        <w:t>Lecturer: Lisa Knight</w:t>
      </w:r>
    </w:p>
    <w:p w14:paraId="589F7519" w14:textId="77777777" w:rsidR="004D330D" w:rsidRPr="004D330D" w:rsidRDefault="004D330D" w:rsidP="004D330D">
      <w:pPr>
        <w:rPr>
          <w:lang w:val="en-US"/>
        </w:rPr>
      </w:pPr>
    </w:p>
    <w:p w14:paraId="6D797836" w14:textId="77777777" w:rsidR="00D771CD" w:rsidRDefault="00D771CD" w:rsidP="00D771CD">
      <w:pPr>
        <w:rPr>
          <w:color w:val="5B9BD5" w:themeColor="accent1"/>
          <w:lang w:val="en-US"/>
        </w:rPr>
      </w:pPr>
      <w:r>
        <w:br w:type="page"/>
      </w:r>
    </w:p>
    <w:p w14:paraId="152AF39C" w14:textId="1B2F1E8F" w:rsidR="005E6A81" w:rsidRDefault="005E6A81" w:rsidP="005E6A81">
      <w:pPr>
        <w:rPr>
          <w:i/>
          <w:u w:val="single"/>
        </w:rPr>
      </w:pPr>
      <w:r w:rsidRPr="005E6A81">
        <w:rPr>
          <w:i/>
          <w:u w:val="single"/>
        </w:rPr>
        <w:lastRenderedPageBreak/>
        <w:t>How to engage employees throughout the employee lifecycle?</w:t>
      </w:r>
    </w:p>
    <w:p w14:paraId="79B40181" w14:textId="77777777" w:rsidR="005E6A81" w:rsidRPr="005E6A81" w:rsidRDefault="005E6A81" w:rsidP="005E6A81">
      <w:pPr>
        <w:rPr>
          <w:i/>
          <w:u w:val="single"/>
        </w:rPr>
      </w:pPr>
    </w:p>
    <w:p w14:paraId="3A4B7EA9" w14:textId="1D67EA9F" w:rsidR="00EF7F9D" w:rsidRDefault="003407B6" w:rsidP="00EF7F9D">
      <w:r w:rsidRPr="003407B6">
        <w:t>Employee engagement refers to how involved and dedicated an employee is to their company and its goals. It is important for job satisfaction and productivity. Companies can boost engagement by offering career development, giving feedback, creating a good work environment, and recognizing and rewarding employees. This leads to better performance, happy customers, and fewer employees quitting</w:t>
      </w:r>
      <w:r w:rsidR="00AE2BDD">
        <w:t xml:space="preserve"> (Sun and </w:t>
      </w:r>
      <w:proofErr w:type="spellStart"/>
      <w:r w:rsidR="00AE2BDD">
        <w:t>Bunchapattanasakda</w:t>
      </w:r>
      <w:proofErr w:type="spellEnd"/>
      <w:r w:rsidR="00AE2BDD">
        <w:t>, 2019)</w:t>
      </w:r>
      <w:r w:rsidRPr="003407B6">
        <w:t>.</w:t>
      </w:r>
      <w:r>
        <w:t xml:space="preserve"> </w:t>
      </w:r>
      <w:r w:rsidR="00E166F2" w:rsidRPr="00E166F2">
        <w:t>Brown's Hotel is a luxury hotel in London, England that was established in 1837. It is considered one of the oldest hotels in London and has a rich history. The hotel features elegant rooms and suites, a fine dining restaurant, a chic bar, and various meeting and event spaces. Brown's Hotel is located in the heart of Mayfair and is known for its exceptional service, timeless style and classic British charm</w:t>
      </w:r>
      <w:r w:rsidR="00AE2BDD">
        <w:t xml:space="preserve"> (Brown’s Hotel, 2023)</w:t>
      </w:r>
      <w:r w:rsidR="00E166F2" w:rsidRPr="00E166F2">
        <w:t>.</w:t>
      </w:r>
      <w:r w:rsidR="00E166F2">
        <w:t xml:space="preserve"> The essay here aims to explore the aspects related to </w:t>
      </w:r>
      <w:r w:rsidR="004D5DC3">
        <w:t xml:space="preserve">employee engagement throughout the life cycle of employees within an organisation. The role of the HR department in engaging employees in Brown’s Hotel and related aspects is also part of the essay. The </w:t>
      </w:r>
      <w:r w:rsidR="00042E5F">
        <w:t xml:space="preserve">employee engagement model and its implementation </w:t>
      </w:r>
      <w:proofErr w:type="gramStart"/>
      <w:r w:rsidR="00042E5F">
        <w:t>is</w:t>
      </w:r>
      <w:proofErr w:type="gramEnd"/>
      <w:r w:rsidR="00042E5F">
        <w:t xml:space="preserve"> also part of the essay. </w:t>
      </w:r>
    </w:p>
    <w:p w14:paraId="7D46F70D" w14:textId="36197EA4" w:rsidR="00EF7F9D" w:rsidRDefault="00EF7F9D" w:rsidP="00EF7F9D">
      <w:r>
        <w:t>The role of Human Resources (HR) in engaging employees in Brown</w:t>
      </w:r>
      <w:r w:rsidR="006B5B1A">
        <w:t>'s Hotel can be critical</w:t>
      </w:r>
      <w:r>
        <w:t xml:space="preserve"> for the overall success of the organi</w:t>
      </w:r>
      <w:r w:rsidR="006B5B1A">
        <w:t>sation.</w:t>
      </w:r>
      <w:r w:rsidR="00E5576B">
        <w:t xml:space="preserve"> </w:t>
      </w:r>
      <w:r>
        <w:t>Developing and implementing employee engagement programs and activities that foste</w:t>
      </w:r>
      <w:r w:rsidR="00E5576B">
        <w:t>r a positive work environment is the main role of the HR department of the company.</w:t>
      </w:r>
      <w:r>
        <w:t xml:space="preserve"> </w:t>
      </w:r>
      <w:r w:rsidR="00E5576B">
        <w:t>The HR department of the company also encourages</w:t>
      </w:r>
      <w:r>
        <w:t xml:space="preserve"> teamwork and collaboration and </w:t>
      </w:r>
      <w:r w:rsidR="00E5576B">
        <w:t xml:space="preserve">promotes employee satisfaction within the company </w:t>
      </w:r>
      <w:r w:rsidR="00D77944">
        <w:t xml:space="preserve">in order to engage employees in their work. Moreover, this can be done through various methods and resources. </w:t>
      </w:r>
      <w:r>
        <w:t>Conducting regular employee surveys, focus groups, or other forms of feedback to gather information about employee engagement levels and</w:t>
      </w:r>
      <w:r w:rsidR="00D77944">
        <w:t xml:space="preserve"> identif</w:t>
      </w:r>
      <w:r w:rsidR="008D449D">
        <w:t xml:space="preserve">y areas for improvement that </w:t>
      </w:r>
      <w:r w:rsidR="00D77944">
        <w:t xml:space="preserve">are some effective methods which </w:t>
      </w:r>
      <w:r w:rsidR="008C6D34">
        <w:t>ar</w:t>
      </w:r>
      <w:r w:rsidR="00D77944">
        <w:t>e helpful in enhancing employee engagement in the company</w:t>
      </w:r>
      <w:r w:rsidR="00AE2BDD">
        <w:t xml:space="preserve"> (Saks, 2022)</w:t>
      </w:r>
      <w:r w:rsidR="00D77944">
        <w:t xml:space="preserve">. </w:t>
      </w:r>
      <w:r>
        <w:t>Providing resources and support for employee development and career growth, such as training programs and profess</w:t>
      </w:r>
      <w:r w:rsidR="008D449D">
        <w:t xml:space="preserve">ional development opportunities are some suitable approaches that motivate and engage employees with their company. </w:t>
      </w:r>
      <w:r>
        <w:t>Facilitating communication between employees and management, including regular meetings and open for</w:t>
      </w:r>
      <w:r w:rsidR="008D449D">
        <w:t xml:space="preserve">ums for discussion and feedback are also crucial as it helps employees to </w:t>
      </w:r>
      <w:r w:rsidR="008C6D34">
        <w:t>assess their value in the company</w:t>
      </w:r>
      <w:r w:rsidR="00C0498D">
        <w:t xml:space="preserve"> (Turner and Turner, 2020)</w:t>
      </w:r>
      <w:r w:rsidR="008C6D34">
        <w:t>. The HR department of the Brown’s Hotel implements</w:t>
      </w:r>
      <w:r>
        <w:t xml:space="preserve"> a fair and equitable </w:t>
      </w:r>
      <w:r>
        <w:lastRenderedPageBreak/>
        <w:t xml:space="preserve">rewards and recognition program that acknowledges and celebrates employee </w:t>
      </w:r>
      <w:r w:rsidR="00884ED4">
        <w:t xml:space="preserve">contributions and achievements. In this way, the HR department of the company </w:t>
      </w:r>
      <w:r w:rsidR="0034638B">
        <w:t>performs</w:t>
      </w:r>
      <w:r w:rsidR="00884ED4">
        <w:t xml:space="preserve"> their role in order to engage employees with the company. </w:t>
      </w:r>
      <w:r>
        <w:t>Ultimately, the goal of HR in engaging employees is to create a positive and productive workplace where employees feel valued, supported, and motivated to do their best work</w:t>
      </w:r>
      <w:r w:rsidR="00DE2B75">
        <w:t xml:space="preserve"> (</w:t>
      </w:r>
      <w:proofErr w:type="spellStart"/>
      <w:r w:rsidR="00DE2B75">
        <w:t>Prsbitero</w:t>
      </w:r>
      <w:proofErr w:type="spellEnd"/>
      <w:r w:rsidR="00DE2B75">
        <w:t>, 2017)</w:t>
      </w:r>
      <w:r>
        <w:t>.</w:t>
      </w:r>
    </w:p>
    <w:p w14:paraId="5F19D3A2" w14:textId="77777777" w:rsidR="00EF7F5F" w:rsidRDefault="00EF7F5F" w:rsidP="00EF7F5F"/>
    <w:p w14:paraId="2030C5AE" w14:textId="36A08B30" w:rsidR="00EF7F5F" w:rsidRDefault="00EF7F5F" w:rsidP="00EF7F5F">
      <w:r>
        <w:t>To engage a team in Brown’s Hotel encouraging open communication between management and employees through regular meetings</w:t>
      </w:r>
      <w:r w:rsidR="00030CD8">
        <w:t xml:space="preserve"> and one-on-one sessions can be helpful in engaging employees. </w:t>
      </w:r>
      <w:r>
        <w:t>Foster</w:t>
      </w:r>
      <w:r w:rsidR="00030CD8">
        <w:t>ing</w:t>
      </w:r>
      <w:r>
        <w:t xml:space="preserve"> a positive work culture</w:t>
      </w:r>
      <w:r w:rsidR="00030CD8">
        <w:t xml:space="preserve"> by promoting teamwork, and recognis</w:t>
      </w:r>
      <w:r>
        <w:t>ing and rewarding employee achievements</w:t>
      </w:r>
      <w:r w:rsidR="00030CD8">
        <w:t xml:space="preserve"> will help employees feel valued and respected which will also enhance the engagement level of employees in the company. </w:t>
      </w:r>
      <w:r w:rsidR="00524238">
        <w:t>Providing</w:t>
      </w:r>
      <w:r>
        <w:t xml:space="preserve"> training and developmen</w:t>
      </w:r>
      <w:r w:rsidR="00524238">
        <w:t>t opportunities to enhance employees’</w:t>
      </w:r>
      <w:r>
        <w:t xml:space="preserve"> skills and help</w:t>
      </w:r>
      <w:r w:rsidR="008D3923">
        <w:t xml:space="preserve"> them advance in their careers and o</w:t>
      </w:r>
      <w:r>
        <w:t>ffer</w:t>
      </w:r>
      <w:r w:rsidR="008D3923">
        <w:t>ing</w:t>
      </w:r>
      <w:r>
        <w:t xml:space="preserve"> flexible work arrangements</w:t>
      </w:r>
      <w:r w:rsidR="00524238">
        <w:t xml:space="preserve"> are some of the effective strategies that can help a company to engage its employees</w:t>
      </w:r>
      <w:r w:rsidR="00DE2B75">
        <w:t xml:space="preserve"> (</w:t>
      </w:r>
      <w:proofErr w:type="spellStart"/>
      <w:r w:rsidR="00DE2B75">
        <w:t>Chandani</w:t>
      </w:r>
      <w:proofErr w:type="spellEnd"/>
      <w:r w:rsidR="00DE2B75">
        <w:t xml:space="preserve"> et al., 2016)</w:t>
      </w:r>
      <w:r w:rsidR="00524238">
        <w:t xml:space="preserve">. </w:t>
      </w:r>
    </w:p>
    <w:p w14:paraId="6F400D54" w14:textId="48087778" w:rsidR="00BB282D" w:rsidRDefault="00EF7F5F" w:rsidP="00BB282D">
      <w:r>
        <w:t xml:space="preserve">The advantages of engaging a team in </w:t>
      </w:r>
      <w:r w:rsidR="00524238">
        <w:t>Brown's Hotel are numerous such as</w:t>
      </w:r>
      <w:r w:rsidR="00533151">
        <w:t xml:space="preserve"> e</w:t>
      </w:r>
      <w:r w:rsidR="00B22331">
        <w:t>ngaged employees will be</w:t>
      </w:r>
      <w:r>
        <w:t xml:space="preserve"> more satisfied with their jobs</w:t>
      </w:r>
      <w:r w:rsidR="00533151">
        <w:t xml:space="preserve"> and </w:t>
      </w:r>
      <w:r w:rsidR="00B22331">
        <w:t>will be</w:t>
      </w:r>
      <w:r>
        <w:t xml:space="preserve"> more productive and moti</w:t>
      </w:r>
      <w:r w:rsidR="005862DC">
        <w:t>vated to perform at their best. Moreover, engaging a team will reduce employee turnover</w:t>
      </w:r>
      <w:r>
        <w:t xml:space="preserve">, reducing the cost and time associated with hiring and training new </w:t>
      </w:r>
      <w:r w:rsidR="00461831">
        <w:t>employees</w:t>
      </w:r>
      <w:r w:rsidR="003740D4">
        <w:t xml:space="preserve"> (</w:t>
      </w:r>
      <w:proofErr w:type="spellStart"/>
      <w:r w:rsidR="003740D4">
        <w:t>Rothmann</w:t>
      </w:r>
      <w:proofErr w:type="spellEnd"/>
      <w:r w:rsidR="003740D4">
        <w:t>, 2016)</w:t>
      </w:r>
      <w:r w:rsidR="00461831">
        <w:t>. Engaging a team will lead</w:t>
      </w:r>
      <w:r>
        <w:t xml:space="preserve"> to higher levels of cu</w:t>
      </w:r>
      <w:r w:rsidR="00461831">
        <w:t>stomer satisfaction and loyalty due to the high level of customer service</w:t>
      </w:r>
      <w:r w:rsidR="00C744CE">
        <w:t>. It can be noted that engaging a team</w:t>
      </w:r>
      <w:r>
        <w:t xml:space="preserve"> can help build a strong company culture and fos</w:t>
      </w:r>
      <w:r w:rsidR="00C744CE">
        <w:t xml:space="preserve">ter a positive work environment </w:t>
      </w:r>
      <w:r w:rsidR="00533151">
        <w:t>leading to improved overall performance and profitability</w:t>
      </w:r>
      <w:r w:rsidR="00DE2B75">
        <w:t xml:space="preserve"> (Robles, 2018)</w:t>
      </w:r>
      <w:r w:rsidR="00533151">
        <w:t>.</w:t>
      </w:r>
    </w:p>
    <w:p w14:paraId="419CDE1C" w14:textId="19417BCF" w:rsidR="00BB282D" w:rsidRDefault="00BB282D" w:rsidP="00BB282D">
      <w:r>
        <w:t>The employee lifecycle refers to the various stages an employee goes through from the time they are first attracted to an organisation to the time they leave. Engaging employees throughout the lifecycle can be critical for their overall satisfaction, motivation, and success within the organisation</w:t>
      </w:r>
      <w:r w:rsidR="003740D4">
        <w:t xml:space="preserve"> (Leung, 2019)</w:t>
      </w:r>
      <w:r>
        <w:t>. Below are ways to engage employees throughout the lifecycle and some examples:</w:t>
      </w:r>
    </w:p>
    <w:p w14:paraId="5B1C2D6D" w14:textId="743CC3FA" w:rsidR="00BB282D" w:rsidRDefault="00BB282D" w:rsidP="00BB282D">
      <w:r>
        <w:t>Attracting employees is the first step in building a strong and engaged workforce. To engage employees at this stage, organisa</w:t>
      </w:r>
      <w:r w:rsidR="00B84ED6">
        <w:t>tions can h</w:t>
      </w:r>
      <w:r>
        <w:t>ighlight the company's mission, values, and culture through marketing m</w:t>
      </w:r>
      <w:r w:rsidR="00B84ED6">
        <w:t>aterials and job advertisements and can also offer</w:t>
      </w:r>
      <w:r>
        <w:t xml:space="preserve"> competitive salaries, benefits, and w</w:t>
      </w:r>
      <w:r w:rsidR="00B84ED6">
        <w:t xml:space="preserve">ork-life balance opportunities. For example, </w:t>
      </w:r>
      <w:r>
        <w:t xml:space="preserve">Brown's Hotel can highlight its commitment to sustainability and community outreach </w:t>
      </w:r>
      <w:r>
        <w:lastRenderedPageBreak/>
        <w:t>initiatives in its job advertisements, to attract employees who share these values</w:t>
      </w:r>
      <w:r w:rsidR="00C0498D">
        <w:t xml:space="preserve"> (</w:t>
      </w:r>
      <w:proofErr w:type="spellStart"/>
      <w:r w:rsidR="00C0498D">
        <w:t>Verlinden</w:t>
      </w:r>
      <w:proofErr w:type="spellEnd"/>
      <w:r w:rsidR="00C0498D">
        <w:t>, 2022)</w:t>
      </w:r>
      <w:r>
        <w:t>.</w:t>
      </w:r>
    </w:p>
    <w:p w14:paraId="68A7EBFF" w14:textId="209399B8" w:rsidR="00BB282D" w:rsidRDefault="00BB282D" w:rsidP="00BB282D">
      <w:r>
        <w:t>During the recruitment stage, organisa</w:t>
      </w:r>
      <w:r w:rsidR="000E23F8">
        <w:t>tions can engage employees by c</w:t>
      </w:r>
      <w:r>
        <w:t>reating a positive and inclusive candidate experience that aligns with th</w:t>
      </w:r>
      <w:r w:rsidR="00B07C98">
        <w:t>e company's values and culture and by c</w:t>
      </w:r>
      <w:r>
        <w:t>ommunicating clearly about job responsibilities, expectations, and growth opportunities.</w:t>
      </w:r>
      <w:r w:rsidR="00B07C98">
        <w:t xml:space="preserve"> For e</w:t>
      </w:r>
      <w:r>
        <w:t>xample</w:t>
      </w:r>
      <w:r w:rsidR="00B07C98">
        <w:t>,</w:t>
      </w:r>
      <w:r>
        <w:t xml:space="preserve"> Brown's Hotel can provide a detailed and personalised onboarding process for new hires, including an introduction to the team, a tour of the facilities, and a detailed job description</w:t>
      </w:r>
      <w:r w:rsidR="000C3DD3">
        <w:t xml:space="preserve"> (</w:t>
      </w:r>
      <w:proofErr w:type="spellStart"/>
      <w:r w:rsidR="000C3DD3">
        <w:t>Budrienė</w:t>
      </w:r>
      <w:proofErr w:type="spellEnd"/>
      <w:r w:rsidR="000C3DD3">
        <w:t xml:space="preserve"> and </w:t>
      </w:r>
      <w:proofErr w:type="spellStart"/>
      <w:r w:rsidR="000C3DD3">
        <w:t>Diskienė</w:t>
      </w:r>
      <w:proofErr w:type="spellEnd"/>
      <w:r w:rsidR="000C3DD3">
        <w:t>, 2020)</w:t>
      </w:r>
      <w:r>
        <w:t>.</w:t>
      </w:r>
    </w:p>
    <w:p w14:paraId="1E3740A5" w14:textId="6B4D0A52" w:rsidR="00BB282D" w:rsidRDefault="00BB282D" w:rsidP="00BB282D">
      <w:r>
        <w:t xml:space="preserve">Onboarding is a critical time for engaging new hires </w:t>
      </w:r>
      <w:r w:rsidR="00002941">
        <w:t>and t</w:t>
      </w:r>
      <w:r>
        <w:t>o engage employees during this stage, organisa</w:t>
      </w:r>
      <w:r w:rsidR="00002941">
        <w:t>tions can p</w:t>
      </w:r>
      <w:r>
        <w:t>rovide a comprehensive and supportive onboarding program that covers all nece</w:t>
      </w:r>
      <w:r w:rsidR="00002941">
        <w:t>ssary training and information. For example,</w:t>
      </w:r>
      <w:r>
        <w:t xml:space="preserve"> Brown's Hotel can offer an orientation program that includes interactive training sessions, online courses, and opportunities to meet with senior leadership</w:t>
      </w:r>
      <w:r w:rsidR="00C0498D">
        <w:t xml:space="preserve"> (</w:t>
      </w:r>
      <w:proofErr w:type="spellStart"/>
      <w:r w:rsidR="00C0498D">
        <w:t>Verlinden</w:t>
      </w:r>
      <w:proofErr w:type="spellEnd"/>
      <w:r w:rsidR="00C0498D">
        <w:t>, 2022)</w:t>
      </w:r>
      <w:r>
        <w:t>.</w:t>
      </w:r>
    </w:p>
    <w:p w14:paraId="4DF965FA" w14:textId="2868162C" w:rsidR="00BB282D" w:rsidRDefault="00CC4717" w:rsidP="00BB282D">
      <w:r>
        <w:t>In the development stage, p</w:t>
      </w:r>
      <w:r w:rsidR="00BB282D">
        <w:t xml:space="preserve">roviding opportunities for professional growth and development is key to engaging employees throughout their </w:t>
      </w:r>
      <w:r w:rsidR="00002941">
        <w:t>careers</w:t>
      </w:r>
      <w:r w:rsidR="00BB282D">
        <w:t xml:space="preserve">. </w:t>
      </w:r>
      <w:r>
        <w:t>O</w:t>
      </w:r>
      <w:r w:rsidR="00BB282D">
        <w:t xml:space="preserve">rganisations </w:t>
      </w:r>
      <w:r>
        <w:t>can o</w:t>
      </w:r>
      <w:r w:rsidR="00BB282D">
        <w:t>ffer training and development programs to help employees grow their skill</w:t>
      </w:r>
      <w:r>
        <w:t>s and advance in their careers. For e</w:t>
      </w:r>
      <w:r w:rsidR="00BB282D">
        <w:t>xample</w:t>
      </w:r>
      <w:r>
        <w:t>,</w:t>
      </w:r>
      <w:r w:rsidR="00BB282D">
        <w:t xml:space="preserve"> Brown's Hotel can offer in-house training programs for management and leadership developmen</w:t>
      </w:r>
      <w:r w:rsidR="003E3BDB">
        <w:t xml:space="preserve">t, as well as opportunities for </w:t>
      </w:r>
      <w:r w:rsidR="00BB282D">
        <w:t>employees to attend industry con</w:t>
      </w:r>
      <w:r w:rsidR="003E3BDB">
        <w:t>ferences and networking events</w:t>
      </w:r>
      <w:r w:rsidR="000C3DD3">
        <w:t xml:space="preserve"> (Cattermole, 2019)</w:t>
      </w:r>
      <w:r w:rsidR="003E3BDB">
        <w:t>.</w:t>
      </w:r>
    </w:p>
    <w:p w14:paraId="6004F189" w14:textId="2BAEB7C7" w:rsidR="00BB282D" w:rsidRDefault="004C392D" w:rsidP="00BB282D">
      <w:r>
        <w:t xml:space="preserve">To engage employees at the retention stage </w:t>
      </w:r>
      <w:r w:rsidR="00BB282D">
        <w:t>organisa</w:t>
      </w:r>
      <w:r>
        <w:t>tions can p</w:t>
      </w:r>
      <w:r w:rsidR="00BB282D">
        <w:t xml:space="preserve">rovide regular feedback and recognition for a job well </w:t>
      </w:r>
      <w:r w:rsidR="005E55A9">
        <w:t>done and can also o</w:t>
      </w:r>
      <w:r w:rsidR="00BB282D">
        <w:t>ffer opportunities for career advan</w:t>
      </w:r>
      <w:r w:rsidR="005E55A9">
        <w:t>cement and professional growth. Organisations can also f</w:t>
      </w:r>
      <w:r w:rsidR="00BB282D">
        <w:t>oster a positi</w:t>
      </w:r>
      <w:r w:rsidR="005E55A9">
        <w:t>ve work environment and culture to engage employees in the organisation. For example,</w:t>
      </w:r>
      <w:r w:rsidR="00BB282D">
        <w:t xml:space="preserve"> Brown's Hotel can implement a recognition and rewards program that acknowledges employee achievements and contributions and provides opportunities for career </w:t>
      </w:r>
      <w:r w:rsidR="003E3BDB">
        <w:t>advancement within the company</w:t>
      </w:r>
      <w:r w:rsidR="000C3DD3">
        <w:t xml:space="preserve"> (Leung, 2019)</w:t>
      </w:r>
      <w:r w:rsidR="003E3BDB">
        <w:t>.</w:t>
      </w:r>
    </w:p>
    <w:p w14:paraId="238B442F" w14:textId="07DC17EE" w:rsidR="00F012A5" w:rsidRDefault="003C16BF" w:rsidP="00F012A5">
      <w:r>
        <w:t>To engage employees at the separation</w:t>
      </w:r>
      <w:r w:rsidR="00BB282D">
        <w:t xml:space="preserve"> stage, organisa</w:t>
      </w:r>
      <w:r>
        <w:t>tions can c</w:t>
      </w:r>
      <w:r w:rsidR="00BB282D">
        <w:t xml:space="preserve">onduct exit </w:t>
      </w:r>
      <w:r w:rsidR="00465A8A">
        <w:t>interviews which can help the company to gather information</w:t>
      </w:r>
      <w:r w:rsidR="00252D19">
        <w:t xml:space="preserve"> and identify </w:t>
      </w:r>
      <w:r w:rsidR="00465A8A">
        <w:t>key areas that need to be changed</w:t>
      </w:r>
      <w:r w:rsidR="00BB282D">
        <w:t>.</w:t>
      </w:r>
      <w:r w:rsidR="00465A8A">
        <w:t xml:space="preserve"> It can also retain employees in the organisation</w:t>
      </w:r>
      <w:r w:rsidR="00252D19">
        <w:t>.</w:t>
      </w:r>
      <w:r>
        <w:t xml:space="preserve"> For example,</w:t>
      </w:r>
      <w:r w:rsidR="00BB282D">
        <w:t xml:space="preserve"> Brown's Hotel can conduct exit interviews with departing employees to gather feedback on their experience and </w:t>
      </w:r>
      <w:r w:rsidR="00657515">
        <w:t>identify areas for improvement</w:t>
      </w:r>
      <w:r w:rsidR="00C0498D">
        <w:t xml:space="preserve"> (</w:t>
      </w:r>
      <w:proofErr w:type="spellStart"/>
      <w:r w:rsidR="00C0498D">
        <w:t>Verlinden</w:t>
      </w:r>
      <w:proofErr w:type="spellEnd"/>
      <w:r w:rsidR="00C0498D">
        <w:t>, 2022)</w:t>
      </w:r>
      <w:r w:rsidR="00657515">
        <w:t>.</w:t>
      </w:r>
    </w:p>
    <w:p w14:paraId="26F5622A" w14:textId="076053B7" w:rsidR="003B06AB" w:rsidRDefault="003B06AB" w:rsidP="003B06AB">
      <w:r>
        <w:lastRenderedPageBreak/>
        <w:t>The Kahn Employee Engagement Model</w:t>
      </w:r>
      <w:r w:rsidR="00201FDF">
        <w:t xml:space="preserve"> </w:t>
      </w:r>
      <w:r>
        <w:t xml:space="preserve">address different aspects of employee engagement and can be further divided into </w:t>
      </w:r>
      <w:r w:rsidR="00876C33">
        <w:t xml:space="preserve">the </w:t>
      </w:r>
      <w:r>
        <w:t>physical, cognitive, and emotional engagement.</w:t>
      </w:r>
    </w:p>
    <w:p w14:paraId="77526D22" w14:textId="542C79C2" w:rsidR="003B06AB" w:rsidRDefault="00876C33" w:rsidP="003B06AB">
      <w:r>
        <w:t xml:space="preserve">Physical Engagement </w:t>
      </w:r>
      <w:r w:rsidR="003B06AB">
        <w:t>refers to employees' physical presence and ability to perform their work. It encompasses issues such as work-life balance, work conditions, and the provision of nec</w:t>
      </w:r>
      <w:r>
        <w:t>essary resources and equipment</w:t>
      </w:r>
      <w:r w:rsidR="00CC20BC">
        <w:t xml:space="preserve"> (Anthony et al., 2017)</w:t>
      </w:r>
      <w:r>
        <w:t>.</w:t>
      </w:r>
    </w:p>
    <w:p w14:paraId="3031A51E" w14:textId="022158F5" w:rsidR="003B06AB" w:rsidRDefault="00876C33" w:rsidP="003B06AB">
      <w:r>
        <w:t>Cognitive Engagement</w:t>
      </w:r>
      <w:r w:rsidR="003B06AB">
        <w:t xml:space="preserve"> refers to employees' level of focus, motivation, and involvement in their work. It encompasses issues such as job autonomy, opportunities for growth and development, and meaningful work tasks.</w:t>
      </w:r>
    </w:p>
    <w:p w14:paraId="74F19C3F" w14:textId="785B19B0" w:rsidR="00554FAC" w:rsidRDefault="00876C33" w:rsidP="003B06AB">
      <w:r>
        <w:t xml:space="preserve">Emotional Engagement </w:t>
      </w:r>
      <w:r w:rsidR="003B06AB">
        <w:t>refers to employees' emotional attachment and connection to their work and workplace. It encompasses issues such as workplace culture, recognition, and sense of belonging</w:t>
      </w:r>
      <w:r w:rsidR="00CC20BC">
        <w:t xml:space="preserve"> (Stanley et al., 2022)</w:t>
      </w:r>
      <w:r w:rsidR="003B06AB">
        <w:t>.</w:t>
      </w:r>
    </w:p>
    <w:p w14:paraId="58EF5864" w14:textId="6AF08DA0" w:rsidR="00675421" w:rsidRDefault="003B06AB" w:rsidP="003B06AB">
      <w:r>
        <w:t>By addressing these three dimensions</w:t>
      </w:r>
      <w:r w:rsidR="00EB5870">
        <w:t xml:space="preserve"> of employee engagement, organis</w:t>
      </w:r>
      <w:r>
        <w:t xml:space="preserve">ations can create a supportive and fulfilling work environment that promotes employee well-being and productivity. The Kahn Model suggests that when these components are present, employees are more likely to be engaged and motivated </w:t>
      </w:r>
      <w:r w:rsidR="00EB5870">
        <w:t>and deliver high-quality work</w:t>
      </w:r>
      <w:r w:rsidR="00CC20BC">
        <w:t xml:space="preserve"> (Sinclair</w:t>
      </w:r>
      <w:r w:rsidR="006A726A">
        <w:t>, 2020)</w:t>
      </w:r>
      <w:r w:rsidR="00EB5870">
        <w:t xml:space="preserve">. </w:t>
      </w:r>
    </w:p>
    <w:p w14:paraId="2C2DDC03" w14:textId="77777777" w:rsidR="00E65BD6" w:rsidRDefault="00E65BD6" w:rsidP="003B06AB"/>
    <w:p w14:paraId="1CA5F2C6" w14:textId="14040038" w:rsidR="00E65BD6" w:rsidRDefault="00E65BD6" w:rsidP="00E65BD6">
      <w:r>
        <w:t>To implement the Kahn Employee Engagement Model at Brown's Hotel, t</w:t>
      </w:r>
      <w:r w:rsidR="00CF26AE">
        <w:t>he following steps can be taken, t</w:t>
      </w:r>
      <w:r>
        <w:t xml:space="preserve">he first step towards physical engagement is that </w:t>
      </w:r>
      <w:r w:rsidR="00A62091">
        <w:t xml:space="preserve">the </w:t>
      </w:r>
      <w:r>
        <w:t xml:space="preserve">hotel can provide necessary resources and equipment to the </w:t>
      </w:r>
      <w:r w:rsidR="00DF4F1D">
        <w:t xml:space="preserve">employees that can enhance </w:t>
      </w:r>
      <w:r w:rsidR="00A62091">
        <w:t xml:space="preserve">the </w:t>
      </w:r>
      <w:r w:rsidR="00DF4F1D">
        <w:t xml:space="preserve">performance of their work. The hotel must also ensure that </w:t>
      </w:r>
      <w:r w:rsidR="00A62091">
        <w:t>the workplace</w:t>
      </w:r>
      <w:r w:rsidR="00DF4F1D">
        <w:t xml:space="preserve"> is safe and conducive to good health and hygiene. Brown’s Hotel can also offer flexible working arrangements and provide opportunities to </w:t>
      </w:r>
      <w:r w:rsidR="00A62091">
        <w:t>maintain a healthy work-life balance to provide physical and mental relaxation to the employees</w:t>
      </w:r>
      <w:r w:rsidR="00CC20BC">
        <w:t xml:space="preserve"> (Anthony et al., 2017)</w:t>
      </w:r>
      <w:r w:rsidR="00A62091">
        <w:t xml:space="preserve">. </w:t>
      </w:r>
    </w:p>
    <w:p w14:paraId="55EB914B" w14:textId="2A1D08CE" w:rsidR="00E65BD6" w:rsidRDefault="00084E4F" w:rsidP="00E65BD6">
      <w:r>
        <w:t xml:space="preserve">Brown’s Hotel in order to enhance cognitive engagement can offer challenging work tasks that help employees to utilise their skills and abilities to the fullest. It will develop opportunities for growth and development </w:t>
      </w:r>
      <w:r w:rsidR="00022478">
        <w:t xml:space="preserve">and will enhance the cognitive engagement of the employees. </w:t>
      </w:r>
      <w:r w:rsidR="00154F27">
        <w:t>Brown’s Hotel can involve employees in the decision-making process which will lead to cognitive engagement of employees and will help employees to understand their work in an effective manner</w:t>
      </w:r>
      <w:r w:rsidR="00CC20BC">
        <w:t xml:space="preserve"> (Stanley et al., 2022)</w:t>
      </w:r>
      <w:r w:rsidR="00154F27">
        <w:t xml:space="preserve">. </w:t>
      </w:r>
    </w:p>
    <w:p w14:paraId="0A98C019" w14:textId="1B34825F" w:rsidR="00E65BD6" w:rsidRDefault="00D67E04" w:rsidP="00E65BD6">
      <w:r>
        <w:t>Brown’s Hotel in order to enhance emotional engagement can f</w:t>
      </w:r>
      <w:r w:rsidR="00E65BD6">
        <w:t>oster a positive and inclusive workplace culture, where employees feel respected and valued</w:t>
      </w:r>
      <w:r>
        <w:t xml:space="preserve"> by making some changes in policies regarding decision-making and communication process </w:t>
      </w:r>
      <w:r>
        <w:lastRenderedPageBreak/>
        <w:t>between employees and managers</w:t>
      </w:r>
      <w:r w:rsidR="00E65BD6">
        <w:t>.</w:t>
      </w:r>
      <w:r w:rsidR="00D86B5A">
        <w:t xml:space="preserve"> The Hotel can p</w:t>
      </w:r>
      <w:r w:rsidR="00E65BD6">
        <w:t>rovide recognition and rewards for good work, and encourage employees to form connections and build rela</w:t>
      </w:r>
      <w:r w:rsidR="00D86B5A">
        <w:t>tionships with their colleagues which will enhance the emotional engagement of employees and will benefit the company in various manners</w:t>
      </w:r>
      <w:r w:rsidR="006A726A">
        <w:t xml:space="preserve"> (</w:t>
      </w:r>
      <w:proofErr w:type="spellStart"/>
      <w:r w:rsidR="006A726A">
        <w:t>Chanana</w:t>
      </w:r>
      <w:proofErr w:type="spellEnd"/>
      <w:r w:rsidR="006A726A">
        <w:t>, 2021</w:t>
      </w:r>
      <w:r w:rsidR="00CC20BC">
        <w:t>)</w:t>
      </w:r>
      <w:r w:rsidR="00D86B5A">
        <w:t xml:space="preserve">. </w:t>
      </w:r>
    </w:p>
    <w:p w14:paraId="37D353D7" w14:textId="1B1FFCF5" w:rsidR="00E65BD6" w:rsidRDefault="00E65BD6" w:rsidP="00E65BD6">
      <w:r>
        <w:t>By implementing these steps, Brown's Hotel can create a supportive and engaging work environment that promotes employee well-being, motivation, and productivity. The hotel can also benefit from increased employee satisfaction and reduced turnover, which can contribute to its overall success</w:t>
      </w:r>
      <w:r w:rsidR="006A726A">
        <w:t xml:space="preserve"> (</w:t>
      </w:r>
      <w:proofErr w:type="spellStart"/>
      <w:r w:rsidR="006A726A">
        <w:t>Owor</w:t>
      </w:r>
      <w:proofErr w:type="spellEnd"/>
      <w:r w:rsidR="006A726A">
        <w:t>, 2016)</w:t>
      </w:r>
      <w:r>
        <w:t>.</w:t>
      </w:r>
    </w:p>
    <w:p w14:paraId="414424CA" w14:textId="77777777" w:rsidR="00E65BD6" w:rsidRDefault="00E65BD6" w:rsidP="00E65BD6"/>
    <w:p w14:paraId="460904EF" w14:textId="3B98079E" w:rsidR="008915C2" w:rsidRDefault="008915C2" w:rsidP="008915C2">
      <w:r>
        <w:t>Here are some specific examples from the large hotel industry in r</w:t>
      </w:r>
      <w:r w:rsidR="004759BB">
        <w:t xml:space="preserve">elation to employee engagement: </w:t>
      </w:r>
      <w:r>
        <w:t>Marriott has a comprehensive employee engagement program called "Spirit to Serve" that promotes employee well-being and satisfaction. This program includes opportunities for professional development which has been done by providing opportunities to the employees in relation to professional development in the hotel industry. The flexible work arrangement by providing employees</w:t>
      </w:r>
      <w:r w:rsidR="00E613D0">
        <w:t xml:space="preserve"> with flexible working hours according to the needs of employees is also part of the program. R</w:t>
      </w:r>
      <w:r>
        <w:t>ecogn</w:t>
      </w:r>
      <w:r w:rsidR="00E613D0">
        <w:t xml:space="preserve">ition and rewards for good work </w:t>
      </w:r>
      <w:r w:rsidR="00751241">
        <w:t>are</w:t>
      </w:r>
      <w:r w:rsidR="00E613D0">
        <w:t xml:space="preserve"> also an effective part of the employee engagement program which has benefitted the company in providing effectiveness in employee turnover and productivity</w:t>
      </w:r>
      <w:r w:rsidR="003740D4">
        <w:t xml:space="preserve"> (</w:t>
      </w:r>
      <w:proofErr w:type="spellStart"/>
      <w:r w:rsidR="003740D4">
        <w:t>Leppla</w:t>
      </w:r>
      <w:proofErr w:type="spellEnd"/>
      <w:r w:rsidR="003740D4">
        <w:t>, 2016)</w:t>
      </w:r>
      <w:r w:rsidR="00E613D0">
        <w:t xml:space="preserve">. </w:t>
      </w:r>
    </w:p>
    <w:p w14:paraId="576E420A" w14:textId="3538F636" w:rsidR="008915C2" w:rsidRDefault="008915C2" w:rsidP="008915C2">
      <w:r>
        <w:t>Hilton's "Go Hilton</w:t>
      </w:r>
      <w:r w:rsidR="009544C0">
        <w:t xml:space="preserve"> Travel Discounts</w:t>
      </w:r>
      <w:r>
        <w:t xml:space="preserve">" program is designed to promote employee engagement and well-being. This program includes </w:t>
      </w:r>
      <w:r w:rsidR="00DB6CAF">
        <w:t xml:space="preserve">offering discounts to the employees in the hotel chain they are working for. It helps employees to give time to themselves and relax </w:t>
      </w:r>
      <w:r w:rsidR="008C4D94">
        <w:t>within their company. It also includes discounts on meals which is useful in engaging employees with the hotel chain</w:t>
      </w:r>
      <w:r w:rsidR="003740D4">
        <w:t xml:space="preserve"> (</w:t>
      </w:r>
      <w:proofErr w:type="spellStart"/>
      <w:r w:rsidR="003740D4">
        <w:t>Sohal</w:t>
      </w:r>
      <w:proofErr w:type="spellEnd"/>
      <w:r w:rsidR="003740D4">
        <w:t>, 2022)</w:t>
      </w:r>
      <w:r w:rsidR="008C4D94">
        <w:t xml:space="preserve">. </w:t>
      </w:r>
    </w:p>
    <w:p w14:paraId="2BACB72A" w14:textId="1888024E" w:rsidR="00F00E8F" w:rsidRDefault="00F00E8F" w:rsidP="008915C2">
      <w:r>
        <w:t>Online training and classroom training are the training programs offered by the Ritz Carlton Hotel of London, which aims to provide training and development to the employees of the hotel</w:t>
      </w:r>
      <w:r w:rsidR="00FC30B3">
        <w:t xml:space="preserve"> that help them enhance their skills and abilities with the latest trend in the hotel industry. </w:t>
      </w:r>
      <w:r w:rsidR="00FB2AF4">
        <w:t>It also empowers employees and enhances their engagement level in the company</w:t>
      </w:r>
      <w:r w:rsidR="00496B52">
        <w:t xml:space="preserve"> (Morin, 2019)</w:t>
      </w:r>
      <w:r w:rsidR="00FB2AF4">
        <w:t xml:space="preserve">. </w:t>
      </w:r>
    </w:p>
    <w:p w14:paraId="6E44305F" w14:textId="6F7DFA5A" w:rsidR="00E65BD6" w:rsidRDefault="008915C2" w:rsidP="008915C2">
      <w:r>
        <w:t>These programs demonstrate the large hotel industry's commitment to promoting employee engagement, well-being, and satisfaction. By implementing these programs, hotels can create a supportive and engaging work environment that promotes employee motivation, productivity, and job satisfaction.</w:t>
      </w:r>
    </w:p>
    <w:p w14:paraId="0ED87609" w14:textId="77777777" w:rsidR="00042E5F" w:rsidRDefault="00042E5F" w:rsidP="008915C2"/>
    <w:p w14:paraId="5D77357A" w14:textId="2E31092F" w:rsidR="003407B6" w:rsidRDefault="0011381A" w:rsidP="008915C2">
      <w:r>
        <w:lastRenderedPageBreak/>
        <w:t>In conclusion, it can be noted that t</w:t>
      </w:r>
      <w:r w:rsidRPr="0011381A">
        <w:t>he role of HR in engaging employees in Brown's Hotel is to create a positive and productive workplace where employees feel valued, supported, and motivated to do their best work. This can be achieved through various methods such as regular employee feedback, employee development programs, communication between employees and management, fair rewards and recognition, and fostering a positive work culture. The employee lifecycle is a crucial aspect of engaging employees, from attracting employees to the separation stage. The Kahn Employee Engagement Model</w:t>
      </w:r>
      <w:r w:rsidR="007D2A8A">
        <w:t xml:space="preserve"> in the above essay</w:t>
      </w:r>
      <w:r w:rsidRPr="0011381A">
        <w:t xml:space="preserve"> highlights three dimensions of employee engagement, physical, cognitive, and emotional engagement. Addressing these three dimensions can lead to increased employee satisfaction, motivation, and success within</w:t>
      </w:r>
      <w:r>
        <w:t xml:space="preserve"> the organis</w:t>
      </w:r>
      <w:r w:rsidRPr="0011381A">
        <w:t>ation.</w:t>
      </w:r>
      <w:r w:rsidR="007D2A8A">
        <w:t xml:space="preserve"> The implementation of </w:t>
      </w:r>
      <w:r w:rsidR="001D55E3">
        <w:t xml:space="preserve">the </w:t>
      </w:r>
      <w:r w:rsidR="007D2A8A">
        <w:t xml:space="preserve">Kahn model is also part of the essay which also includes </w:t>
      </w:r>
      <w:r w:rsidR="001D55E3">
        <w:t xml:space="preserve">some specific examples in relation to the Brown’s Hotel. The various examples of employee engagement in various hotels in the UK such as Marriot Hotel, Hilton Hotel and Ritz Carlton Hotel </w:t>
      </w:r>
      <w:r w:rsidR="00D33141">
        <w:t xml:space="preserve">are part of the essay. </w:t>
      </w:r>
    </w:p>
    <w:p w14:paraId="2A3A22DF" w14:textId="77777777" w:rsidR="003407B6" w:rsidRDefault="003407B6">
      <w:pPr>
        <w:spacing w:line="240" w:lineRule="auto"/>
        <w:jc w:val="left"/>
      </w:pPr>
      <w:r>
        <w:br w:type="page"/>
      </w:r>
    </w:p>
    <w:p w14:paraId="4900A84B" w14:textId="1D050C77" w:rsidR="00E65BD6" w:rsidRPr="00672C7C" w:rsidRDefault="00496B52" w:rsidP="004C5B10">
      <w:pPr>
        <w:pStyle w:val="Heading1"/>
        <w:rPr>
          <w:rStyle w:val="Strong"/>
          <w:color w:val="000000" w:themeColor="text1"/>
        </w:rPr>
      </w:pPr>
      <w:r w:rsidRPr="00672C7C">
        <w:rPr>
          <w:rStyle w:val="Strong"/>
          <w:color w:val="000000" w:themeColor="text1"/>
        </w:rPr>
        <w:lastRenderedPageBreak/>
        <w:t>References</w:t>
      </w:r>
    </w:p>
    <w:p w14:paraId="21BC3323" w14:textId="06FF37C3" w:rsidR="004C5B10" w:rsidRDefault="004C5B10" w:rsidP="004C5B10">
      <w:r w:rsidRPr="007C6537">
        <w:t>Anthony</w:t>
      </w:r>
      <w:r w:rsidRPr="006A5E0A">
        <w:rPr>
          <w:rFonts w:ascii="Cambria Math" w:hAnsi="Cambria Math" w:cs="Cambria Math"/>
        </w:rPr>
        <w:t>‐</w:t>
      </w:r>
      <w:r w:rsidRPr="007C6537">
        <w:t xml:space="preserve">McMann, P.E., Ellinger, A.D., </w:t>
      </w:r>
      <w:proofErr w:type="spellStart"/>
      <w:r w:rsidRPr="007C6537">
        <w:t>Asta</w:t>
      </w:r>
      <w:r>
        <w:t>khova</w:t>
      </w:r>
      <w:proofErr w:type="spellEnd"/>
      <w:r>
        <w:t>, M. and Halbesleben, J.R.</w:t>
      </w:r>
      <w:r w:rsidRPr="007C6537">
        <w:t xml:space="preserve"> </w:t>
      </w:r>
      <w:r>
        <w:t>(</w:t>
      </w:r>
      <w:r w:rsidRPr="007C6537">
        <w:t>2017</w:t>
      </w:r>
      <w:r>
        <w:t>)</w:t>
      </w:r>
      <w:r w:rsidRPr="007C6537">
        <w:t>. Exploring different operationalizations of employee engagement and their relationships with workplace stress and burnout. Human Resource Development Quarterly, 28(2), pp.163-195.</w:t>
      </w:r>
    </w:p>
    <w:p w14:paraId="4C0295AA" w14:textId="77777777" w:rsidR="004C5B10" w:rsidRPr="003407B6" w:rsidRDefault="004C5B10" w:rsidP="004C5B10">
      <w:r>
        <w:t xml:space="preserve">Brown’s Hotel (2023). </w:t>
      </w:r>
      <w:r w:rsidRPr="006A5E0A">
        <w:rPr>
          <w:i/>
        </w:rPr>
        <w:t xml:space="preserve">Who We Are. </w:t>
      </w:r>
      <w:r>
        <w:t xml:space="preserve">Online available at: </w:t>
      </w:r>
      <w:hyperlink r:id="rId6" w:history="1">
        <w:r w:rsidRPr="007E0F2B">
          <w:rPr>
            <w:rStyle w:val="Hyperlink"/>
          </w:rPr>
          <w:t>https://www.roccofortehotels.com/hotels-and-resorts/brown-s-hotel/</w:t>
        </w:r>
      </w:hyperlink>
      <w:r>
        <w:t>. (Accessed: 3</w:t>
      </w:r>
      <w:r w:rsidRPr="006A5E0A">
        <w:rPr>
          <w:vertAlign w:val="superscript"/>
        </w:rPr>
        <w:t>rd</w:t>
      </w:r>
      <w:r>
        <w:t xml:space="preserve"> February 2023). </w:t>
      </w:r>
    </w:p>
    <w:p w14:paraId="1A346D55" w14:textId="77777777" w:rsidR="004C5B10" w:rsidRDefault="004C5B10" w:rsidP="004C5B10">
      <w:proofErr w:type="spellStart"/>
      <w:r>
        <w:t>Budrienė</w:t>
      </w:r>
      <w:proofErr w:type="spellEnd"/>
      <w:r>
        <w:t xml:space="preserve">, D. and </w:t>
      </w:r>
      <w:proofErr w:type="spellStart"/>
      <w:r>
        <w:t>Diskienė</w:t>
      </w:r>
      <w:proofErr w:type="spellEnd"/>
      <w:r>
        <w:t>, D.</w:t>
      </w:r>
      <w:r w:rsidRPr="003853F4">
        <w:t xml:space="preserve"> </w:t>
      </w:r>
      <w:r>
        <w:t>(</w:t>
      </w:r>
      <w:r w:rsidRPr="003853F4">
        <w:t>2020</w:t>
      </w:r>
      <w:r>
        <w:t>)</w:t>
      </w:r>
      <w:r w:rsidRPr="003853F4">
        <w:t>. Employee engagement: types, levels and relationship with practice of HRM. Malaysian e commerce journal, 4(2), pp.42-47.</w:t>
      </w:r>
    </w:p>
    <w:p w14:paraId="68530FCC" w14:textId="77777777" w:rsidR="004C5B10" w:rsidRDefault="004C5B10" w:rsidP="004C5B10">
      <w:r>
        <w:t>Cattermole, G.</w:t>
      </w:r>
      <w:r w:rsidRPr="00AF5BA2">
        <w:t xml:space="preserve"> </w:t>
      </w:r>
      <w:r>
        <w:t>(</w:t>
      </w:r>
      <w:r w:rsidRPr="00AF5BA2">
        <w:t>2019</w:t>
      </w:r>
      <w:r>
        <w:t>)</w:t>
      </w:r>
      <w:r w:rsidRPr="00AF5BA2">
        <w:t>. Developing the employee lifecycle to keep top talent. Strategic HR review, 18(6), pp.258-262.</w:t>
      </w:r>
    </w:p>
    <w:p w14:paraId="5591EE9B" w14:textId="77777777" w:rsidR="004C5B10" w:rsidRDefault="004C5B10" w:rsidP="004C5B10">
      <w:proofErr w:type="spellStart"/>
      <w:r>
        <w:t>Chanana</w:t>
      </w:r>
      <w:proofErr w:type="spellEnd"/>
      <w:r>
        <w:t>, N.</w:t>
      </w:r>
      <w:r w:rsidRPr="00A95682">
        <w:t xml:space="preserve"> </w:t>
      </w:r>
      <w:r>
        <w:t>(</w:t>
      </w:r>
      <w:r w:rsidRPr="00A95682">
        <w:t>2021</w:t>
      </w:r>
      <w:r>
        <w:t>)</w:t>
      </w:r>
      <w:r w:rsidRPr="00A95682">
        <w:t>. Employee engagement practices during COVID</w:t>
      </w:r>
      <w:r w:rsidRPr="006A5E0A">
        <w:rPr>
          <w:rFonts w:ascii="Cambria Math" w:hAnsi="Cambria Math" w:cs="Cambria Math"/>
        </w:rPr>
        <w:t>‐</w:t>
      </w:r>
      <w:r w:rsidRPr="00A95682">
        <w:t>19 lockdown. Journal of public affairs, 21(4), p.e2508.</w:t>
      </w:r>
    </w:p>
    <w:p w14:paraId="5A7BA6EB" w14:textId="77777777" w:rsidR="004C5B10" w:rsidRDefault="004C5B10" w:rsidP="004C5B10">
      <w:proofErr w:type="spellStart"/>
      <w:r w:rsidRPr="004C4CEB">
        <w:t>Chandani</w:t>
      </w:r>
      <w:proofErr w:type="spellEnd"/>
      <w:r w:rsidRPr="004C4CEB">
        <w:t>, A., Meht</w:t>
      </w:r>
      <w:r>
        <w:t>a, M., Mall, A. and Khokhar, V.</w:t>
      </w:r>
      <w:r w:rsidRPr="004C4CEB">
        <w:t xml:space="preserve"> </w:t>
      </w:r>
      <w:r>
        <w:t>(</w:t>
      </w:r>
      <w:r w:rsidRPr="004C4CEB">
        <w:t>2016</w:t>
      </w:r>
      <w:r>
        <w:t>)</w:t>
      </w:r>
      <w:r w:rsidRPr="004C4CEB">
        <w:t>. Employee engagement: A review paper on factors affecting employee engagement. Indian Journal of Science and Technology, 9(15), pp.1-7.</w:t>
      </w:r>
    </w:p>
    <w:p w14:paraId="54BF73D1" w14:textId="77777777" w:rsidR="004C5B10" w:rsidRDefault="004C5B10" w:rsidP="004C5B10">
      <w:proofErr w:type="spellStart"/>
      <w:r>
        <w:t>Leppla</w:t>
      </w:r>
      <w:proofErr w:type="spellEnd"/>
      <w:r>
        <w:t xml:space="preserve">, A. (2016). </w:t>
      </w:r>
      <w:r w:rsidRPr="006A5E0A">
        <w:rPr>
          <w:i/>
        </w:rPr>
        <w:t xml:space="preserve">Marriott International Shares Its Secret To Driving Employee Engagement. </w:t>
      </w:r>
      <w:r>
        <w:t xml:space="preserve">Online available at: </w:t>
      </w:r>
      <w:hyperlink r:id="rId7" w:history="1">
        <w:r w:rsidRPr="007E0F2B">
          <w:rPr>
            <w:rStyle w:val="Hyperlink"/>
          </w:rPr>
          <w:t>https://www.linkedin.com/business/talent/blog/talent-engagement/marriott-international-shares-secrets-to-driving-employee-engagement</w:t>
        </w:r>
      </w:hyperlink>
      <w:r>
        <w:t>. (Accessed: 3</w:t>
      </w:r>
      <w:r w:rsidRPr="006A5E0A">
        <w:rPr>
          <w:vertAlign w:val="superscript"/>
        </w:rPr>
        <w:t>rd</w:t>
      </w:r>
      <w:r>
        <w:t xml:space="preserve"> February 2023).</w:t>
      </w:r>
    </w:p>
    <w:p w14:paraId="4FCAE8B9" w14:textId="77777777" w:rsidR="004C5B10" w:rsidRPr="007C6537" w:rsidRDefault="004C5B10" w:rsidP="004C5B10">
      <w:r>
        <w:t xml:space="preserve">Leung, I. (2019). </w:t>
      </w:r>
      <w:r w:rsidRPr="006A5E0A">
        <w:rPr>
          <w:i/>
        </w:rPr>
        <w:t xml:space="preserve">Building Engagement Throughout the Employee Lifecycle. </w:t>
      </w:r>
      <w:r>
        <w:t xml:space="preserve">Online available at: </w:t>
      </w:r>
      <w:hyperlink r:id="rId8" w:history="1">
        <w:r w:rsidRPr="007E0F2B">
          <w:rPr>
            <w:rStyle w:val="Hyperlink"/>
          </w:rPr>
          <w:t>https://enboarder.com/blog/employee-engagement-lifecycle/</w:t>
        </w:r>
      </w:hyperlink>
      <w:r>
        <w:t>. (Accessed: 3</w:t>
      </w:r>
      <w:r w:rsidRPr="006A5E0A">
        <w:rPr>
          <w:vertAlign w:val="superscript"/>
        </w:rPr>
        <w:t>rd</w:t>
      </w:r>
      <w:r>
        <w:t xml:space="preserve"> February 2023). </w:t>
      </w:r>
    </w:p>
    <w:p w14:paraId="364EEC35" w14:textId="77777777" w:rsidR="004C5B10" w:rsidRPr="00284213" w:rsidRDefault="004C5B10" w:rsidP="004C5B10">
      <w:r>
        <w:t xml:space="preserve">Morin, C. (2019). </w:t>
      </w:r>
      <w:r w:rsidRPr="006A5E0A">
        <w:rPr>
          <w:i/>
        </w:rPr>
        <w:t xml:space="preserve">How the Ritz-Carlton Creates a 5 Star Customer Experience. </w:t>
      </w:r>
      <w:r>
        <w:t xml:space="preserve">Online available at: </w:t>
      </w:r>
      <w:hyperlink r:id="rId9" w:anchor=":~:text=Recognizing%20that%20team%20members%20have,classroom%20training%2C%20or%20weeklong%20seminars" w:history="1">
        <w:r w:rsidRPr="007E0F2B">
          <w:rPr>
            <w:rStyle w:val="Hyperlink"/>
          </w:rPr>
          <w:t>https://crm.org/articles/ritz-carlton-gold-standards#:~:text=Recognizing%20that%20team%20members%20have,classroom%20training%2C%20or%20weeklong%20seminars</w:t>
        </w:r>
      </w:hyperlink>
      <w:r w:rsidRPr="00284213">
        <w:t>.</w:t>
      </w:r>
      <w:r>
        <w:t xml:space="preserve"> (Accessed: 3</w:t>
      </w:r>
      <w:r w:rsidRPr="006A5E0A">
        <w:rPr>
          <w:vertAlign w:val="superscript"/>
        </w:rPr>
        <w:t>rd</w:t>
      </w:r>
      <w:r>
        <w:t xml:space="preserve"> February 2023). </w:t>
      </w:r>
    </w:p>
    <w:p w14:paraId="0CC86F6B" w14:textId="77777777" w:rsidR="004C5B10" w:rsidRPr="007F2D91" w:rsidRDefault="004C5B10" w:rsidP="004C5B10">
      <w:proofErr w:type="spellStart"/>
      <w:r>
        <w:t>Owor</w:t>
      </w:r>
      <w:proofErr w:type="spellEnd"/>
      <w:r>
        <w:t>, J.J.</w:t>
      </w:r>
      <w:r w:rsidRPr="00A95682">
        <w:t xml:space="preserve"> </w:t>
      </w:r>
      <w:r>
        <w:t>(</w:t>
      </w:r>
      <w:r w:rsidRPr="00A95682">
        <w:t>2016</w:t>
      </w:r>
      <w:r>
        <w:t>)</w:t>
      </w:r>
      <w:r w:rsidRPr="00A95682">
        <w:t>. Human resource management practices, employee engagement and organizational citizenship behaviours in selected firms in Uganda.</w:t>
      </w:r>
    </w:p>
    <w:p w14:paraId="00671E43" w14:textId="77777777" w:rsidR="004C5B10" w:rsidRDefault="004C5B10" w:rsidP="004C5B10">
      <w:proofErr w:type="spellStart"/>
      <w:r>
        <w:lastRenderedPageBreak/>
        <w:t>Presbitero</w:t>
      </w:r>
      <w:proofErr w:type="spellEnd"/>
      <w:r>
        <w:t>, A.</w:t>
      </w:r>
      <w:r w:rsidRPr="003853F4">
        <w:t xml:space="preserve"> </w:t>
      </w:r>
      <w:r>
        <w:t>(</w:t>
      </w:r>
      <w:r w:rsidRPr="003853F4">
        <w:t>2017</w:t>
      </w:r>
      <w:r>
        <w:t>)</w:t>
      </w:r>
      <w:r w:rsidRPr="003853F4">
        <w:t>. How do changes in human resource management practices influence employee engagement? A longitudinal study in a hotel chain in the Philippines. Journal of Human Resources in Hospitality &amp; Tourism, 16(1), pp.56-70.</w:t>
      </w:r>
    </w:p>
    <w:p w14:paraId="0F00A145" w14:textId="77777777" w:rsidR="004C5B10" w:rsidRDefault="004C5B10" w:rsidP="004C5B10">
      <w:r>
        <w:t>Robles, A.S.</w:t>
      </w:r>
      <w:r w:rsidRPr="006A5E0A">
        <w:t xml:space="preserve"> </w:t>
      </w:r>
      <w:r>
        <w:t>(</w:t>
      </w:r>
      <w:r w:rsidRPr="006A5E0A">
        <w:t>2018</w:t>
      </w:r>
      <w:r>
        <w:t>)</w:t>
      </w:r>
      <w:r w:rsidRPr="006A5E0A">
        <w:t>. Influence of Employee Benefits On Employee Satisfaction: A Case of Five Stars Hotels in Nairobi (Doctoral dissertation, United States International University-Africa).</w:t>
      </w:r>
    </w:p>
    <w:p w14:paraId="26379F00" w14:textId="77777777" w:rsidR="004C5B10" w:rsidRDefault="004C5B10" w:rsidP="004C5B10">
      <w:proofErr w:type="spellStart"/>
      <w:r>
        <w:t>Rothmann</w:t>
      </w:r>
      <w:proofErr w:type="spellEnd"/>
      <w:r>
        <w:t>, S.</w:t>
      </w:r>
      <w:r w:rsidRPr="00D22EB3">
        <w:t xml:space="preserve"> </w:t>
      </w:r>
      <w:r>
        <w:t>(</w:t>
      </w:r>
      <w:r w:rsidRPr="00D22EB3">
        <w:t>2016</w:t>
      </w:r>
      <w:r>
        <w:t>)</w:t>
      </w:r>
      <w:r w:rsidRPr="00D22EB3">
        <w:t>. Employee engagement. The Wiley Blackwell handbook of the psychology of positivity and strengths</w:t>
      </w:r>
      <w:r w:rsidRPr="006A5E0A">
        <w:rPr>
          <w:rFonts w:ascii="Cambria Math" w:hAnsi="Cambria Math" w:cs="Cambria Math"/>
        </w:rPr>
        <w:t>‐</w:t>
      </w:r>
      <w:r w:rsidRPr="00D22EB3">
        <w:t>based approaches at work, pp.317-341.</w:t>
      </w:r>
    </w:p>
    <w:p w14:paraId="3EDB770F" w14:textId="77777777" w:rsidR="004C5B10" w:rsidRDefault="004C5B10" w:rsidP="004C5B10">
      <w:r>
        <w:t>Saks, A.M.</w:t>
      </w:r>
      <w:r w:rsidRPr="004C4CEB">
        <w:t xml:space="preserve"> </w:t>
      </w:r>
      <w:r>
        <w:t>(</w:t>
      </w:r>
      <w:r w:rsidRPr="004C4CEB">
        <w:t>2022</w:t>
      </w:r>
      <w:r>
        <w:t>)</w:t>
      </w:r>
      <w:r w:rsidRPr="004C4CEB">
        <w:t>. Caring human resources management and employee engagement. Human Resource Management Review, 32(3), p.100835.</w:t>
      </w:r>
    </w:p>
    <w:p w14:paraId="04733F03" w14:textId="77777777" w:rsidR="004C5B10" w:rsidRDefault="004C5B10" w:rsidP="004C5B10">
      <w:r>
        <w:t xml:space="preserve">Sinclair, S. (2020). </w:t>
      </w:r>
      <w:r w:rsidRPr="006A5E0A">
        <w:rPr>
          <w:i/>
        </w:rPr>
        <w:t xml:space="preserve">Kahn's 3 Dimensions of Employee Engagement: Still Good to Go in 2021? </w:t>
      </w:r>
      <w:r>
        <w:t xml:space="preserve">Online available at: </w:t>
      </w:r>
      <w:hyperlink r:id="rId10" w:history="1">
        <w:r w:rsidRPr="007E0F2B">
          <w:rPr>
            <w:rStyle w:val="Hyperlink"/>
          </w:rPr>
          <w:t>https://www.talkfreely.com/blog/dimensions-of-employee-engagement</w:t>
        </w:r>
      </w:hyperlink>
      <w:r>
        <w:t>. (Accessed: 1</w:t>
      </w:r>
      <w:r w:rsidRPr="006A5E0A">
        <w:rPr>
          <w:vertAlign w:val="superscript"/>
        </w:rPr>
        <w:t>st</w:t>
      </w:r>
      <w:r>
        <w:t xml:space="preserve"> February 2023). </w:t>
      </w:r>
    </w:p>
    <w:p w14:paraId="54451148" w14:textId="77777777" w:rsidR="004C5B10" w:rsidRDefault="004C5B10" w:rsidP="004C5B10">
      <w:proofErr w:type="spellStart"/>
      <w:r>
        <w:t>Sohal</w:t>
      </w:r>
      <w:proofErr w:type="spellEnd"/>
      <w:r>
        <w:t xml:space="preserve">, G. (2022). </w:t>
      </w:r>
      <w:r w:rsidRPr="006A5E0A">
        <w:rPr>
          <w:i/>
        </w:rPr>
        <w:t xml:space="preserve">Learn From The Best: 11 Hilton Employee Benefits You Should Know About. </w:t>
      </w:r>
      <w:r>
        <w:t xml:space="preserve">Online available at: </w:t>
      </w:r>
      <w:hyperlink r:id="rId11" w:history="1">
        <w:r w:rsidRPr="007E0F2B">
          <w:rPr>
            <w:rStyle w:val="Hyperlink"/>
          </w:rPr>
          <w:t>https://www.perkupapp.com/post/learn-from-the-best-11-hilton-employee-benefits-you-should-know-about</w:t>
        </w:r>
      </w:hyperlink>
      <w:r>
        <w:t>. (Accessed: 3</w:t>
      </w:r>
      <w:r w:rsidRPr="006A5E0A">
        <w:rPr>
          <w:vertAlign w:val="superscript"/>
        </w:rPr>
        <w:t>rd</w:t>
      </w:r>
      <w:r>
        <w:t xml:space="preserve"> February 2023). </w:t>
      </w:r>
    </w:p>
    <w:p w14:paraId="78B4E406" w14:textId="77777777" w:rsidR="004C5B10" w:rsidRDefault="004C5B10" w:rsidP="004C5B10">
      <w:r w:rsidRPr="00B94C05">
        <w:t>Stanley Y. B.</w:t>
      </w:r>
      <w:r>
        <w:t xml:space="preserve">, Huang, Chien-Hsiang Huang and Tai-Wei Chang. (2022). </w:t>
      </w:r>
      <w:r w:rsidRPr="006A5E0A">
        <w:rPr>
          <w:i/>
        </w:rPr>
        <w:t xml:space="preserve">A New Concept of Work Engagement Theory in Cognitive Engagement, Emotional Engagement, and Physical Engagement. </w:t>
      </w:r>
      <w:r>
        <w:t xml:space="preserve">Online available at: </w:t>
      </w:r>
      <w:hyperlink r:id="rId12" w:anchor=":~:text=Work%20Engagement%20Theory%20of%20Kahn,investment%20(Kahn%2C%201990)" w:history="1">
        <w:r w:rsidRPr="007E0F2B">
          <w:rPr>
            <w:rStyle w:val="Hyperlink"/>
          </w:rPr>
          <w:t>https://www.frontiersin.org/articles/10.3389/fpsyg.2021.663440/full#:~:text=Work%20Engagement%20Theory%20of%20Kahn,investment%20(Kahn%2C%201990)</w:t>
        </w:r>
      </w:hyperlink>
      <w:r w:rsidRPr="003F1C07">
        <w:t>.</w:t>
      </w:r>
      <w:r>
        <w:t xml:space="preserve"> (Accessed: 2</w:t>
      </w:r>
      <w:r w:rsidRPr="006A5E0A">
        <w:rPr>
          <w:vertAlign w:val="superscript"/>
        </w:rPr>
        <w:t>nd</w:t>
      </w:r>
      <w:r>
        <w:t xml:space="preserve"> February 2023). </w:t>
      </w:r>
    </w:p>
    <w:p w14:paraId="4E9CB776" w14:textId="77777777" w:rsidR="004C5B10" w:rsidRDefault="004C5B10" w:rsidP="004C5B10">
      <w:r w:rsidRPr="004C4CEB">
        <w:t>Sun</w:t>
      </w:r>
      <w:r>
        <w:t xml:space="preserve">, L. and </w:t>
      </w:r>
      <w:proofErr w:type="spellStart"/>
      <w:r>
        <w:t>Bunchapattanasakda</w:t>
      </w:r>
      <w:proofErr w:type="spellEnd"/>
      <w:r>
        <w:t>, C.</w:t>
      </w:r>
      <w:r w:rsidRPr="004C4CEB">
        <w:t xml:space="preserve"> </w:t>
      </w:r>
      <w:r>
        <w:t>(</w:t>
      </w:r>
      <w:r w:rsidRPr="004C4CEB">
        <w:t>2019</w:t>
      </w:r>
      <w:r>
        <w:t>)</w:t>
      </w:r>
      <w:r w:rsidRPr="004C4CEB">
        <w:t>. Employee engagement: A literature review. International Journal of Human Resource Studies, 9(1), pp.63-80.</w:t>
      </w:r>
    </w:p>
    <w:p w14:paraId="6D36F851" w14:textId="77777777" w:rsidR="004C5B10" w:rsidRDefault="004C5B10" w:rsidP="004C5B10">
      <w:r>
        <w:t>Turner, P. and Turner, P.</w:t>
      </w:r>
      <w:r w:rsidRPr="004C4CEB">
        <w:t xml:space="preserve"> </w:t>
      </w:r>
      <w:r>
        <w:t>(</w:t>
      </w:r>
      <w:r w:rsidRPr="004C4CEB">
        <w:t>2020</w:t>
      </w:r>
      <w:r>
        <w:t>)</w:t>
      </w:r>
      <w:r w:rsidRPr="004C4CEB">
        <w:t>. What Is Employee Engagement? (pp. 27-56). Springer International Publishing.</w:t>
      </w:r>
    </w:p>
    <w:p w14:paraId="70E11C15" w14:textId="77777777" w:rsidR="004C5B10" w:rsidRDefault="004C5B10" w:rsidP="004C5B10">
      <w:proofErr w:type="spellStart"/>
      <w:r>
        <w:t>Verlinden</w:t>
      </w:r>
      <w:proofErr w:type="spellEnd"/>
      <w:r>
        <w:t xml:space="preserve">, N. (2022). </w:t>
      </w:r>
      <w:r w:rsidRPr="006A5E0A">
        <w:rPr>
          <w:i/>
        </w:rPr>
        <w:t xml:space="preserve">Employee Life Cycle: The Ultimate Guide for HR. </w:t>
      </w:r>
      <w:r>
        <w:t xml:space="preserve">Online available at: </w:t>
      </w:r>
      <w:hyperlink r:id="rId13" w:history="1">
        <w:r w:rsidRPr="007E0F2B">
          <w:rPr>
            <w:rStyle w:val="Hyperlink"/>
          </w:rPr>
          <w:t>https://www.aihr.com/blog/employee-life-cycle/</w:t>
        </w:r>
      </w:hyperlink>
      <w:r>
        <w:t>. (Accessed: 3</w:t>
      </w:r>
      <w:r w:rsidRPr="006A5E0A">
        <w:rPr>
          <w:vertAlign w:val="superscript"/>
        </w:rPr>
        <w:t>rd</w:t>
      </w:r>
      <w:r>
        <w:t xml:space="preserve"> February 2023). </w:t>
      </w:r>
    </w:p>
    <w:p w14:paraId="65BBF45D" w14:textId="77777777" w:rsidR="004C5B10" w:rsidRPr="004C5B10" w:rsidRDefault="004C5B10" w:rsidP="004C5B10">
      <w:pPr>
        <w:rPr>
          <w:lang w:val="en-US"/>
        </w:rPr>
      </w:pPr>
    </w:p>
    <w:p w14:paraId="4459A959" w14:textId="77777777" w:rsidR="00E65BD6" w:rsidRPr="00D771CD" w:rsidRDefault="00E65BD6" w:rsidP="003B06AB"/>
    <w:sectPr w:rsidR="00E65BD6" w:rsidRPr="00D771CD">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4A046D" w14:textId="77777777" w:rsidR="008C4F73" w:rsidRDefault="008C4F73" w:rsidP="00F65C1D">
      <w:pPr>
        <w:spacing w:line="240" w:lineRule="auto"/>
      </w:pPr>
      <w:r>
        <w:separator/>
      </w:r>
    </w:p>
  </w:endnote>
  <w:endnote w:type="continuationSeparator" w:id="0">
    <w:p w14:paraId="7A50020A" w14:textId="77777777" w:rsidR="008C4F73" w:rsidRDefault="008C4F73" w:rsidP="00F65C1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47162"/>
      <w:docPartObj>
        <w:docPartGallery w:val="Page Numbers (Bottom of Page)"/>
        <w:docPartUnique/>
      </w:docPartObj>
    </w:sdtPr>
    <w:sdtEndPr>
      <w:rPr>
        <w:noProof/>
      </w:rPr>
    </w:sdtEndPr>
    <w:sdtContent>
      <w:p w14:paraId="22FDCFED" w14:textId="0BBA6BE9" w:rsidR="00F65C1D" w:rsidRDefault="00F65C1D">
        <w:pPr>
          <w:pStyle w:val="Footer"/>
          <w:jc w:val="center"/>
        </w:pPr>
        <w:r>
          <w:fldChar w:fldCharType="begin"/>
        </w:r>
        <w:r>
          <w:instrText xml:space="preserve"> PAGE   \* MERGEFORMAT </w:instrText>
        </w:r>
        <w:r>
          <w:fldChar w:fldCharType="separate"/>
        </w:r>
        <w:r w:rsidR="005E6A81">
          <w:rPr>
            <w:noProof/>
          </w:rPr>
          <w:t>5</w:t>
        </w:r>
        <w:r>
          <w:rPr>
            <w:noProof/>
          </w:rPr>
          <w:fldChar w:fldCharType="end"/>
        </w:r>
      </w:p>
    </w:sdtContent>
  </w:sdt>
  <w:p w14:paraId="2810FBC0" w14:textId="77777777" w:rsidR="00F65C1D" w:rsidRDefault="00F65C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F5BDB7" w14:textId="77777777" w:rsidR="008C4F73" w:rsidRDefault="008C4F73" w:rsidP="00F65C1D">
      <w:pPr>
        <w:spacing w:line="240" w:lineRule="auto"/>
      </w:pPr>
      <w:r>
        <w:separator/>
      </w:r>
    </w:p>
  </w:footnote>
  <w:footnote w:type="continuationSeparator" w:id="0">
    <w:p w14:paraId="75D5F9C8" w14:textId="77777777" w:rsidR="008C4F73" w:rsidRDefault="008C4F73" w:rsidP="00F65C1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0B21"/>
    <w:rsid w:val="00002941"/>
    <w:rsid w:val="00022478"/>
    <w:rsid w:val="00030CD8"/>
    <w:rsid w:val="00042E5F"/>
    <w:rsid w:val="00084E4F"/>
    <w:rsid w:val="000C3DD3"/>
    <w:rsid w:val="000E23F8"/>
    <w:rsid w:val="000E6BF0"/>
    <w:rsid w:val="0011381A"/>
    <w:rsid w:val="001436FE"/>
    <w:rsid w:val="00154F27"/>
    <w:rsid w:val="001D55E3"/>
    <w:rsid w:val="001D7644"/>
    <w:rsid w:val="00201FDF"/>
    <w:rsid w:val="00252D19"/>
    <w:rsid w:val="003407B6"/>
    <w:rsid w:val="0034638B"/>
    <w:rsid w:val="003740D4"/>
    <w:rsid w:val="003B06AB"/>
    <w:rsid w:val="003C16BF"/>
    <w:rsid w:val="003E3BDB"/>
    <w:rsid w:val="00461831"/>
    <w:rsid w:val="00465A8A"/>
    <w:rsid w:val="004759BB"/>
    <w:rsid w:val="00496B52"/>
    <w:rsid w:val="004C392D"/>
    <w:rsid w:val="004C5B10"/>
    <w:rsid w:val="004D330D"/>
    <w:rsid w:val="004D5DC3"/>
    <w:rsid w:val="00524238"/>
    <w:rsid w:val="00533151"/>
    <w:rsid w:val="00554FAC"/>
    <w:rsid w:val="005862DC"/>
    <w:rsid w:val="005E55A9"/>
    <w:rsid w:val="005E6A81"/>
    <w:rsid w:val="006515B1"/>
    <w:rsid w:val="00657515"/>
    <w:rsid w:val="00672C7C"/>
    <w:rsid w:val="00675421"/>
    <w:rsid w:val="006A726A"/>
    <w:rsid w:val="006B0B21"/>
    <w:rsid w:val="006B5B1A"/>
    <w:rsid w:val="00751241"/>
    <w:rsid w:val="007D2A8A"/>
    <w:rsid w:val="00876C33"/>
    <w:rsid w:val="00884ED4"/>
    <w:rsid w:val="008915C2"/>
    <w:rsid w:val="008C4D94"/>
    <w:rsid w:val="008C4F73"/>
    <w:rsid w:val="008C6D34"/>
    <w:rsid w:val="008D3923"/>
    <w:rsid w:val="008D449D"/>
    <w:rsid w:val="00921720"/>
    <w:rsid w:val="009544C0"/>
    <w:rsid w:val="00A47EB5"/>
    <w:rsid w:val="00A62091"/>
    <w:rsid w:val="00AD24F8"/>
    <w:rsid w:val="00AE2BDD"/>
    <w:rsid w:val="00B07C98"/>
    <w:rsid w:val="00B22331"/>
    <w:rsid w:val="00B84ED6"/>
    <w:rsid w:val="00BB282D"/>
    <w:rsid w:val="00BC458A"/>
    <w:rsid w:val="00BD3E22"/>
    <w:rsid w:val="00C0498D"/>
    <w:rsid w:val="00C744CE"/>
    <w:rsid w:val="00CC20BC"/>
    <w:rsid w:val="00CC4717"/>
    <w:rsid w:val="00CF26AE"/>
    <w:rsid w:val="00D33141"/>
    <w:rsid w:val="00D67E04"/>
    <w:rsid w:val="00D771CD"/>
    <w:rsid w:val="00D77944"/>
    <w:rsid w:val="00D86B5A"/>
    <w:rsid w:val="00DB6CAF"/>
    <w:rsid w:val="00DD6021"/>
    <w:rsid w:val="00DE2B75"/>
    <w:rsid w:val="00DF4F1D"/>
    <w:rsid w:val="00E166F2"/>
    <w:rsid w:val="00E5576B"/>
    <w:rsid w:val="00E613D0"/>
    <w:rsid w:val="00E65BD6"/>
    <w:rsid w:val="00E94D89"/>
    <w:rsid w:val="00EB5870"/>
    <w:rsid w:val="00EF08CC"/>
    <w:rsid w:val="00EF7F5F"/>
    <w:rsid w:val="00EF7F9D"/>
    <w:rsid w:val="00F00E8F"/>
    <w:rsid w:val="00F012A5"/>
    <w:rsid w:val="00F56137"/>
    <w:rsid w:val="00F65C1D"/>
    <w:rsid w:val="00F931D2"/>
    <w:rsid w:val="00FB2AF4"/>
    <w:rsid w:val="00FC30B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A4EF9"/>
  <w15:chartTrackingRefBased/>
  <w15:docId w15:val="{BB028E8D-B5FF-4C77-AC59-BD9EAD18A3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IN"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71CD"/>
    <w:pPr>
      <w:spacing w:line="360" w:lineRule="auto"/>
      <w:jc w:val="both"/>
    </w:pPr>
    <w:rPr>
      <w:rFonts w:ascii="Arial" w:hAnsi="Arial"/>
      <w:sz w:val="24"/>
      <w:szCs w:val="24"/>
      <w:lang w:val="en-GB"/>
    </w:rPr>
  </w:style>
  <w:style w:type="paragraph" w:styleId="Heading1">
    <w:name w:val="heading 1"/>
    <w:basedOn w:val="Normal"/>
    <w:next w:val="Normal"/>
    <w:link w:val="Heading1Char"/>
    <w:qFormat/>
    <w:rsid w:val="00E94D89"/>
    <w:pPr>
      <w:keepNext/>
      <w:autoSpaceDE w:val="0"/>
      <w:autoSpaceDN w:val="0"/>
      <w:adjustRightInd w:val="0"/>
      <w:outlineLvl w:val="0"/>
    </w:pPr>
    <w:rPr>
      <w:bCs/>
      <w:color w:val="5B9BD5" w:themeColor="accent1"/>
      <w:sz w:val="32"/>
      <w:szCs w:val="20"/>
      <w:lang w:val="en-US"/>
    </w:rPr>
  </w:style>
  <w:style w:type="paragraph" w:styleId="Heading2">
    <w:name w:val="heading 2"/>
    <w:basedOn w:val="Normal"/>
    <w:next w:val="Normal"/>
    <w:link w:val="Heading2Char"/>
    <w:qFormat/>
    <w:rsid w:val="00EF08CC"/>
    <w:pPr>
      <w:keepNext/>
      <w:outlineLvl w:val="1"/>
    </w:pPr>
    <w:rPr>
      <w:b/>
      <w:bCs/>
      <w:color w:val="FFFFFF"/>
    </w:rPr>
  </w:style>
  <w:style w:type="paragraph" w:styleId="Heading3">
    <w:name w:val="heading 3"/>
    <w:basedOn w:val="Normal"/>
    <w:next w:val="Normal"/>
    <w:link w:val="Heading3Char"/>
    <w:qFormat/>
    <w:rsid w:val="00EF08CC"/>
    <w:pPr>
      <w:keepNext/>
      <w:spacing w:before="240" w:after="60"/>
      <w:outlineLvl w:val="2"/>
    </w:pPr>
    <w:rPr>
      <w:rFonts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sid w:val="00E94D89"/>
    <w:rPr>
      <w:rFonts w:ascii="Arial" w:hAnsi="Arial"/>
      <w:bCs/>
      <w:color w:val="5B9BD5" w:themeColor="accent1"/>
      <w:sz w:val="32"/>
      <w:lang w:val="en-US"/>
    </w:rPr>
  </w:style>
  <w:style w:type="character" w:customStyle="1" w:styleId="Heading2Char">
    <w:name w:val="Heading 2 Char"/>
    <w:basedOn w:val="DefaultParagraphFont"/>
    <w:link w:val="Heading2"/>
    <w:rsid w:val="00EF08CC"/>
    <w:rPr>
      <w:b/>
      <w:bCs/>
      <w:color w:val="FFFFFF"/>
      <w:sz w:val="24"/>
      <w:szCs w:val="24"/>
      <w:lang w:val="en-GB"/>
    </w:rPr>
  </w:style>
  <w:style w:type="character" w:customStyle="1" w:styleId="Heading3Char">
    <w:name w:val="Heading 3 Char"/>
    <w:basedOn w:val="DefaultParagraphFont"/>
    <w:link w:val="Heading3"/>
    <w:rsid w:val="00EF08CC"/>
    <w:rPr>
      <w:rFonts w:ascii="Arial" w:hAnsi="Arial" w:cs="Arial"/>
      <w:b/>
      <w:bCs/>
      <w:sz w:val="26"/>
      <w:szCs w:val="26"/>
      <w:lang w:val="en-GB"/>
    </w:rPr>
  </w:style>
  <w:style w:type="paragraph" w:styleId="Title">
    <w:name w:val="Title"/>
    <w:basedOn w:val="Normal"/>
    <w:next w:val="Normal"/>
    <w:link w:val="TitleChar"/>
    <w:qFormat/>
    <w:rsid w:val="006B0B21"/>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6B0B21"/>
    <w:rPr>
      <w:rFonts w:asciiTheme="majorHAnsi" w:eastAsiaTheme="majorEastAsia" w:hAnsiTheme="majorHAnsi" w:cstheme="majorBidi"/>
      <w:spacing w:val="-10"/>
      <w:kern w:val="28"/>
      <w:sz w:val="56"/>
      <w:szCs w:val="56"/>
      <w:lang w:val="en-GB"/>
    </w:rPr>
  </w:style>
  <w:style w:type="character" w:styleId="Hyperlink">
    <w:name w:val="Hyperlink"/>
    <w:basedOn w:val="DefaultParagraphFont"/>
    <w:uiPriority w:val="99"/>
    <w:unhideWhenUsed/>
    <w:rsid w:val="00AD24F8"/>
    <w:rPr>
      <w:color w:val="0563C1" w:themeColor="hyperlink"/>
      <w:u w:val="single"/>
    </w:rPr>
  </w:style>
  <w:style w:type="character" w:styleId="Strong">
    <w:name w:val="Strong"/>
    <w:basedOn w:val="DefaultParagraphFont"/>
    <w:qFormat/>
    <w:rsid w:val="004C5B10"/>
    <w:rPr>
      <w:b/>
      <w:bCs/>
    </w:rPr>
  </w:style>
  <w:style w:type="paragraph" w:styleId="Header">
    <w:name w:val="header"/>
    <w:basedOn w:val="Normal"/>
    <w:link w:val="HeaderChar"/>
    <w:uiPriority w:val="99"/>
    <w:unhideWhenUsed/>
    <w:rsid w:val="00F65C1D"/>
    <w:pPr>
      <w:tabs>
        <w:tab w:val="center" w:pos="4513"/>
        <w:tab w:val="right" w:pos="9026"/>
      </w:tabs>
      <w:spacing w:line="240" w:lineRule="auto"/>
    </w:pPr>
  </w:style>
  <w:style w:type="character" w:customStyle="1" w:styleId="HeaderChar">
    <w:name w:val="Header Char"/>
    <w:basedOn w:val="DefaultParagraphFont"/>
    <w:link w:val="Header"/>
    <w:uiPriority w:val="99"/>
    <w:rsid w:val="00F65C1D"/>
    <w:rPr>
      <w:rFonts w:ascii="Arial" w:hAnsi="Arial"/>
      <w:sz w:val="24"/>
      <w:szCs w:val="24"/>
      <w:lang w:val="en-GB"/>
    </w:rPr>
  </w:style>
  <w:style w:type="paragraph" w:styleId="Footer">
    <w:name w:val="footer"/>
    <w:basedOn w:val="Normal"/>
    <w:link w:val="FooterChar"/>
    <w:uiPriority w:val="99"/>
    <w:unhideWhenUsed/>
    <w:rsid w:val="00F65C1D"/>
    <w:pPr>
      <w:tabs>
        <w:tab w:val="center" w:pos="4513"/>
        <w:tab w:val="right" w:pos="9026"/>
      </w:tabs>
      <w:spacing w:line="240" w:lineRule="auto"/>
    </w:pPr>
  </w:style>
  <w:style w:type="character" w:customStyle="1" w:styleId="FooterChar">
    <w:name w:val="Footer Char"/>
    <w:basedOn w:val="DefaultParagraphFont"/>
    <w:link w:val="Footer"/>
    <w:uiPriority w:val="99"/>
    <w:rsid w:val="00F65C1D"/>
    <w:rPr>
      <w:rFonts w:ascii="Arial" w:hAnsi="Arial"/>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316850">
      <w:bodyDiv w:val="1"/>
      <w:marLeft w:val="0"/>
      <w:marRight w:val="0"/>
      <w:marTop w:val="0"/>
      <w:marBottom w:val="0"/>
      <w:divBdr>
        <w:top w:val="none" w:sz="0" w:space="0" w:color="auto"/>
        <w:left w:val="none" w:sz="0" w:space="0" w:color="auto"/>
        <w:bottom w:val="none" w:sz="0" w:space="0" w:color="auto"/>
        <w:right w:val="none" w:sz="0" w:space="0" w:color="auto"/>
      </w:divBdr>
    </w:div>
    <w:div w:id="52504678">
      <w:bodyDiv w:val="1"/>
      <w:marLeft w:val="0"/>
      <w:marRight w:val="0"/>
      <w:marTop w:val="0"/>
      <w:marBottom w:val="0"/>
      <w:divBdr>
        <w:top w:val="none" w:sz="0" w:space="0" w:color="auto"/>
        <w:left w:val="none" w:sz="0" w:space="0" w:color="auto"/>
        <w:bottom w:val="none" w:sz="0" w:space="0" w:color="auto"/>
        <w:right w:val="none" w:sz="0" w:space="0" w:color="auto"/>
      </w:divBdr>
    </w:div>
    <w:div w:id="980423763">
      <w:bodyDiv w:val="1"/>
      <w:marLeft w:val="0"/>
      <w:marRight w:val="0"/>
      <w:marTop w:val="0"/>
      <w:marBottom w:val="0"/>
      <w:divBdr>
        <w:top w:val="none" w:sz="0" w:space="0" w:color="auto"/>
        <w:left w:val="none" w:sz="0" w:space="0" w:color="auto"/>
        <w:bottom w:val="none" w:sz="0" w:space="0" w:color="auto"/>
        <w:right w:val="none" w:sz="0" w:space="0" w:color="auto"/>
      </w:divBdr>
    </w:div>
    <w:div w:id="1030229501">
      <w:bodyDiv w:val="1"/>
      <w:marLeft w:val="0"/>
      <w:marRight w:val="0"/>
      <w:marTop w:val="0"/>
      <w:marBottom w:val="0"/>
      <w:divBdr>
        <w:top w:val="none" w:sz="0" w:space="0" w:color="auto"/>
        <w:left w:val="none" w:sz="0" w:space="0" w:color="auto"/>
        <w:bottom w:val="none" w:sz="0" w:space="0" w:color="auto"/>
        <w:right w:val="none" w:sz="0" w:space="0" w:color="auto"/>
      </w:divBdr>
      <w:divsChild>
        <w:div w:id="1570995608">
          <w:marLeft w:val="0"/>
          <w:marRight w:val="0"/>
          <w:marTop w:val="0"/>
          <w:marBottom w:val="0"/>
          <w:divBdr>
            <w:top w:val="single" w:sz="2" w:space="0" w:color="D9D9E3"/>
            <w:left w:val="single" w:sz="2" w:space="0" w:color="D9D9E3"/>
            <w:bottom w:val="single" w:sz="2" w:space="0" w:color="D9D9E3"/>
            <w:right w:val="single" w:sz="2" w:space="0" w:color="D9D9E3"/>
          </w:divBdr>
          <w:divsChild>
            <w:div w:id="1826388196">
              <w:marLeft w:val="0"/>
              <w:marRight w:val="0"/>
              <w:marTop w:val="0"/>
              <w:marBottom w:val="0"/>
              <w:divBdr>
                <w:top w:val="single" w:sz="2" w:space="0" w:color="D9D9E3"/>
                <w:left w:val="single" w:sz="2" w:space="0" w:color="D9D9E3"/>
                <w:bottom w:val="single" w:sz="2" w:space="0" w:color="D9D9E3"/>
                <w:right w:val="single" w:sz="2" w:space="0" w:color="D9D9E3"/>
              </w:divBdr>
              <w:divsChild>
                <w:div w:id="27337179">
                  <w:marLeft w:val="0"/>
                  <w:marRight w:val="0"/>
                  <w:marTop w:val="0"/>
                  <w:marBottom w:val="0"/>
                  <w:divBdr>
                    <w:top w:val="single" w:sz="2" w:space="0" w:color="D9D9E3"/>
                    <w:left w:val="single" w:sz="2" w:space="0" w:color="D9D9E3"/>
                    <w:bottom w:val="single" w:sz="2" w:space="0" w:color="D9D9E3"/>
                    <w:right w:val="single" w:sz="2" w:space="0" w:color="D9D9E3"/>
                  </w:divBdr>
                  <w:divsChild>
                    <w:div w:id="2114276240">
                      <w:marLeft w:val="0"/>
                      <w:marRight w:val="0"/>
                      <w:marTop w:val="0"/>
                      <w:marBottom w:val="0"/>
                      <w:divBdr>
                        <w:top w:val="single" w:sz="2" w:space="0" w:color="D9D9E3"/>
                        <w:left w:val="single" w:sz="2" w:space="0" w:color="D9D9E3"/>
                        <w:bottom w:val="single" w:sz="2" w:space="0" w:color="D9D9E3"/>
                        <w:right w:val="single" w:sz="2" w:space="0" w:color="D9D9E3"/>
                      </w:divBdr>
                      <w:divsChild>
                        <w:div w:id="342318787">
                          <w:marLeft w:val="0"/>
                          <w:marRight w:val="0"/>
                          <w:marTop w:val="0"/>
                          <w:marBottom w:val="0"/>
                          <w:divBdr>
                            <w:top w:val="single" w:sz="2" w:space="0" w:color="auto"/>
                            <w:left w:val="single" w:sz="2" w:space="0" w:color="auto"/>
                            <w:bottom w:val="single" w:sz="6" w:space="0" w:color="auto"/>
                            <w:right w:val="single" w:sz="2" w:space="0" w:color="auto"/>
                          </w:divBdr>
                          <w:divsChild>
                            <w:div w:id="205068143">
                              <w:marLeft w:val="0"/>
                              <w:marRight w:val="0"/>
                              <w:marTop w:val="100"/>
                              <w:marBottom w:val="100"/>
                              <w:divBdr>
                                <w:top w:val="single" w:sz="2" w:space="0" w:color="D9D9E3"/>
                                <w:left w:val="single" w:sz="2" w:space="0" w:color="D9D9E3"/>
                                <w:bottom w:val="single" w:sz="2" w:space="0" w:color="D9D9E3"/>
                                <w:right w:val="single" w:sz="2" w:space="0" w:color="D9D9E3"/>
                              </w:divBdr>
                              <w:divsChild>
                                <w:div w:id="1332871242">
                                  <w:marLeft w:val="0"/>
                                  <w:marRight w:val="0"/>
                                  <w:marTop w:val="0"/>
                                  <w:marBottom w:val="0"/>
                                  <w:divBdr>
                                    <w:top w:val="single" w:sz="2" w:space="0" w:color="D9D9E3"/>
                                    <w:left w:val="single" w:sz="2" w:space="0" w:color="D9D9E3"/>
                                    <w:bottom w:val="single" w:sz="2" w:space="0" w:color="D9D9E3"/>
                                    <w:right w:val="single" w:sz="2" w:space="0" w:color="D9D9E3"/>
                                  </w:divBdr>
                                  <w:divsChild>
                                    <w:div w:id="285085709">
                                      <w:marLeft w:val="0"/>
                                      <w:marRight w:val="0"/>
                                      <w:marTop w:val="0"/>
                                      <w:marBottom w:val="0"/>
                                      <w:divBdr>
                                        <w:top w:val="single" w:sz="2" w:space="0" w:color="D9D9E3"/>
                                        <w:left w:val="single" w:sz="2" w:space="0" w:color="D9D9E3"/>
                                        <w:bottom w:val="single" w:sz="2" w:space="0" w:color="D9D9E3"/>
                                        <w:right w:val="single" w:sz="2" w:space="0" w:color="D9D9E3"/>
                                      </w:divBdr>
                                      <w:divsChild>
                                        <w:div w:id="1955208031">
                                          <w:marLeft w:val="0"/>
                                          <w:marRight w:val="0"/>
                                          <w:marTop w:val="0"/>
                                          <w:marBottom w:val="0"/>
                                          <w:divBdr>
                                            <w:top w:val="single" w:sz="2" w:space="0" w:color="D9D9E3"/>
                                            <w:left w:val="single" w:sz="2" w:space="0" w:color="D9D9E3"/>
                                            <w:bottom w:val="single" w:sz="2" w:space="0" w:color="D9D9E3"/>
                                            <w:right w:val="single" w:sz="2" w:space="0" w:color="D9D9E3"/>
                                          </w:divBdr>
                                          <w:divsChild>
                                            <w:div w:id="4941467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786852754">
          <w:marLeft w:val="0"/>
          <w:marRight w:val="0"/>
          <w:marTop w:val="0"/>
          <w:marBottom w:val="0"/>
          <w:divBdr>
            <w:top w:val="none" w:sz="0" w:space="0" w:color="auto"/>
            <w:left w:val="none" w:sz="0" w:space="0" w:color="auto"/>
            <w:bottom w:val="none" w:sz="0" w:space="0" w:color="auto"/>
            <w:right w:val="none" w:sz="0" w:space="0" w:color="auto"/>
          </w:divBdr>
          <w:divsChild>
            <w:div w:id="1430420561">
              <w:marLeft w:val="0"/>
              <w:marRight w:val="0"/>
              <w:marTop w:val="0"/>
              <w:marBottom w:val="0"/>
              <w:divBdr>
                <w:top w:val="single" w:sz="2" w:space="0" w:color="D9D9E3"/>
                <w:left w:val="single" w:sz="2" w:space="0" w:color="D9D9E3"/>
                <w:bottom w:val="single" w:sz="2" w:space="0" w:color="D9D9E3"/>
                <w:right w:val="single" w:sz="2" w:space="0" w:color="D9D9E3"/>
              </w:divBdr>
              <w:divsChild>
                <w:div w:id="1346782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9375484">
      <w:bodyDiv w:val="1"/>
      <w:marLeft w:val="0"/>
      <w:marRight w:val="0"/>
      <w:marTop w:val="0"/>
      <w:marBottom w:val="0"/>
      <w:divBdr>
        <w:top w:val="none" w:sz="0" w:space="0" w:color="auto"/>
        <w:left w:val="none" w:sz="0" w:space="0" w:color="auto"/>
        <w:bottom w:val="none" w:sz="0" w:space="0" w:color="auto"/>
        <w:right w:val="none" w:sz="0" w:space="0" w:color="auto"/>
      </w:divBdr>
    </w:div>
    <w:div w:id="1930192599">
      <w:bodyDiv w:val="1"/>
      <w:marLeft w:val="0"/>
      <w:marRight w:val="0"/>
      <w:marTop w:val="0"/>
      <w:marBottom w:val="0"/>
      <w:divBdr>
        <w:top w:val="none" w:sz="0" w:space="0" w:color="auto"/>
        <w:left w:val="none" w:sz="0" w:space="0" w:color="auto"/>
        <w:bottom w:val="none" w:sz="0" w:space="0" w:color="auto"/>
        <w:right w:val="none" w:sz="0" w:space="0" w:color="auto"/>
      </w:divBdr>
    </w:div>
    <w:div w:id="2000426971">
      <w:bodyDiv w:val="1"/>
      <w:marLeft w:val="0"/>
      <w:marRight w:val="0"/>
      <w:marTop w:val="0"/>
      <w:marBottom w:val="0"/>
      <w:divBdr>
        <w:top w:val="none" w:sz="0" w:space="0" w:color="auto"/>
        <w:left w:val="none" w:sz="0" w:space="0" w:color="auto"/>
        <w:bottom w:val="none" w:sz="0" w:space="0" w:color="auto"/>
        <w:right w:val="none" w:sz="0" w:space="0" w:color="auto"/>
      </w:divBdr>
      <w:divsChild>
        <w:div w:id="326444684">
          <w:marLeft w:val="0"/>
          <w:marRight w:val="0"/>
          <w:marTop w:val="0"/>
          <w:marBottom w:val="0"/>
          <w:divBdr>
            <w:top w:val="single" w:sz="2" w:space="0" w:color="D9D9E3"/>
            <w:left w:val="single" w:sz="2" w:space="0" w:color="D9D9E3"/>
            <w:bottom w:val="single" w:sz="2" w:space="0" w:color="D9D9E3"/>
            <w:right w:val="single" w:sz="2" w:space="0" w:color="D9D9E3"/>
          </w:divBdr>
          <w:divsChild>
            <w:div w:id="187105484">
              <w:marLeft w:val="0"/>
              <w:marRight w:val="0"/>
              <w:marTop w:val="0"/>
              <w:marBottom w:val="0"/>
              <w:divBdr>
                <w:top w:val="single" w:sz="2" w:space="0" w:color="D9D9E3"/>
                <w:left w:val="single" w:sz="2" w:space="0" w:color="D9D9E3"/>
                <w:bottom w:val="single" w:sz="2" w:space="0" w:color="D9D9E3"/>
                <w:right w:val="single" w:sz="2" w:space="0" w:color="D9D9E3"/>
              </w:divBdr>
              <w:divsChild>
                <w:div w:id="497502797">
                  <w:marLeft w:val="0"/>
                  <w:marRight w:val="0"/>
                  <w:marTop w:val="0"/>
                  <w:marBottom w:val="0"/>
                  <w:divBdr>
                    <w:top w:val="single" w:sz="2" w:space="0" w:color="D9D9E3"/>
                    <w:left w:val="single" w:sz="2" w:space="0" w:color="D9D9E3"/>
                    <w:bottom w:val="single" w:sz="2" w:space="0" w:color="D9D9E3"/>
                    <w:right w:val="single" w:sz="2" w:space="0" w:color="D9D9E3"/>
                  </w:divBdr>
                  <w:divsChild>
                    <w:div w:id="2035887645">
                      <w:marLeft w:val="0"/>
                      <w:marRight w:val="0"/>
                      <w:marTop w:val="0"/>
                      <w:marBottom w:val="0"/>
                      <w:divBdr>
                        <w:top w:val="single" w:sz="2" w:space="0" w:color="D9D9E3"/>
                        <w:left w:val="single" w:sz="2" w:space="0" w:color="D9D9E3"/>
                        <w:bottom w:val="single" w:sz="2" w:space="0" w:color="D9D9E3"/>
                        <w:right w:val="single" w:sz="2" w:space="0" w:color="D9D9E3"/>
                      </w:divBdr>
                      <w:divsChild>
                        <w:div w:id="2140342035">
                          <w:marLeft w:val="0"/>
                          <w:marRight w:val="0"/>
                          <w:marTop w:val="0"/>
                          <w:marBottom w:val="0"/>
                          <w:divBdr>
                            <w:top w:val="single" w:sz="2" w:space="0" w:color="auto"/>
                            <w:left w:val="single" w:sz="2" w:space="0" w:color="auto"/>
                            <w:bottom w:val="single" w:sz="6" w:space="0" w:color="auto"/>
                            <w:right w:val="single" w:sz="2" w:space="0" w:color="auto"/>
                          </w:divBdr>
                          <w:divsChild>
                            <w:div w:id="422841381">
                              <w:marLeft w:val="0"/>
                              <w:marRight w:val="0"/>
                              <w:marTop w:val="100"/>
                              <w:marBottom w:val="100"/>
                              <w:divBdr>
                                <w:top w:val="single" w:sz="2" w:space="0" w:color="D9D9E3"/>
                                <w:left w:val="single" w:sz="2" w:space="0" w:color="D9D9E3"/>
                                <w:bottom w:val="single" w:sz="2" w:space="0" w:color="D9D9E3"/>
                                <w:right w:val="single" w:sz="2" w:space="0" w:color="D9D9E3"/>
                              </w:divBdr>
                              <w:divsChild>
                                <w:div w:id="402144668">
                                  <w:marLeft w:val="0"/>
                                  <w:marRight w:val="0"/>
                                  <w:marTop w:val="0"/>
                                  <w:marBottom w:val="0"/>
                                  <w:divBdr>
                                    <w:top w:val="single" w:sz="2" w:space="0" w:color="D9D9E3"/>
                                    <w:left w:val="single" w:sz="2" w:space="0" w:color="D9D9E3"/>
                                    <w:bottom w:val="single" w:sz="2" w:space="0" w:color="D9D9E3"/>
                                    <w:right w:val="single" w:sz="2" w:space="0" w:color="D9D9E3"/>
                                  </w:divBdr>
                                  <w:divsChild>
                                    <w:div w:id="1263301170">
                                      <w:marLeft w:val="0"/>
                                      <w:marRight w:val="0"/>
                                      <w:marTop w:val="0"/>
                                      <w:marBottom w:val="0"/>
                                      <w:divBdr>
                                        <w:top w:val="single" w:sz="2" w:space="0" w:color="D9D9E3"/>
                                        <w:left w:val="single" w:sz="2" w:space="0" w:color="D9D9E3"/>
                                        <w:bottom w:val="single" w:sz="2" w:space="0" w:color="D9D9E3"/>
                                        <w:right w:val="single" w:sz="2" w:space="0" w:color="D9D9E3"/>
                                      </w:divBdr>
                                      <w:divsChild>
                                        <w:div w:id="103816566">
                                          <w:marLeft w:val="0"/>
                                          <w:marRight w:val="0"/>
                                          <w:marTop w:val="0"/>
                                          <w:marBottom w:val="0"/>
                                          <w:divBdr>
                                            <w:top w:val="single" w:sz="2" w:space="0" w:color="D9D9E3"/>
                                            <w:left w:val="single" w:sz="2" w:space="0" w:color="D9D9E3"/>
                                            <w:bottom w:val="single" w:sz="2" w:space="0" w:color="D9D9E3"/>
                                            <w:right w:val="single" w:sz="2" w:space="0" w:color="D9D9E3"/>
                                          </w:divBdr>
                                          <w:divsChild>
                                            <w:div w:id="2625421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706102533">
          <w:marLeft w:val="0"/>
          <w:marRight w:val="0"/>
          <w:marTop w:val="0"/>
          <w:marBottom w:val="0"/>
          <w:divBdr>
            <w:top w:val="none" w:sz="0" w:space="0" w:color="auto"/>
            <w:left w:val="none" w:sz="0" w:space="0" w:color="auto"/>
            <w:bottom w:val="none" w:sz="0" w:space="0" w:color="auto"/>
            <w:right w:val="none" w:sz="0" w:space="0" w:color="auto"/>
          </w:divBdr>
          <w:divsChild>
            <w:div w:id="1508130891">
              <w:marLeft w:val="0"/>
              <w:marRight w:val="0"/>
              <w:marTop w:val="0"/>
              <w:marBottom w:val="0"/>
              <w:divBdr>
                <w:top w:val="single" w:sz="2" w:space="0" w:color="D9D9E3"/>
                <w:left w:val="single" w:sz="2" w:space="0" w:color="D9D9E3"/>
                <w:bottom w:val="single" w:sz="2" w:space="0" w:color="D9D9E3"/>
                <w:right w:val="single" w:sz="2" w:space="0" w:color="D9D9E3"/>
              </w:divBdr>
              <w:divsChild>
                <w:div w:id="1613515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boarder.com/blog/employee-engagement-lifecycle/" TargetMode="External"/><Relationship Id="rId13" Type="http://schemas.openxmlformats.org/officeDocument/2006/relationships/hyperlink" Target="https://www.aihr.com/blog/employee-life-cycle/" TargetMode="External"/><Relationship Id="rId3" Type="http://schemas.openxmlformats.org/officeDocument/2006/relationships/webSettings" Target="webSettings.xml"/><Relationship Id="rId7" Type="http://schemas.openxmlformats.org/officeDocument/2006/relationships/hyperlink" Target="https://www.linkedin.com/business/talent/blog/talent-engagement/marriott-international-shares-secrets-to-driving-employee-engagement" TargetMode="External"/><Relationship Id="rId12" Type="http://schemas.openxmlformats.org/officeDocument/2006/relationships/hyperlink" Target="https://www.frontiersin.org/articles/10.3389/fpsyg.2021.663440/full"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roccofortehotels.com/hotels-and-resorts/brown-s-hotel/" TargetMode="External"/><Relationship Id="rId11" Type="http://schemas.openxmlformats.org/officeDocument/2006/relationships/hyperlink" Target="https://www.perkupapp.com/post/learn-from-the-best-11-hilton-employee-benefits-you-should-know-about"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talkfreely.com/blog/dimensions-of-employee-engagement" TargetMode="External"/><Relationship Id="rId4" Type="http://schemas.openxmlformats.org/officeDocument/2006/relationships/footnotes" Target="footnotes.xml"/><Relationship Id="rId9" Type="http://schemas.openxmlformats.org/officeDocument/2006/relationships/hyperlink" Target="https://crm.org/articles/ritz-carlton-gold-standard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9</Pages>
  <Words>2792</Words>
  <Characters>15919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Ionut Birladeanu (2121940)</cp:lastModifiedBy>
  <cp:revision>2</cp:revision>
  <dcterms:created xsi:type="dcterms:W3CDTF">2023-02-10T19:14:00Z</dcterms:created>
  <dcterms:modified xsi:type="dcterms:W3CDTF">2023-02-10T19:14:00Z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78582d80-fa6c-47b5-a6f1-c7dfacc2f5c8</vt:lpwstr>
  </property>
</Properties>
</file>