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195AC4A" wp14:paraId="2C078E63" wp14:textId="256DEBF9">
      <w:pPr>
        <w:pStyle w:val="Normal"/>
      </w:pPr>
      <w:r w:rsidR="12CA6B88">
        <w:drawing>
          <wp:inline xmlns:wp14="http://schemas.microsoft.com/office/word/2010/wordprocessingDrawing" wp14:editId="59D0E026" wp14:anchorId="6BC87CBE">
            <wp:extent cx="5907903" cy="3152775"/>
            <wp:effectExtent l="0" t="0" r="0" b="0"/>
            <wp:docPr id="19369557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6955736" name="Picture 1936955736"/>
                    <pic:cNvPicPr/>
                  </pic:nvPicPr>
                  <pic:blipFill>
                    <a:blip xmlns:r="http://schemas.openxmlformats.org/officeDocument/2006/relationships" r:embed="rId1719900672">
                      <a:extLst>
                        <a:ext uri="{28A0092B-C50C-407E-A947-70E740481C1C}">
                          <a14:useLocalDpi xmlns:a14="http://schemas.microsoft.com/office/drawing/2010/main"/>
                        </a:ext>
                      </a:extLst>
                    </a:blip>
                    <a:stretch>
                      <a:fillRect/>
                    </a:stretch>
                  </pic:blipFill>
                  <pic:spPr>
                    <a:xfrm rot="0">
                      <a:off x="0" y="0"/>
                      <a:ext cx="5907903" cy="3152775"/>
                    </a:xfrm>
                    <a:prstGeom prst="rect">
                      <a:avLst/>
                    </a:prstGeom>
                  </pic:spPr>
                </pic:pic>
              </a:graphicData>
            </a:graphic>
          </wp:inline>
        </w:drawing>
      </w:r>
      <w:r w:rsidR="7189C3DA">
        <w:drawing>
          <wp:inline xmlns:wp14="http://schemas.microsoft.com/office/word/2010/wordprocessingDrawing" wp14:editId="551D5F15" wp14:anchorId="1D767CD8">
            <wp:extent cx="5943600" cy="571500"/>
            <wp:effectExtent l="0" t="0" r="0" b="0"/>
            <wp:docPr id="1646824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682490" name="Picture 164682490"/>
                    <pic:cNvPicPr/>
                  </pic:nvPicPr>
                  <pic:blipFill>
                    <a:blip xmlns:r="http://schemas.openxmlformats.org/officeDocument/2006/relationships" r:embed="rId1088355980">
                      <a:extLst>
                        <a:ext uri="{28A0092B-C50C-407E-A947-70E740481C1C}">
                          <a14:useLocalDpi xmlns:a14="http://schemas.microsoft.com/office/drawing/2010/main"/>
                        </a:ext>
                      </a:extLst>
                    </a:blip>
                    <a:stretch>
                      <a:fillRect/>
                    </a:stretch>
                  </pic:blipFill>
                  <pic:spPr>
                    <a:xfrm>
                      <a:off x="0" y="0"/>
                      <a:ext cx="5943600" cy="571500"/>
                    </a:xfrm>
                    <a:prstGeom prst="rect">
                      <a:avLst/>
                    </a:prstGeom>
                  </pic:spPr>
                </pic:pic>
              </a:graphicData>
            </a:graphic>
          </wp:inline>
        </w:drawing>
      </w:r>
    </w:p>
    <w:p w:rsidR="7189C3DA" w:rsidP="5195AC4A" w:rsidRDefault="7189C3DA" w14:paraId="47A9B4EA" w14:textId="6DF19DBE">
      <w:pPr>
        <w:pStyle w:val="Normal"/>
        <w:rPr>
          <w:b w:val="1"/>
          <w:bCs w:val="1"/>
          <w:u w:val="single"/>
        </w:rPr>
      </w:pPr>
      <w:r w:rsidRPr="5195AC4A" w:rsidR="7189C3DA">
        <w:rPr>
          <w:b w:val="1"/>
          <w:bCs w:val="1"/>
          <w:u w:val="single"/>
        </w:rPr>
        <w:t xml:space="preserve">Review 2 </w:t>
      </w:r>
    </w:p>
    <w:p w:rsidR="7189C3DA" w:rsidP="5195AC4A" w:rsidRDefault="7189C3DA" w14:paraId="1CAE0448" w14:textId="0F908D99">
      <w:pPr>
        <w:pStyle w:val="Normal"/>
      </w:pPr>
      <w:r w:rsidR="7189C3DA">
        <w:drawing>
          <wp:inline wp14:editId="186DACC0" wp14:anchorId="53DE345D">
            <wp:extent cx="5943600" cy="2162175"/>
            <wp:effectExtent l="0" t="0" r="0" b="0"/>
            <wp:docPr id="12495287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9528733" name="Picture 1249528733"/>
                    <pic:cNvPicPr/>
                  </pic:nvPicPr>
                  <pic:blipFill>
                    <a:blip xmlns:r="http://schemas.openxmlformats.org/officeDocument/2006/relationships" r:embed="rId1747216114">
                      <a:extLst>
                        <a:ext uri="{28A0092B-C50C-407E-A947-70E740481C1C}">
                          <a14:useLocalDpi xmlns:a14="http://schemas.microsoft.com/office/drawing/2010/main"/>
                        </a:ext>
                      </a:extLst>
                    </a:blip>
                    <a:stretch>
                      <a:fillRect/>
                    </a:stretch>
                  </pic:blipFill>
                  <pic:spPr>
                    <a:xfrm>
                      <a:off x="0" y="0"/>
                      <a:ext cx="5943600" cy="2162175"/>
                    </a:xfrm>
                    <a:prstGeom prst="rect">
                      <a:avLst/>
                    </a:prstGeom>
                  </pic:spPr>
                </pic:pic>
              </a:graphicData>
            </a:graphic>
          </wp:inline>
        </w:drawing>
      </w:r>
      <w:r w:rsidR="7189C3DA">
        <w:drawing>
          <wp:inline wp14:editId="2025901E" wp14:anchorId="04B6AFB9">
            <wp:extent cx="5943600" cy="962025"/>
            <wp:effectExtent l="0" t="0" r="0" b="0"/>
            <wp:docPr id="3445548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4554809" name="Picture 344554809"/>
                    <pic:cNvPicPr/>
                  </pic:nvPicPr>
                  <pic:blipFill>
                    <a:blip xmlns:r="http://schemas.openxmlformats.org/officeDocument/2006/relationships" r:embed="rId438525198">
                      <a:extLst>
                        <a:ext uri="{28A0092B-C50C-407E-A947-70E740481C1C}">
                          <a14:useLocalDpi xmlns:a14="http://schemas.microsoft.com/office/drawing/2010/main"/>
                        </a:ext>
                      </a:extLst>
                    </a:blip>
                    <a:stretch>
                      <a:fillRect/>
                    </a:stretch>
                  </pic:blipFill>
                  <pic:spPr>
                    <a:xfrm>
                      <a:off x="0" y="0"/>
                      <a:ext cx="5943600" cy="962025"/>
                    </a:xfrm>
                    <a:prstGeom prst="rect">
                      <a:avLst/>
                    </a:prstGeom>
                  </pic:spPr>
                </pic:pic>
              </a:graphicData>
            </a:graphic>
          </wp:inline>
        </w:drawing>
      </w:r>
      <w:r w:rsidR="565D88DE">
        <w:drawing>
          <wp:inline wp14:editId="552C51DE" wp14:anchorId="3222F26D">
            <wp:extent cx="5943600" cy="561975"/>
            <wp:effectExtent l="0" t="0" r="0" b="0"/>
            <wp:docPr id="310142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0142581" name="Picture 310142581"/>
                    <pic:cNvPicPr/>
                  </pic:nvPicPr>
                  <pic:blipFill>
                    <a:blip xmlns:r="http://schemas.openxmlformats.org/officeDocument/2006/relationships" r:embed="rId2146612803">
                      <a:extLst>
                        <a:ext uri="{28A0092B-C50C-407E-A947-70E740481C1C}">
                          <a14:useLocalDpi xmlns:a14="http://schemas.microsoft.com/office/drawing/2010/main"/>
                        </a:ext>
                      </a:extLst>
                    </a:blip>
                    <a:stretch>
                      <a:fillRect/>
                    </a:stretch>
                  </pic:blipFill>
                  <pic:spPr>
                    <a:xfrm>
                      <a:off x="0" y="0"/>
                      <a:ext cx="5943600" cy="561975"/>
                    </a:xfrm>
                    <a:prstGeom prst="rect">
                      <a:avLst/>
                    </a:prstGeom>
                  </pic:spPr>
                </pic:pic>
              </a:graphicData>
            </a:graphic>
          </wp:inline>
        </w:drawing>
      </w:r>
    </w:p>
    <w:p w:rsidR="565D88DE" w:rsidP="5195AC4A" w:rsidRDefault="565D88DE" w14:paraId="2A5B0A22" w14:textId="79F68B54">
      <w:pPr>
        <w:pStyle w:val="Normal"/>
        <w:rPr>
          <w:b w:val="1"/>
          <w:bCs w:val="1"/>
          <w:u w:val="single"/>
        </w:rPr>
      </w:pPr>
      <w:r w:rsidRPr="5195AC4A" w:rsidR="565D88DE">
        <w:rPr>
          <w:b w:val="1"/>
          <w:bCs w:val="1"/>
          <w:u w:val="single"/>
        </w:rPr>
        <w:t xml:space="preserve">Review 3 </w:t>
      </w:r>
    </w:p>
    <w:p w:rsidR="2AF87D0E" w:rsidP="5195AC4A" w:rsidRDefault="2AF87D0E" w14:paraId="28940115" w14:textId="2F1EB2B6">
      <w:pPr>
        <w:pStyle w:val="Normal"/>
      </w:pPr>
      <w:r w:rsidR="2AF87D0E">
        <w:drawing>
          <wp:inline wp14:editId="5609A3EF" wp14:anchorId="0C8DB8EC">
            <wp:extent cx="5943600" cy="2085975"/>
            <wp:effectExtent l="0" t="0" r="0" b="0"/>
            <wp:docPr id="20318453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1845339" name="Picture 2031845339"/>
                    <pic:cNvPicPr/>
                  </pic:nvPicPr>
                  <pic:blipFill>
                    <a:blip xmlns:r="http://schemas.openxmlformats.org/officeDocument/2006/relationships" r:embed="rId1787650968">
                      <a:extLst>
                        <a:ext uri="{28A0092B-C50C-407E-A947-70E740481C1C}">
                          <a14:useLocalDpi xmlns:a14="http://schemas.microsoft.com/office/drawing/2010/main"/>
                        </a:ext>
                      </a:extLst>
                    </a:blip>
                    <a:stretch>
                      <a:fillRect/>
                    </a:stretch>
                  </pic:blipFill>
                  <pic:spPr>
                    <a:xfrm>
                      <a:off x="0" y="0"/>
                      <a:ext cx="5943600" cy="2085975"/>
                    </a:xfrm>
                    <a:prstGeom prst="rect">
                      <a:avLst/>
                    </a:prstGeom>
                  </pic:spPr>
                </pic:pic>
              </a:graphicData>
            </a:graphic>
          </wp:inline>
        </w:drawing>
      </w:r>
      <w:r w:rsidR="2AF87D0E">
        <w:drawing>
          <wp:inline wp14:editId="63A0A746" wp14:anchorId="3B6E438E">
            <wp:extent cx="5943600" cy="1524000"/>
            <wp:effectExtent l="0" t="0" r="0" b="0"/>
            <wp:docPr id="1082007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2007472" name="Picture 1082007472"/>
                    <pic:cNvPicPr/>
                  </pic:nvPicPr>
                  <pic:blipFill>
                    <a:blip xmlns:r="http://schemas.openxmlformats.org/officeDocument/2006/relationships" r:embed="rId700486941">
                      <a:extLst>
                        <a:ext uri="{28A0092B-C50C-407E-A947-70E740481C1C}">
                          <a14:useLocalDpi xmlns:a14="http://schemas.microsoft.com/office/drawing/2010/main"/>
                        </a:ext>
                      </a:extLst>
                    </a:blip>
                    <a:stretch>
                      <a:fillRect/>
                    </a:stretch>
                  </pic:blipFill>
                  <pic:spPr>
                    <a:xfrm>
                      <a:off x="0" y="0"/>
                      <a:ext cx="5943600" cy="1524000"/>
                    </a:xfrm>
                    <a:prstGeom prst="rect">
                      <a:avLst/>
                    </a:prstGeom>
                  </pic:spPr>
                </pic:pic>
              </a:graphicData>
            </a:graphic>
          </wp:inline>
        </w:drawing>
      </w:r>
      <w:r w:rsidR="2AF87D0E">
        <w:drawing>
          <wp:inline wp14:editId="2D322746" wp14:anchorId="38B79840">
            <wp:extent cx="5943600" cy="590550"/>
            <wp:effectExtent l="0" t="0" r="0" b="0"/>
            <wp:docPr id="12093194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9319432" name="Picture 1209319432"/>
                    <pic:cNvPicPr/>
                  </pic:nvPicPr>
                  <pic:blipFill>
                    <a:blip xmlns:r="http://schemas.openxmlformats.org/officeDocument/2006/relationships" r:embed="rId918511620">
                      <a:extLst>
                        <a:ext uri="{28A0092B-C50C-407E-A947-70E740481C1C}">
                          <a14:useLocalDpi xmlns:a14="http://schemas.microsoft.com/office/drawing/2010/main"/>
                        </a:ext>
                      </a:extLst>
                    </a:blip>
                    <a:stretch>
                      <a:fillRect/>
                    </a:stretch>
                  </pic:blipFill>
                  <pic:spPr>
                    <a:xfrm>
                      <a:off x="0" y="0"/>
                      <a:ext cx="5943600" cy="590550"/>
                    </a:xfrm>
                    <a:prstGeom prst="rect">
                      <a:avLst/>
                    </a:prstGeom>
                  </pic:spPr>
                </pic:pic>
              </a:graphicData>
            </a:graphic>
          </wp:inline>
        </w:drawing>
      </w:r>
    </w:p>
    <w:p w:rsidR="2AF87D0E" w:rsidP="5195AC4A" w:rsidRDefault="2AF87D0E" w14:paraId="5C37F5F4" w14:textId="45F536D5">
      <w:pPr>
        <w:pStyle w:val="Normal"/>
        <w:rPr>
          <w:b w:val="1"/>
          <w:bCs w:val="1"/>
          <w:sz w:val="28"/>
          <w:szCs w:val="28"/>
          <w:u w:val="single"/>
        </w:rPr>
      </w:pPr>
      <w:r w:rsidRPr="5195AC4A" w:rsidR="2AF87D0E">
        <w:rPr>
          <w:b w:val="1"/>
          <w:bCs w:val="1"/>
          <w:sz w:val="28"/>
          <w:szCs w:val="28"/>
          <w:u w:val="single"/>
        </w:rPr>
        <w:t xml:space="preserve">Review 4 </w:t>
      </w:r>
    </w:p>
    <w:p w:rsidR="1603D99B" w:rsidP="5195AC4A" w:rsidRDefault="1603D99B" w14:paraId="4C463BC7" w14:textId="7D28FD52">
      <w:pPr>
        <w:pStyle w:val="Normal"/>
      </w:pPr>
      <w:r w:rsidR="1603D99B">
        <w:drawing>
          <wp:inline wp14:editId="03A3C4DD" wp14:anchorId="25669317">
            <wp:extent cx="5943600" cy="3390900"/>
            <wp:effectExtent l="0" t="0" r="0" b="0"/>
            <wp:docPr id="21038932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3893292" name="Picture 2103893292"/>
                    <pic:cNvPicPr/>
                  </pic:nvPicPr>
                  <pic:blipFill>
                    <a:blip xmlns:r="http://schemas.openxmlformats.org/officeDocument/2006/relationships" r:embed="rId622328069">
                      <a:extLst>
                        <a:ext uri="{28A0092B-C50C-407E-A947-70E740481C1C}">
                          <a14:useLocalDpi xmlns:a14="http://schemas.microsoft.com/office/drawing/2010/main"/>
                        </a:ext>
                      </a:extLst>
                    </a:blip>
                    <a:stretch>
                      <a:fillRect/>
                    </a:stretch>
                  </pic:blipFill>
                  <pic:spPr>
                    <a:xfrm>
                      <a:off x="0" y="0"/>
                      <a:ext cx="5943600" cy="3390900"/>
                    </a:xfrm>
                    <a:prstGeom prst="rect">
                      <a:avLst/>
                    </a:prstGeom>
                  </pic:spPr>
                </pic:pic>
              </a:graphicData>
            </a:graphic>
          </wp:inline>
        </w:drawing>
      </w:r>
      <w:r w:rsidR="1603D99B">
        <w:drawing>
          <wp:inline wp14:editId="5604BDCD" wp14:anchorId="2770661D">
            <wp:extent cx="5943600" cy="1581150"/>
            <wp:effectExtent l="0" t="0" r="0" b="0"/>
            <wp:docPr id="716786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786308" name="Picture 716786308"/>
                    <pic:cNvPicPr/>
                  </pic:nvPicPr>
                  <pic:blipFill>
                    <a:blip xmlns:r="http://schemas.openxmlformats.org/officeDocument/2006/relationships" r:embed="rId610228884">
                      <a:extLst>
                        <a:ext uri="{28A0092B-C50C-407E-A947-70E740481C1C}">
                          <a14:useLocalDpi xmlns:a14="http://schemas.microsoft.com/office/drawing/2010/main"/>
                        </a:ext>
                      </a:extLst>
                    </a:blip>
                    <a:stretch>
                      <a:fillRect/>
                    </a:stretch>
                  </pic:blipFill>
                  <pic:spPr>
                    <a:xfrm>
                      <a:off x="0" y="0"/>
                      <a:ext cx="5943600" cy="1581150"/>
                    </a:xfrm>
                    <a:prstGeom prst="rect">
                      <a:avLst/>
                    </a:prstGeom>
                  </pic:spPr>
                </pic:pic>
              </a:graphicData>
            </a:graphic>
          </wp:inline>
        </w:drawing>
      </w:r>
      <w:r w:rsidR="1603D99B">
        <w:drawing>
          <wp:inline wp14:editId="55F51460" wp14:anchorId="489B2968">
            <wp:extent cx="5943600" cy="571500"/>
            <wp:effectExtent l="0" t="0" r="0" b="0"/>
            <wp:docPr id="10537173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3717314" name="Picture 1053717314"/>
                    <pic:cNvPicPr/>
                  </pic:nvPicPr>
                  <pic:blipFill>
                    <a:blip xmlns:r="http://schemas.openxmlformats.org/officeDocument/2006/relationships" r:embed="rId2130702988">
                      <a:extLst>
                        <a:ext uri="{28A0092B-C50C-407E-A947-70E740481C1C}">
                          <a14:useLocalDpi xmlns:a14="http://schemas.microsoft.com/office/drawing/2010/main"/>
                        </a:ext>
                      </a:extLst>
                    </a:blip>
                    <a:stretch>
                      <a:fillRect/>
                    </a:stretch>
                  </pic:blipFill>
                  <pic:spPr>
                    <a:xfrm>
                      <a:off x="0" y="0"/>
                      <a:ext cx="5943600" cy="571500"/>
                    </a:xfrm>
                    <a:prstGeom prst="rect">
                      <a:avLst/>
                    </a:prstGeom>
                  </pic:spPr>
                </pic:pic>
              </a:graphicData>
            </a:graphic>
          </wp:inline>
        </w:drawing>
      </w:r>
    </w:p>
    <w:p w:rsidR="5195AC4A" w:rsidP="0E15308A" w:rsidRDefault="5195AC4A" w14:paraId="33E6C1E5" w14:textId="79AB08BA">
      <w:pPr>
        <w:pStyle w:val="Normal"/>
        <w:rPr>
          <w:b w:val="1"/>
          <w:bCs w:val="1"/>
          <w:u w:val="single"/>
        </w:rPr>
      </w:pPr>
      <w:r w:rsidRPr="0E15308A" w:rsidR="2CB7EAF5">
        <w:rPr>
          <w:b w:val="1"/>
          <w:bCs w:val="1"/>
          <w:u w:val="single"/>
        </w:rPr>
        <w:t>Task 2 – (800 words)</w:t>
      </w:r>
    </w:p>
    <w:p w:rsidR="5195AC4A" w:rsidP="0E15308A" w:rsidRDefault="5195AC4A" w14:paraId="0EF3DA43" w14:textId="4E46AD6F">
      <w:pPr>
        <w:pStyle w:val="Normal"/>
        <w:rPr>
          <w:b w:val="1"/>
          <w:bCs w:val="1"/>
          <w:u w:val="single"/>
        </w:rPr>
      </w:pPr>
      <w:r w:rsidRPr="0E15308A" w:rsidR="2CB7EAF5">
        <w:rPr>
          <w:b w:val="1"/>
          <w:bCs w:val="1"/>
          <w:u w:val="single"/>
        </w:rPr>
        <w:t xml:space="preserve"> </w:t>
      </w:r>
    </w:p>
    <w:p w:rsidR="5195AC4A" w:rsidP="5195AC4A" w:rsidRDefault="5195AC4A" w14:paraId="5235B13E" w14:textId="3F664DEA">
      <w:pPr>
        <w:pStyle w:val="Normal"/>
      </w:pPr>
      <w:r w:rsidRPr="0E15308A" w:rsidR="2CB7EAF5">
        <w:rPr>
          <w:b w:val="1"/>
          <w:bCs w:val="1"/>
          <w:u w:val="single"/>
        </w:rPr>
        <w:t xml:space="preserve">An academic research informed debate on the role of innovation, creativity, and an enterprise mindset at two Welsh Rugby Regions. Compare and contrast their innovation to date and their data collection methods for players, </w:t>
      </w:r>
      <w:r w:rsidRPr="0E15308A" w:rsidR="2CB7EAF5">
        <w:rPr>
          <w:b w:val="1"/>
          <w:bCs w:val="1"/>
          <w:u w:val="single"/>
        </w:rPr>
        <w:t>supporters</w:t>
      </w:r>
      <w:r w:rsidRPr="0E15308A" w:rsidR="2CB7EAF5">
        <w:rPr>
          <w:b w:val="1"/>
          <w:bCs w:val="1"/>
          <w:u w:val="single"/>
        </w:rPr>
        <w:t xml:space="preserve"> and sponsors</w:t>
      </w:r>
      <w:r w:rsidRPr="0E15308A" w:rsidR="2CB7EAF5">
        <w:rPr>
          <w:b w:val="1"/>
          <w:bCs w:val="1"/>
          <w:u w:val="single"/>
        </w:rPr>
        <w:t>.</w:t>
      </w:r>
      <w:r w:rsidR="2CB7EAF5">
        <w:rPr/>
        <w:t xml:space="preserve">  </w:t>
      </w:r>
    </w:p>
    <w:p w:rsidR="5195AC4A" w:rsidP="0E15308A" w:rsidRDefault="5195AC4A" w14:paraId="52BA8D82" w14:textId="05E48394">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Creativity, </w:t>
      </w:r>
      <w:r w:rsidRPr="0E15308A" w:rsidR="381B2C07">
        <w:rPr>
          <w:rFonts w:ascii="Aptos Display" w:hAnsi="Aptos Display" w:eastAsia="Aptos Display" w:cs="Aptos Display"/>
          <w:noProof w:val="0"/>
          <w:sz w:val="24"/>
          <w:szCs w:val="24"/>
          <w:lang w:val="en-US"/>
        </w:rPr>
        <w:t>new ideas</w:t>
      </w:r>
      <w:r w:rsidRPr="0E15308A" w:rsidR="381B2C07">
        <w:rPr>
          <w:rFonts w:ascii="Aptos Display" w:hAnsi="Aptos Display" w:eastAsia="Aptos Display" w:cs="Aptos Display"/>
          <w:noProof w:val="0"/>
          <w:sz w:val="24"/>
          <w:szCs w:val="24"/>
          <w:lang w:val="en-US"/>
        </w:rPr>
        <w:t xml:space="preserve">, and an enterprise mindset have become increasingly important in professional sports. Rugby organizations must constantly look for ways to improve player performance, attract supporters, and </w:t>
      </w:r>
      <w:r w:rsidRPr="0E15308A" w:rsidR="381B2C07">
        <w:rPr>
          <w:rFonts w:ascii="Aptos Display" w:hAnsi="Aptos Display" w:eastAsia="Aptos Display" w:cs="Aptos Display"/>
          <w:noProof w:val="0"/>
          <w:sz w:val="24"/>
          <w:szCs w:val="24"/>
          <w:lang w:val="en-US"/>
        </w:rPr>
        <w:t>maintain</w:t>
      </w:r>
      <w:r w:rsidRPr="0E15308A" w:rsidR="381B2C07">
        <w:rPr>
          <w:rFonts w:ascii="Aptos Display" w:hAnsi="Aptos Display" w:eastAsia="Aptos Display" w:cs="Aptos Display"/>
          <w:noProof w:val="0"/>
          <w:sz w:val="24"/>
          <w:szCs w:val="24"/>
          <w:lang w:val="en-US"/>
        </w:rPr>
        <w:t xml:space="preserve"> strong relationships with sponsors. </w:t>
      </w:r>
      <w:r w:rsidRPr="0E15308A" w:rsidR="381B2C07">
        <w:rPr>
          <w:rFonts w:ascii="Aptos Display" w:hAnsi="Aptos Display" w:eastAsia="Aptos Display" w:cs="Aptos Display"/>
          <w:noProof w:val="0"/>
          <w:sz w:val="24"/>
          <w:szCs w:val="24"/>
          <w:lang w:val="en-US"/>
        </w:rPr>
        <w:t>Welsh regional rugby teams often operate with fewer financial resources and smaller supporter bases compared with larger European leagues.</w:t>
      </w:r>
      <w:r w:rsidRPr="0E15308A" w:rsidR="381B2C07">
        <w:rPr>
          <w:rFonts w:ascii="Aptos Display" w:hAnsi="Aptos Display" w:eastAsia="Aptos Display" w:cs="Aptos Display"/>
          <w:noProof w:val="0"/>
          <w:sz w:val="24"/>
          <w:szCs w:val="24"/>
          <w:lang w:val="en-US"/>
        </w:rPr>
        <w:t xml:space="preserve"> Because of this, they must find practical and creative ways to remain competitive both on and off the field. This essay compares Cardiff Rugby and the Scarlets by exploring how each team uses innovation and data collection to support players, engage </w:t>
      </w:r>
      <w:r w:rsidRPr="0E15308A" w:rsidR="381B2C07">
        <w:rPr>
          <w:rFonts w:ascii="Aptos Display" w:hAnsi="Aptos Display" w:eastAsia="Aptos Display" w:cs="Aptos Display"/>
          <w:noProof w:val="0"/>
          <w:sz w:val="24"/>
          <w:szCs w:val="24"/>
          <w:lang w:val="en-US"/>
        </w:rPr>
        <w:t>supporters,</w:t>
      </w:r>
      <w:r w:rsidRPr="0E15308A" w:rsidR="381B2C07">
        <w:rPr>
          <w:rFonts w:ascii="Aptos Display" w:hAnsi="Aptos Display" w:eastAsia="Aptos Display" w:cs="Aptos Display"/>
          <w:noProof w:val="0"/>
          <w:sz w:val="24"/>
          <w:szCs w:val="24"/>
          <w:lang w:val="en-US"/>
        </w:rPr>
        <w:t xml:space="preserve"> and attract sponsors. It will also consider how their stadiums, locations, and fan bases influence the way each region approaches these challenges.</w:t>
      </w:r>
    </w:p>
    <w:p w:rsidR="5195AC4A" w:rsidP="0E15308A" w:rsidRDefault="5195AC4A" w14:paraId="2B670937" w14:textId="0FB7D9DD">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One clear difference between the two teams is their location. Cardiff Rugby is based in Cardiff, the capital city of Wales, and plays its home games at Cardiff Arms Park. The stadium has a capacity of around 12,000 spectators and is in the city </w:t>
      </w:r>
      <w:r w:rsidRPr="0E15308A" w:rsidR="381B2C07">
        <w:rPr>
          <w:rFonts w:ascii="Aptos Display" w:hAnsi="Aptos Display" w:eastAsia="Aptos Display" w:cs="Aptos Display"/>
          <w:noProof w:val="0"/>
          <w:sz w:val="24"/>
          <w:szCs w:val="24"/>
          <w:lang w:val="en-US"/>
        </w:rPr>
        <w:t>center</w:t>
      </w:r>
      <w:r w:rsidRPr="0E15308A" w:rsidR="381B2C07">
        <w:rPr>
          <w:rFonts w:ascii="Aptos Display" w:hAnsi="Aptos Display" w:eastAsia="Aptos Display" w:cs="Aptos Display"/>
          <w:noProof w:val="0"/>
          <w:sz w:val="24"/>
          <w:szCs w:val="24"/>
          <w:lang w:val="en-US"/>
        </w:rPr>
        <w:t xml:space="preserve"> near the Principality Stadium (Cardiff Rugby, 2025). Being based in a major city gives Cardiff Rugby access to a larger population and a significant student community. This can provide opportunities to attract new supporters and develop partnerships with businesses </w:t>
      </w:r>
      <w:r w:rsidRPr="0E15308A" w:rsidR="381B2C07">
        <w:rPr>
          <w:rFonts w:ascii="Aptos Display" w:hAnsi="Aptos Display" w:eastAsia="Aptos Display" w:cs="Aptos Display"/>
          <w:noProof w:val="0"/>
          <w:sz w:val="24"/>
          <w:szCs w:val="24"/>
          <w:lang w:val="en-US"/>
        </w:rPr>
        <w:t>located</w:t>
      </w:r>
      <w:r w:rsidRPr="0E15308A" w:rsidR="381B2C07">
        <w:rPr>
          <w:rFonts w:ascii="Aptos Display" w:hAnsi="Aptos Display" w:eastAsia="Aptos Display" w:cs="Aptos Display"/>
          <w:noProof w:val="0"/>
          <w:sz w:val="24"/>
          <w:szCs w:val="24"/>
          <w:lang w:val="en-US"/>
        </w:rPr>
        <w:t xml:space="preserve"> in the capital. In contrast, the Scarlets are based in Llanelli, which is a smaller town in west Wales. Their home stadium, Parc y Scarlets, opened in 2008 and holds approximately 14,500 spectators (Parc y Scarlets, 2024). While Cardiff Rugby benefits from an urban location, the Scarlets </w:t>
      </w:r>
      <w:r w:rsidRPr="0E15308A" w:rsidR="381B2C07">
        <w:rPr>
          <w:rFonts w:ascii="Aptos Display" w:hAnsi="Aptos Display" w:eastAsia="Aptos Display" w:cs="Aptos Display"/>
          <w:noProof w:val="0"/>
          <w:sz w:val="24"/>
          <w:szCs w:val="24"/>
          <w:lang w:val="en-US"/>
        </w:rPr>
        <w:t>represent</w:t>
      </w:r>
      <w:r w:rsidRPr="0E15308A" w:rsidR="381B2C07">
        <w:rPr>
          <w:rFonts w:ascii="Aptos Display" w:hAnsi="Aptos Display" w:eastAsia="Aptos Display" w:cs="Aptos Display"/>
          <w:noProof w:val="0"/>
          <w:sz w:val="24"/>
          <w:szCs w:val="24"/>
          <w:lang w:val="en-US"/>
        </w:rPr>
        <w:t xml:space="preserve"> a wider regional area that includes Carmarthenshire and surrounding counties.</w:t>
      </w:r>
    </w:p>
    <w:p w:rsidR="5195AC4A" w:rsidP="0E15308A" w:rsidRDefault="5195AC4A" w14:paraId="4D88C144" w14:textId="43F839B4">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These differences in location also influence the supporter base of each team. Cardiff Rugby has access to a larger population, meaning there are more potential supporters living nearby. However, supporters in cities often have many different entertainment options, which can make it difficult to attract consistent crowds. In comparison, the Scarlets rely on supporters travelling from across west Wales to attend matches. Although the population is smaller, the club often </w:t>
      </w:r>
      <w:r w:rsidRPr="0E15308A" w:rsidR="381B2C07">
        <w:rPr>
          <w:rFonts w:ascii="Aptos Display" w:hAnsi="Aptos Display" w:eastAsia="Aptos Display" w:cs="Aptos Display"/>
          <w:noProof w:val="0"/>
          <w:sz w:val="24"/>
          <w:szCs w:val="24"/>
          <w:lang w:val="en-US"/>
        </w:rPr>
        <w:t>benefits</w:t>
      </w:r>
      <w:r w:rsidRPr="0E15308A" w:rsidR="381B2C07">
        <w:rPr>
          <w:rFonts w:ascii="Aptos Display" w:hAnsi="Aptos Display" w:eastAsia="Aptos Display" w:cs="Aptos Display"/>
          <w:noProof w:val="0"/>
          <w:sz w:val="24"/>
          <w:szCs w:val="24"/>
          <w:lang w:val="en-US"/>
        </w:rPr>
        <w:t xml:space="preserve"> from strong loyalty because many supporters see the </w:t>
      </w:r>
      <w:r w:rsidRPr="0E15308A" w:rsidR="381B2C07">
        <w:rPr>
          <w:rFonts w:ascii="Aptos Display" w:hAnsi="Aptos Display" w:eastAsia="Aptos Display" w:cs="Aptos Display"/>
          <w:noProof w:val="0"/>
          <w:sz w:val="24"/>
          <w:szCs w:val="24"/>
          <w:lang w:val="en-US"/>
        </w:rPr>
        <w:t>team</w:t>
      </w:r>
      <w:r w:rsidRPr="0E15308A" w:rsidR="381B2C07">
        <w:rPr>
          <w:rFonts w:ascii="Aptos Display" w:hAnsi="Aptos Display" w:eastAsia="Aptos Display" w:cs="Aptos Display"/>
          <w:noProof w:val="0"/>
          <w:sz w:val="24"/>
          <w:szCs w:val="24"/>
          <w:lang w:val="en-US"/>
        </w:rPr>
        <w:t xml:space="preserve"> </w:t>
      </w:r>
      <w:r w:rsidRPr="0E15308A" w:rsidR="381B2C07">
        <w:rPr>
          <w:rFonts w:ascii="Aptos Display" w:hAnsi="Aptos Display" w:eastAsia="Aptos Display" w:cs="Aptos Display"/>
          <w:noProof w:val="0"/>
          <w:sz w:val="24"/>
          <w:szCs w:val="24"/>
          <w:lang w:val="en-US"/>
        </w:rPr>
        <w:t>representing</w:t>
      </w:r>
      <w:r w:rsidRPr="0E15308A" w:rsidR="381B2C07">
        <w:rPr>
          <w:rFonts w:ascii="Aptos Display" w:hAnsi="Aptos Display" w:eastAsia="Aptos Display" w:cs="Aptos Display"/>
          <w:noProof w:val="0"/>
          <w:sz w:val="24"/>
          <w:szCs w:val="24"/>
          <w:lang w:val="en-US"/>
        </w:rPr>
        <w:t xml:space="preserve"> their region. As a result, community engagement is a key part of the Scarlets’ strategy. The club regularly runs grassroots rugby </w:t>
      </w:r>
      <w:r w:rsidRPr="0E15308A" w:rsidR="381B2C07">
        <w:rPr>
          <w:rFonts w:ascii="Aptos Display" w:hAnsi="Aptos Display" w:eastAsia="Aptos Display" w:cs="Aptos Display"/>
          <w:noProof w:val="0"/>
          <w:sz w:val="24"/>
          <w:szCs w:val="24"/>
          <w:lang w:val="en-US"/>
        </w:rPr>
        <w:t>programmes</w:t>
      </w:r>
      <w:r w:rsidRPr="0E15308A" w:rsidR="381B2C07">
        <w:rPr>
          <w:rFonts w:ascii="Aptos Display" w:hAnsi="Aptos Display" w:eastAsia="Aptos Display" w:cs="Aptos Display"/>
          <w:noProof w:val="0"/>
          <w:sz w:val="24"/>
          <w:szCs w:val="24"/>
          <w:lang w:val="en-US"/>
        </w:rPr>
        <w:t xml:space="preserve"> and community events to encourage participation and strengthen connections with local supporters (Carmarthenshire Council, 2025). Compared with Cardiff Rugby, the Scarlets therefore place greater emphasis on regional identity and community involvement.</w:t>
      </w:r>
    </w:p>
    <w:p w:rsidR="5195AC4A" w:rsidP="0E15308A" w:rsidRDefault="5195AC4A" w14:paraId="5FCCA732" w14:textId="7A334280">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Innovation is also important in the way both regions manage their stadiums and matchday experience. Cardiff Rugby has invested in improving digital systems at Cardiff Arms Park. Better internet connectivity and updated stadium technology help staff manage matchday operations more efficiently and allow supporters to engage with the club online during matches (Cardiff Rugby, 2025). These developments also support digital ticketing, online engagement, and merchandise sales. By collecting information through these systems, the club can </w:t>
      </w:r>
      <w:r w:rsidRPr="0E15308A" w:rsidR="21166F9F">
        <w:rPr>
          <w:rFonts w:ascii="Aptos Display" w:hAnsi="Aptos Display" w:eastAsia="Aptos Display" w:cs="Aptos Display"/>
          <w:noProof w:val="0"/>
          <w:sz w:val="24"/>
          <w:szCs w:val="24"/>
          <w:lang w:val="en-US"/>
        </w:rPr>
        <w:t>analyze</w:t>
      </w:r>
      <w:r w:rsidRPr="0E15308A" w:rsidR="381B2C07">
        <w:rPr>
          <w:rFonts w:ascii="Aptos Display" w:hAnsi="Aptos Display" w:eastAsia="Aptos Display" w:cs="Aptos Display"/>
          <w:noProof w:val="0"/>
          <w:sz w:val="24"/>
          <w:szCs w:val="24"/>
          <w:lang w:val="en-US"/>
        </w:rPr>
        <w:t xml:space="preserve"> supporter </w:t>
      </w:r>
      <w:r w:rsidRPr="0E15308A" w:rsidR="79F9590F">
        <w:rPr>
          <w:rFonts w:ascii="Aptos Display" w:hAnsi="Aptos Display" w:eastAsia="Aptos Display" w:cs="Aptos Display"/>
          <w:noProof w:val="0"/>
          <w:sz w:val="24"/>
          <w:szCs w:val="24"/>
          <w:lang w:val="en-US"/>
        </w:rPr>
        <w:t>behavior</w:t>
      </w:r>
      <w:r w:rsidRPr="0E15308A" w:rsidR="381B2C07">
        <w:rPr>
          <w:rFonts w:ascii="Aptos Display" w:hAnsi="Aptos Display" w:eastAsia="Aptos Display" w:cs="Aptos Display"/>
          <w:noProof w:val="0"/>
          <w:sz w:val="24"/>
          <w:szCs w:val="24"/>
          <w:lang w:val="en-US"/>
        </w:rPr>
        <w:t xml:space="preserve"> and identify ways to improve marketing and fan experiences. In this sense, Cardiff Rugby’s approach to innovation is </w:t>
      </w:r>
      <w:r w:rsidRPr="0E15308A" w:rsidR="381B2C07">
        <w:rPr>
          <w:rFonts w:ascii="Aptos Display" w:hAnsi="Aptos Display" w:eastAsia="Aptos Display" w:cs="Aptos Display"/>
          <w:noProof w:val="0"/>
          <w:sz w:val="24"/>
          <w:szCs w:val="24"/>
          <w:lang w:val="en-US"/>
        </w:rPr>
        <w:t>closely linked</w:t>
      </w:r>
      <w:r w:rsidRPr="0E15308A" w:rsidR="381B2C07">
        <w:rPr>
          <w:rFonts w:ascii="Aptos Display" w:hAnsi="Aptos Display" w:eastAsia="Aptos Display" w:cs="Aptos Display"/>
          <w:noProof w:val="0"/>
          <w:sz w:val="24"/>
          <w:szCs w:val="24"/>
          <w:lang w:val="en-US"/>
        </w:rPr>
        <w:t xml:space="preserve"> to commercial development and improving the matchday experience.</w:t>
      </w:r>
    </w:p>
    <w:p w:rsidR="5195AC4A" w:rsidP="0E15308A" w:rsidRDefault="5195AC4A" w14:paraId="1CB0B698" w14:textId="73CA38FD">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The Scarlets have also adopted innovative methods, although their focus has often been more related to player performance. The club has invested in sports science technology that allows coaches and performance staff to </w:t>
      </w:r>
      <w:r w:rsidRPr="0E15308A" w:rsidR="381B2C07">
        <w:rPr>
          <w:rFonts w:ascii="Aptos Display" w:hAnsi="Aptos Display" w:eastAsia="Aptos Display" w:cs="Aptos Display"/>
          <w:noProof w:val="0"/>
          <w:sz w:val="24"/>
          <w:szCs w:val="24"/>
          <w:lang w:val="en-US"/>
        </w:rPr>
        <w:t>monitor</w:t>
      </w:r>
      <w:r w:rsidRPr="0E15308A" w:rsidR="381B2C07">
        <w:rPr>
          <w:rFonts w:ascii="Aptos Display" w:hAnsi="Aptos Display" w:eastAsia="Aptos Display" w:cs="Aptos Display"/>
          <w:noProof w:val="0"/>
          <w:sz w:val="24"/>
          <w:szCs w:val="24"/>
          <w:lang w:val="en-US"/>
        </w:rPr>
        <w:t xml:space="preserve"> players more closely. For example, performance analysis systems and force-plate technology are used to measure aspects of player movement, </w:t>
      </w:r>
      <w:r w:rsidRPr="0E15308A" w:rsidR="50FD6428">
        <w:rPr>
          <w:rFonts w:ascii="Aptos Display" w:hAnsi="Aptos Display" w:eastAsia="Aptos Display" w:cs="Aptos Display"/>
          <w:noProof w:val="0"/>
          <w:sz w:val="24"/>
          <w:szCs w:val="24"/>
          <w:lang w:val="en-US"/>
        </w:rPr>
        <w:t>strength,</w:t>
      </w:r>
      <w:r w:rsidRPr="0E15308A" w:rsidR="381B2C07">
        <w:rPr>
          <w:rFonts w:ascii="Aptos Display" w:hAnsi="Aptos Display" w:eastAsia="Aptos Display" w:cs="Aptos Display"/>
          <w:noProof w:val="0"/>
          <w:sz w:val="24"/>
          <w:szCs w:val="24"/>
          <w:lang w:val="en-US"/>
        </w:rPr>
        <w:t xml:space="preserve"> and balance (West Wales Chronicle, 2015). The data collected from these tools can help coaches design training </w:t>
      </w:r>
      <w:r w:rsidRPr="0E15308A" w:rsidR="381B2C07">
        <w:rPr>
          <w:rFonts w:ascii="Aptos Display" w:hAnsi="Aptos Display" w:eastAsia="Aptos Display" w:cs="Aptos Display"/>
          <w:noProof w:val="0"/>
          <w:sz w:val="24"/>
          <w:szCs w:val="24"/>
          <w:lang w:val="en-US"/>
        </w:rPr>
        <w:t>programmes</w:t>
      </w:r>
      <w:r w:rsidRPr="0E15308A" w:rsidR="381B2C07">
        <w:rPr>
          <w:rFonts w:ascii="Aptos Display" w:hAnsi="Aptos Display" w:eastAsia="Aptos Display" w:cs="Aptos Display"/>
          <w:noProof w:val="0"/>
          <w:sz w:val="24"/>
          <w:szCs w:val="24"/>
          <w:lang w:val="en-US"/>
        </w:rPr>
        <w:t xml:space="preserve"> that suit individual players and reduce the risk of injury. Compared with Cardiff Rugby’s focus on digital fan engagement, the Scarlets place more emphasis on innovation in sports science and player development.</w:t>
      </w:r>
    </w:p>
    <w:p w:rsidR="5195AC4A" w:rsidP="0E15308A" w:rsidRDefault="5195AC4A" w14:paraId="3BE57DF4" w14:textId="0BEFFECB">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Both clubs also make use of performance data collected from players during training and matches. GPS tracking systems are commonly used in professional rugby to measure running distance, </w:t>
      </w:r>
      <w:r w:rsidRPr="0E15308A" w:rsidR="1FA35C65">
        <w:rPr>
          <w:rFonts w:ascii="Aptos Display" w:hAnsi="Aptos Display" w:eastAsia="Aptos Display" w:cs="Aptos Display"/>
          <w:noProof w:val="0"/>
          <w:sz w:val="24"/>
          <w:szCs w:val="24"/>
          <w:lang w:val="en-US"/>
        </w:rPr>
        <w:t>speed,</w:t>
      </w:r>
      <w:r w:rsidRPr="0E15308A" w:rsidR="381B2C07">
        <w:rPr>
          <w:rFonts w:ascii="Aptos Display" w:hAnsi="Aptos Display" w:eastAsia="Aptos Display" w:cs="Aptos Display"/>
          <w:noProof w:val="0"/>
          <w:sz w:val="24"/>
          <w:szCs w:val="24"/>
          <w:lang w:val="en-US"/>
        </w:rPr>
        <w:t xml:space="preserve"> and overall physical workload. Coaches and sports scientists then </w:t>
      </w:r>
      <w:r w:rsidRPr="0E15308A" w:rsidR="3BF933F2">
        <w:rPr>
          <w:rFonts w:ascii="Aptos Display" w:hAnsi="Aptos Display" w:eastAsia="Aptos Display" w:cs="Aptos Display"/>
          <w:noProof w:val="0"/>
          <w:sz w:val="24"/>
          <w:szCs w:val="24"/>
          <w:lang w:val="en-US"/>
        </w:rPr>
        <w:t>analyze</w:t>
      </w:r>
      <w:r w:rsidRPr="0E15308A" w:rsidR="381B2C07">
        <w:rPr>
          <w:rFonts w:ascii="Aptos Display" w:hAnsi="Aptos Display" w:eastAsia="Aptos Display" w:cs="Aptos Display"/>
          <w:noProof w:val="0"/>
          <w:sz w:val="24"/>
          <w:szCs w:val="24"/>
          <w:lang w:val="en-US"/>
        </w:rPr>
        <w:t xml:space="preserve"> this information to manage training intensity and recovery. </w:t>
      </w:r>
      <w:r w:rsidRPr="0E15308A" w:rsidR="381B2C07">
        <w:rPr>
          <w:rFonts w:ascii="Aptos Display" w:hAnsi="Aptos Display" w:eastAsia="Aptos Display" w:cs="Aptos Display"/>
          <w:noProof w:val="0"/>
          <w:sz w:val="24"/>
          <w:szCs w:val="24"/>
          <w:lang w:val="en-US"/>
        </w:rPr>
        <w:t>While Cardiff Rugby and the Scarlets use similar technologies, their priorities appear slightly different.</w:t>
      </w:r>
      <w:r w:rsidRPr="0E15308A" w:rsidR="381B2C07">
        <w:rPr>
          <w:rFonts w:ascii="Aptos Display" w:hAnsi="Aptos Display" w:eastAsia="Aptos Display" w:cs="Aptos Display"/>
          <w:noProof w:val="0"/>
          <w:sz w:val="24"/>
          <w:szCs w:val="24"/>
          <w:lang w:val="en-US"/>
        </w:rPr>
        <w:t xml:space="preserve"> Cardiff Rugby often combines performance data with information about supporters and commercial activity, while the Scarlets place greater emphasis on using data to support player development and physical performance.</w:t>
      </w:r>
    </w:p>
    <w:p w:rsidR="5195AC4A" w:rsidP="0E15308A" w:rsidRDefault="5195AC4A" w14:paraId="458EB67C" w14:textId="3F71641D">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Data collection is also useful when understanding supporters and sponsors. Cardiff Rugby gathers information through digital ticket sales, merchandise </w:t>
      </w:r>
      <w:r w:rsidRPr="0E15308A" w:rsidR="32125F62">
        <w:rPr>
          <w:rFonts w:ascii="Aptos Display" w:hAnsi="Aptos Display" w:eastAsia="Aptos Display" w:cs="Aptos Display"/>
          <w:noProof w:val="0"/>
          <w:sz w:val="24"/>
          <w:szCs w:val="24"/>
          <w:lang w:val="en-US"/>
        </w:rPr>
        <w:t>purchases,</w:t>
      </w:r>
      <w:r w:rsidRPr="0E15308A" w:rsidR="381B2C07">
        <w:rPr>
          <w:rFonts w:ascii="Aptos Display" w:hAnsi="Aptos Display" w:eastAsia="Aptos Display" w:cs="Aptos Display"/>
          <w:noProof w:val="0"/>
          <w:sz w:val="24"/>
          <w:szCs w:val="24"/>
          <w:lang w:val="en-US"/>
        </w:rPr>
        <w:t xml:space="preserve"> and online engagement platforms. This allows the club to </w:t>
      </w:r>
      <w:r w:rsidRPr="0E15308A" w:rsidR="381B2C07">
        <w:rPr>
          <w:rFonts w:ascii="Aptos Display" w:hAnsi="Aptos Display" w:eastAsia="Aptos Display" w:cs="Aptos Display"/>
          <w:noProof w:val="0"/>
          <w:sz w:val="24"/>
          <w:szCs w:val="24"/>
          <w:lang w:val="en-US"/>
        </w:rPr>
        <w:t>identify</w:t>
      </w:r>
      <w:r w:rsidRPr="0E15308A" w:rsidR="381B2C07">
        <w:rPr>
          <w:rFonts w:ascii="Aptos Display" w:hAnsi="Aptos Display" w:eastAsia="Aptos Display" w:cs="Aptos Display"/>
          <w:noProof w:val="0"/>
          <w:sz w:val="24"/>
          <w:szCs w:val="24"/>
          <w:lang w:val="en-US"/>
        </w:rPr>
        <w:t xml:space="preserve"> which matches attract the most supporters and what products fans are most interested in. By </w:t>
      </w:r>
      <w:r w:rsidRPr="0E15308A" w:rsidR="02F73DCB">
        <w:rPr>
          <w:rFonts w:ascii="Aptos Display" w:hAnsi="Aptos Display" w:eastAsia="Aptos Display" w:cs="Aptos Display"/>
          <w:noProof w:val="0"/>
          <w:sz w:val="24"/>
          <w:szCs w:val="24"/>
          <w:lang w:val="en-US"/>
        </w:rPr>
        <w:t>analyzing</w:t>
      </w:r>
      <w:r w:rsidRPr="0E15308A" w:rsidR="381B2C07">
        <w:rPr>
          <w:rFonts w:ascii="Aptos Display" w:hAnsi="Aptos Display" w:eastAsia="Aptos Display" w:cs="Aptos Display"/>
          <w:noProof w:val="0"/>
          <w:sz w:val="24"/>
          <w:szCs w:val="24"/>
          <w:lang w:val="en-US"/>
        </w:rPr>
        <w:t xml:space="preserve"> this information, the </w:t>
      </w:r>
      <w:r w:rsidRPr="0E15308A" w:rsidR="7D80EF8D">
        <w:rPr>
          <w:rFonts w:ascii="Aptos Display" w:hAnsi="Aptos Display" w:eastAsia="Aptos Display" w:cs="Aptos Display"/>
          <w:noProof w:val="0"/>
          <w:sz w:val="24"/>
          <w:szCs w:val="24"/>
          <w:lang w:val="en-US"/>
        </w:rPr>
        <w:t>organization</w:t>
      </w:r>
      <w:r w:rsidRPr="0E15308A" w:rsidR="381B2C07">
        <w:rPr>
          <w:rFonts w:ascii="Aptos Display" w:hAnsi="Aptos Display" w:eastAsia="Aptos Display" w:cs="Aptos Display"/>
          <w:noProof w:val="0"/>
          <w:sz w:val="24"/>
          <w:szCs w:val="24"/>
          <w:lang w:val="en-US"/>
        </w:rPr>
        <w:t xml:space="preserve"> can create targeted marketing campaigns and improve the overall matchday experience. This approach reflects a strong business and enterprise focus within the </w:t>
      </w:r>
      <w:r w:rsidRPr="0E15308A" w:rsidR="7A7BD1AC">
        <w:rPr>
          <w:rFonts w:ascii="Aptos Display" w:hAnsi="Aptos Display" w:eastAsia="Aptos Display" w:cs="Aptos Display"/>
          <w:noProof w:val="0"/>
          <w:sz w:val="24"/>
          <w:szCs w:val="24"/>
          <w:lang w:val="en-US"/>
        </w:rPr>
        <w:t>organization</w:t>
      </w:r>
      <w:r w:rsidRPr="0E15308A" w:rsidR="381B2C07">
        <w:rPr>
          <w:rFonts w:ascii="Aptos Display" w:hAnsi="Aptos Display" w:eastAsia="Aptos Display" w:cs="Aptos Display"/>
          <w:noProof w:val="0"/>
          <w:sz w:val="24"/>
          <w:szCs w:val="24"/>
          <w:lang w:val="en-US"/>
        </w:rPr>
        <w:t>.</w:t>
      </w:r>
    </w:p>
    <w:p w:rsidR="5195AC4A" w:rsidP="0E15308A" w:rsidRDefault="5195AC4A" w14:paraId="01CC4837" w14:textId="60E52734">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In comparison, the Scarlets tend to focus more on using engagement strategies to </w:t>
      </w:r>
      <w:r w:rsidRPr="0E15308A" w:rsidR="381B2C07">
        <w:rPr>
          <w:rFonts w:ascii="Aptos Display" w:hAnsi="Aptos Display" w:eastAsia="Aptos Display" w:cs="Aptos Display"/>
          <w:noProof w:val="0"/>
          <w:sz w:val="24"/>
          <w:szCs w:val="24"/>
          <w:lang w:val="en-US"/>
        </w:rPr>
        <w:t>maintain</w:t>
      </w:r>
      <w:r w:rsidRPr="0E15308A" w:rsidR="381B2C07">
        <w:rPr>
          <w:rFonts w:ascii="Aptos Display" w:hAnsi="Aptos Display" w:eastAsia="Aptos Display" w:cs="Aptos Display"/>
          <w:noProof w:val="0"/>
          <w:sz w:val="24"/>
          <w:szCs w:val="24"/>
          <w:lang w:val="en-US"/>
        </w:rPr>
        <w:t xml:space="preserve"> long-term relationships with supporters and sponsors. Community </w:t>
      </w:r>
      <w:r w:rsidRPr="0E15308A" w:rsidR="381B2C07">
        <w:rPr>
          <w:rFonts w:ascii="Aptos Display" w:hAnsi="Aptos Display" w:eastAsia="Aptos Display" w:cs="Aptos Display"/>
          <w:noProof w:val="0"/>
          <w:sz w:val="24"/>
          <w:szCs w:val="24"/>
          <w:lang w:val="en-US"/>
        </w:rPr>
        <w:t>programmes</w:t>
      </w:r>
      <w:r w:rsidRPr="0E15308A" w:rsidR="381B2C07">
        <w:rPr>
          <w:rFonts w:ascii="Aptos Display" w:hAnsi="Aptos Display" w:eastAsia="Aptos Display" w:cs="Aptos Display"/>
          <w:noProof w:val="0"/>
          <w:sz w:val="24"/>
          <w:szCs w:val="24"/>
          <w:lang w:val="en-US"/>
        </w:rPr>
        <w:t xml:space="preserve"> and regional events help build loyalty among supporters throughout west Wales. Although digital tools are still used, the club places strong importance on </w:t>
      </w:r>
      <w:r w:rsidRPr="0E15308A" w:rsidR="381B2C07">
        <w:rPr>
          <w:rFonts w:ascii="Aptos Display" w:hAnsi="Aptos Display" w:eastAsia="Aptos Display" w:cs="Aptos Display"/>
          <w:noProof w:val="0"/>
          <w:sz w:val="24"/>
          <w:szCs w:val="24"/>
          <w:lang w:val="en-US"/>
        </w:rPr>
        <w:t>maintaining</w:t>
      </w:r>
      <w:r w:rsidRPr="0E15308A" w:rsidR="381B2C07">
        <w:rPr>
          <w:rFonts w:ascii="Aptos Display" w:hAnsi="Aptos Display" w:eastAsia="Aptos Display" w:cs="Aptos Display"/>
          <w:noProof w:val="0"/>
          <w:sz w:val="24"/>
          <w:szCs w:val="24"/>
          <w:lang w:val="en-US"/>
        </w:rPr>
        <w:t xml:space="preserve"> connections with local communities and businesses. This approach reflects the regional identity that has always been associated with </w:t>
      </w:r>
      <w:r w:rsidRPr="0E15308A" w:rsidR="6B34394D">
        <w:rPr>
          <w:rFonts w:ascii="Aptos Display" w:hAnsi="Aptos Display" w:eastAsia="Aptos Display" w:cs="Aptos Display"/>
          <w:noProof w:val="0"/>
          <w:sz w:val="24"/>
          <w:szCs w:val="24"/>
          <w:lang w:val="en-US"/>
        </w:rPr>
        <w:t>Scarlets</w:t>
      </w:r>
      <w:r w:rsidRPr="0E15308A" w:rsidR="381B2C07">
        <w:rPr>
          <w:rFonts w:ascii="Aptos Display" w:hAnsi="Aptos Display" w:eastAsia="Aptos Display" w:cs="Aptos Display"/>
          <w:noProof w:val="0"/>
          <w:sz w:val="24"/>
          <w:szCs w:val="24"/>
          <w:lang w:val="en-US"/>
        </w:rPr>
        <w:t>.</w:t>
      </w:r>
    </w:p>
    <w:p w:rsidR="5195AC4A" w:rsidP="0E15308A" w:rsidRDefault="5195AC4A" w14:paraId="50A05726" w14:textId="3B42AF67">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There are also differences in the types of sponsorship opportunities available to each region. Cardiff Rugby’s location in the capital city means it is easier to build relationships with large companies and corporate partners. These partnerships can help provide financial investment for stadium improvements and technological developments. In contrast, the Scarlets often work with smaller regional businesses and local </w:t>
      </w:r>
      <w:r w:rsidRPr="0E15308A" w:rsidR="17671BDE">
        <w:rPr>
          <w:rFonts w:ascii="Aptos Display" w:hAnsi="Aptos Display" w:eastAsia="Aptos Display" w:cs="Aptos Display"/>
          <w:noProof w:val="0"/>
          <w:sz w:val="24"/>
          <w:szCs w:val="24"/>
          <w:lang w:val="en-US"/>
        </w:rPr>
        <w:t>organizations</w:t>
      </w:r>
      <w:r w:rsidRPr="0E15308A" w:rsidR="381B2C07">
        <w:rPr>
          <w:rFonts w:ascii="Aptos Display" w:hAnsi="Aptos Display" w:eastAsia="Aptos Display" w:cs="Aptos Display"/>
          <w:noProof w:val="0"/>
          <w:sz w:val="24"/>
          <w:szCs w:val="24"/>
          <w:lang w:val="en-US"/>
        </w:rPr>
        <w:t>. While these partnerships may not always generate the same level of funding, they help strengthen the club’s relationship with the local economy and the wider community.</w:t>
      </w:r>
    </w:p>
    <w:p w:rsidR="5195AC4A" w:rsidP="0E15308A" w:rsidRDefault="5195AC4A" w14:paraId="49A09583" w14:textId="2B3CF57D">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Overall, both Cardiff Rugby and the Scarlets </w:t>
      </w:r>
      <w:r w:rsidRPr="0E15308A" w:rsidR="381B2C07">
        <w:rPr>
          <w:rFonts w:ascii="Aptos Display" w:hAnsi="Aptos Display" w:eastAsia="Aptos Display" w:cs="Aptos Display"/>
          <w:noProof w:val="0"/>
          <w:sz w:val="24"/>
          <w:szCs w:val="24"/>
          <w:lang w:val="en-US"/>
        </w:rPr>
        <w:t>demonstrate</w:t>
      </w:r>
      <w:r w:rsidRPr="0E15308A" w:rsidR="381B2C07">
        <w:rPr>
          <w:rFonts w:ascii="Aptos Display" w:hAnsi="Aptos Display" w:eastAsia="Aptos Display" w:cs="Aptos Display"/>
          <w:noProof w:val="0"/>
          <w:sz w:val="24"/>
          <w:szCs w:val="24"/>
          <w:lang w:val="en-US"/>
        </w:rPr>
        <w:t xml:space="preserve"> the importance of creativity and innovation in professional rugby. </w:t>
      </w:r>
      <w:r w:rsidRPr="0E15308A" w:rsidR="381B2C07">
        <w:rPr>
          <w:rFonts w:ascii="Aptos Display" w:hAnsi="Aptos Display" w:eastAsia="Aptos Display" w:cs="Aptos Display"/>
          <w:noProof w:val="0"/>
          <w:sz w:val="24"/>
          <w:szCs w:val="24"/>
          <w:lang w:val="en-US"/>
        </w:rPr>
        <w:t>Cardiff Rugby focuses more on digital developments, supporter engagement and commercial opportunities in a city environment.</w:t>
      </w:r>
      <w:r w:rsidRPr="0E15308A" w:rsidR="381B2C07">
        <w:rPr>
          <w:rFonts w:ascii="Aptos Display" w:hAnsi="Aptos Display" w:eastAsia="Aptos Display" w:cs="Aptos Display"/>
          <w:noProof w:val="0"/>
          <w:sz w:val="24"/>
          <w:szCs w:val="24"/>
          <w:lang w:val="en-US"/>
        </w:rPr>
        <w:t xml:space="preserve"> Meanwhile, the Scarlets place greater emphasis on sports science, player </w:t>
      </w:r>
      <w:r w:rsidRPr="0E15308A" w:rsidR="0904434D">
        <w:rPr>
          <w:rFonts w:ascii="Aptos Display" w:hAnsi="Aptos Display" w:eastAsia="Aptos Display" w:cs="Aptos Display"/>
          <w:noProof w:val="0"/>
          <w:sz w:val="24"/>
          <w:szCs w:val="24"/>
          <w:lang w:val="en-US"/>
        </w:rPr>
        <w:t>development,</w:t>
      </w:r>
      <w:r w:rsidRPr="0E15308A" w:rsidR="381B2C07">
        <w:rPr>
          <w:rFonts w:ascii="Aptos Display" w:hAnsi="Aptos Display" w:eastAsia="Aptos Display" w:cs="Aptos Display"/>
          <w:noProof w:val="0"/>
          <w:sz w:val="24"/>
          <w:szCs w:val="24"/>
          <w:lang w:val="en-US"/>
        </w:rPr>
        <w:t xml:space="preserve"> and strong community relationships. Although their approaches are different, both organizations use innovation and data to improve performance and </w:t>
      </w:r>
      <w:r w:rsidRPr="0E15308A" w:rsidR="381B2C07">
        <w:rPr>
          <w:rFonts w:ascii="Aptos Display" w:hAnsi="Aptos Display" w:eastAsia="Aptos Display" w:cs="Aptos Display"/>
          <w:noProof w:val="0"/>
          <w:sz w:val="24"/>
          <w:szCs w:val="24"/>
          <w:lang w:val="en-US"/>
        </w:rPr>
        <w:t>maintain</w:t>
      </w:r>
      <w:r w:rsidRPr="0E15308A" w:rsidR="381B2C07">
        <w:rPr>
          <w:rFonts w:ascii="Aptos Display" w:hAnsi="Aptos Display" w:eastAsia="Aptos Display" w:cs="Aptos Display"/>
          <w:noProof w:val="0"/>
          <w:sz w:val="24"/>
          <w:szCs w:val="24"/>
          <w:lang w:val="en-US"/>
        </w:rPr>
        <w:t xml:space="preserve"> supporter interest.</w:t>
      </w:r>
    </w:p>
    <w:p w:rsidR="5195AC4A" w:rsidP="0E15308A" w:rsidRDefault="5195AC4A" w14:paraId="538DAD4A" w14:textId="739E20F7">
      <w:pPr>
        <w:spacing w:before="240" w:beforeAutospacing="off" w:after="240" w:afterAutospacing="off"/>
      </w:pPr>
      <w:r w:rsidRPr="0E15308A" w:rsidR="381B2C07">
        <w:rPr>
          <w:rFonts w:ascii="Aptos Display" w:hAnsi="Aptos Display" w:eastAsia="Aptos Display" w:cs="Aptos Display"/>
          <w:noProof w:val="0"/>
          <w:sz w:val="24"/>
          <w:szCs w:val="24"/>
          <w:lang w:val="en-US"/>
        </w:rPr>
        <w:t xml:space="preserve">In conclusion, Cardiff Rugby and the Scarlets show two </w:t>
      </w:r>
      <w:r w:rsidRPr="0E15308A" w:rsidR="381B2C07">
        <w:rPr>
          <w:rFonts w:ascii="Aptos Display" w:hAnsi="Aptos Display" w:eastAsia="Aptos Display" w:cs="Aptos Display"/>
          <w:noProof w:val="0"/>
          <w:sz w:val="24"/>
          <w:szCs w:val="24"/>
          <w:lang w:val="en-US"/>
        </w:rPr>
        <w:t>different ways</w:t>
      </w:r>
      <w:r w:rsidRPr="0E15308A" w:rsidR="381B2C07">
        <w:rPr>
          <w:rFonts w:ascii="Aptos Display" w:hAnsi="Aptos Display" w:eastAsia="Aptos Display" w:cs="Aptos Display"/>
          <w:noProof w:val="0"/>
          <w:sz w:val="24"/>
          <w:szCs w:val="24"/>
          <w:lang w:val="en-US"/>
        </w:rPr>
        <w:t xml:space="preserve"> that Welsh regional teams adapt to their environments. Cardiff Rugby uses the advantages of </w:t>
      </w:r>
      <w:r w:rsidRPr="0E15308A" w:rsidR="381B2C07">
        <w:rPr>
          <w:rFonts w:ascii="Aptos Display" w:hAnsi="Aptos Display" w:eastAsia="Aptos Display" w:cs="Aptos Display"/>
          <w:noProof w:val="0"/>
          <w:sz w:val="24"/>
          <w:szCs w:val="24"/>
          <w:lang w:val="en-US"/>
        </w:rPr>
        <w:t>being in</w:t>
      </w:r>
      <w:r w:rsidRPr="0E15308A" w:rsidR="381B2C07">
        <w:rPr>
          <w:rFonts w:ascii="Aptos Display" w:hAnsi="Aptos Display" w:eastAsia="Aptos Display" w:cs="Aptos Display"/>
          <w:noProof w:val="0"/>
          <w:sz w:val="24"/>
          <w:szCs w:val="24"/>
          <w:lang w:val="en-US"/>
        </w:rPr>
        <w:t xml:space="preserve"> the capital to develop commercial partnerships and improve digital fan engagement. The Scarlets, on the other hand, rely more on regional loyalty, community </w:t>
      </w:r>
      <w:r w:rsidRPr="0E15308A" w:rsidR="381B2C07">
        <w:rPr>
          <w:rFonts w:ascii="Aptos Display" w:hAnsi="Aptos Display" w:eastAsia="Aptos Display" w:cs="Aptos Display"/>
          <w:noProof w:val="0"/>
          <w:sz w:val="24"/>
          <w:szCs w:val="24"/>
          <w:lang w:val="en-US"/>
        </w:rPr>
        <w:t>involvement</w:t>
      </w:r>
      <w:r w:rsidRPr="0E15308A" w:rsidR="381B2C07">
        <w:rPr>
          <w:rFonts w:ascii="Aptos Display" w:hAnsi="Aptos Display" w:eastAsia="Aptos Display" w:cs="Aptos Display"/>
          <w:noProof w:val="0"/>
          <w:sz w:val="24"/>
          <w:szCs w:val="24"/>
          <w:lang w:val="en-US"/>
        </w:rPr>
        <w:t xml:space="preserve"> and sports science to remain competitive. Comparing the two teams highlights how innovation in rugby can take different forms depending on a club’s location, </w:t>
      </w:r>
      <w:r w:rsidRPr="0E15308A" w:rsidR="381B2C07">
        <w:rPr>
          <w:rFonts w:ascii="Aptos Display" w:hAnsi="Aptos Display" w:eastAsia="Aptos Display" w:cs="Aptos Display"/>
          <w:noProof w:val="0"/>
          <w:sz w:val="24"/>
          <w:szCs w:val="24"/>
          <w:lang w:val="en-US"/>
        </w:rPr>
        <w:t>resources</w:t>
      </w:r>
      <w:r w:rsidRPr="0E15308A" w:rsidR="381B2C07">
        <w:rPr>
          <w:rFonts w:ascii="Aptos Display" w:hAnsi="Aptos Display" w:eastAsia="Aptos Display" w:cs="Aptos Display"/>
          <w:noProof w:val="0"/>
          <w:sz w:val="24"/>
          <w:szCs w:val="24"/>
          <w:lang w:val="en-US"/>
        </w:rPr>
        <w:t xml:space="preserve"> and supporter base.</w:t>
      </w:r>
    </w:p>
    <w:p w:rsidR="5195AC4A" w:rsidP="0E15308A" w:rsidRDefault="5195AC4A" w14:paraId="743D2C6B" w14:textId="3D036728">
      <w:pPr/>
    </w:p>
    <w:p w:rsidR="5195AC4A" w:rsidP="0E15308A" w:rsidRDefault="5195AC4A" w14:paraId="3C0ABB8C" w14:textId="7564FE0C">
      <w:pPr>
        <w:spacing w:before="240" w:beforeAutospacing="off" w:after="240" w:afterAutospacing="off"/>
      </w:pPr>
      <w:r w:rsidRPr="0E15308A" w:rsidR="3D9C2805">
        <w:rPr>
          <w:rFonts w:ascii="Aptos Display" w:hAnsi="Aptos Display" w:eastAsia="Aptos Display" w:cs="Aptos Display"/>
          <w:noProof w:val="0"/>
          <w:sz w:val="24"/>
          <w:szCs w:val="24"/>
          <w:lang w:val="en-US"/>
        </w:rPr>
        <w:t xml:space="preserve">Cardiff Rugby (2025) </w:t>
      </w:r>
      <w:r w:rsidRPr="0E15308A" w:rsidR="3D9C2805">
        <w:rPr>
          <w:rFonts w:ascii="Aptos Display" w:hAnsi="Aptos Display" w:eastAsia="Aptos Display" w:cs="Aptos Display"/>
          <w:i w:val="1"/>
          <w:iCs w:val="1"/>
          <w:noProof w:val="0"/>
          <w:sz w:val="24"/>
          <w:szCs w:val="24"/>
          <w:lang w:val="en-US"/>
        </w:rPr>
        <w:t>Cardiff Arms Park technology improvements</w:t>
      </w:r>
      <w:r w:rsidRPr="0E15308A" w:rsidR="3D9C2805">
        <w:rPr>
          <w:rFonts w:ascii="Aptos Display" w:hAnsi="Aptos Display" w:eastAsia="Aptos Display" w:cs="Aptos Display"/>
          <w:noProof w:val="0"/>
          <w:sz w:val="24"/>
          <w:szCs w:val="24"/>
          <w:lang w:val="en-US"/>
        </w:rPr>
        <w:t xml:space="preserve">. Available at: </w:t>
      </w:r>
      <w:hyperlink r:id="R6f628b219aa842a4">
        <w:r w:rsidRPr="0E15308A" w:rsidR="3D9C2805">
          <w:rPr>
            <w:rStyle w:val="Hyperlink"/>
            <w:rFonts w:ascii="Aptos Display" w:hAnsi="Aptos Display" w:eastAsia="Aptos Display" w:cs="Aptos Display"/>
            <w:noProof w:val="0"/>
            <w:sz w:val="24"/>
            <w:szCs w:val="24"/>
            <w:lang w:val="en-US"/>
          </w:rPr>
          <w:t>https://www.cardiffrugby.wales</w:t>
        </w:r>
      </w:hyperlink>
    </w:p>
    <w:p w:rsidR="5195AC4A" w:rsidP="0E15308A" w:rsidRDefault="5195AC4A" w14:paraId="0C429FD6" w14:textId="3BD5A24F">
      <w:pPr>
        <w:spacing w:before="240" w:beforeAutospacing="off" w:after="240" w:afterAutospacing="off"/>
      </w:pPr>
      <w:r w:rsidRPr="0E15308A" w:rsidR="3D9C2805">
        <w:rPr>
          <w:rFonts w:ascii="Aptos Display" w:hAnsi="Aptos Display" w:eastAsia="Aptos Display" w:cs="Aptos Display"/>
          <w:noProof w:val="0"/>
          <w:sz w:val="24"/>
          <w:szCs w:val="24"/>
          <w:lang w:val="en-US"/>
        </w:rPr>
        <w:t xml:space="preserve">Carmarthenshire Council (2025) </w:t>
      </w:r>
      <w:r w:rsidRPr="0E15308A" w:rsidR="3D9C2805">
        <w:rPr>
          <w:rFonts w:ascii="Aptos Display" w:hAnsi="Aptos Display" w:eastAsia="Aptos Display" w:cs="Aptos Display"/>
          <w:i w:val="1"/>
          <w:iCs w:val="1"/>
          <w:noProof w:val="0"/>
          <w:sz w:val="24"/>
          <w:szCs w:val="24"/>
          <w:lang w:val="en-US"/>
        </w:rPr>
        <w:t>Scarlets community impact report</w:t>
      </w:r>
      <w:r w:rsidRPr="0E15308A" w:rsidR="3D9C2805">
        <w:rPr>
          <w:rFonts w:ascii="Aptos Display" w:hAnsi="Aptos Display" w:eastAsia="Aptos Display" w:cs="Aptos Display"/>
          <w:noProof w:val="0"/>
          <w:sz w:val="24"/>
          <w:szCs w:val="24"/>
          <w:lang w:val="en-US"/>
        </w:rPr>
        <w:t xml:space="preserve">. Available at: </w:t>
      </w:r>
      <w:hyperlink r:id="R5566af2910394526">
        <w:r w:rsidRPr="0E15308A" w:rsidR="3D9C2805">
          <w:rPr>
            <w:rStyle w:val="Hyperlink"/>
            <w:rFonts w:ascii="Aptos Display" w:hAnsi="Aptos Display" w:eastAsia="Aptos Display" w:cs="Aptos Display"/>
            <w:noProof w:val="0"/>
            <w:sz w:val="24"/>
            <w:szCs w:val="24"/>
            <w:lang w:val="en-US"/>
          </w:rPr>
          <w:t>https://newsroom.carmarthenshire.gov.wales</w:t>
        </w:r>
      </w:hyperlink>
    </w:p>
    <w:p w:rsidR="5195AC4A" w:rsidP="0E15308A" w:rsidRDefault="5195AC4A" w14:paraId="5BFBC66A" w14:textId="25ED90AA">
      <w:pPr>
        <w:spacing w:before="240" w:beforeAutospacing="off" w:after="240" w:afterAutospacing="off"/>
      </w:pPr>
      <w:r w:rsidRPr="0E15308A" w:rsidR="3D9C2805">
        <w:rPr>
          <w:rFonts w:ascii="Aptos Display" w:hAnsi="Aptos Display" w:eastAsia="Aptos Display" w:cs="Aptos Display"/>
          <w:noProof w:val="0"/>
          <w:sz w:val="24"/>
          <w:szCs w:val="24"/>
          <w:lang w:val="en-US"/>
        </w:rPr>
        <w:t xml:space="preserve">Parc y Scarlets (2024) </w:t>
      </w:r>
      <w:r w:rsidRPr="0E15308A" w:rsidR="3D9C2805">
        <w:rPr>
          <w:rFonts w:ascii="Aptos Display" w:hAnsi="Aptos Display" w:eastAsia="Aptos Display" w:cs="Aptos Display"/>
          <w:i w:val="1"/>
          <w:iCs w:val="1"/>
          <w:noProof w:val="0"/>
          <w:sz w:val="24"/>
          <w:szCs w:val="24"/>
          <w:lang w:val="en-US"/>
        </w:rPr>
        <w:t>Stadium information</w:t>
      </w:r>
      <w:r w:rsidRPr="0E15308A" w:rsidR="3D9C2805">
        <w:rPr>
          <w:rFonts w:ascii="Aptos Display" w:hAnsi="Aptos Display" w:eastAsia="Aptos Display" w:cs="Aptos Display"/>
          <w:noProof w:val="0"/>
          <w:sz w:val="24"/>
          <w:szCs w:val="24"/>
          <w:lang w:val="en-US"/>
        </w:rPr>
        <w:t xml:space="preserve">. Available at: </w:t>
      </w:r>
      <w:hyperlink r:id="R78a01127e1e8492a">
        <w:r w:rsidRPr="0E15308A" w:rsidR="3D9C2805">
          <w:rPr>
            <w:rStyle w:val="Hyperlink"/>
            <w:rFonts w:ascii="Aptos Display" w:hAnsi="Aptos Display" w:eastAsia="Aptos Display" w:cs="Aptos Display"/>
            <w:noProof w:val="0"/>
            <w:sz w:val="24"/>
            <w:szCs w:val="24"/>
            <w:lang w:val="en-US"/>
          </w:rPr>
          <w:t>https://en.wikipedia.org/wiki/Parc_y_Scarlets</w:t>
        </w:r>
      </w:hyperlink>
    </w:p>
    <w:p w:rsidR="5195AC4A" w:rsidP="0E15308A" w:rsidRDefault="5195AC4A" w14:paraId="7C4AAA0D" w14:textId="4164643D">
      <w:pPr>
        <w:spacing w:before="240" w:beforeAutospacing="off" w:after="240" w:afterAutospacing="off"/>
      </w:pPr>
      <w:r w:rsidRPr="0E15308A" w:rsidR="3D9C2805">
        <w:rPr>
          <w:rFonts w:ascii="Aptos Display" w:hAnsi="Aptos Display" w:eastAsia="Aptos Display" w:cs="Aptos Display"/>
          <w:noProof w:val="0"/>
          <w:sz w:val="24"/>
          <w:szCs w:val="24"/>
          <w:lang w:val="en-US"/>
        </w:rPr>
        <w:t xml:space="preserve">West Wales Chronicle (2015) </w:t>
      </w:r>
      <w:r w:rsidRPr="0E15308A" w:rsidR="3D9C2805">
        <w:rPr>
          <w:rFonts w:ascii="Aptos Display" w:hAnsi="Aptos Display" w:eastAsia="Aptos Display" w:cs="Aptos Display"/>
          <w:i w:val="1"/>
          <w:iCs w:val="1"/>
          <w:noProof w:val="0"/>
          <w:sz w:val="24"/>
          <w:szCs w:val="24"/>
          <w:lang w:val="en-US"/>
        </w:rPr>
        <w:t xml:space="preserve">Scarlets team up with innovative global </w:t>
      </w:r>
      <w:r w:rsidRPr="0E15308A" w:rsidR="1B002BD8">
        <w:rPr>
          <w:rFonts w:ascii="Aptos Display" w:hAnsi="Aptos Display" w:eastAsia="Aptos Display" w:cs="Aptos Display"/>
          <w:i w:val="1"/>
          <w:iCs w:val="1"/>
          <w:noProof w:val="0"/>
          <w:sz w:val="24"/>
          <w:szCs w:val="24"/>
          <w:lang w:val="en-US"/>
        </w:rPr>
        <w:t>partners</w:t>
      </w:r>
      <w:r w:rsidRPr="0E15308A" w:rsidR="3D9C2805">
        <w:rPr>
          <w:rFonts w:ascii="Aptos Display" w:hAnsi="Aptos Display" w:eastAsia="Aptos Display" w:cs="Aptos Display"/>
          <w:noProof w:val="0"/>
          <w:sz w:val="24"/>
          <w:szCs w:val="24"/>
          <w:lang w:val="en-US"/>
        </w:rPr>
        <w:t xml:space="preserve">. Available at: </w:t>
      </w:r>
      <w:hyperlink r:id="R19cbb85156e84ec1">
        <w:r w:rsidRPr="0E15308A" w:rsidR="3D9C2805">
          <w:rPr>
            <w:rStyle w:val="Hyperlink"/>
            <w:rFonts w:ascii="Aptos Display" w:hAnsi="Aptos Display" w:eastAsia="Aptos Display" w:cs="Aptos Display"/>
            <w:noProof w:val="0"/>
            <w:sz w:val="24"/>
            <w:szCs w:val="24"/>
            <w:lang w:val="en-US"/>
          </w:rPr>
          <w:t>https://www.westwaleschronicle.co.uk</w:t>
        </w:r>
      </w:hyperlink>
    </w:p>
    <w:p w:rsidR="5195AC4A" w:rsidP="5195AC4A" w:rsidRDefault="5195AC4A" w14:paraId="2396DA26" w14:textId="0BF28C2E">
      <w:pPr>
        <w:pStyle w:val="Normal"/>
      </w:pPr>
    </w:p>
    <w:p w:rsidR="5195AC4A" w:rsidP="5195AC4A" w:rsidRDefault="5195AC4A" w14:paraId="02AB1A21" w14:textId="781081EA">
      <w:pPr>
        <w:pStyle w:val="Normal"/>
      </w:pPr>
    </w:p>
    <w:p w:rsidR="5195AC4A" w:rsidP="5195AC4A" w:rsidRDefault="5195AC4A" w14:paraId="56E42E7D" w14:textId="0E8948B2">
      <w:pPr>
        <w:pStyle w:val="Normal"/>
      </w:pPr>
    </w:p>
    <w:p w:rsidR="5195AC4A" w:rsidP="5195AC4A" w:rsidRDefault="5195AC4A" w14:paraId="1B2A6128" w14:textId="6B34B162">
      <w:pPr>
        <w:pStyle w:val="Normal"/>
      </w:pPr>
    </w:p>
    <w:p w:rsidR="0E15308A" w:rsidP="0E15308A" w:rsidRDefault="0E15308A" w14:paraId="0B5312D4" w14:textId="15A8237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rtZNwJC/JiGrS" int2:id="2kerRKxE">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0B8E14"/>
    <w:rsid w:val="02F73DCB"/>
    <w:rsid w:val="06BE9587"/>
    <w:rsid w:val="0904434D"/>
    <w:rsid w:val="0E15308A"/>
    <w:rsid w:val="0FA9B065"/>
    <w:rsid w:val="12CA6B88"/>
    <w:rsid w:val="1311457F"/>
    <w:rsid w:val="1603D99B"/>
    <w:rsid w:val="17671BDE"/>
    <w:rsid w:val="1B002BD8"/>
    <w:rsid w:val="1CDC05FE"/>
    <w:rsid w:val="1CE21890"/>
    <w:rsid w:val="1FA35C65"/>
    <w:rsid w:val="21166F9F"/>
    <w:rsid w:val="2711486C"/>
    <w:rsid w:val="2748C751"/>
    <w:rsid w:val="2AF87D0E"/>
    <w:rsid w:val="2CB7EAF5"/>
    <w:rsid w:val="2D6D80B2"/>
    <w:rsid w:val="2E946F63"/>
    <w:rsid w:val="2FDA7D07"/>
    <w:rsid w:val="317D4731"/>
    <w:rsid w:val="32125F62"/>
    <w:rsid w:val="381B2C07"/>
    <w:rsid w:val="397EABA3"/>
    <w:rsid w:val="3BF933F2"/>
    <w:rsid w:val="3C0D280B"/>
    <w:rsid w:val="3D9C2805"/>
    <w:rsid w:val="45E46E49"/>
    <w:rsid w:val="47122B4C"/>
    <w:rsid w:val="48DFFF0A"/>
    <w:rsid w:val="4E4D75A1"/>
    <w:rsid w:val="4FABA321"/>
    <w:rsid w:val="50FD6428"/>
    <w:rsid w:val="5195AC4A"/>
    <w:rsid w:val="55F7C7A4"/>
    <w:rsid w:val="565D88DE"/>
    <w:rsid w:val="5813B34D"/>
    <w:rsid w:val="60C325CD"/>
    <w:rsid w:val="63B58AFB"/>
    <w:rsid w:val="679EC47B"/>
    <w:rsid w:val="67E8645E"/>
    <w:rsid w:val="6B34394D"/>
    <w:rsid w:val="6D0B8E14"/>
    <w:rsid w:val="6F40F357"/>
    <w:rsid w:val="7189C3DA"/>
    <w:rsid w:val="75284F9F"/>
    <w:rsid w:val="79F9590F"/>
    <w:rsid w:val="7A7BD1AC"/>
    <w:rsid w:val="7D03D857"/>
    <w:rsid w:val="7D1D1D06"/>
    <w:rsid w:val="7D80E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B8E14"/>
  <w15:chartTrackingRefBased/>
  <w15:docId w15:val="{31EA7128-9E63-41C8-BCD4-F472B169E5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719900672" /><Relationship Type="http://schemas.openxmlformats.org/officeDocument/2006/relationships/image" Target="/media/image2.png" Id="rId1088355980" /><Relationship Type="http://schemas.openxmlformats.org/officeDocument/2006/relationships/image" Target="/media/image3.png" Id="rId1747216114" /><Relationship Type="http://schemas.openxmlformats.org/officeDocument/2006/relationships/image" Target="/media/image4.png" Id="rId438525198" /><Relationship Type="http://schemas.openxmlformats.org/officeDocument/2006/relationships/image" Target="/media/image5.png" Id="rId2146612803" /><Relationship Type="http://schemas.openxmlformats.org/officeDocument/2006/relationships/image" Target="/media/image6.png" Id="rId1787650968" /><Relationship Type="http://schemas.openxmlformats.org/officeDocument/2006/relationships/image" Target="/media/image7.png" Id="rId700486941" /><Relationship Type="http://schemas.openxmlformats.org/officeDocument/2006/relationships/image" Target="/media/image8.png" Id="rId918511620" /><Relationship Type="http://schemas.openxmlformats.org/officeDocument/2006/relationships/image" Target="/media/image9.png" Id="rId622328069" /><Relationship Type="http://schemas.openxmlformats.org/officeDocument/2006/relationships/image" Target="/media/imagea.png" Id="rId610228884" /><Relationship Type="http://schemas.openxmlformats.org/officeDocument/2006/relationships/image" Target="/media/imageb.png" Id="rId2130702988" /><Relationship Type="http://schemas.openxmlformats.org/officeDocument/2006/relationships/hyperlink" Target="https://www.cardiffrugby.wales/" TargetMode="External" Id="R6f628b219aa842a4" /><Relationship Type="http://schemas.openxmlformats.org/officeDocument/2006/relationships/hyperlink" Target="https://newsroom.carmarthenshire.gov.wales/" TargetMode="External" Id="R5566af2910394526" /><Relationship Type="http://schemas.openxmlformats.org/officeDocument/2006/relationships/hyperlink" Target="https://en.wikipedia.org/wiki/Parc_y_Scarlets" TargetMode="External" Id="R78a01127e1e8492a" /><Relationship Type="http://schemas.openxmlformats.org/officeDocument/2006/relationships/hyperlink" Target="https://www.westwaleschronicle.co.uk/" TargetMode="External" Id="R19cbb85156e84ec1" /><Relationship Type="http://schemas.microsoft.com/office/2020/10/relationships/intelligence" Target="intelligence2.xml" Id="Rd8aa4ef72e474c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2026-02-27T13:58:42.8833085Z</dcterms:created>
  <dcterms:modified xsi:type="dcterms:W3CDTF">2026-03-05T10:54:06.1647970Z</dcterms:modified>
  <dc:creator>Jay Lewis (2405123)</dc:creator>
  <lastModifiedBy>Jay Lewis (2405123)</lastModifiedBy>
</coreProperties>
</file>