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D4212" w14:textId="77777777" w:rsidR="00966677" w:rsidRPr="00966677" w:rsidRDefault="00966677" w:rsidP="00966677">
      <w:pPr>
        <w:spacing w:before="240" w:line="360" w:lineRule="auto"/>
        <w:rPr>
          <w:rFonts w:ascii="Arial" w:hAnsi="Arial" w:cs="Arial"/>
          <w:bCs/>
          <w:color w:val="1F1F1F"/>
          <w:kern w:val="32"/>
          <w:sz w:val="44"/>
          <w:szCs w:val="44"/>
          <w:shd w:val="clear" w:color="auto" w:fill="FFFFFF"/>
          <w:lang w:val="en-GB"/>
        </w:rPr>
      </w:pPr>
    </w:p>
    <w:p w14:paraId="7EE2E283" w14:textId="2633D99D" w:rsidR="00966677" w:rsidRPr="00966677" w:rsidRDefault="00000000" w:rsidP="00966677">
      <w:pPr>
        <w:spacing w:before="240" w:line="360" w:lineRule="auto"/>
        <w:jc w:val="center"/>
        <w:rPr>
          <w:rFonts w:ascii="Arial" w:hAnsi="Arial" w:cs="Arial"/>
          <w:bCs/>
          <w:color w:val="1F1F1F"/>
          <w:kern w:val="32"/>
          <w:sz w:val="44"/>
          <w:szCs w:val="44"/>
          <w:shd w:val="clear" w:color="auto" w:fill="FFFFFF"/>
          <w:lang w:val="en-GB"/>
        </w:rPr>
      </w:pPr>
      <w:r>
        <w:rPr>
          <w:noProof/>
          <w:lang w:val="en-GB"/>
        </w:rPr>
        <w:pict w14:anchorId="5D899BC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194.5pt;height:96pt;visibility:visible;mso-wrap-style:square">
            <v:imagedata r:id="rId7" o:title=""/>
          </v:shape>
        </w:pict>
      </w:r>
    </w:p>
    <w:p w14:paraId="4B6C23E7" w14:textId="46D61A34" w:rsidR="003E6616" w:rsidRPr="007D5812" w:rsidRDefault="00000000" w:rsidP="007D5812">
      <w:pPr>
        <w:spacing w:before="240" w:line="360" w:lineRule="auto"/>
        <w:jc w:val="center"/>
        <w:rPr>
          <w:rFonts w:ascii="Arial" w:hAnsi="Arial" w:cs="Arial"/>
          <w:b/>
          <w:color w:val="1F1F1F"/>
          <w:kern w:val="32"/>
          <w:sz w:val="44"/>
          <w:szCs w:val="44"/>
          <w:shd w:val="clear" w:color="auto" w:fill="FFFFFF"/>
          <w:lang w:val="en-GB"/>
        </w:rPr>
      </w:pPr>
      <w:r w:rsidRPr="007D5812">
        <w:rPr>
          <w:rFonts w:ascii="Arial" w:hAnsi="Arial" w:cs="Arial"/>
          <w:b/>
          <w:color w:val="1F1F1F"/>
          <w:kern w:val="32"/>
          <w:sz w:val="44"/>
          <w:szCs w:val="44"/>
          <w:shd w:val="clear" w:color="auto" w:fill="FFFFFF"/>
          <w:lang w:val="en-GB"/>
        </w:rPr>
        <w:t>Sustainable Hospitality &amp; Tourism</w:t>
      </w:r>
      <w:r w:rsidR="007D5812">
        <w:rPr>
          <w:rFonts w:ascii="Arial" w:hAnsi="Arial" w:cs="Arial"/>
          <w:b/>
          <w:color w:val="1F1F1F"/>
          <w:kern w:val="32"/>
          <w:sz w:val="44"/>
          <w:szCs w:val="44"/>
          <w:shd w:val="clear" w:color="auto" w:fill="FFFFFF"/>
          <w:lang w:val="en-GB"/>
        </w:rPr>
        <w:t xml:space="preserve"> </w:t>
      </w:r>
      <w:r w:rsidRPr="007D5812">
        <w:rPr>
          <w:rFonts w:ascii="Arial" w:hAnsi="Arial" w:cs="Arial"/>
          <w:b/>
          <w:color w:val="1F1F1F"/>
          <w:kern w:val="32"/>
          <w:sz w:val="44"/>
          <w:szCs w:val="44"/>
          <w:shd w:val="clear" w:color="auto" w:fill="FFFFFF"/>
          <w:lang w:val="en-GB"/>
        </w:rPr>
        <w:t>Management</w:t>
      </w:r>
      <w:r w:rsidR="007D5812">
        <w:rPr>
          <w:rFonts w:ascii="Arial" w:hAnsi="Arial" w:cs="Arial"/>
          <w:b/>
          <w:color w:val="1F1F1F"/>
          <w:kern w:val="32"/>
          <w:sz w:val="44"/>
          <w:szCs w:val="44"/>
          <w:shd w:val="clear" w:color="auto" w:fill="FFFFFF"/>
          <w:lang w:val="en-GB"/>
        </w:rPr>
        <w:t xml:space="preserve"> (</w:t>
      </w:r>
      <w:r w:rsidR="007D5812" w:rsidRPr="007D5812">
        <w:rPr>
          <w:rFonts w:ascii="Arial" w:hAnsi="Arial" w:cs="Arial"/>
          <w:b/>
          <w:color w:val="1F1F1F"/>
          <w:kern w:val="32"/>
          <w:sz w:val="44"/>
          <w:szCs w:val="44"/>
          <w:shd w:val="clear" w:color="auto" w:fill="FFFFFF"/>
          <w:lang w:val="en-GB"/>
        </w:rPr>
        <w:t>BMIH5006</w:t>
      </w:r>
      <w:r w:rsidR="007D5812">
        <w:rPr>
          <w:rFonts w:ascii="Arial" w:hAnsi="Arial" w:cs="Arial"/>
          <w:b/>
          <w:color w:val="1F1F1F"/>
          <w:kern w:val="32"/>
          <w:sz w:val="44"/>
          <w:szCs w:val="44"/>
          <w:shd w:val="clear" w:color="auto" w:fill="FFFFFF"/>
          <w:lang w:val="en-GB"/>
        </w:rPr>
        <w:t>)</w:t>
      </w:r>
    </w:p>
    <w:p w14:paraId="607CC953" w14:textId="77777777" w:rsidR="007D5812" w:rsidRDefault="007D5812" w:rsidP="00966677">
      <w:pPr>
        <w:spacing w:before="240" w:line="360" w:lineRule="auto"/>
        <w:jc w:val="center"/>
        <w:rPr>
          <w:rFonts w:ascii="Arial" w:hAnsi="Arial" w:cs="Arial"/>
          <w:sz w:val="44"/>
          <w:szCs w:val="44"/>
          <w:lang w:val="en-GB"/>
        </w:rPr>
      </w:pPr>
    </w:p>
    <w:p w14:paraId="5F4D5E10" w14:textId="77777777" w:rsidR="007D5812" w:rsidRPr="007D5812" w:rsidRDefault="007D5812" w:rsidP="007D5812">
      <w:pPr>
        <w:rPr>
          <w:rFonts w:ascii="Arial" w:hAnsi="Arial" w:cs="Arial"/>
          <w:sz w:val="32"/>
          <w:szCs w:val="32"/>
        </w:rPr>
      </w:pPr>
      <w:r w:rsidRPr="007D5812">
        <w:rPr>
          <w:rFonts w:ascii="Arial" w:hAnsi="Arial" w:cs="Arial"/>
          <w:b/>
          <w:sz w:val="32"/>
          <w:szCs w:val="32"/>
        </w:rPr>
        <w:t>Student</w:t>
      </w:r>
      <w:r w:rsidRPr="007D5812">
        <w:rPr>
          <w:rFonts w:ascii="Arial" w:hAnsi="Arial" w:cs="Arial"/>
          <w:b/>
          <w:spacing w:val="-5"/>
          <w:sz w:val="32"/>
          <w:szCs w:val="32"/>
        </w:rPr>
        <w:t xml:space="preserve"> </w:t>
      </w:r>
      <w:r w:rsidRPr="007D5812">
        <w:rPr>
          <w:rFonts w:ascii="Arial" w:hAnsi="Arial" w:cs="Arial"/>
          <w:b/>
          <w:sz w:val="32"/>
          <w:szCs w:val="32"/>
        </w:rPr>
        <w:t>Name:</w:t>
      </w:r>
      <w:r w:rsidRPr="007D5812">
        <w:rPr>
          <w:rFonts w:ascii="Arial" w:hAnsi="Arial" w:cs="Arial"/>
          <w:sz w:val="32"/>
          <w:szCs w:val="32"/>
        </w:rPr>
        <w:t xml:space="preserve"> </w:t>
      </w:r>
      <w:r w:rsidRPr="007D5812">
        <w:rPr>
          <w:rFonts w:ascii="Arial" w:hAnsi="Arial" w:cs="Arial"/>
          <w:b/>
          <w:spacing w:val="-2"/>
          <w:sz w:val="32"/>
          <w:szCs w:val="32"/>
        </w:rPr>
        <w:t>Ionut Alexandru Andruta</w:t>
      </w:r>
    </w:p>
    <w:p w14:paraId="361E673A" w14:textId="77777777" w:rsidR="007D5812" w:rsidRPr="007D5812" w:rsidRDefault="007D5812" w:rsidP="007D5812">
      <w:pPr>
        <w:rPr>
          <w:rFonts w:ascii="Arial" w:hAnsi="Arial" w:cs="Arial"/>
          <w:b/>
          <w:sz w:val="32"/>
          <w:szCs w:val="32"/>
        </w:rPr>
      </w:pPr>
      <w:r w:rsidRPr="007D5812">
        <w:rPr>
          <w:rFonts w:ascii="Arial" w:hAnsi="Arial" w:cs="Arial"/>
          <w:b/>
          <w:spacing w:val="-107"/>
          <w:sz w:val="32"/>
          <w:szCs w:val="32"/>
        </w:rPr>
        <w:t xml:space="preserve"> </w:t>
      </w:r>
      <w:r w:rsidRPr="007D5812">
        <w:rPr>
          <w:rFonts w:ascii="Arial" w:hAnsi="Arial" w:cs="Arial"/>
          <w:b/>
          <w:spacing w:val="-2"/>
          <w:sz w:val="32"/>
          <w:szCs w:val="32"/>
        </w:rPr>
        <w:t>Student ID: 2133015</w:t>
      </w:r>
    </w:p>
    <w:p w14:paraId="104918E9" w14:textId="17B0ECFB" w:rsidR="007D5812" w:rsidRPr="007D5812" w:rsidRDefault="007D5812" w:rsidP="007D5812">
      <w:pPr>
        <w:spacing w:before="240" w:line="360" w:lineRule="auto"/>
        <w:rPr>
          <w:rFonts w:ascii="Arial" w:hAnsi="Arial" w:cs="Arial"/>
          <w:sz w:val="32"/>
          <w:szCs w:val="32"/>
          <w:lang w:val="en-GB"/>
        </w:rPr>
      </w:pPr>
      <w:r w:rsidRPr="007D5812">
        <w:rPr>
          <w:rFonts w:ascii="Arial" w:hAnsi="Arial" w:cs="Arial"/>
          <w:b/>
          <w:sz w:val="32"/>
          <w:szCs w:val="32"/>
        </w:rPr>
        <w:t xml:space="preserve">Lecturer:  </w:t>
      </w:r>
      <w:r>
        <w:rPr>
          <w:rFonts w:ascii="Arial" w:hAnsi="Arial" w:cs="Arial"/>
          <w:b/>
          <w:sz w:val="32"/>
          <w:szCs w:val="32"/>
        </w:rPr>
        <w:t>Huw Thomas</w:t>
      </w:r>
    </w:p>
    <w:p w14:paraId="2FB71255" w14:textId="77777777" w:rsidR="003E6616" w:rsidRPr="00966677" w:rsidRDefault="00000000" w:rsidP="00966677">
      <w:pPr>
        <w:pStyle w:val="Heading1"/>
        <w:spacing w:after="200"/>
        <w:rPr>
          <w:rFonts w:cs="Arial"/>
          <w:lang w:val="en-GB"/>
        </w:rPr>
      </w:pPr>
      <w:r w:rsidRPr="00966677">
        <w:rPr>
          <w:rFonts w:cs="Arial"/>
          <w:lang w:val="en-GB"/>
        </w:rPr>
        <w:br w:type="page"/>
      </w:r>
      <w:r w:rsidRPr="00966677">
        <w:rPr>
          <w:rFonts w:cs="Arial"/>
          <w:lang w:val="en-GB"/>
        </w:rPr>
        <w:lastRenderedPageBreak/>
        <w:t xml:space="preserve">Introduction </w:t>
      </w:r>
    </w:p>
    <w:p w14:paraId="1D4723A4" w14:textId="77777777"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t>In the 21st century, corporate executives widely agree that sustainability, sometimes interpreted as social responsibility, will be the deciding factor in their success or failure (Apollo, 2022). The hospitality sector is leading the way in implementing this paradigm change, which is becoming more evident in both the public and private sectors. For sustainable development to occur, there has to be a careful balance between enhancing social well-being, preserving the environment, and promoting economic growth. The hotel industry, being a substantial contributor to environmental degradation, must thoroughly evaluate its water use, energy consumption, and carbon footprint. Disregarding these concerns would be an error, considering the vast extent and intricacy of the sector. Recognising the significance of environmental and cultural variables is essential for the sustained prosperity of tourist destinations and the hospitality industry. Corporate social responsibility (CSR) is an emerging and essential strategy in which firms consider the needs of not just their shareholders, but also society and the environment when making decisions. Integrating Corporate Social Responsibility (CSR) into the strategic objectives of hospitality organisations may enhance their overall performance, competitiveness, and ability to address global concerns (Valeri, 2022). In the ever-evolving hotel industry, sustainability is not only a fad but a crucial component of any enduring company plan.</w:t>
      </w:r>
    </w:p>
    <w:p w14:paraId="4D2F1F79" w14:textId="77777777" w:rsidR="003E6616" w:rsidRPr="00966677" w:rsidRDefault="00000000" w:rsidP="00966677">
      <w:pPr>
        <w:pStyle w:val="Heading1"/>
        <w:spacing w:after="200"/>
        <w:rPr>
          <w:rFonts w:cs="Arial"/>
          <w:lang w:val="en-GB"/>
        </w:rPr>
      </w:pPr>
      <w:r w:rsidRPr="00966677">
        <w:rPr>
          <w:rFonts w:cs="Arial"/>
          <w:lang w:val="en-GB"/>
        </w:rPr>
        <w:t xml:space="preserve">A Vision Towards Sustainability in the Tourism and Hospitality Industry </w:t>
      </w:r>
    </w:p>
    <w:p w14:paraId="23D73715" w14:textId="77777777"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t>The primary objective of sustainability is to fulfil current requirements while safeguarding the capacity of future generations to do so as well. This holistic strategy guarantees the enduring prosperity of societies by harmonising economic, social, and environmental aspects (Sune, 2020). The principles include minimising environmental damage, promoting social accountability, and maintaining a viable economy. Discovering this equilibrium is crucial for establishing an enduring heritage, whereby the kind of actions carried out now provide advantages for future generations (Sobry, 2022).</w:t>
      </w:r>
    </w:p>
    <w:p w14:paraId="1268D71B" w14:textId="77777777"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lastRenderedPageBreak/>
        <w:t>The ramifications of tourism are multifaceted, including both positive and unfavourable aspects. Positive impacts, such as promoting economic development and facilitating cultural exchange, enhance the dynamism of global relationships. The complicated structure leads to negative consequences such as environmental deterioration, the loss of cultural treasures, and civil instability. To keep a sustainable structure, properly. To minimise the impact of adverse outcomes, it is necessary to achieve a careful equilibrium among personal introspection, collective accountability, and the preservation of global cultural diversity.</w:t>
      </w:r>
    </w:p>
    <w:p w14:paraId="5B10DC4E" w14:textId="519D28B9" w:rsidR="003E6616" w:rsidRPr="00966677" w:rsidRDefault="0010157A"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t xml:space="preserve">A </w:t>
      </w:r>
      <w:r w:rsidRPr="00966677">
        <w:rPr>
          <w:rFonts w:ascii="Arial" w:hAnsi="Arial" w:cs="Arial"/>
          <w:b/>
          <w:bCs/>
          <w:sz w:val="24"/>
          <w:szCs w:val="24"/>
          <w:lang w:val="en-GB"/>
        </w:rPr>
        <w:t xml:space="preserve">"circular economy" </w:t>
      </w:r>
      <w:r w:rsidRPr="00966677">
        <w:rPr>
          <w:rFonts w:ascii="Arial" w:hAnsi="Arial" w:cs="Arial"/>
          <w:sz w:val="24"/>
          <w:szCs w:val="24"/>
          <w:lang w:val="en-GB"/>
        </w:rPr>
        <w:t>is an approach to doing business that promotes less waste and increased sustainability via the reuse, recycling, and regeneration of resources.</w:t>
      </w:r>
      <w:r w:rsidRPr="00966677">
        <w:rPr>
          <w:rFonts w:ascii="Arial" w:hAnsi="Arial" w:cs="Arial"/>
          <w:b/>
          <w:bCs/>
          <w:sz w:val="24"/>
          <w:szCs w:val="24"/>
          <w:lang w:val="en-GB"/>
        </w:rPr>
        <w:t xml:space="preserve"> </w:t>
      </w:r>
      <w:r w:rsidRPr="00966677">
        <w:rPr>
          <w:rFonts w:ascii="Arial" w:hAnsi="Arial" w:cs="Arial"/>
          <w:sz w:val="24"/>
          <w:szCs w:val="24"/>
          <w:lang w:val="en-GB"/>
        </w:rPr>
        <w:t xml:space="preserve">An ethical reaction to the environmental catastrophe would include adopting the principles of the circular economy. Environmentally conscious millennials are prepared to allocate more funds towards hotels that implement sustainable practices and provide a wider range of eco-friendly services. </w:t>
      </w:r>
    </w:p>
    <w:p w14:paraId="30E090B3" w14:textId="2BC16A89" w:rsidR="003E6616" w:rsidRPr="00966677" w:rsidRDefault="0010157A" w:rsidP="00966677">
      <w:pPr>
        <w:spacing w:before="240" w:line="360" w:lineRule="auto"/>
        <w:jc w:val="both"/>
        <w:rPr>
          <w:rFonts w:ascii="Arial" w:hAnsi="Arial" w:cs="Arial"/>
          <w:sz w:val="24"/>
          <w:szCs w:val="24"/>
          <w:lang w:val="en-GB"/>
        </w:rPr>
      </w:pPr>
      <w:r w:rsidRPr="00966677">
        <w:rPr>
          <w:rFonts w:ascii="Arial" w:hAnsi="Arial" w:cs="Arial"/>
          <w:b/>
          <w:bCs/>
          <w:sz w:val="24"/>
          <w:szCs w:val="24"/>
          <w:lang w:val="en-GB"/>
        </w:rPr>
        <w:t>A circular economy fits into CSR</w:t>
      </w:r>
      <w:r w:rsidRPr="00966677">
        <w:rPr>
          <w:rFonts w:ascii="Arial" w:hAnsi="Arial" w:cs="Arial"/>
          <w:sz w:val="24"/>
          <w:szCs w:val="24"/>
          <w:lang w:val="en-GB"/>
        </w:rPr>
        <w:t xml:space="preserve"> </w:t>
      </w:r>
      <w:r w:rsidR="0024391D" w:rsidRPr="00966677">
        <w:rPr>
          <w:rFonts w:ascii="Arial" w:hAnsi="Arial" w:cs="Arial"/>
          <w:sz w:val="24"/>
          <w:szCs w:val="24"/>
          <w:lang w:val="en-GB"/>
        </w:rPr>
        <w:t>and</w:t>
      </w:r>
      <w:r w:rsidR="0024391D" w:rsidRPr="00966677">
        <w:rPr>
          <w:rFonts w:ascii="Arial" w:hAnsi="Arial" w:cs="Arial"/>
          <w:b/>
          <w:bCs/>
          <w:sz w:val="24"/>
          <w:szCs w:val="24"/>
          <w:lang w:val="en-GB"/>
        </w:rPr>
        <w:t xml:space="preserve"> </w:t>
      </w:r>
      <w:r w:rsidR="0024391D" w:rsidRPr="00966677">
        <w:rPr>
          <w:rFonts w:ascii="Arial" w:hAnsi="Arial" w:cs="Arial"/>
          <w:sz w:val="24"/>
          <w:szCs w:val="24"/>
          <w:lang w:val="en-GB"/>
        </w:rPr>
        <w:t xml:space="preserve">a company's dedication to social and environmental well-being </w:t>
      </w:r>
      <w:r w:rsidRPr="00966677">
        <w:rPr>
          <w:rFonts w:ascii="Arial" w:hAnsi="Arial" w:cs="Arial"/>
          <w:sz w:val="24"/>
          <w:szCs w:val="24"/>
          <w:lang w:val="en-GB"/>
        </w:rPr>
        <w:t>by encompassing responsible resource management, advocating for sustainable practices, and mitigation of environmental impact. Due to</w:t>
      </w:r>
      <w:r w:rsidRPr="00966677">
        <w:rPr>
          <w:rFonts w:ascii="Arial" w:hAnsi="Arial" w:cs="Arial"/>
          <w:color w:val="36363D"/>
          <w:sz w:val="24"/>
          <w:szCs w:val="24"/>
          <w:lang w:val="en-GB"/>
        </w:rPr>
        <w:t xml:space="preserve"> the influence of environmental consciousness, hotels are now being encouraged to use sustainable practices that are advantageous to both their guests and the ecosystem.</w:t>
      </w:r>
      <w:r w:rsidRPr="00966677">
        <w:rPr>
          <w:rFonts w:ascii="Arial" w:hAnsi="Arial" w:cs="Arial"/>
          <w:color w:val="02A5E3"/>
          <w:sz w:val="24"/>
          <w:szCs w:val="24"/>
          <w:lang w:val="en-GB"/>
        </w:rPr>
        <w:t xml:space="preserve"> </w:t>
      </w:r>
      <w:r w:rsidR="00FA4FEF" w:rsidRPr="00966677">
        <w:rPr>
          <w:rFonts w:ascii="Arial" w:hAnsi="Arial" w:cs="Arial"/>
          <w:sz w:val="24"/>
          <w:szCs w:val="24"/>
          <w:lang w:val="en-GB"/>
        </w:rPr>
        <w:t>However,</w:t>
      </w:r>
      <w:r w:rsidRPr="00966677">
        <w:rPr>
          <w:rFonts w:ascii="Arial" w:hAnsi="Arial" w:cs="Arial"/>
          <w:sz w:val="24"/>
          <w:szCs w:val="24"/>
          <w:lang w:val="en-GB"/>
        </w:rPr>
        <w:t xml:space="preserve"> the interaction between supply and demand in the tourist industry is intricate. The increasing worldwide demand has resulted in several issues, such as overpopulation and environmental stress. Ramkissoon (2023) says that when it comes to supply, there is a complicated and unstable balance between the need to protect and the growth of infrastructure. It is important to find a balance between saving wildlife places and meeting the needs of tourists so that tourism can last. It is important to make sure that tourism is sustainable, build better community ties, and know how the business works so that the industry can last in the long term. Sustainability is a key value that helps people find a balance between the need to find information and the duty to protect culture and natural resources.</w:t>
      </w:r>
    </w:p>
    <w:p w14:paraId="321C003D" w14:textId="77777777"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t xml:space="preserve">There is an interesting link between the history of culture and the rise of tourism and hospitality. As a simple business that served tourists and business people during the </w:t>
      </w:r>
      <w:r w:rsidRPr="00966677">
        <w:rPr>
          <w:rFonts w:ascii="Arial" w:hAnsi="Arial" w:cs="Arial"/>
          <w:sz w:val="24"/>
          <w:szCs w:val="24"/>
          <w:lang w:val="en-GB"/>
        </w:rPr>
        <w:lastRenderedPageBreak/>
        <w:t>Industrial Revolution, the tourism industry has grown into what it is today. Finances getting bigger, technology getting better, and more trade with other countries may all be to blame for the fast growth a short time ago. Emerging countries are now gaining a competitive advantage in the tourist industry, which has historically been controlled by more established nations, due to new patterns of economic growth. The sector is now experiencing a transformation as a result of evolving customer preferences. Due to the changing demands and interests of modern travellers, the hospitality industry has transformed into a sector focused on providing personalised experiences via customised travel plans (Nelson, 2021).</w:t>
      </w:r>
    </w:p>
    <w:p w14:paraId="7741FC7F" w14:textId="1EAF63E0"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t>There exists a worldwide dedication to sustainable development, and policies are a direct reflection of this commitment. Sustainable development is seen as a worldwide need, as affirmed in official policy documents issued by the United Nations, the United Kingdom, and Wales. Publications of this kind bring awareness to the need for sustainable tourism by emphasising the importance of harmonising economic development with social and environmental accountability. The Sustainable Development Goals (SDGs) of the United Nations serve as a comprehensive framework for achieving global sustainability and represent an exemplification of an international accord (Legrand, Sloan and Chen, 2017). Several projects in the United Kingdom strive to foster ecologically conscious business practices in the hotel and tourist sectors, such as the "Green Tourism" Business Scheme.</w:t>
      </w:r>
      <w:r w:rsidR="00E77BAE" w:rsidRPr="00966677">
        <w:rPr>
          <w:rFonts w:ascii="Arial" w:hAnsi="Arial" w:cs="Arial"/>
          <w:color w:val="BF0000"/>
          <w:sz w:val="24"/>
          <w:szCs w:val="24"/>
          <w:lang w:val="en-GB"/>
        </w:rPr>
        <w:t xml:space="preserve"> </w:t>
      </w:r>
      <w:r w:rsidR="00E77BAE" w:rsidRPr="00966677">
        <w:rPr>
          <w:rFonts w:ascii="Arial" w:hAnsi="Arial" w:cs="Arial"/>
          <w:sz w:val="24"/>
          <w:szCs w:val="24"/>
          <w:lang w:val="en-GB"/>
        </w:rPr>
        <w:t>The United Kingdom's overall emissions of greenhouse gases are restricted by carbon budgets that are legally binding for five years, as mandated by the Climate Change Act</w:t>
      </w:r>
      <w:r w:rsidRPr="00966677">
        <w:rPr>
          <w:rFonts w:ascii="Arial" w:hAnsi="Arial" w:cs="Arial"/>
          <w:sz w:val="24"/>
          <w:szCs w:val="24"/>
          <w:lang w:val="en-GB"/>
        </w:rPr>
        <w:t>. Wales has enacted laws such as the "Well-being of Future Generations Act" that demonstrate the country's dedication to sustainable development on a national scale (Management Association, 2018).</w:t>
      </w:r>
    </w:p>
    <w:p w14:paraId="39809A42" w14:textId="0D2F6346"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t xml:space="preserve">A comprehensive understanding of rural, urban, and coastal locales may be achieved via a comparative analysis since each of these settings presents intricate prospects and obstacles to the sustainable tourism sector. Barcelona, similar to several other seaside locations, has the challenge of managing both the increasing number of tourists and the need to protect the region's natural splendour via careful planning. Rural regions such as the Cotswolds depend on tourism to sustain the local economy and safeguard cultural heritage (Korstanje, George and Nedelea, </w:t>
      </w:r>
      <w:r w:rsidRPr="00966677">
        <w:rPr>
          <w:rFonts w:ascii="Arial" w:hAnsi="Arial" w:cs="Arial"/>
          <w:sz w:val="24"/>
          <w:szCs w:val="24"/>
          <w:lang w:val="en-GB"/>
        </w:rPr>
        <w:lastRenderedPageBreak/>
        <w:t xml:space="preserve">2020). Community involvement and historical preservation are essential to ensure the occurrence of this outcome. Big towns like Singapore are having trouble with traffic and not having enough natural resources. That makes it clear how important it is to plan towns well and build things that are good for the earth. From a business and marketing point of view, these different situations need a smart way to take care of the surroundings and give tourists fun things to do. Policies, different places, and different business views all have an impact on the future of travel around the world. Kogos (2023) says that responsible tourism is important for a strong and peaceful economy. </w:t>
      </w:r>
    </w:p>
    <w:p w14:paraId="15AAB537" w14:textId="77777777"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t>Since the hotel and tourism industries are so involved with people's daily lives, they need to use eco-friendly methods and work to make society more open to everyone. The incorporation of persons with disabilities exemplifies this phenomenon. Implementing inclusive design, providing staff education on disability awareness requirements, and constructing accessible infrastructure are essential first measures. This aligns with ethical principles since it expands the industry's scope, considers diverse requirements, and fosters a welcoming and inclusive work environment (Jauhari, 2021).</w:t>
      </w:r>
    </w:p>
    <w:p w14:paraId="50F6AD49" w14:textId="77777777"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t xml:space="preserve">The hotel industry's environmental practices are influenced by a dynamic trio consisting of market forces, self-regulatory laws, and environmental legislation. Stringent regulations, such as those that impose limits on emissions, significantly impact the performance of enterprises. The market employs mechanisms such as eco-certifications to meet the consumer's need for sustainable solutions. Businesses' sustainability commitments and other self-regulatory requirements promote proactive action. Striving to meet consumer demands while also protecting the environment is a shared objective, and this intricate equilibrium exemplifies that. The "Greening Your Business" strategy is essential for enterprises in the hotel and tourist industries when it comes to sustainability (Inkson and Minnaert, 2018). Attainable objectives may be met by decreasing water and energy use, increasing recycling efforts, and supporting local enterprises that manufacture environmentally friendly goods. By implementing green teams to optimise procedures and get certifications like EarthCheck, one can showcase their commitment to sustainability. Initiatives such as </w:t>
      </w:r>
      <w:r w:rsidRPr="00966677">
        <w:rPr>
          <w:rFonts w:ascii="Arial" w:hAnsi="Arial" w:cs="Arial"/>
          <w:sz w:val="24"/>
          <w:szCs w:val="24"/>
          <w:lang w:val="en-GB"/>
        </w:rPr>
        <w:lastRenderedPageBreak/>
        <w:t>these align with environmental responsibilities, and there is an increasing demographic of environmentally aware customers.</w:t>
      </w:r>
    </w:p>
    <w:p w14:paraId="2262AD1A" w14:textId="77777777"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t>Marketing and sustainable development are mutually supportive in the tourist business. Brands such as Hilton's "Travel with Purpose" appeal to environmentally aware customers by highlighting their dedication to sustainable tourism. The presence of a virtuous cycle may be seen since sustainable development contributes to the perception of authenticity in advertisements. This relationship not only fosters ethical and sustainable development in the business but also enhances the brand's reputation.</w:t>
      </w:r>
    </w:p>
    <w:p w14:paraId="3E978148" w14:textId="77777777"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t>The tourist sector is actively seeking environmentally friendly transportation choices, including several areas, nations, and even continents. Initiatives like bike-sharing provide increased mobility while mitigating localised environmental damage. The United Kingdom should emulate environmentally conscious and highly efficient public transit systems (Haski-Leventhal, 2018). To effectively mitigate global transportation pollution, airlines such as KLM should transition to using biofuels. It is evident from several perspectives that the tourist industry requires a broad and sustained shift in mobility. However, the following paragraphs go into the implementation of a sustainability pledge by the globally acclaimed Marriott Hotel, a highly famous establishment, which significantly aids in the reduction of worldwide carbon emissions.</w:t>
      </w:r>
    </w:p>
    <w:p w14:paraId="554781E5" w14:textId="77777777"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t xml:space="preserve">The first Marriott Hotel in the capital of the United States was established by J. Willard Marriott and his wife Alice in 1926 (Edgell, 2020). The Marriott Hotel company is globally renowned for its exceptional reputation, with its accommodation and personnel consistently recognised for their amiable and supportive nature. Marriott maintains its position as the frontrunner in the hotel business due to its unwavering dedication to environmental sustainability and constant innovation. Several hotels under the Marriott franchise are located in over one hundred countries across all continents. Due to their extensive array of restaurants and accommodations, they are capable of catering to a diverse clientele throughout several global locations. </w:t>
      </w:r>
    </w:p>
    <w:p w14:paraId="334F06C2" w14:textId="77777777"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lastRenderedPageBreak/>
        <w:t xml:space="preserve">Marriott Hotels demonstrates robust dedication to sustainability with its innovative Sustainability Car initiative and endorsement of the principles behind the </w:t>
      </w:r>
      <w:r w:rsidRPr="00966677">
        <w:rPr>
          <w:rFonts w:ascii="Arial" w:hAnsi="Arial" w:cs="Arial"/>
          <w:b/>
          <w:bCs/>
          <w:sz w:val="24"/>
          <w:szCs w:val="24"/>
          <w:lang w:val="en-GB"/>
        </w:rPr>
        <w:t>circular economy</w:t>
      </w:r>
      <w:r w:rsidRPr="00966677">
        <w:rPr>
          <w:rFonts w:ascii="Arial" w:hAnsi="Arial" w:cs="Arial"/>
          <w:sz w:val="24"/>
          <w:szCs w:val="24"/>
          <w:lang w:val="en-GB"/>
        </w:rPr>
        <w:t xml:space="preserve">. The concept of "Spirit to Serve" is ingrained in Marriott's company philosophy and serves as a driving force behind these endeavours (Costa, 2022). The Sustainability Car plan, which includes electric and hybrid vehicles in its fleet, is actively striving to reduce carbon emissions in daily operations. The principles of a circular economy are very compatible with this initiative since it focuses on enhancing the longevity of automobiles and minimising their environmental footprint. Marriott's dedication to sustainability extends beyond individual initiatives and is a manifestation of the company's comprehensive mindset, which is integral to its identity. </w:t>
      </w:r>
    </w:p>
    <w:p w14:paraId="79C30EC6" w14:textId="77777777"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t>Marriott's commitment to corporate social responsibility and environmental stewardship is shown by its "Spirit to Serve" approach. This dedication to</w:t>
      </w:r>
      <w:r w:rsidRPr="00966677">
        <w:rPr>
          <w:rFonts w:ascii="Arial" w:hAnsi="Arial" w:cs="Arial"/>
          <w:b/>
          <w:bCs/>
          <w:sz w:val="24"/>
          <w:szCs w:val="24"/>
          <w:lang w:val="en-GB"/>
        </w:rPr>
        <w:t xml:space="preserve"> CSR Policy </w:t>
      </w:r>
      <w:r w:rsidRPr="00966677">
        <w:rPr>
          <w:rFonts w:ascii="Arial" w:hAnsi="Arial" w:cs="Arial"/>
          <w:sz w:val="24"/>
          <w:szCs w:val="24"/>
          <w:lang w:val="en-GB"/>
        </w:rPr>
        <w:t xml:space="preserve">encompasses all of its global operations, including the use of environmentally friendly resources, waste reduction, and energy conservation (Cooper, 2021). Upon closer examination of this company's thinking, it becomes evident that they possess a genuine desire to incorporate sustainability into their daily operations, rather than only adhering to legal requirements. Marriott, guided by the principle of "Spirit to Serve," actively involves guests in environmental initiatives, fostering a sense of shared responsibility for environmental conservation. As a trailblazer in the hotel industry for adopting ecologically sustainable methods, Marriott’s dedication is motivated by both ethical and commercial considerations. </w:t>
      </w:r>
    </w:p>
    <w:p w14:paraId="4B1ABB03" w14:textId="30C1643B"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t xml:space="preserve">Furthermore, while examining the hotel business, one might discover compelling </w:t>
      </w:r>
      <w:r w:rsidRPr="00966677">
        <w:rPr>
          <w:rFonts w:ascii="Arial" w:hAnsi="Arial" w:cs="Arial"/>
          <w:b/>
          <w:bCs/>
          <w:sz w:val="24"/>
          <w:szCs w:val="24"/>
          <w:lang w:val="en-GB"/>
        </w:rPr>
        <w:t xml:space="preserve">industry </w:t>
      </w:r>
      <w:r w:rsidR="00E66374" w:rsidRPr="00966677">
        <w:rPr>
          <w:rFonts w:ascii="Arial" w:hAnsi="Arial" w:cs="Arial"/>
          <w:b/>
          <w:bCs/>
          <w:sz w:val="24"/>
          <w:szCs w:val="24"/>
          <w:lang w:val="en-GB"/>
        </w:rPr>
        <w:t>examples</w:t>
      </w:r>
      <w:r w:rsidRPr="00966677">
        <w:rPr>
          <w:rFonts w:ascii="Arial" w:hAnsi="Arial" w:cs="Arial"/>
          <w:sz w:val="24"/>
          <w:szCs w:val="24"/>
          <w:lang w:val="en-GB"/>
        </w:rPr>
        <w:t xml:space="preserve"> of sustained advancement. Banff National Park in Canada exemplifies environmentally sustainable tourism, providing travellers with invaluable experiences (Batabyal, 2018). Piran, a historic municipality in Slovenia, serves as a commendable model for effectively managing the influx of visitors while safeguarding cultural resources via the use of sustainable practices. The Wales Coast Path, which is maintained by the National Trust, exemplifies exemplary sustainable coastal management. The examples demonstrate that achieving long-term development in the hotel sector is not an unattainable aspiration, but rather an achievable and tangible objective</w:t>
      </w:r>
      <w:r w:rsidRPr="00966677">
        <w:rPr>
          <w:rFonts w:ascii="Arial" w:hAnsi="Arial" w:cs="Arial"/>
          <w:color w:val="BF0000"/>
          <w:sz w:val="24"/>
          <w:szCs w:val="24"/>
          <w:lang w:val="en-GB"/>
        </w:rPr>
        <w:t xml:space="preserve">. </w:t>
      </w:r>
      <w:r w:rsidR="005B0FDE" w:rsidRPr="00966677">
        <w:rPr>
          <w:rFonts w:ascii="Arial" w:hAnsi="Arial" w:cs="Arial"/>
          <w:sz w:val="24"/>
          <w:szCs w:val="24"/>
          <w:lang w:val="en-GB"/>
        </w:rPr>
        <w:t xml:space="preserve">Unilever and Patagonia exemplify the concept of the circular </w:t>
      </w:r>
      <w:r w:rsidR="005B0FDE" w:rsidRPr="00966677">
        <w:rPr>
          <w:rFonts w:ascii="Arial" w:hAnsi="Arial" w:cs="Arial"/>
          <w:sz w:val="24"/>
          <w:szCs w:val="24"/>
          <w:lang w:val="en-GB"/>
        </w:rPr>
        <w:lastRenderedPageBreak/>
        <w:t>economy. Patagonia prioritises waste reduction and the repair and reuse of apparel more than Unilever does in the context of the product life cycle. These industries demonstrate the extensive use of circular economy principles.</w:t>
      </w:r>
      <w:r w:rsidRPr="00966677">
        <w:rPr>
          <w:rFonts w:ascii="Arial" w:hAnsi="Arial" w:cs="Arial"/>
          <w:color w:val="BF0000"/>
          <w:sz w:val="24"/>
          <w:szCs w:val="24"/>
          <w:lang w:val="en-GB"/>
        </w:rPr>
        <w:t xml:space="preserve"> </w:t>
      </w:r>
      <w:r w:rsidRPr="00966677">
        <w:rPr>
          <w:rFonts w:ascii="Arial" w:hAnsi="Arial" w:cs="Arial"/>
          <w:sz w:val="24"/>
          <w:szCs w:val="24"/>
          <w:lang w:val="en-GB"/>
        </w:rPr>
        <w:t xml:space="preserve">To see a sustainable expansion that prioritises the preservation of culture and the environment while maintaining high standards of customer satisfaction, one may get insights from these exemplary enterprises. </w:t>
      </w:r>
    </w:p>
    <w:p w14:paraId="5B85504F" w14:textId="77777777" w:rsidR="003E6616" w:rsidRPr="00966677" w:rsidRDefault="00000000" w:rsidP="00966677">
      <w:pPr>
        <w:pStyle w:val="Heading1"/>
        <w:spacing w:after="200"/>
        <w:rPr>
          <w:rFonts w:cs="Arial"/>
          <w:lang w:val="en-GB"/>
        </w:rPr>
      </w:pPr>
      <w:r w:rsidRPr="00966677">
        <w:rPr>
          <w:rFonts w:cs="Arial"/>
          <w:lang w:val="en-GB"/>
        </w:rPr>
        <w:t xml:space="preserve">Conclusion </w:t>
      </w:r>
    </w:p>
    <w:p w14:paraId="2466C7F5" w14:textId="77777777" w:rsidR="003E6616" w:rsidRPr="00966677" w:rsidRDefault="00000000" w:rsidP="00966677">
      <w:pPr>
        <w:spacing w:before="240" w:line="360" w:lineRule="auto"/>
        <w:jc w:val="both"/>
        <w:rPr>
          <w:rFonts w:ascii="Arial" w:hAnsi="Arial" w:cs="Arial"/>
          <w:sz w:val="24"/>
          <w:szCs w:val="24"/>
          <w:lang w:val="en-GB"/>
        </w:rPr>
      </w:pPr>
      <w:r w:rsidRPr="00966677">
        <w:rPr>
          <w:rFonts w:ascii="Arial" w:hAnsi="Arial" w:cs="Arial"/>
          <w:sz w:val="24"/>
          <w:szCs w:val="24"/>
          <w:lang w:val="en-GB"/>
        </w:rPr>
        <w:t>Promote innovative concepts while safeguarding current lifestyles; prioritise the well-being of individuals, the ecosystem, and biodiversity; use a sustainable approach (Apollo, 2022). The government's increased expenditure on tourism has a significant impact on several aspects such as the environment, consumer behaviour, pollution levels, and social processes. Business leaders must strategize and manage in a manner that is both rational and sustainable, ensuring the long-term viability of the sector. According to the research conducted for the essay, the hotel industry is globally shifting towards achieving sustainable development, and Marriott's sustainability initiatives serve as evidence of this trend. Incorporating social, environmental, and cultural elements may result in more genuine and gratifying experiences for visitors, as well as promoting ethical behaviours.</w:t>
      </w:r>
    </w:p>
    <w:p w14:paraId="1611D301" w14:textId="77777777" w:rsidR="003E6616" w:rsidRPr="00966677" w:rsidRDefault="00000000" w:rsidP="00966677">
      <w:pPr>
        <w:pStyle w:val="Heading1"/>
        <w:spacing w:after="200"/>
        <w:rPr>
          <w:rFonts w:cs="Arial"/>
          <w:lang w:val="en-GB"/>
        </w:rPr>
      </w:pPr>
      <w:r w:rsidRPr="00966677">
        <w:rPr>
          <w:rFonts w:cs="Arial"/>
          <w:lang w:val="en-GB"/>
        </w:rPr>
        <w:br w:type="page"/>
      </w:r>
      <w:r w:rsidRPr="00966677">
        <w:rPr>
          <w:rFonts w:cs="Arial"/>
          <w:lang w:val="en-GB"/>
        </w:rPr>
        <w:lastRenderedPageBreak/>
        <w:t xml:space="preserve">References </w:t>
      </w:r>
    </w:p>
    <w:p w14:paraId="710A8736"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Apollo, M. (2022). </w:t>
      </w:r>
      <w:r w:rsidRPr="00966677">
        <w:rPr>
          <w:rFonts w:ascii="Arial" w:hAnsi="Arial" w:cs="Arial"/>
          <w:i/>
          <w:iCs/>
        </w:rPr>
        <w:t>Mountaineering Adventure Tourism and Local Communities</w:t>
      </w:r>
      <w:r w:rsidRPr="00966677">
        <w:rPr>
          <w:rFonts w:ascii="Arial" w:hAnsi="Arial" w:cs="Arial"/>
        </w:rPr>
        <w:t>. Edward Elgar Publishing.</w:t>
      </w:r>
    </w:p>
    <w:p w14:paraId="3BF21D0D"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Batabyal, D. (2018). </w:t>
      </w:r>
      <w:r w:rsidRPr="00966677">
        <w:rPr>
          <w:rFonts w:ascii="Arial" w:hAnsi="Arial" w:cs="Arial"/>
          <w:i/>
          <w:iCs/>
        </w:rPr>
        <w:t>Managing sustainable tourism resources</w:t>
      </w:r>
      <w:r w:rsidRPr="00966677">
        <w:rPr>
          <w:rFonts w:ascii="Arial" w:hAnsi="Arial" w:cs="Arial"/>
        </w:rPr>
        <w:t>. Hershey PA: Business Science Reference.</w:t>
      </w:r>
    </w:p>
    <w:p w14:paraId="52514E11"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Cooper, C. (2021). </w:t>
      </w:r>
      <w:r w:rsidRPr="00966677">
        <w:rPr>
          <w:rFonts w:ascii="Arial" w:hAnsi="Arial" w:cs="Arial"/>
          <w:i/>
          <w:iCs/>
        </w:rPr>
        <w:t>The SAGE Handbook of Tourism Management</w:t>
      </w:r>
      <w:r w:rsidRPr="00966677">
        <w:rPr>
          <w:rFonts w:ascii="Arial" w:hAnsi="Arial" w:cs="Arial"/>
        </w:rPr>
        <w:t>. SAGE.</w:t>
      </w:r>
    </w:p>
    <w:p w14:paraId="142CD3EC"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Costa, C. (2022). </w:t>
      </w:r>
      <w:r w:rsidRPr="00966677">
        <w:rPr>
          <w:rFonts w:ascii="Arial" w:hAnsi="Arial" w:cs="Arial"/>
          <w:i/>
          <w:iCs/>
        </w:rPr>
        <w:t>Sustainability and competitiveness in the hospitality industry</w:t>
      </w:r>
      <w:r w:rsidRPr="00966677">
        <w:rPr>
          <w:rFonts w:ascii="Arial" w:hAnsi="Arial" w:cs="Arial"/>
        </w:rPr>
        <w:t>. Hershey Pa: Business Science Reference.</w:t>
      </w:r>
    </w:p>
    <w:p w14:paraId="16CAADDF"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Edgell, D.L. (2020). </w:t>
      </w:r>
      <w:r w:rsidRPr="00966677">
        <w:rPr>
          <w:rFonts w:ascii="Arial" w:hAnsi="Arial" w:cs="Arial"/>
          <w:i/>
          <w:iCs/>
        </w:rPr>
        <w:t>Managing sustainable tourism: a legacy for the future</w:t>
      </w:r>
      <w:r w:rsidRPr="00966677">
        <w:rPr>
          <w:rFonts w:ascii="Arial" w:hAnsi="Arial" w:cs="Arial"/>
        </w:rPr>
        <w:t>. London ; New York Routledge.</w:t>
      </w:r>
    </w:p>
    <w:p w14:paraId="787D1322"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Haski-Leventhal, D. (2018). </w:t>
      </w:r>
      <w:r w:rsidRPr="00966677">
        <w:rPr>
          <w:rFonts w:ascii="Arial" w:hAnsi="Arial" w:cs="Arial"/>
          <w:i/>
          <w:iCs/>
        </w:rPr>
        <w:t>Strategic Corporate Social Responsibility</w:t>
      </w:r>
      <w:r w:rsidRPr="00966677">
        <w:rPr>
          <w:rFonts w:ascii="Arial" w:hAnsi="Arial" w:cs="Arial"/>
        </w:rPr>
        <w:t>. SAGE.</w:t>
      </w:r>
    </w:p>
    <w:p w14:paraId="7153F85C"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Inkson, C. and Minnaert, L. (2018). </w:t>
      </w:r>
      <w:r w:rsidRPr="00966677">
        <w:rPr>
          <w:rFonts w:ascii="Arial" w:hAnsi="Arial" w:cs="Arial"/>
          <w:i/>
          <w:iCs/>
        </w:rPr>
        <w:t>Tourism Management</w:t>
      </w:r>
      <w:r w:rsidRPr="00966677">
        <w:rPr>
          <w:rFonts w:ascii="Arial" w:hAnsi="Arial" w:cs="Arial"/>
        </w:rPr>
        <w:t>. SAGE.</w:t>
      </w:r>
    </w:p>
    <w:p w14:paraId="3D6BC8C0"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Jauhari, V. (2021). </w:t>
      </w:r>
      <w:r w:rsidRPr="00966677">
        <w:rPr>
          <w:rFonts w:ascii="Arial" w:hAnsi="Arial" w:cs="Arial"/>
          <w:i/>
          <w:iCs/>
        </w:rPr>
        <w:t>Managing sustainability in the hospitality and tourism industry: paradigms and directions for the future</w:t>
      </w:r>
      <w:r w:rsidRPr="00966677">
        <w:rPr>
          <w:rFonts w:ascii="Arial" w:hAnsi="Arial" w:cs="Arial"/>
        </w:rPr>
        <w:t>. Oakville, Ontario: Apple Academic Press.</w:t>
      </w:r>
    </w:p>
    <w:p w14:paraId="6B0133CE"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Kogos, B. (2023). </w:t>
      </w:r>
      <w:r w:rsidRPr="00966677">
        <w:rPr>
          <w:rFonts w:ascii="Arial" w:hAnsi="Arial" w:cs="Arial"/>
          <w:i/>
          <w:iCs/>
        </w:rPr>
        <w:t>THE WORLDLY TRAVELERS</w:t>
      </w:r>
      <w:r w:rsidRPr="00966677">
        <w:rPr>
          <w:rFonts w:ascii="Arial" w:hAnsi="Arial" w:cs="Arial"/>
        </w:rPr>
        <w:t>. AuthorHouse.</w:t>
      </w:r>
    </w:p>
    <w:p w14:paraId="282D5FAC"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Korstanje, George, B.P. and Nedelea (2020). </w:t>
      </w:r>
      <w:r w:rsidRPr="00966677">
        <w:rPr>
          <w:rFonts w:ascii="Arial" w:hAnsi="Arial" w:cs="Arial"/>
          <w:i/>
          <w:iCs/>
        </w:rPr>
        <w:t>Strategies for promoting sustainable hospitality and tourism services</w:t>
      </w:r>
      <w:r w:rsidRPr="00966677">
        <w:rPr>
          <w:rFonts w:ascii="Arial" w:hAnsi="Arial" w:cs="Arial"/>
        </w:rPr>
        <w:t>. Hershey, Pa: Igi Global.</w:t>
      </w:r>
    </w:p>
    <w:p w14:paraId="6FBC0A72"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Legrand, W., Sloan, P. and Chen, J.S. (2017). </w:t>
      </w:r>
      <w:r w:rsidRPr="00966677">
        <w:rPr>
          <w:rFonts w:ascii="Arial" w:hAnsi="Arial" w:cs="Arial"/>
          <w:i/>
          <w:iCs/>
        </w:rPr>
        <w:t>Sustainability in the hospitality industry: principles of sustainable operations</w:t>
      </w:r>
      <w:r w:rsidRPr="00966677">
        <w:rPr>
          <w:rFonts w:ascii="Arial" w:hAnsi="Arial" w:cs="Arial"/>
        </w:rPr>
        <w:t>. Abingdon, Oxon ; New York, Ny: Routledge.</w:t>
      </w:r>
    </w:p>
    <w:p w14:paraId="1BE9A3C3"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Management Association (2018). </w:t>
      </w:r>
      <w:r w:rsidRPr="00966677">
        <w:rPr>
          <w:rFonts w:ascii="Arial" w:hAnsi="Arial" w:cs="Arial"/>
          <w:i/>
          <w:iCs/>
        </w:rPr>
        <w:t>Sustainable Tourism: Breakthroughs in Research and Practice</w:t>
      </w:r>
      <w:r w:rsidRPr="00966677">
        <w:rPr>
          <w:rFonts w:ascii="Arial" w:hAnsi="Arial" w:cs="Arial"/>
        </w:rPr>
        <w:t>. IGI Global.</w:t>
      </w:r>
    </w:p>
    <w:p w14:paraId="6D3C3C7D"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Nelson, V. (2021). </w:t>
      </w:r>
      <w:r w:rsidRPr="00966677">
        <w:rPr>
          <w:rFonts w:ascii="Arial" w:hAnsi="Arial" w:cs="Arial"/>
          <w:i/>
          <w:iCs/>
        </w:rPr>
        <w:t>An Introduction to the Geography of Tourism</w:t>
      </w:r>
      <w:r w:rsidRPr="00966677">
        <w:rPr>
          <w:rFonts w:ascii="Arial" w:hAnsi="Arial" w:cs="Arial"/>
        </w:rPr>
        <w:t>. Blue Ridge Summit: Rowman &amp; Littlefield Publishers.</w:t>
      </w:r>
    </w:p>
    <w:p w14:paraId="3AE980A5"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lastRenderedPageBreak/>
        <w:t xml:space="preserve">Ramkissoon, H. (2023). </w:t>
      </w:r>
      <w:r w:rsidRPr="00966677">
        <w:rPr>
          <w:rFonts w:ascii="Arial" w:hAnsi="Arial" w:cs="Arial"/>
          <w:i/>
          <w:iCs/>
        </w:rPr>
        <w:t>Handbook on Tourism and Behaviour Change</w:t>
      </w:r>
      <w:r w:rsidRPr="00966677">
        <w:rPr>
          <w:rFonts w:ascii="Arial" w:hAnsi="Arial" w:cs="Arial"/>
        </w:rPr>
        <w:t>. Edward Elgar Publishing.</w:t>
      </w:r>
    </w:p>
    <w:p w14:paraId="2AF90FE3"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Sobry, C. (2022). </w:t>
      </w:r>
      <w:r w:rsidRPr="00966677">
        <w:rPr>
          <w:rFonts w:ascii="Arial" w:hAnsi="Arial" w:cs="Arial"/>
          <w:i/>
          <w:iCs/>
        </w:rPr>
        <w:t>International Perspectives on Sport for Sustainable Development</w:t>
      </w:r>
      <w:r w:rsidRPr="00966677">
        <w:rPr>
          <w:rFonts w:ascii="Arial" w:hAnsi="Arial" w:cs="Arial"/>
        </w:rPr>
        <w:t>. Springer Nature.</w:t>
      </w:r>
    </w:p>
    <w:p w14:paraId="2FE3380E"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Sune (2020). A Passport to Peace? Modern Tourism and Internationalist Idealism. </w:t>
      </w:r>
      <w:r w:rsidRPr="00966677">
        <w:rPr>
          <w:rFonts w:ascii="Arial" w:hAnsi="Arial" w:cs="Arial"/>
          <w:i/>
          <w:iCs/>
        </w:rPr>
        <w:t>European Review</w:t>
      </w:r>
      <w:r w:rsidRPr="00966677">
        <w:rPr>
          <w:rFonts w:ascii="Arial" w:hAnsi="Arial" w:cs="Arial"/>
        </w:rPr>
        <w:t>, 28(3), pp.389–402. doi:https://doi.org/10.1017/s1062798719000516.</w:t>
      </w:r>
    </w:p>
    <w:p w14:paraId="3AEA3A97" w14:textId="77777777" w:rsidR="00966677" w:rsidRPr="00966677" w:rsidRDefault="00966677" w:rsidP="00966677">
      <w:pPr>
        <w:pStyle w:val="NormalWeb"/>
        <w:spacing w:before="240" w:beforeAutospacing="0" w:after="200" w:afterAutospacing="0" w:line="360" w:lineRule="auto"/>
        <w:jc w:val="both"/>
        <w:rPr>
          <w:rFonts w:ascii="Arial" w:hAnsi="Arial" w:cs="Arial"/>
        </w:rPr>
      </w:pPr>
      <w:r w:rsidRPr="00966677">
        <w:rPr>
          <w:rFonts w:ascii="Arial" w:hAnsi="Arial" w:cs="Arial"/>
        </w:rPr>
        <w:t xml:space="preserve">Valeri, M. (2022). </w:t>
      </w:r>
      <w:r w:rsidRPr="00966677">
        <w:rPr>
          <w:rFonts w:ascii="Arial" w:hAnsi="Arial" w:cs="Arial"/>
          <w:i/>
          <w:iCs/>
        </w:rPr>
        <w:t>New governance and management in touristic destinations</w:t>
      </w:r>
      <w:r w:rsidRPr="00966677">
        <w:rPr>
          <w:rFonts w:ascii="Arial" w:hAnsi="Arial" w:cs="Arial"/>
        </w:rPr>
        <w:t>. Hershey, PA: IGI Global, Business Science Reference.</w:t>
      </w:r>
    </w:p>
    <w:p w14:paraId="530F3E05" w14:textId="77777777" w:rsidR="003E6616" w:rsidRPr="00966677" w:rsidRDefault="003E6616" w:rsidP="00966677">
      <w:pPr>
        <w:spacing w:before="240" w:line="360" w:lineRule="auto"/>
        <w:jc w:val="both"/>
        <w:rPr>
          <w:rFonts w:ascii="Arial" w:hAnsi="Arial" w:cs="Arial"/>
          <w:sz w:val="24"/>
          <w:szCs w:val="24"/>
          <w:lang w:val="en-GB"/>
        </w:rPr>
      </w:pPr>
    </w:p>
    <w:p w14:paraId="0ACB2461" w14:textId="77777777" w:rsidR="003E6616" w:rsidRPr="00966677" w:rsidRDefault="003E6616" w:rsidP="00966677">
      <w:pPr>
        <w:spacing w:before="240" w:line="360" w:lineRule="auto"/>
        <w:jc w:val="both"/>
        <w:rPr>
          <w:rFonts w:ascii="Arial" w:hAnsi="Arial" w:cs="Arial"/>
          <w:sz w:val="24"/>
          <w:szCs w:val="24"/>
          <w:lang w:val="en-GB"/>
        </w:rPr>
      </w:pPr>
    </w:p>
    <w:p w14:paraId="2E3F598F" w14:textId="77777777" w:rsidR="003E6616" w:rsidRPr="00966677" w:rsidRDefault="003E6616" w:rsidP="00966677">
      <w:pPr>
        <w:spacing w:before="240" w:line="360" w:lineRule="auto"/>
        <w:jc w:val="both"/>
        <w:rPr>
          <w:rFonts w:ascii="Arial" w:hAnsi="Arial" w:cs="Arial"/>
          <w:sz w:val="24"/>
          <w:szCs w:val="24"/>
          <w:lang w:val="en-GB"/>
        </w:rPr>
      </w:pPr>
    </w:p>
    <w:p w14:paraId="4F5B7EE4" w14:textId="77777777" w:rsidR="003E6616" w:rsidRPr="00966677" w:rsidRDefault="003E6616" w:rsidP="00966677">
      <w:pPr>
        <w:spacing w:before="240" w:line="360" w:lineRule="auto"/>
        <w:jc w:val="both"/>
        <w:rPr>
          <w:rFonts w:ascii="Arial" w:hAnsi="Arial" w:cs="Arial"/>
          <w:sz w:val="24"/>
          <w:szCs w:val="24"/>
          <w:lang w:val="en-GB"/>
        </w:rPr>
      </w:pPr>
    </w:p>
    <w:sectPr w:rsidR="003E6616" w:rsidRPr="00966677">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65ADF" w14:textId="77777777" w:rsidR="005D3A8D" w:rsidRDefault="005D3A8D">
      <w:pPr>
        <w:spacing w:after="0" w:line="240" w:lineRule="auto"/>
      </w:pPr>
      <w:r>
        <w:separator/>
      </w:r>
    </w:p>
  </w:endnote>
  <w:endnote w:type="continuationSeparator" w:id="0">
    <w:p w14:paraId="0003CF61" w14:textId="77777777" w:rsidR="005D3A8D" w:rsidRDefault="005D3A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90821" w14:textId="77777777" w:rsidR="003E6616"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p w14:paraId="50F9AD28" w14:textId="77777777" w:rsidR="003E6616" w:rsidRDefault="003E6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1D037" w14:textId="77777777" w:rsidR="005D3A8D" w:rsidRDefault="005D3A8D">
      <w:pPr>
        <w:spacing w:after="0" w:line="240" w:lineRule="auto"/>
      </w:pPr>
      <w:r>
        <w:separator/>
      </w:r>
    </w:p>
  </w:footnote>
  <w:footnote w:type="continuationSeparator" w:id="0">
    <w:p w14:paraId="61683123" w14:textId="77777777" w:rsidR="005D3A8D" w:rsidRDefault="005D3A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2F2F7F"/>
    <w:multiLevelType w:val="hybridMultilevel"/>
    <w:tmpl w:val="F31045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24035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TrackMoves/>
  <w:defaultTabStop w:val="720"/>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3E6616"/>
    <w:rsid w:val="0010157A"/>
    <w:rsid w:val="00130398"/>
    <w:rsid w:val="0024391D"/>
    <w:rsid w:val="003E6616"/>
    <w:rsid w:val="00463775"/>
    <w:rsid w:val="005B0FDE"/>
    <w:rsid w:val="005D3A8D"/>
    <w:rsid w:val="006D2AE4"/>
    <w:rsid w:val="007D5812"/>
    <w:rsid w:val="00966677"/>
    <w:rsid w:val="00A966D9"/>
    <w:rsid w:val="00E66374"/>
    <w:rsid w:val="00E77BAE"/>
    <w:rsid w:val="00FA4FEF"/>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1F8AF0"/>
  <w15:docId w15:val="{5F823353-BAB6-42F5-9CDF-1A348F8EC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zh-CN"/>
    </w:rPr>
  </w:style>
  <w:style w:type="paragraph" w:styleId="Heading1">
    <w:name w:val="heading 1"/>
    <w:basedOn w:val="Normal"/>
    <w:next w:val="Normal"/>
    <w:link w:val="Heading1Char"/>
    <w:uiPriority w:val="9"/>
    <w:qFormat/>
    <w:pPr>
      <w:keepNext/>
      <w:spacing w:before="240" w:after="60" w:line="360" w:lineRule="auto"/>
      <w:jc w:val="both"/>
      <w:outlineLvl w:val="0"/>
    </w:pPr>
    <w:rPr>
      <w:rFonts w:ascii="Arial" w:hAnsi="Arial"/>
      <w:bCs/>
      <w:color w:val="4F6228"/>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sz w:val="24"/>
      <w:szCs w:val="24"/>
      <w:lang w:val="en-GB" w:eastAsia="en-GB"/>
    </w:rPr>
  </w:style>
  <w:style w:type="character" w:customStyle="1" w:styleId="Heading1Char">
    <w:name w:val="Heading 1 Char"/>
    <w:link w:val="Heading1"/>
    <w:uiPriority w:val="9"/>
    <w:rPr>
      <w:rFonts w:ascii="Arial" w:hAnsi="Arial"/>
      <w:bCs/>
      <w:color w:val="4F6228"/>
      <w:kern w:val="32"/>
      <w:sz w:val="32"/>
      <w:szCs w:val="32"/>
      <w:lang w:val="en-US" w:eastAsia="zh-CN"/>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sz w:val="22"/>
      <w:szCs w:val="22"/>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245</TotalTime>
  <Pages>10</Pages>
  <Words>2643</Words>
  <Characters>15071</Characters>
  <Application>Microsoft Office Word</Application>
  <DocSecurity>0</DocSecurity>
  <Lines>125</Lines>
  <Paragraphs>35</Paragraphs>
  <ScaleCrop>false</ScaleCrop>
  <Company/>
  <LinksUpToDate>false</LinksUpToDate>
  <CharactersWithSpaces>17679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Natalia Tucan</cp:lastModifiedBy>
  <cp:revision>2</cp:revision>
  <dcterms:created xsi:type="dcterms:W3CDTF">2024-01-29T15:45:00Z</dcterms:created>
  <dcterms:modified xsi:type="dcterms:W3CDTF">2024-02-01T11:34:00Z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fbbf3d340e444818a26fc6260a76436e</vt:lpwstr>
  </property>
  <property fmtid="{D5CDD505-2E9C-101B-9397-08002B2CF9AE}" pid="3" name="GrammarlyDocumentId">
    <vt:lpwstr>0037e88b7d0f53b9feba184284c3bb4fe7a4380710368766d42dc4e294a737a0</vt:lpwstr>
  </property>
  <property fmtid="{D5CDD505-2E9C-101B-9397-08002B2CF9AE}" pid="4" name="MSIP_Label_defa4170-0d19-0005-0004-bc88714345d2_Enabled">
    <vt:lpwstr>true</vt:lpwstr>
  </property>
  <property fmtid="{D5CDD505-2E9C-101B-9397-08002B2CF9AE}" pid="5" name="MSIP_Label_defa4170-0d19-0005-0004-bc88714345d2_SetDate">
    <vt:lpwstr>2024-01-30T08:01:19Z</vt:lpwstr>
  </property>
  <property fmtid="{D5CDD505-2E9C-101B-9397-08002B2CF9AE}" pid="6" name="MSIP_Label_defa4170-0d19-0005-0004-bc88714345d2_Method">
    <vt:lpwstr>Standard</vt:lpwstr>
  </property>
  <property fmtid="{D5CDD505-2E9C-101B-9397-08002B2CF9AE}" pid="7" name="MSIP_Label_defa4170-0d19-0005-0004-bc88714345d2_Name">
    <vt:lpwstr>defa4170-0d19-0005-0004-bc88714345d2</vt:lpwstr>
  </property>
  <property fmtid="{D5CDD505-2E9C-101B-9397-08002B2CF9AE}" pid="8" name="MSIP_Label_defa4170-0d19-0005-0004-bc88714345d2_SiteId">
    <vt:lpwstr>fa3db48e-0bf4-4f83-858b-7cbc284a7682</vt:lpwstr>
  </property>
  <property fmtid="{D5CDD505-2E9C-101B-9397-08002B2CF9AE}" pid="9" name="MSIP_Label_defa4170-0d19-0005-0004-bc88714345d2_ActionId">
    <vt:lpwstr>308e0848-9375-45a3-afa6-ed5e00ec450d</vt:lpwstr>
  </property>
  <property fmtid="{D5CDD505-2E9C-101B-9397-08002B2CF9AE}" pid="10" name="MSIP_Label_defa4170-0d19-0005-0004-bc88714345d2_ContentBits">
    <vt:lpwstr>0</vt:lpwstr>
  </property>
</Properties>
</file>