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380837902"/>
        <w:docPartObj>
          <w:docPartGallery w:val="Cover Pages"/>
          <w:docPartUnique/>
        </w:docPartObj>
      </w:sdtPr>
      <w:sdtEndPr>
        <w:rPr>
          <w:rFonts w:ascii="Arial Black" w:hAnsi="Arial Black" w:cs="Arial"/>
        </w:rPr>
      </w:sdtEndPr>
      <w:sdtContent>
        <w:p w14:paraId="4FDBD081" w14:textId="2119EA77" w:rsidR="00B0445D" w:rsidRPr="00B0445D" w:rsidRDefault="00B0445D" w:rsidP="00B0445D">
          <w:pPr>
            <w:rPr>
              <w:rFonts w:ascii="Arial Black" w:hAnsi="Arial Black"/>
            </w:rPr>
          </w:pPr>
          <w:r w:rsidRPr="00B0445D">
            <w:rPr>
              <w:rFonts w:ascii="Arial Black" w:hAnsi="Arial Black"/>
            </w:rPr>
            <w:t>Student name:</w:t>
          </w:r>
          <w:r w:rsidRPr="00B0445D">
            <w:rPr>
              <w:rFonts w:ascii="Arial Black" w:hAnsi="Arial Black"/>
            </w:rPr>
            <w:t xml:space="preserve"> Ionel Zamfir </w:t>
          </w:r>
        </w:p>
        <w:p w14:paraId="7370A389" w14:textId="1BDD9BB8" w:rsidR="00B0445D" w:rsidRPr="00B0445D" w:rsidRDefault="00B0445D" w:rsidP="00B0445D">
          <w:pPr>
            <w:rPr>
              <w:rFonts w:ascii="Arial Black" w:hAnsi="Arial Black"/>
            </w:rPr>
          </w:pPr>
          <w:r w:rsidRPr="00B0445D">
            <w:rPr>
              <w:rFonts w:ascii="Arial Black" w:hAnsi="Arial Black"/>
            </w:rPr>
            <w:t>Student number: 2416904</w:t>
          </w:r>
          <w:r w:rsidRPr="00B0445D">
            <w:rPr>
              <w:rFonts w:ascii="Arial Black" w:hAnsi="Arial Black"/>
            </w:rPr>
            <w:tab/>
          </w:r>
        </w:p>
        <w:p w14:paraId="433EA173" w14:textId="1B12828B" w:rsidR="00B0445D" w:rsidRPr="00B0445D" w:rsidRDefault="00B0445D" w:rsidP="00B0445D">
          <w:pPr>
            <w:rPr>
              <w:rFonts w:ascii="Arial Black" w:hAnsi="Arial Black"/>
            </w:rPr>
          </w:pPr>
          <w:r w:rsidRPr="00B0445D">
            <w:rPr>
              <w:rFonts w:ascii="Arial Black" w:hAnsi="Arial Black"/>
            </w:rPr>
            <w:t>Programme:</w:t>
          </w:r>
          <w:r w:rsidRPr="00B0445D">
            <w:rPr>
              <w:rFonts w:ascii="Arial Black" w:hAnsi="Arial Black"/>
            </w:rPr>
            <w:t xml:space="preserve"> </w:t>
          </w:r>
          <w:r w:rsidRPr="00B0445D">
            <w:rPr>
              <w:rFonts w:ascii="Arial Black" w:hAnsi="Arial Black"/>
            </w:rPr>
            <w:t>Sustainability Enterprise</w:t>
          </w:r>
        </w:p>
        <w:p w14:paraId="54C49B28" w14:textId="5DA0C8AA" w:rsidR="00B0445D" w:rsidRPr="00B0445D" w:rsidRDefault="00B0445D" w:rsidP="00B0445D">
          <w:pPr>
            <w:rPr>
              <w:rFonts w:ascii="Arial Black" w:hAnsi="Arial Black"/>
            </w:rPr>
          </w:pPr>
          <w:r w:rsidRPr="00B0445D">
            <w:rPr>
              <w:rFonts w:ascii="Arial Black" w:hAnsi="Arial Black"/>
            </w:rPr>
            <w:t>Module:</w:t>
          </w:r>
          <w:r w:rsidRPr="00B0445D">
            <w:rPr>
              <w:rFonts w:ascii="Arial Black" w:hAnsi="Arial Black"/>
            </w:rPr>
            <w:t xml:space="preserve"> </w:t>
          </w:r>
          <w:r w:rsidRPr="00B0445D">
            <w:rPr>
              <w:rFonts w:ascii="Arial Black" w:hAnsi="Arial Black"/>
            </w:rPr>
            <w:t>Community Development</w:t>
          </w:r>
        </w:p>
        <w:p w14:paraId="2C5EDE38" w14:textId="7BAC487E" w:rsidR="00E66935" w:rsidRDefault="00B0445D" w:rsidP="00B0445D">
          <w:r w:rsidRPr="00B0445D">
            <w:rPr>
              <w:rFonts w:ascii="Arial Black" w:hAnsi="Arial Black"/>
            </w:rPr>
            <w:t>Module code:</w:t>
          </w:r>
          <w:r>
            <w:rPr>
              <w:rFonts w:ascii="Arial Black" w:hAnsi="Arial Black"/>
            </w:rPr>
            <w:t xml:space="preserve"> </w:t>
          </w:r>
          <w:r w:rsidRPr="00B0445D">
            <w:rPr>
              <w:rFonts w:ascii="Arial Black" w:hAnsi="Arial Black"/>
            </w:rPr>
            <w:t>BMSE4004D</w:t>
          </w:r>
        </w:p>
        <w:p w14:paraId="002E881C" w14:textId="4061104B" w:rsidR="00E66935" w:rsidRDefault="00E66935">
          <w:pPr>
            <w:rPr>
              <w:rFonts w:ascii="Arial Black" w:hAnsi="Arial Black" w:cs="Arial"/>
            </w:rPr>
          </w:pPr>
          <w:r>
            <w:rPr>
              <w:noProof/>
            </w:rPr>
            <mc:AlternateContent>
              <mc:Choice Requires="wps">
                <w:drawing>
                  <wp:anchor distT="0" distB="0" distL="182880" distR="182880" simplePos="0" relativeHeight="251660288" behindDoc="0" locked="0" layoutInCell="1" allowOverlap="1" wp14:anchorId="193F8952" wp14:editId="18A3D2B9">
                    <wp:simplePos x="0" y="0"/>
                    <wp:positionH relativeFrom="margin">
                      <wp:align>left</wp:align>
                    </wp:positionH>
                    <wp:positionV relativeFrom="page">
                      <wp:posOffset>5048250</wp:posOffset>
                    </wp:positionV>
                    <wp:extent cx="5708650" cy="6720840"/>
                    <wp:effectExtent l="0" t="0" r="6350" b="6985"/>
                    <wp:wrapSquare wrapText="bothSides"/>
                    <wp:docPr id="131" name="Text Box 131"/>
                    <wp:cNvGraphicFramePr/>
                    <a:graphic xmlns:a="http://schemas.openxmlformats.org/drawingml/2006/main">
                      <a:graphicData uri="http://schemas.microsoft.com/office/word/2010/wordprocessingShape">
                        <wps:wsp>
                          <wps:cNvSpPr txBox="1"/>
                          <wps:spPr>
                            <a:xfrm>
                              <a:off x="0" y="0"/>
                              <a:ext cx="570865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ED86C4" w14:textId="0C3E641D" w:rsidR="00E66935" w:rsidRPr="00B0445D" w:rsidRDefault="00B0445D" w:rsidP="00B0445D">
                                <w:pPr>
                                  <w:pStyle w:val="NoSpacing"/>
                                  <w:spacing w:before="40" w:after="560" w:line="216" w:lineRule="auto"/>
                                  <w:rPr>
                                    <w:color w:val="156082" w:themeColor="accent1"/>
                                    <w:sz w:val="72"/>
                                    <w:szCs w:val="72"/>
                                  </w:rPr>
                                </w:pPr>
                                <w:sdt>
                                  <w:sdtPr>
                                    <w:rPr>
                                      <w:rFonts w:ascii="Arial Black" w:hAnsi="Arial Black"/>
                                      <w:color w:val="156082" w:themeColor="accent1"/>
                                      <w:sz w:val="52"/>
                                      <w:szCs w:val="5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B0445D">
                                      <w:rPr>
                                        <w:rFonts w:ascii="Arial Black" w:hAnsi="Arial Black"/>
                                        <w:color w:val="156082" w:themeColor="accent1"/>
                                        <w:sz w:val="52"/>
                                        <w:szCs w:val="52"/>
                                      </w:rPr>
                                      <w:t>Fostering Community Growth and Resilience: An Analysis of Swansea Community Farm</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193F8952" id="_x0000_t202" coordsize="21600,21600" o:spt="202" path="m,l,21600r21600,l21600,xe">
                    <v:stroke joinstyle="miter"/>
                    <v:path gradientshapeok="t" o:connecttype="rect"/>
                  </v:shapetype>
                  <v:shape id="Text Box 131" o:spid="_x0000_s1026" type="#_x0000_t202" style="position:absolute;margin-left:0;margin-top:397.5pt;width:449.5pt;height:529.2pt;z-index:251660288;visibility:visible;mso-wrap-style:square;mso-width-percent:0;mso-height-percent:350;mso-wrap-distance-left:14.4pt;mso-wrap-distance-top:0;mso-wrap-distance-right:14.4pt;mso-wrap-distance-bottom:0;mso-position-horizontal:left;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" filled="f" stroked="f" strokeweight=".5pt">
                    <v:textbox style="mso-fit-shape-to-text:t" inset="0,0,0,0">
                      <w:txbxContent>
                        <w:p w14:paraId="7EED86C4" w14:textId="0C3E641D" w:rsidR="00E66935" w:rsidRPr="00B0445D" w:rsidRDefault="00B0445D" w:rsidP="00B0445D">
                          <w:pPr>
                            <w:pStyle w:val="NoSpacing"/>
                            <w:spacing w:before="40" w:after="560" w:line="216" w:lineRule="auto"/>
                            <w:rPr>
                              <w:color w:val="156082" w:themeColor="accent1"/>
                              <w:sz w:val="72"/>
                              <w:szCs w:val="72"/>
                            </w:rPr>
                          </w:pPr>
                          <w:sdt>
                            <w:sdtPr>
                              <w:rPr>
                                <w:rFonts w:ascii="Arial Black" w:hAnsi="Arial Black"/>
                                <w:color w:val="156082" w:themeColor="accent1"/>
                                <w:sz w:val="52"/>
                                <w:szCs w:val="5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B0445D">
                                <w:rPr>
                                  <w:rFonts w:ascii="Arial Black" w:hAnsi="Arial Black"/>
                                  <w:color w:val="156082" w:themeColor="accent1"/>
                                  <w:sz w:val="52"/>
                                  <w:szCs w:val="52"/>
                                </w:rPr>
                                <w:t>Fostering Community Growth and Resilience: An Analysis of Swansea Community Farm</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59264" behindDoc="1" locked="0" layoutInCell="1" allowOverlap="1" wp14:anchorId="1D0AE1FF" wp14:editId="311C364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Tight wrapText="bothSides">
                      <wp:wrapPolygon edited="0">
                        <wp:start x="0" y="0"/>
                        <wp:lineTo x="0" y="21207"/>
                        <wp:lineTo x="20765" y="21207"/>
                        <wp:lineTo x="20765" y="0"/>
                        <wp:lineTo x="0" y="0"/>
                      </wp:wrapPolygon>
                    </wp:wrapTight>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11-20T00:00:00Z">
                                    <w:dateFormat w:val="yyyy"/>
                                    <w:lid w:val="en-US"/>
                                    <w:storeMappedDataAs w:val="dateTime"/>
                                    <w:calendar w:val="gregorian"/>
                                  </w:date>
                                </w:sdtPr>
                                <w:sdtContent>
                                  <w:p w14:paraId="3FB13B6E" w14:textId="3CD145C4" w:rsidR="00E66935" w:rsidRDefault="00E66935">
                                    <w:pPr>
                                      <w:pStyle w:val="NoSpacing"/>
                                      <w:jc w:val="right"/>
                                      <w:rPr>
                                        <w:color w:val="FFFFFF" w:themeColor="background1"/>
                                        <w:sz w:val="24"/>
                                        <w:szCs w:val="24"/>
                                      </w:rPr>
                                    </w:pPr>
                                    <w:r w:rsidRPr="00E66935">
                                      <w:rPr>
                                        <w:rFonts w:ascii="Arial Black" w:hAnsi="Arial Black"/>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D0AE1FF" id="Rectangle 132" o:spid="_x0000_s1027" style="position:absolute;margin-left:-4.4pt;margin-top:0;width:46.8pt;height:77.75pt;z-index:-25165721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11-20T00:00:00Z">
                              <w:dateFormat w:val="yyyy"/>
                              <w:lid w:val="en-US"/>
                              <w:storeMappedDataAs w:val="dateTime"/>
                              <w:calendar w:val="gregorian"/>
                            </w:date>
                          </w:sdtPr>
                          <w:sdtContent>
                            <w:p w14:paraId="3FB13B6E" w14:textId="3CD145C4" w:rsidR="00E66935" w:rsidRDefault="00E66935">
                              <w:pPr>
                                <w:pStyle w:val="NoSpacing"/>
                                <w:jc w:val="right"/>
                                <w:rPr>
                                  <w:color w:val="FFFFFF" w:themeColor="background1"/>
                                  <w:sz w:val="24"/>
                                  <w:szCs w:val="24"/>
                                </w:rPr>
                              </w:pPr>
                              <w:r w:rsidRPr="00E66935">
                                <w:rPr>
                                  <w:rFonts w:ascii="Arial Black" w:hAnsi="Arial Black"/>
                                  <w:color w:val="FFFFFF" w:themeColor="background1"/>
                                  <w:sz w:val="24"/>
                                  <w:szCs w:val="24"/>
                                </w:rPr>
                                <w:t>2024</w:t>
                              </w:r>
                            </w:p>
                          </w:sdtContent>
                        </w:sdt>
                      </w:txbxContent>
                    </v:textbox>
                    <w10:wrap type="tight" anchorx="margin" anchory="page"/>
                  </v:rect>
                </w:pict>
              </mc:Fallback>
            </mc:AlternateContent>
          </w:r>
          <w:r>
            <w:rPr>
              <w:rFonts w:ascii="Arial Black" w:hAnsi="Arial Black" w:cs="Arial"/>
            </w:rPr>
            <w:br w:type="page"/>
          </w:r>
        </w:p>
      </w:sdtContent>
    </w:sdt>
    <w:p w14:paraId="13A5F55D" w14:textId="4385D44E" w:rsidR="003C5FC9" w:rsidRPr="003C5FC9" w:rsidRDefault="003C5FC9" w:rsidP="003C5FC9">
      <w:pPr>
        <w:spacing w:line="480" w:lineRule="auto"/>
        <w:jc w:val="both"/>
        <w:rPr>
          <w:rFonts w:ascii="Arial Black" w:hAnsi="Arial Black" w:cs="Arial"/>
        </w:rPr>
      </w:pPr>
      <w:r w:rsidRPr="003C5FC9">
        <w:rPr>
          <w:rFonts w:ascii="Arial Black" w:hAnsi="Arial Black" w:cs="Arial"/>
        </w:rPr>
        <w:lastRenderedPageBreak/>
        <w:t xml:space="preserve">Introduction </w:t>
      </w:r>
    </w:p>
    <w:p w14:paraId="574CB3DB" w14:textId="6BC8DBD2" w:rsidR="003C5FC9" w:rsidRPr="003C5FC9" w:rsidRDefault="003C5FC9" w:rsidP="003C5FC9">
      <w:pPr>
        <w:spacing w:line="480" w:lineRule="auto"/>
        <w:jc w:val="both"/>
        <w:rPr>
          <w:rFonts w:ascii="Arial" w:hAnsi="Arial" w:cs="Arial"/>
        </w:rPr>
      </w:pPr>
      <w:r w:rsidRPr="003C5FC9">
        <w:rPr>
          <w:rFonts w:ascii="Arial" w:hAnsi="Arial" w:cs="Arial"/>
        </w:rPr>
        <w:t xml:space="preserve">Communities </w:t>
      </w:r>
      <w:r w:rsidRPr="003C5FC9">
        <w:rPr>
          <w:rFonts w:ascii="Arial" w:hAnsi="Arial" w:cs="Arial"/>
        </w:rPr>
        <w:t>can</w:t>
      </w:r>
      <w:r w:rsidRPr="003C5FC9">
        <w:rPr>
          <w:rFonts w:ascii="Arial" w:hAnsi="Arial" w:cs="Arial"/>
        </w:rPr>
        <w:t xml:space="preserve"> reflect dynamic groups that are brought together by shared interests, cultural links, or common aims in societies that are diverse and multifaceted. An example of a thriving community initiative that brings together people of varying ages, socioeconomic situations, and origins is the Swansea Community Farm, which </w:t>
      </w:r>
      <w:r w:rsidRPr="003C5FC9">
        <w:rPr>
          <w:rFonts w:ascii="Arial" w:hAnsi="Arial" w:cs="Arial"/>
        </w:rPr>
        <w:t>is in</w:t>
      </w:r>
      <w:r w:rsidRPr="003C5FC9">
        <w:rPr>
          <w:rFonts w:ascii="Arial" w:hAnsi="Arial" w:cs="Arial"/>
        </w:rPr>
        <w:t xml:space="preserve"> Swansea, Wales. The Swansea Community Farm has become an important example for the participation and development of the local community </w:t>
      </w:r>
      <w:r w:rsidRPr="003C5FC9">
        <w:rPr>
          <w:rFonts w:ascii="Arial" w:hAnsi="Arial" w:cs="Arial"/>
        </w:rPr>
        <w:t>because of</w:t>
      </w:r>
      <w:r w:rsidRPr="003C5FC9">
        <w:rPr>
          <w:rFonts w:ascii="Arial" w:hAnsi="Arial" w:cs="Arial"/>
        </w:rPr>
        <w:t xml:space="preserve"> its promotion of sustainable practices, the promotion of community wellbeing, and the encouragement of resilience. In this paper, the methods that Swansea Community Farm uses to foster growth within its community are investigated. Particular attention is paid to the role that cultural, societal, economic, political, and environmental issues play in the process of establishing an environment that is both sustainable and welcoming to participants of all backgrounds. The impact that Swansea Community Farm has had on behavioural change and community resilience will be evaluated through this analysis, which will be included in the report.</w:t>
      </w:r>
    </w:p>
    <w:p w14:paraId="349CC79A" w14:textId="77777777" w:rsidR="003C5FC9" w:rsidRPr="003C5FC9" w:rsidRDefault="003C5FC9" w:rsidP="003C5FC9">
      <w:pPr>
        <w:spacing w:line="480" w:lineRule="auto"/>
        <w:jc w:val="both"/>
        <w:rPr>
          <w:rFonts w:ascii="Arial" w:hAnsi="Arial" w:cs="Arial"/>
        </w:rPr>
      </w:pPr>
    </w:p>
    <w:p w14:paraId="7FD43C83" w14:textId="77777777" w:rsidR="003C5FC9" w:rsidRDefault="003C5FC9" w:rsidP="003C5FC9">
      <w:pPr>
        <w:spacing w:line="480" w:lineRule="auto"/>
        <w:jc w:val="both"/>
        <w:rPr>
          <w:rFonts w:ascii="Arial" w:hAnsi="Arial" w:cs="Arial"/>
        </w:rPr>
      </w:pPr>
    </w:p>
    <w:p w14:paraId="1EFAA095" w14:textId="77777777" w:rsidR="003C5FC9" w:rsidRDefault="003C5FC9" w:rsidP="003C5FC9">
      <w:pPr>
        <w:spacing w:line="480" w:lineRule="auto"/>
        <w:jc w:val="both"/>
        <w:rPr>
          <w:rFonts w:ascii="Arial" w:hAnsi="Arial" w:cs="Arial"/>
        </w:rPr>
      </w:pPr>
    </w:p>
    <w:p w14:paraId="67F6F2A3" w14:textId="77777777" w:rsidR="003C5FC9" w:rsidRDefault="003C5FC9" w:rsidP="003C5FC9">
      <w:pPr>
        <w:spacing w:line="480" w:lineRule="auto"/>
        <w:jc w:val="both"/>
        <w:rPr>
          <w:rFonts w:ascii="Arial" w:hAnsi="Arial" w:cs="Arial"/>
        </w:rPr>
      </w:pPr>
    </w:p>
    <w:p w14:paraId="044F229C" w14:textId="77777777" w:rsidR="003C5FC9" w:rsidRDefault="003C5FC9" w:rsidP="003C5FC9">
      <w:pPr>
        <w:spacing w:line="480" w:lineRule="auto"/>
        <w:jc w:val="both"/>
        <w:rPr>
          <w:rFonts w:ascii="Arial" w:hAnsi="Arial" w:cs="Arial"/>
        </w:rPr>
      </w:pPr>
    </w:p>
    <w:p w14:paraId="7D72E435" w14:textId="77777777" w:rsidR="003C5FC9" w:rsidRDefault="003C5FC9" w:rsidP="003C5FC9">
      <w:pPr>
        <w:spacing w:line="480" w:lineRule="auto"/>
        <w:jc w:val="both"/>
        <w:rPr>
          <w:rFonts w:ascii="Arial" w:hAnsi="Arial" w:cs="Arial"/>
        </w:rPr>
      </w:pPr>
    </w:p>
    <w:p w14:paraId="7A7EF174" w14:textId="77777777" w:rsidR="003C5FC9" w:rsidRDefault="003C5FC9" w:rsidP="003C5FC9">
      <w:pPr>
        <w:spacing w:line="480" w:lineRule="auto"/>
        <w:jc w:val="both"/>
        <w:rPr>
          <w:rFonts w:ascii="Arial" w:hAnsi="Arial" w:cs="Arial"/>
        </w:rPr>
      </w:pPr>
    </w:p>
    <w:p w14:paraId="7DA24020" w14:textId="3AFC72FC" w:rsidR="003C5FC9" w:rsidRPr="003C5FC9" w:rsidRDefault="003C5FC9" w:rsidP="003C5FC9">
      <w:pPr>
        <w:spacing w:line="480" w:lineRule="auto"/>
        <w:jc w:val="both"/>
        <w:rPr>
          <w:rFonts w:ascii="Arial Black" w:hAnsi="Arial Black" w:cs="Arial"/>
        </w:rPr>
      </w:pPr>
      <w:r w:rsidRPr="003C5FC9">
        <w:rPr>
          <w:rFonts w:ascii="Arial Black" w:hAnsi="Arial Black" w:cs="Arial"/>
        </w:rPr>
        <w:lastRenderedPageBreak/>
        <w:t>Swansea Community Farm</w:t>
      </w:r>
      <w:r w:rsidRPr="003C5FC9">
        <w:rPr>
          <w:rFonts w:ascii="Arial Black" w:hAnsi="Arial Black" w:cs="Arial"/>
        </w:rPr>
        <w:t xml:space="preserve"> profile</w:t>
      </w:r>
    </w:p>
    <w:p w14:paraId="3A7318BD" w14:textId="77777777" w:rsidR="003C5FC9" w:rsidRDefault="003C5FC9" w:rsidP="003C5FC9">
      <w:pPr>
        <w:spacing w:line="480" w:lineRule="auto"/>
        <w:jc w:val="both"/>
        <w:rPr>
          <w:rFonts w:ascii="Arial" w:hAnsi="Arial" w:cs="Arial"/>
        </w:rPr>
      </w:pPr>
      <w:r w:rsidRPr="003C5FC9">
        <w:rPr>
          <w:rFonts w:ascii="Arial" w:hAnsi="Arial" w:cs="Arial"/>
        </w:rPr>
        <w:t xml:space="preserve">One of the only city farms in Wales, Swansea Community Farm encompasses a total area of 3.5 acres and has served as a focal point for community interaction ever since it was established in 1992. Individuals from various walks of life </w:t>
      </w:r>
      <w:r w:rsidRPr="003C5FC9">
        <w:rPr>
          <w:rFonts w:ascii="Arial" w:hAnsi="Arial" w:cs="Arial"/>
        </w:rPr>
        <w:t>can</w:t>
      </w:r>
      <w:r w:rsidRPr="003C5FC9">
        <w:rPr>
          <w:rFonts w:ascii="Arial" w:hAnsi="Arial" w:cs="Arial"/>
        </w:rPr>
        <w:t xml:space="preserve"> participate in farming, animal care, and environmental conservation through the provision of a common space that is offered by this organisation. A wide range of people, including families, young people, senior residents, and volunteers from a variety of different backgrounds, are drawn to the farm. Members of Swansea Community Farm participate in a variety of activities, such as organic gardening, animal care, and environmental education, which serve as important bonding experiences and help to build a collective identity (Swansea Community Farm, n.d.). These activities are united by their shared interest in sustainable living and the wellbeing of the community.</w:t>
      </w:r>
    </w:p>
    <w:p w14:paraId="03971367" w14:textId="3555DFAF" w:rsidR="003C5FC9" w:rsidRPr="003C5FC9" w:rsidRDefault="003C5FC9" w:rsidP="003C5FC9">
      <w:pPr>
        <w:spacing w:line="480" w:lineRule="auto"/>
        <w:jc w:val="both"/>
        <w:rPr>
          <w:rFonts w:ascii="Arial Black" w:hAnsi="Arial Black" w:cs="Arial"/>
        </w:rPr>
      </w:pPr>
      <w:r w:rsidRPr="003C5FC9">
        <w:rPr>
          <w:rFonts w:ascii="Arial Black" w:hAnsi="Arial Black" w:cs="Arial"/>
        </w:rPr>
        <w:t>Different strategies for promoting the expansion and development of communities</w:t>
      </w:r>
    </w:p>
    <w:p w14:paraId="2701BFEB" w14:textId="77777777" w:rsidR="003C5FC9" w:rsidRPr="003C5FC9" w:rsidRDefault="003C5FC9" w:rsidP="003C5FC9">
      <w:pPr>
        <w:spacing w:line="480" w:lineRule="auto"/>
        <w:jc w:val="both"/>
        <w:rPr>
          <w:rFonts w:ascii="Arial" w:hAnsi="Arial" w:cs="Arial"/>
        </w:rPr>
      </w:pPr>
      <w:r w:rsidRPr="003C5FC9">
        <w:rPr>
          <w:rFonts w:ascii="Arial" w:hAnsi="Arial" w:cs="Arial"/>
        </w:rPr>
        <w:t>When it comes to promoting the mission and identity of Swansea Community Farm, visual imagery plays a crucial role. Images of the farm's animals, volunteers, and green spaces are frequently featured in commercials, social media posts, and posters published in the local community. This helps to create an image of the farm that is warm and inviting. Gronemann et al. (2019) highlight the impact of visual storytelling on community involvement, stating that it helps establish a sense of belonging and stimulates participation. This technique is in line with their findings, meaning that it is consistent with their findings.</w:t>
      </w:r>
    </w:p>
    <w:p w14:paraId="092C7304" w14:textId="77777777" w:rsidR="003C5FC9" w:rsidRPr="003C5FC9" w:rsidRDefault="003C5FC9" w:rsidP="003C5FC9">
      <w:pPr>
        <w:spacing w:line="480" w:lineRule="auto"/>
        <w:jc w:val="both"/>
        <w:rPr>
          <w:rFonts w:ascii="Arial" w:hAnsi="Arial" w:cs="Arial"/>
        </w:rPr>
      </w:pPr>
    </w:p>
    <w:p w14:paraId="09450F5D" w14:textId="292F11BC" w:rsidR="003C5FC9" w:rsidRPr="003C5FC9" w:rsidRDefault="003C5FC9" w:rsidP="003C5FC9">
      <w:pPr>
        <w:spacing w:line="480" w:lineRule="auto"/>
        <w:jc w:val="both"/>
        <w:rPr>
          <w:rFonts w:ascii="Arial" w:hAnsi="Arial" w:cs="Arial"/>
        </w:rPr>
      </w:pPr>
      <w:r w:rsidRPr="003C5FC9">
        <w:rPr>
          <w:rFonts w:ascii="Arial" w:hAnsi="Arial" w:cs="Arial"/>
        </w:rPr>
        <w:lastRenderedPageBreak/>
        <w:t xml:space="preserve">In addition, Swansea Community Farm projects an image of accessibility and inclusivity by showcasing a varied range of people participating in activities on the farm. According to Swansea Community Farm (n.d.), the utilisation of imagery that is relatable helps to cultivate an atmosphere that is welcoming and promotes a sense of connection between the farm and potential visitors and volunteers. This is an essential component for maintaining involvement over an extended </w:t>
      </w:r>
      <w:r w:rsidRPr="003C5FC9">
        <w:rPr>
          <w:rFonts w:ascii="Arial" w:hAnsi="Arial" w:cs="Arial"/>
        </w:rPr>
        <w:t>period</w:t>
      </w:r>
      <w:r w:rsidRPr="003C5FC9">
        <w:rPr>
          <w:rFonts w:ascii="Arial" w:hAnsi="Arial" w:cs="Arial"/>
        </w:rPr>
        <w:t>.</w:t>
      </w:r>
    </w:p>
    <w:p w14:paraId="5A92AD69" w14:textId="72AC0D1A" w:rsidR="003C5FC9" w:rsidRPr="003C5FC9" w:rsidRDefault="003C5FC9" w:rsidP="003C5FC9">
      <w:pPr>
        <w:spacing w:line="480" w:lineRule="auto"/>
        <w:jc w:val="both"/>
        <w:rPr>
          <w:rFonts w:ascii="Arial Black" w:hAnsi="Arial Black" w:cs="Arial"/>
        </w:rPr>
      </w:pPr>
      <w:r w:rsidRPr="003C5FC9">
        <w:rPr>
          <w:rFonts w:ascii="Arial Black" w:hAnsi="Arial Black" w:cs="Arial"/>
        </w:rPr>
        <w:t>T</w:t>
      </w:r>
      <w:r w:rsidRPr="003C5FC9">
        <w:rPr>
          <w:rFonts w:ascii="Arial Black" w:hAnsi="Arial Black" w:cs="Arial"/>
        </w:rPr>
        <w:t>he Influence of Societal and Cultural Factors</w:t>
      </w:r>
    </w:p>
    <w:p w14:paraId="31FC5E13" w14:textId="77777777" w:rsidR="003C5FC9" w:rsidRDefault="003C5FC9" w:rsidP="003C5FC9">
      <w:pPr>
        <w:spacing w:line="480" w:lineRule="auto"/>
        <w:jc w:val="both"/>
        <w:rPr>
          <w:rFonts w:ascii="Arial" w:hAnsi="Arial" w:cs="Arial"/>
        </w:rPr>
      </w:pPr>
      <w:r w:rsidRPr="003C5FC9">
        <w:rPr>
          <w:rFonts w:ascii="Arial" w:hAnsi="Arial" w:cs="Arial"/>
        </w:rPr>
        <w:t>The Swansea Community Farm takes a strategy that places a significant emphasis on cultural and societal aspects. Swansea is home to a diverse range of cultural traditions, and the farm serves as a focal point for a variety of community events, ranging from educational programs to seasonal celebrations. Residents are brought together through these events, which encourage relationships between people of different cultures and strengthen a sense of community. According to Putnam (2000), social capital is developed via the sharing of experiences, which helps to strengthen links between different groups and enhances the resilience of communities. Participants are given the opportunity to explore shared values and celebrate their connection to the land through the events that take place at Swansea Community Farm. These events frequently place an emphasis on environmental sustainability and community wellbeing.</w:t>
      </w:r>
    </w:p>
    <w:p w14:paraId="37066C40" w14:textId="77777777" w:rsidR="003C5FC9" w:rsidRDefault="003C5FC9" w:rsidP="003C5FC9">
      <w:pPr>
        <w:spacing w:line="480" w:lineRule="auto"/>
        <w:jc w:val="both"/>
        <w:rPr>
          <w:rFonts w:ascii="Arial" w:hAnsi="Arial" w:cs="Arial"/>
        </w:rPr>
      </w:pPr>
      <w:r w:rsidRPr="003C5FC9">
        <w:rPr>
          <w:rFonts w:ascii="Arial" w:hAnsi="Arial" w:cs="Arial"/>
        </w:rPr>
        <w:t xml:space="preserve">In addition, Swansea Community Farm offers a venue for intergenerational learning, which allows people of varying ages to exchange their knowledge and experiences with one another across the generations. The younger generations </w:t>
      </w:r>
      <w:r w:rsidRPr="003C5FC9">
        <w:rPr>
          <w:rFonts w:ascii="Arial" w:hAnsi="Arial" w:cs="Arial"/>
        </w:rPr>
        <w:t>can</w:t>
      </w:r>
      <w:r w:rsidRPr="003C5FC9">
        <w:rPr>
          <w:rFonts w:ascii="Arial" w:hAnsi="Arial" w:cs="Arial"/>
        </w:rPr>
        <w:t xml:space="preserve"> learn traditional agricultural skills from the elder members of the farm, while the older participants are able to profit from the energy and innovation given by the younger </w:t>
      </w:r>
      <w:r w:rsidRPr="003C5FC9">
        <w:rPr>
          <w:rFonts w:ascii="Arial" w:hAnsi="Arial" w:cs="Arial"/>
        </w:rPr>
        <w:lastRenderedPageBreak/>
        <w:t>volunteers (Swansea Community Farm, n.d.). This contributes to the social inclusion of the farm.</w:t>
      </w:r>
    </w:p>
    <w:p w14:paraId="20050D9F" w14:textId="184F5898" w:rsidR="003C5FC9" w:rsidRPr="003C5FC9" w:rsidRDefault="003C5FC9" w:rsidP="003C5FC9">
      <w:pPr>
        <w:spacing w:line="480" w:lineRule="auto"/>
        <w:jc w:val="both"/>
        <w:rPr>
          <w:rFonts w:ascii="Arial Black" w:hAnsi="Arial Black" w:cs="Arial"/>
        </w:rPr>
      </w:pPr>
      <w:r w:rsidRPr="003C5FC9">
        <w:rPr>
          <w:rFonts w:ascii="Arial Black" w:hAnsi="Arial Black" w:cs="Arial"/>
        </w:rPr>
        <w:t>Economy and Acquisition of Competencies</w:t>
      </w:r>
    </w:p>
    <w:p w14:paraId="6E5D15AE" w14:textId="77777777" w:rsidR="003C5FC9" w:rsidRDefault="003C5FC9" w:rsidP="003C5FC9">
      <w:pPr>
        <w:spacing w:line="480" w:lineRule="auto"/>
        <w:jc w:val="both"/>
        <w:rPr>
          <w:rFonts w:ascii="Arial" w:hAnsi="Arial" w:cs="Arial"/>
        </w:rPr>
      </w:pPr>
      <w:r w:rsidRPr="003C5FC9">
        <w:rPr>
          <w:rFonts w:ascii="Arial" w:hAnsi="Arial" w:cs="Arial"/>
        </w:rPr>
        <w:t>A fundamental component of the mission of Swansea Community Farm is the promotion of economic empowerment. The farm provides participants with the opportunity to participate in skill development programs, during which they can receive practical experience in farming, animal care, and sustainable gardening. The acquisition of these skills can result in increased career prospects and financial independence, particularly for persons who are experiencing difficulties in their financial situation. When it comes to social mobility and empowerment within communities, Bourdieu (1986) contends that having access to economic resources and skills is a significant contributor.</w:t>
      </w:r>
    </w:p>
    <w:p w14:paraId="5BF72C27" w14:textId="4E94C564" w:rsidR="003C5FC9" w:rsidRPr="003C5FC9" w:rsidRDefault="003C5FC9" w:rsidP="003C5FC9">
      <w:pPr>
        <w:spacing w:line="480" w:lineRule="auto"/>
        <w:jc w:val="both"/>
        <w:rPr>
          <w:rFonts w:ascii="Arial" w:hAnsi="Arial" w:cs="Arial"/>
        </w:rPr>
      </w:pPr>
      <w:r w:rsidRPr="003C5FC9">
        <w:rPr>
          <w:rFonts w:ascii="Arial" w:hAnsi="Arial" w:cs="Arial"/>
        </w:rPr>
        <w:t xml:space="preserve">In addition, the farm generates revenue through the sale of various products, such as eggs, honey, and meat that is supplied from the surrounding area. This helps to ensure that the farm continues to function. </w:t>
      </w:r>
      <w:r w:rsidRPr="003C5FC9">
        <w:rPr>
          <w:rFonts w:ascii="Arial" w:hAnsi="Arial" w:cs="Arial"/>
        </w:rPr>
        <w:t>Because</w:t>
      </w:r>
      <w:r w:rsidRPr="003C5FC9">
        <w:rPr>
          <w:rFonts w:ascii="Arial" w:hAnsi="Arial" w:cs="Arial"/>
        </w:rPr>
        <w:t xml:space="preserve"> the funds from product sales are reinvested into community projects and facility improvements, this economic model indicates the farm's dedication to sustainability and self-sufficiency (Swansea Community Farm, n.d.).</w:t>
      </w:r>
    </w:p>
    <w:p w14:paraId="3E43F835" w14:textId="77777777" w:rsidR="003C5FC9" w:rsidRPr="00E66935" w:rsidRDefault="003C5FC9" w:rsidP="003C5FC9">
      <w:pPr>
        <w:spacing w:line="480" w:lineRule="auto"/>
        <w:jc w:val="both"/>
        <w:rPr>
          <w:rFonts w:ascii="Arial Black" w:hAnsi="Arial Black" w:cs="Arial"/>
        </w:rPr>
      </w:pPr>
      <w:r w:rsidRPr="00E66935">
        <w:rPr>
          <w:rFonts w:ascii="Arial Black" w:hAnsi="Arial Black" w:cs="Arial"/>
        </w:rPr>
        <w:t>Participation in Political and Civic Activities</w:t>
      </w:r>
    </w:p>
    <w:p w14:paraId="5095D29C" w14:textId="4098E793" w:rsidR="003C5FC9" w:rsidRPr="003C5FC9" w:rsidRDefault="00E66935" w:rsidP="003C5FC9">
      <w:pPr>
        <w:spacing w:line="480" w:lineRule="auto"/>
        <w:jc w:val="both"/>
        <w:rPr>
          <w:rFonts w:ascii="Arial" w:hAnsi="Arial" w:cs="Arial"/>
        </w:rPr>
      </w:pPr>
      <w:r w:rsidRPr="003C5FC9">
        <w:rPr>
          <w:rFonts w:ascii="Arial" w:hAnsi="Arial" w:cs="Arial"/>
        </w:rPr>
        <w:t>For</w:t>
      </w:r>
      <w:r w:rsidR="003C5FC9" w:rsidRPr="003C5FC9">
        <w:rPr>
          <w:rFonts w:ascii="Arial" w:hAnsi="Arial" w:cs="Arial"/>
        </w:rPr>
        <w:t xml:space="preserve"> community projects to have a lasting impact, citizen participation in politics is </w:t>
      </w:r>
      <w:r w:rsidRPr="003C5FC9">
        <w:rPr>
          <w:rFonts w:ascii="Arial" w:hAnsi="Arial" w:cs="Arial"/>
        </w:rPr>
        <w:t>necessary</w:t>
      </w:r>
      <w:r w:rsidR="003C5FC9" w:rsidRPr="003C5FC9">
        <w:rPr>
          <w:rFonts w:ascii="Arial" w:hAnsi="Arial" w:cs="Arial"/>
        </w:rPr>
        <w:t xml:space="preserve">. The Swansea Community Farm works to raise awareness of civic issues and invites members of the community to take part in the decision-making processes that occur at the local level. The development of an informed citizenry is frequently </w:t>
      </w:r>
      <w:r w:rsidR="003C5FC9" w:rsidRPr="003C5FC9">
        <w:rPr>
          <w:rFonts w:ascii="Arial" w:hAnsi="Arial" w:cs="Arial"/>
        </w:rPr>
        <w:lastRenderedPageBreak/>
        <w:t>accomplished through the incorporation of conversations on local environmental legislation, sustainable practices, and community planning into programs and seminars.</w:t>
      </w:r>
    </w:p>
    <w:p w14:paraId="669192C5" w14:textId="77777777" w:rsidR="003C5FC9" w:rsidRPr="003C5FC9" w:rsidRDefault="003C5FC9" w:rsidP="003C5FC9">
      <w:pPr>
        <w:spacing w:line="480" w:lineRule="auto"/>
        <w:jc w:val="both"/>
        <w:rPr>
          <w:rFonts w:ascii="Arial" w:hAnsi="Arial" w:cs="Arial"/>
        </w:rPr>
      </w:pPr>
      <w:r w:rsidRPr="003C5FC9">
        <w:rPr>
          <w:rFonts w:ascii="Arial" w:hAnsi="Arial" w:cs="Arial"/>
        </w:rPr>
        <w:t>Dahlgren (2005) asserts that civic participation is critically important for enabling individuals to exert influence over policies that have an impact on their lives and the communities in which they reside. Creating a politically conscious community that is better equipped to advocate for policies that are aligned with environmental and social concerns is the result of the educational activities that are undertaken by Swansea Community Farm (Swansea Community Farm, n.d.). In particular, the educational initiatives that stress sustainable agricultural methods and conservation are particularly effective in this regard.</w:t>
      </w:r>
    </w:p>
    <w:p w14:paraId="35D8481D" w14:textId="4C8EEE73" w:rsidR="003C5FC9" w:rsidRPr="00E66935" w:rsidRDefault="003C5FC9" w:rsidP="003C5FC9">
      <w:pPr>
        <w:spacing w:line="480" w:lineRule="auto"/>
        <w:jc w:val="both"/>
        <w:rPr>
          <w:rFonts w:ascii="Arial Black" w:hAnsi="Arial Black" w:cs="Arial"/>
        </w:rPr>
      </w:pPr>
      <w:r w:rsidRPr="00E66935">
        <w:rPr>
          <w:rFonts w:ascii="Arial Black" w:hAnsi="Arial Black" w:cs="Arial"/>
        </w:rPr>
        <w:t>Initiatives to Promote Environmental Sustainability</w:t>
      </w:r>
    </w:p>
    <w:p w14:paraId="455352E2" w14:textId="1CFD4E10" w:rsidR="003C5FC9" w:rsidRPr="003C5FC9" w:rsidRDefault="003C5FC9" w:rsidP="003C5FC9">
      <w:pPr>
        <w:spacing w:line="480" w:lineRule="auto"/>
        <w:jc w:val="both"/>
        <w:rPr>
          <w:rFonts w:ascii="Arial" w:hAnsi="Arial" w:cs="Arial"/>
        </w:rPr>
      </w:pPr>
      <w:r w:rsidRPr="003C5FC9">
        <w:rPr>
          <w:rFonts w:ascii="Arial" w:hAnsi="Arial" w:cs="Arial"/>
        </w:rPr>
        <w:t xml:space="preserve">The Swansea Community Farm's operations are fundamentally based on the principle of environmental sustainability. The farm practices organic farming, which means it does not use any synthetic chemicals. This is done </w:t>
      </w:r>
      <w:r w:rsidR="00E66935" w:rsidRPr="003C5FC9">
        <w:rPr>
          <w:rFonts w:ascii="Arial" w:hAnsi="Arial" w:cs="Arial"/>
        </w:rPr>
        <w:t>to</w:t>
      </w:r>
      <w:r w:rsidRPr="003C5FC9">
        <w:rPr>
          <w:rFonts w:ascii="Arial" w:hAnsi="Arial" w:cs="Arial"/>
        </w:rPr>
        <w:t xml:space="preserve"> preserve the health of the land and to promote biodiversity. These activities </w:t>
      </w:r>
      <w:r w:rsidR="00E66935" w:rsidRPr="003C5FC9">
        <w:rPr>
          <w:rFonts w:ascii="Arial" w:hAnsi="Arial" w:cs="Arial"/>
        </w:rPr>
        <w:t>agree</w:t>
      </w:r>
      <w:r w:rsidRPr="003C5FC9">
        <w:rPr>
          <w:rFonts w:ascii="Arial" w:hAnsi="Arial" w:cs="Arial"/>
        </w:rPr>
        <w:t xml:space="preserve"> with the observations made by Klein (2014) regarding the significance of community-based environmental efforts taking place at the local level </w:t>
      </w:r>
      <w:r w:rsidR="00E66935" w:rsidRPr="003C5FC9">
        <w:rPr>
          <w:rFonts w:ascii="Arial" w:hAnsi="Arial" w:cs="Arial"/>
        </w:rPr>
        <w:t>to</w:t>
      </w:r>
      <w:r w:rsidRPr="003C5FC9">
        <w:rPr>
          <w:rFonts w:ascii="Arial" w:hAnsi="Arial" w:cs="Arial"/>
        </w:rPr>
        <w:t xml:space="preserve"> develop resilience against ecological disasters.</w:t>
      </w:r>
    </w:p>
    <w:p w14:paraId="081E0530" w14:textId="3F52B2F5" w:rsidR="003C5FC9" w:rsidRPr="003C5FC9" w:rsidRDefault="003C5FC9" w:rsidP="003C5FC9">
      <w:pPr>
        <w:spacing w:line="480" w:lineRule="auto"/>
        <w:jc w:val="both"/>
        <w:rPr>
          <w:rFonts w:ascii="Arial" w:hAnsi="Arial" w:cs="Arial"/>
        </w:rPr>
      </w:pPr>
      <w:r w:rsidRPr="003C5FC9">
        <w:rPr>
          <w:rFonts w:ascii="Arial" w:hAnsi="Arial" w:cs="Arial"/>
        </w:rPr>
        <w:t xml:space="preserve">At Swansea Community Farm, one of the most notable environmental initiatives is the </w:t>
      </w:r>
      <w:proofErr w:type="spellStart"/>
      <w:r w:rsidRPr="003C5FC9">
        <w:rPr>
          <w:rFonts w:ascii="Arial" w:hAnsi="Arial" w:cs="Arial"/>
        </w:rPr>
        <w:t>Geifr</w:t>
      </w:r>
      <w:proofErr w:type="spellEnd"/>
      <w:r w:rsidRPr="003C5FC9">
        <w:rPr>
          <w:rFonts w:ascii="Arial" w:hAnsi="Arial" w:cs="Arial"/>
        </w:rPr>
        <w:t xml:space="preserve"> </w:t>
      </w:r>
      <w:proofErr w:type="spellStart"/>
      <w:r w:rsidRPr="003C5FC9">
        <w:rPr>
          <w:rFonts w:ascii="Arial" w:hAnsi="Arial" w:cs="Arial"/>
        </w:rPr>
        <w:t>Gwŷr</w:t>
      </w:r>
      <w:proofErr w:type="spellEnd"/>
      <w:r w:rsidRPr="003C5FC9">
        <w:rPr>
          <w:rFonts w:ascii="Arial" w:hAnsi="Arial" w:cs="Arial"/>
        </w:rPr>
        <w:t xml:space="preserve"> (Gower Goats) project. This project employs conservation grazing </w:t>
      </w:r>
      <w:r w:rsidR="00E66935" w:rsidRPr="003C5FC9">
        <w:rPr>
          <w:rFonts w:ascii="Arial" w:hAnsi="Arial" w:cs="Arial"/>
        </w:rPr>
        <w:t>to</w:t>
      </w:r>
      <w:r w:rsidRPr="003C5FC9">
        <w:rPr>
          <w:rFonts w:ascii="Arial" w:hAnsi="Arial" w:cs="Arial"/>
        </w:rPr>
        <w:t xml:space="preserve"> preserve biodiversity and establish habitats for native species. The farm incorporates ecological principles into its operations by allowing goats to organically control overgrown areas. This reduces the farm's reliance on machinery and chemicals while also promoting sustainable land management (Swansea Community Farm, n.d.).</w:t>
      </w:r>
    </w:p>
    <w:p w14:paraId="27E9962D" w14:textId="3CED1B64" w:rsidR="003C5FC9" w:rsidRPr="003C5FC9" w:rsidRDefault="003C5FC9" w:rsidP="003C5FC9">
      <w:pPr>
        <w:spacing w:line="480" w:lineRule="auto"/>
        <w:jc w:val="both"/>
        <w:rPr>
          <w:rFonts w:ascii="Arial" w:hAnsi="Arial" w:cs="Arial"/>
        </w:rPr>
      </w:pPr>
      <w:r w:rsidRPr="003C5FC9">
        <w:rPr>
          <w:rFonts w:ascii="Arial" w:hAnsi="Arial" w:cs="Arial"/>
        </w:rPr>
        <w:lastRenderedPageBreak/>
        <w:t xml:space="preserve">Swansea Community Farm is a farm that, in addition to producing agricultural goods, also operates recycling initiatives and educational courses on environmental issues. The implementation of these projects inspires individuals to incorporate environmentally responsible behaviours into their day-to-day lives, so generating a domino effect that expands the farm's influence to encompass the wider community. By making these efforts, Swansea Community Farm ensures that environmental sustainability is a shared responsibility, thereby contributing to the resilience of both the local ecosystem and the </w:t>
      </w:r>
      <w:r w:rsidR="00E66935" w:rsidRPr="003C5FC9">
        <w:rPr>
          <w:rFonts w:ascii="Arial" w:hAnsi="Arial" w:cs="Arial"/>
        </w:rPr>
        <w:t>community</w:t>
      </w:r>
      <w:r w:rsidRPr="003C5FC9">
        <w:rPr>
          <w:rFonts w:ascii="Arial" w:hAnsi="Arial" w:cs="Arial"/>
        </w:rPr>
        <w:t>.</w:t>
      </w:r>
    </w:p>
    <w:p w14:paraId="0A29E32E" w14:textId="7D6EB857" w:rsidR="003C5FC9" w:rsidRPr="00E66935" w:rsidRDefault="003C5FC9" w:rsidP="003C5FC9">
      <w:pPr>
        <w:spacing w:line="480" w:lineRule="auto"/>
        <w:jc w:val="both"/>
        <w:rPr>
          <w:rFonts w:ascii="Arial Black" w:hAnsi="Arial Black" w:cs="Arial"/>
        </w:rPr>
      </w:pPr>
      <w:r w:rsidRPr="00E66935">
        <w:rPr>
          <w:rFonts w:ascii="Arial Black" w:hAnsi="Arial Black" w:cs="Arial"/>
        </w:rPr>
        <w:t>Swansea Community Farm approaches to behavioural change</w:t>
      </w:r>
    </w:p>
    <w:p w14:paraId="03FD2345" w14:textId="77777777" w:rsidR="003C5FC9" w:rsidRPr="003C5FC9" w:rsidRDefault="003C5FC9" w:rsidP="003C5FC9">
      <w:pPr>
        <w:spacing w:line="480" w:lineRule="auto"/>
        <w:jc w:val="both"/>
        <w:rPr>
          <w:rFonts w:ascii="Arial" w:hAnsi="Arial" w:cs="Arial"/>
        </w:rPr>
      </w:pPr>
      <w:r w:rsidRPr="003C5FC9">
        <w:rPr>
          <w:rFonts w:ascii="Arial" w:hAnsi="Arial" w:cs="Arial"/>
        </w:rPr>
        <w:t>Changing people's behaviours is one of the primary goals of the activities that are carried out at Swansea Community Farm. The following are some of the most important tactics that are used to promote sustainable practices and healthy social behaviours:</w:t>
      </w:r>
    </w:p>
    <w:p w14:paraId="0242C443" w14:textId="6BE39BD4" w:rsidR="003C5FC9" w:rsidRPr="003C5FC9" w:rsidRDefault="003C5FC9" w:rsidP="003C5FC9">
      <w:pPr>
        <w:spacing w:line="480" w:lineRule="auto"/>
        <w:jc w:val="both"/>
        <w:rPr>
          <w:rFonts w:ascii="Arial" w:hAnsi="Arial" w:cs="Arial"/>
        </w:rPr>
      </w:pPr>
      <w:r w:rsidRPr="003C5FC9">
        <w:rPr>
          <w:rFonts w:ascii="Arial" w:hAnsi="Arial" w:cs="Arial"/>
        </w:rPr>
        <w:t>Swansea Community Farm utilises social influence by encouraging community leaders and frequent visitors to model sustainable habits. This allows the farm to utilise social influence. In accordance with Bandura's (1977) Social Learning Theory, individuals are more inclined to adopt new behaviours when they observe respected figures engaging in those actions. The Swansea Community Farm is a place where local leaders and long-term volunteers take part in activities such as organic farming and recycling, thereby establishing a positive example that others are likely to follow.</w:t>
      </w:r>
    </w:p>
    <w:p w14:paraId="216B7BC8" w14:textId="15DDF8B9" w:rsidR="003C5FC9" w:rsidRPr="003C5FC9" w:rsidRDefault="003C5FC9" w:rsidP="003C5FC9">
      <w:pPr>
        <w:spacing w:line="480" w:lineRule="auto"/>
        <w:jc w:val="both"/>
        <w:rPr>
          <w:rFonts w:ascii="Arial" w:hAnsi="Arial" w:cs="Arial"/>
        </w:rPr>
      </w:pPr>
      <w:r w:rsidRPr="003C5FC9">
        <w:rPr>
          <w:rFonts w:ascii="Arial" w:hAnsi="Arial" w:cs="Arial"/>
        </w:rPr>
        <w:t xml:space="preserve">The Swansea Community Farm's plan to encourage behavioural change includes education as a key component of the strategy. Participants are provided with knowledge that they may put into practice in their own homes through the participation in workshops that include themes such as composting, biodiversity, and practices for </w:t>
      </w:r>
      <w:r w:rsidRPr="003C5FC9">
        <w:rPr>
          <w:rFonts w:ascii="Arial" w:hAnsi="Arial" w:cs="Arial"/>
        </w:rPr>
        <w:lastRenderedPageBreak/>
        <w:t>environmentally friendly gardening. According to the Theory of Planned Behaviour, when individuals are provided with the knowledge and skills necessary to improve their perceived level of behavioural control, they are more likely to engage in acts that are environmental and socially responsible (Ajzen, 1991).</w:t>
      </w:r>
    </w:p>
    <w:p w14:paraId="2CFC25A0" w14:textId="7F9B897A" w:rsidR="003C5FC9" w:rsidRPr="003C5FC9" w:rsidRDefault="003C5FC9" w:rsidP="003C5FC9">
      <w:pPr>
        <w:spacing w:line="480" w:lineRule="auto"/>
        <w:jc w:val="both"/>
        <w:rPr>
          <w:rFonts w:ascii="Arial" w:hAnsi="Arial" w:cs="Arial"/>
        </w:rPr>
      </w:pPr>
      <w:r w:rsidRPr="003C5FC9">
        <w:rPr>
          <w:rFonts w:ascii="Arial" w:hAnsi="Arial" w:cs="Arial"/>
        </w:rPr>
        <w:t xml:space="preserve">Swansea Community Farm seeks to foster a sense of community ownership by involving its members in the decision-making process throughout the organisation. </w:t>
      </w:r>
      <w:r w:rsidR="00E66935" w:rsidRPr="003C5FC9">
        <w:rPr>
          <w:rFonts w:ascii="Arial" w:hAnsi="Arial" w:cs="Arial"/>
        </w:rPr>
        <w:t>To</w:t>
      </w:r>
      <w:r w:rsidRPr="003C5FC9">
        <w:rPr>
          <w:rFonts w:ascii="Arial" w:hAnsi="Arial" w:cs="Arial"/>
        </w:rPr>
        <w:t xml:space="preserve"> cultivate a sense of responsibility and group purpose, initiatives such as the </w:t>
      </w:r>
      <w:proofErr w:type="spellStart"/>
      <w:r w:rsidRPr="003C5FC9">
        <w:rPr>
          <w:rFonts w:ascii="Arial" w:hAnsi="Arial" w:cs="Arial"/>
        </w:rPr>
        <w:t>Geifr</w:t>
      </w:r>
      <w:proofErr w:type="spellEnd"/>
      <w:r w:rsidRPr="003C5FC9">
        <w:rPr>
          <w:rFonts w:ascii="Arial" w:hAnsi="Arial" w:cs="Arial"/>
        </w:rPr>
        <w:t xml:space="preserve"> </w:t>
      </w:r>
      <w:proofErr w:type="spellStart"/>
      <w:r w:rsidRPr="003C5FC9">
        <w:rPr>
          <w:rFonts w:ascii="Arial" w:hAnsi="Arial" w:cs="Arial"/>
        </w:rPr>
        <w:t>Gwŷr</w:t>
      </w:r>
      <w:proofErr w:type="spellEnd"/>
      <w:r w:rsidRPr="003C5FC9">
        <w:rPr>
          <w:rFonts w:ascii="Arial" w:hAnsi="Arial" w:cs="Arial"/>
        </w:rPr>
        <w:t xml:space="preserve"> (Gower Goats) initiative are developed with the participation of community members. Individuals are more devoted to efforts that they have helped design, according to research conducted by Ostrom (1990), which shows the usefulness of community-driven approaches in generating long-term involvement and sustainability.</w:t>
      </w:r>
    </w:p>
    <w:p w14:paraId="027691AF" w14:textId="68AF94CB" w:rsidR="003C5FC9" w:rsidRPr="00E66935" w:rsidRDefault="00E66935" w:rsidP="003C5FC9">
      <w:pPr>
        <w:spacing w:line="480" w:lineRule="auto"/>
        <w:jc w:val="both"/>
        <w:rPr>
          <w:rFonts w:ascii="Arial Black" w:hAnsi="Arial Black" w:cs="Arial"/>
        </w:rPr>
      </w:pPr>
      <w:r w:rsidRPr="00E66935">
        <w:rPr>
          <w:rFonts w:ascii="Arial Black" w:hAnsi="Arial Black" w:cs="Arial"/>
        </w:rPr>
        <w:t xml:space="preserve">Overcome </w:t>
      </w:r>
      <w:r w:rsidR="003C5FC9" w:rsidRPr="00E66935">
        <w:rPr>
          <w:rFonts w:ascii="Arial Black" w:hAnsi="Arial Black" w:cs="Arial"/>
        </w:rPr>
        <w:t>Obstacles in Community Development and Behaviour Modification</w:t>
      </w:r>
    </w:p>
    <w:p w14:paraId="2CF91D3E" w14:textId="77777777" w:rsidR="00E66935" w:rsidRDefault="003C5FC9" w:rsidP="003C5FC9">
      <w:pPr>
        <w:spacing w:line="480" w:lineRule="auto"/>
        <w:jc w:val="both"/>
        <w:rPr>
          <w:rFonts w:ascii="Arial" w:hAnsi="Arial" w:cs="Arial"/>
        </w:rPr>
      </w:pPr>
      <w:r w:rsidRPr="003C5FC9">
        <w:rPr>
          <w:rFonts w:ascii="Arial" w:hAnsi="Arial" w:cs="Arial"/>
        </w:rPr>
        <w:t xml:space="preserve">Even though it has been successful, Swansea Community Farm is nevertheless confronted with obstacles that are typical of many community-based operations. Limitations on funding make it difficult for the farm to extend its programs and services, which might </w:t>
      </w:r>
      <w:r w:rsidR="00E66935" w:rsidRPr="003C5FC9">
        <w:rPr>
          <w:rFonts w:ascii="Arial" w:hAnsi="Arial" w:cs="Arial"/>
        </w:rPr>
        <w:t>influence</w:t>
      </w:r>
      <w:r w:rsidRPr="003C5FC9">
        <w:rPr>
          <w:rFonts w:ascii="Arial" w:hAnsi="Arial" w:cs="Arial"/>
        </w:rPr>
        <w:t xml:space="preserve"> the number of people who are exposed to the farm's environmental education initiatives. In addition, </w:t>
      </w:r>
      <w:r w:rsidR="00E66935" w:rsidRPr="003C5FC9">
        <w:rPr>
          <w:rFonts w:ascii="Arial" w:hAnsi="Arial" w:cs="Arial"/>
        </w:rPr>
        <w:t>to</w:t>
      </w:r>
      <w:r w:rsidRPr="003C5FC9">
        <w:rPr>
          <w:rFonts w:ascii="Arial" w:hAnsi="Arial" w:cs="Arial"/>
        </w:rPr>
        <w:t xml:space="preserve"> retain engagement across a wide range of age groups and cultural backgrounds, it is necessary to develop individualised strategies that cater to the </w:t>
      </w:r>
      <w:r w:rsidR="00E66935" w:rsidRPr="003C5FC9">
        <w:rPr>
          <w:rFonts w:ascii="Arial" w:hAnsi="Arial" w:cs="Arial"/>
        </w:rPr>
        <w:t>requirements</w:t>
      </w:r>
      <w:r w:rsidRPr="003C5FC9">
        <w:rPr>
          <w:rFonts w:ascii="Arial" w:hAnsi="Arial" w:cs="Arial"/>
        </w:rPr>
        <w:t xml:space="preserve"> and priorities of each demography.</w:t>
      </w:r>
    </w:p>
    <w:p w14:paraId="0B723CBE" w14:textId="1458C7E3" w:rsidR="003C5FC9" w:rsidRPr="003C5FC9" w:rsidRDefault="003C5FC9" w:rsidP="003C5FC9">
      <w:pPr>
        <w:spacing w:line="480" w:lineRule="auto"/>
        <w:jc w:val="both"/>
        <w:rPr>
          <w:rFonts w:ascii="Arial" w:hAnsi="Arial" w:cs="Arial"/>
        </w:rPr>
      </w:pPr>
      <w:r w:rsidRPr="003C5FC9">
        <w:rPr>
          <w:rFonts w:ascii="Arial" w:hAnsi="Arial" w:cs="Arial"/>
        </w:rPr>
        <w:t xml:space="preserve">Another problem is striking a balance between the open and inclusive mission of the farm and the operational realities of running a farm that is really in operation. Volunteer management and training must be effective </w:t>
      </w:r>
      <w:r w:rsidR="00E66935" w:rsidRPr="003C5FC9">
        <w:rPr>
          <w:rFonts w:ascii="Arial" w:hAnsi="Arial" w:cs="Arial"/>
        </w:rPr>
        <w:t>to</w:t>
      </w:r>
      <w:r w:rsidRPr="003C5FC9">
        <w:rPr>
          <w:rFonts w:ascii="Arial" w:hAnsi="Arial" w:cs="Arial"/>
        </w:rPr>
        <w:t xml:space="preserve"> meet the requirements of farming, which </w:t>
      </w:r>
      <w:r w:rsidRPr="003C5FC9">
        <w:rPr>
          <w:rFonts w:ascii="Arial" w:hAnsi="Arial" w:cs="Arial"/>
        </w:rPr>
        <w:lastRenderedPageBreak/>
        <w:t xml:space="preserve">include safety protocols, resource management, and physical demands. According to Swansea Community Farm (n.d.), it is essential to make certain that all participants have a sense of comfort and support </w:t>
      </w:r>
      <w:r w:rsidR="00E66935" w:rsidRPr="003C5FC9">
        <w:rPr>
          <w:rFonts w:ascii="Arial" w:hAnsi="Arial" w:cs="Arial"/>
        </w:rPr>
        <w:t>to</w:t>
      </w:r>
      <w:r w:rsidRPr="003C5FC9">
        <w:rPr>
          <w:rFonts w:ascii="Arial" w:hAnsi="Arial" w:cs="Arial"/>
        </w:rPr>
        <w:t xml:space="preserve"> safeguard against the occurrence of burnout among volunteers and to preserve long-term participation.</w:t>
      </w:r>
    </w:p>
    <w:p w14:paraId="2B5266EB" w14:textId="6613744B" w:rsidR="003C5FC9" w:rsidRPr="00E66935" w:rsidRDefault="003C5FC9" w:rsidP="003C5FC9">
      <w:pPr>
        <w:spacing w:line="480" w:lineRule="auto"/>
        <w:jc w:val="both"/>
        <w:rPr>
          <w:rFonts w:ascii="Arial Black" w:hAnsi="Arial Black" w:cs="Arial"/>
        </w:rPr>
      </w:pPr>
      <w:r w:rsidRPr="00E66935">
        <w:rPr>
          <w:rFonts w:ascii="Arial Black" w:hAnsi="Arial Black" w:cs="Arial"/>
        </w:rPr>
        <w:t>Assessment of Community Development Procedures in Order to Achieve Long-Term Improved Conditions</w:t>
      </w:r>
    </w:p>
    <w:p w14:paraId="134301D7" w14:textId="77777777" w:rsidR="003C5FC9" w:rsidRPr="003C5FC9" w:rsidRDefault="003C5FC9" w:rsidP="003C5FC9">
      <w:pPr>
        <w:spacing w:line="480" w:lineRule="auto"/>
        <w:jc w:val="both"/>
        <w:rPr>
          <w:rFonts w:ascii="Arial" w:hAnsi="Arial" w:cs="Arial"/>
        </w:rPr>
      </w:pPr>
      <w:r w:rsidRPr="003C5FC9">
        <w:rPr>
          <w:rFonts w:ascii="Arial" w:hAnsi="Arial" w:cs="Arial"/>
        </w:rPr>
        <w:t>The community development strategy utilised by Swansea Community Farm places an emphasis on sustainability, inclusivity, and resilience, a method that demonstrates a careful commitment to the process of creating long-term change. A multi-faceted strategy for the development of the community is developed by the farm through the implementation of a combination of economic empowerment, environmental stewardship, and social engagement programmes. The incorporation of social, environmental, and economic resources into community development has shown to boost the chance of sustainable and resilient community development, according to research conducted by Emery and Flora (2006) on community capitals.</w:t>
      </w:r>
    </w:p>
    <w:p w14:paraId="23113AF9" w14:textId="0CF5F6F9" w:rsidR="00E66935" w:rsidRPr="00E66935" w:rsidRDefault="003C5FC9" w:rsidP="003C5FC9">
      <w:pPr>
        <w:spacing w:line="480" w:lineRule="auto"/>
        <w:jc w:val="both"/>
        <w:rPr>
          <w:rFonts w:ascii="Arial" w:hAnsi="Arial" w:cs="Arial"/>
        </w:rPr>
      </w:pPr>
      <w:r w:rsidRPr="003C5FC9">
        <w:rPr>
          <w:rFonts w:ascii="Arial" w:hAnsi="Arial" w:cs="Arial"/>
        </w:rPr>
        <w:t>A self-sustaining strategy that is in line with the concepts of community resilience is shown in the farm's use of funding that is sourced locally, its reinvestment of product sales, and its reliance on the engagement of volunteers. The commitment of Swansea Community Farm to education and skill-building further boosts its potential to generate lasting change. These programs provide individuals with the information and tools necessary to independently apply sustainable practices, which in turn increases the farm's power to achieve lasting change.</w:t>
      </w:r>
    </w:p>
    <w:p w14:paraId="373657BD" w14:textId="77777777" w:rsidR="00E66935" w:rsidRDefault="00E66935" w:rsidP="003C5FC9">
      <w:pPr>
        <w:spacing w:line="480" w:lineRule="auto"/>
        <w:jc w:val="both"/>
        <w:rPr>
          <w:rFonts w:ascii="Arial Black" w:hAnsi="Arial Black" w:cs="Arial"/>
        </w:rPr>
      </w:pPr>
    </w:p>
    <w:p w14:paraId="4725BB23" w14:textId="5310666D" w:rsidR="003C5FC9" w:rsidRPr="00E66935" w:rsidRDefault="00E66935" w:rsidP="003C5FC9">
      <w:pPr>
        <w:spacing w:line="480" w:lineRule="auto"/>
        <w:jc w:val="both"/>
        <w:rPr>
          <w:rFonts w:ascii="Arial Black" w:hAnsi="Arial Black" w:cs="Arial"/>
        </w:rPr>
      </w:pPr>
      <w:r w:rsidRPr="00E66935">
        <w:rPr>
          <w:rFonts w:ascii="Arial Black" w:hAnsi="Arial Black" w:cs="Arial"/>
        </w:rPr>
        <w:lastRenderedPageBreak/>
        <w:t xml:space="preserve">Conclusion </w:t>
      </w:r>
    </w:p>
    <w:p w14:paraId="6F927345" w14:textId="77C66EB0" w:rsidR="003C5FC9" w:rsidRDefault="003C5FC9" w:rsidP="003C5FC9">
      <w:pPr>
        <w:spacing w:line="480" w:lineRule="auto"/>
        <w:jc w:val="both"/>
        <w:rPr>
          <w:rFonts w:ascii="Arial" w:hAnsi="Arial" w:cs="Arial"/>
        </w:rPr>
      </w:pPr>
      <w:r w:rsidRPr="003C5FC9">
        <w:rPr>
          <w:rFonts w:ascii="Arial" w:hAnsi="Arial" w:cs="Arial"/>
        </w:rPr>
        <w:t xml:space="preserve">Community-based initiatives that aim to encourage welfare, sustainability, and resilience might learn from Swansea Community Farm, which serves as a model for such programs. By implementing a wide range of activities and taking an inclusive approach, the farm has established a setting in which individuals are able to acquire knowledge, make connections with one another, and contribute to a common vision of sustainable living. The fact that Swansea Community Farm places such a strong emphasis on community-driven growth and behavioural modification illustrates its dedication to developing beneficial and long-lasting outcomes, </w:t>
      </w:r>
      <w:r w:rsidR="00E66935" w:rsidRPr="003C5FC9">
        <w:rPr>
          <w:rFonts w:ascii="Arial" w:hAnsi="Arial" w:cs="Arial"/>
        </w:rPr>
        <w:t>even though</w:t>
      </w:r>
      <w:r w:rsidRPr="003C5FC9">
        <w:rPr>
          <w:rFonts w:ascii="Arial" w:hAnsi="Arial" w:cs="Arial"/>
        </w:rPr>
        <w:t xml:space="preserve"> it frequently faces obstacles. During a time when communities all over the world are looking for answers to difficult social and environmental problems, the example that was established by Swansea Community Farm exemplifies the potential of local action in the process of developing societies that are resilient and sustainable.</w:t>
      </w:r>
    </w:p>
    <w:p w14:paraId="6AF61EF1" w14:textId="77777777" w:rsidR="00B0445D" w:rsidRDefault="00B0445D" w:rsidP="003C5FC9">
      <w:pPr>
        <w:spacing w:line="480" w:lineRule="auto"/>
        <w:jc w:val="both"/>
        <w:rPr>
          <w:rFonts w:ascii="Arial" w:hAnsi="Arial" w:cs="Arial"/>
        </w:rPr>
      </w:pPr>
    </w:p>
    <w:p w14:paraId="2520046C" w14:textId="77777777" w:rsidR="00B0445D" w:rsidRDefault="00B0445D" w:rsidP="003C5FC9">
      <w:pPr>
        <w:spacing w:line="480" w:lineRule="auto"/>
        <w:jc w:val="both"/>
        <w:rPr>
          <w:rFonts w:ascii="Arial" w:hAnsi="Arial" w:cs="Arial"/>
        </w:rPr>
      </w:pPr>
    </w:p>
    <w:p w14:paraId="07E9A083" w14:textId="77777777" w:rsidR="00B0445D" w:rsidRDefault="00B0445D" w:rsidP="003C5FC9">
      <w:pPr>
        <w:spacing w:line="480" w:lineRule="auto"/>
        <w:jc w:val="both"/>
        <w:rPr>
          <w:rFonts w:ascii="Arial" w:hAnsi="Arial" w:cs="Arial"/>
        </w:rPr>
      </w:pPr>
    </w:p>
    <w:p w14:paraId="526E30B2" w14:textId="77777777" w:rsidR="00B0445D" w:rsidRDefault="00B0445D" w:rsidP="003C5FC9">
      <w:pPr>
        <w:spacing w:line="480" w:lineRule="auto"/>
        <w:jc w:val="both"/>
        <w:rPr>
          <w:rFonts w:ascii="Arial" w:hAnsi="Arial" w:cs="Arial"/>
        </w:rPr>
      </w:pPr>
    </w:p>
    <w:p w14:paraId="373F90F4" w14:textId="77777777" w:rsidR="00B0445D" w:rsidRDefault="00B0445D" w:rsidP="003C5FC9">
      <w:pPr>
        <w:spacing w:line="480" w:lineRule="auto"/>
        <w:jc w:val="both"/>
        <w:rPr>
          <w:rFonts w:ascii="Arial" w:hAnsi="Arial" w:cs="Arial"/>
        </w:rPr>
      </w:pPr>
    </w:p>
    <w:p w14:paraId="0C01C0A8" w14:textId="77777777" w:rsidR="00B0445D" w:rsidRDefault="00B0445D" w:rsidP="003C5FC9">
      <w:pPr>
        <w:spacing w:line="480" w:lineRule="auto"/>
        <w:jc w:val="both"/>
        <w:rPr>
          <w:rFonts w:ascii="Arial" w:hAnsi="Arial" w:cs="Arial"/>
        </w:rPr>
      </w:pPr>
    </w:p>
    <w:p w14:paraId="11D1CF6A" w14:textId="77777777" w:rsidR="00B0445D" w:rsidRDefault="00B0445D" w:rsidP="003C5FC9">
      <w:pPr>
        <w:spacing w:line="480" w:lineRule="auto"/>
        <w:jc w:val="both"/>
        <w:rPr>
          <w:rFonts w:ascii="Arial" w:hAnsi="Arial" w:cs="Arial"/>
        </w:rPr>
      </w:pPr>
    </w:p>
    <w:p w14:paraId="0A1B5C60" w14:textId="77777777" w:rsidR="00B0445D" w:rsidRDefault="00B0445D" w:rsidP="003C5FC9">
      <w:pPr>
        <w:spacing w:line="480" w:lineRule="auto"/>
        <w:jc w:val="both"/>
        <w:rPr>
          <w:rFonts w:ascii="Arial" w:hAnsi="Arial" w:cs="Arial"/>
        </w:rPr>
      </w:pPr>
    </w:p>
    <w:p w14:paraId="6BBA009E" w14:textId="77777777" w:rsidR="00B0445D" w:rsidRDefault="00B0445D" w:rsidP="003C5FC9">
      <w:pPr>
        <w:spacing w:line="480" w:lineRule="auto"/>
        <w:jc w:val="both"/>
        <w:rPr>
          <w:rFonts w:ascii="Arial" w:hAnsi="Arial" w:cs="Arial"/>
        </w:rPr>
      </w:pPr>
    </w:p>
    <w:p w14:paraId="4FDB6284" w14:textId="3C5D9700" w:rsidR="00B0445D" w:rsidRPr="001572A5" w:rsidRDefault="00B0445D" w:rsidP="003C5FC9">
      <w:pPr>
        <w:spacing w:line="480" w:lineRule="auto"/>
        <w:jc w:val="both"/>
        <w:rPr>
          <w:rFonts w:ascii="Arial" w:hAnsi="Arial" w:cs="Arial"/>
          <w:b/>
          <w:bCs/>
        </w:rPr>
      </w:pPr>
      <w:r w:rsidRPr="001572A5">
        <w:rPr>
          <w:rFonts w:ascii="Arial" w:hAnsi="Arial" w:cs="Arial"/>
          <w:b/>
          <w:bCs/>
        </w:rPr>
        <w:lastRenderedPageBreak/>
        <w:t xml:space="preserve">References </w:t>
      </w:r>
    </w:p>
    <w:p w14:paraId="700E00BC" w14:textId="15309A0D" w:rsidR="00AC7E00" w:rsidRPr="00AC7E00" w:rsidRDefault="00AC7E00" w:rsidP="00AC7E00">
      <w:pPr>
        <w:spacing w:line="480" w:lineRule="auto"/>
        <w:jc w:val="both"/>
        <w:rPr>
          <w:rFonts w:ascii="Arial" w:hAnsi="Arial" w:cs="Arial"/>
        </w:rPr>
      </w:pPr>
      <w:r w:rsidRPr="00AC7E00">
        <w:rPr>
          <w:rFonts w:ascii="Arial" w:hAnsi="Arial" w:cs="Arial"/>
        </w:rPr>
        <w:t xml:space="preserve">Ajzen, I. (1991). The theory of planned </w:t>
      </w:r>
      <w:r w:rsidR="001572A5" w:rsidRPr="00AC7E00">
        <w:rPr>
          <w:rFonts w:ascii="Arial" w:hAnsi="Arial" w:cs="Arial"/>
        </w:rPr>
        <w:t>behaviour</w:t>
      </w:r>
      <w:r w:rsidRPr="00AC7E00">
        <w:rPr>
          <w:rFonts w:ascii="Arial" w:hAnsi="Arial" w:cs="Arial"/>
        </w:rPr>
        <w:t xml:space="preserve">. </w:t>
      </w:r>
      <w:r w:rsidRPr="001572A5">
        <w:rPr>
          <w:rFonts w:ascii="Arial" w:hAnsi="Arial" w:cs="Arial"/>
          <w:i/>
          <w:iCs/>
        </w:rPr>
        <w:t xml:space="preserve">Organizational </w:t>
      </w:r>
      <w:r w:rsidR="001572A5" w:rsidRPr="001572A5">
        <w:rPr>
          <w:rFonts w:ascii="Arial" w:hAnsi="Arial" w:cs="Arial"/>
          <w:i/>
          <w:iCs/>
        </w:rPr>
        <w:t>Behaviour</w:t>
      </w:r>
      <w:r w:rsidRPr="001572A5">
        <w:rPr>
          <w:rFonts w:ascii="Arial" w:hAnsi="Arial" w:cs="Arial"/>
          <w:i/>
          <w:iCs/>
        </w:rPr>
        <w:t xml:space="preserve"> and Human Decision Processes, 50</w:t>
      </w:r>
      <w:r w:rsidRPr="00AC7E00">
        <w:rPr>
          <w:rFonts w:ascii="Arial" w:hAnsi="Arial" w:cs="Arial"/>
        </w:rPr>
        <w:t>(2), 179-211.</w:t>
      </w:r>
    </w:p>
    <w:p w14:paraId="641FB8E7" w14:textId="77777777" w:rsidR="00AC7E00" w:rsidRPr="00AC7E00" w:rsidRDefault="00AC7E00" w:rsidP="00AC7E00">
      <w:pPr>
        <w:spacing w:line="480" w:lineRule="auto"/>
        <w:jc w:val="both"/>
        <w:rPr>
          <w:rFonts w:ascii="Arial" w:hAnsi="Arial" w:cs="Arial"/>
        </w:rPr>
      </w:pPr>
      <w:r w:rsidRPr="00AC7E00">
        <w:rPr>
          <w:rFonts w:ascii="Arial" w:hAnsi="Arial" w:cs="Arial"/>
        </w:rPr>
        <w:t>Bandura, A. (1977</w:t>
      </w:r>
      <w:r w:rsidRPr="001572A5">
        <w:rPr>
          <w:rFonts w:ascii="Arial" w:hAnsi="Arial" w:cs="Arial"/>
          <w:i/>
          <w:iCs/>
        </w:rPr>
        <w:t>). Social Learning Theory</w:t>
      </w:r>
      <w:r w:rsidRPr="00AC7E00">
        <w:rPr>
          <w:rFonts w:ascii="Arial" w:hAnsi="Arial" w:cs="Arial"/>
        </w:rPr>
        <w:t>. Prentice Hall.</w:t>
      </w:r>
    </w:p>
    <w:p w14:paraId="5758B112" w14:textId="77777777" w:rsidR="00AC7E00" w:rsidRPr="00AC7E00" w:rsidRDefault="00AC7E00" w:rsidP="00AC7E00">
      <w:pPr>
        <w:spacing w:line="480" w:lineRule="auto"/>
        <w:jc w:val="both"/>
        <w:rPr>
          <w:rFonts w:ascii="Arial" w:hAnsi="Arial" w:cs="Arial"/>
        </w:rPr>
      </w:pPr>
      <w:r w:rsidRPr="00AC7E00">
        <w:rPr>
          <w:rFonts w:ascii="Arial" w:hAnsi="Arial" w:cs="Arial"/>
        </w:rPr>
        <w:t xml:space="preserve">Bourdieu, P. (1986). The forms of capital. In J. G. Richardson (Ed.), </w:t>
      </w:r>
      <w:r w:rsidRPr="001572A5">
        <w:rPr>
          <w:rFonts w:ascii="Arial" w:hAnsi="Arial" w:cs="Arial"/>
          <w:i/>
          <w:iCs/>
        </w:rPr>
        <w:t>Handbook of Theory and Research for the Sociology of Education</w:t>
      </w:r>
      <w:r w:rsidRPr="00AC7E00">
        <w:rPr>
          <w:rFonts w:ascii="Arial" w:hAnsi="Arial" w:cs="Arial"/>
        </w:rPr>
        <w:t>. Greenwood Press.</w:t>
      </w:r>
    </w:p>
    <w:p w14:paraId="5C8013EB" w14:textId="77777777" w:rsidR="00AC7E00" w:rsidRPr="00AC7E00" w:rsidRDefault="00AC7E00" w:rsidP="00AC7E00">
      <w:pPr>
        <w:spacing w:line="480" w:lineRule="auto"/>
        <w:jc w:val="both"/>
        <w:rPr>
          <w:rFonts w:ascii="Arial" w:hAnsi="Arial" w:cs="Arial"/>
        </w:rPr>
      </w:pPr>
      <w:r w:rsidRPr="00AC7E00">
        <w:rPr>
          <w:rFonts w:ascii="Arial" w:hAnsi="Arial" w:cs="Arial"/>
        </w:rPr>
        <w:t xml:space="preserve">Dahlgren, P. (2005). The Internet, public spheres, and political communication: Dispersion and deliberation. </w:t>
      </w:r>
      <w:r w:rsidRPr="001572A5">
        <w:rPr>
          <w:rFonts w:ascii="Arial" w:hAnsi="Arial" w:cs="Arial"/>
          <w:i/>
          <w:iCs/>
        </w:rPr>
        <w:t>Political Communication, 22</w:t>
      </w:r>
      <w:r w:rsidRPr="00AC7E00">
        <w:rPr>
          <w:rFonts w:ascii="Arial" w:hAnsi="Arial" w:cs="Arial"/>
        </w:rPr>
        <w:t>(2), 147-162.</w:t>
      </w:r>
    </w:p>
    <w:p w14:paraId="7B7B97AB" w14:textId="69473C07" w:rsidR="00AC7E00" w:rsidRPr="00AC7E00" w:rsidRDefault="00AC7E00" w:rsidP="00AC7E00">
      <w:pPr>
        <w:spacing w:line="480" w:lineRule="auto"/>
        <w:jc w:val="both"/>
        <w:rPr>
          <w:rFonts w:ascii="Arial" w:hAnsi="Arial" w:cs="Arial"/>
        </w:rPr>
      </w:pPr>
      <w:r w:rsidRPr="00AC7E00">
        <w:rPr>
          <w:rFonts w:ascii="Arial" w:hAnsi="Arial" w:cs="Arial"/>
        </w:rPr>
        <w:t xml:space="preserve">Emery, M., &amp; Flora, C. (2006). </w:t>
      </w:r>
      <w:r w:rsidR="001572A5" w:rsidRPr="00AC7E00">
        <w:rPr>
          <w:rFonts w:ascii="Arial" w:hAnsi="Arial" w:cs="Arial"/>
        </w:rPr>
        <w:t>Spiralling</w:t>
      </w:r>
      <w:r w:rsidRPr="00AC7E00">
        <w:rPr>
          <w:rFonts w:ascii="Arial" w:hAnsi="Arial" w:cs="Arial"/>
        </w:rPr>
        <w:t xml:space="preserve">-up: Mapping community transformation with community capitals framework. </w:t>
      </w:r>
      <w:r w:rsidRPr="001572A5">
        <w:rPr>
          <w:rFonts w:ascii="Arial" w:hAnsi="Arial" w:cs="Arial"/>
          <w:i/>
          <w:iCs/>
        </w:rPr>
        <w:t>Community Development, 37</w:t>
      </w:r>
      <w:r w:rsidRPr="00AC7E00">
        <w:rPr>
          <w:rFonts w:ascii="Arial" w:hAnsi="Arial" w:cs="Arial"/>
        </w:rPr>
        <w:t>(1), 19-35.</w:t>
      </w:r>
    </w:p>
    <w:p w14:paraId="10F29F0E" w14:textId="77777777" w:rsidR="00AC7E00" w:rsidRPr="00AC7E00" w:rsidRDefault="00AC7E00" w:rsidP="00AC7E00">
      <w:pPr>
        <w:spacing w:line="480" w:lineRule="auto"/>
        <w:jc w:val="both"/>
        <w:rPr>
          <w:rFonts w:ascii="Arial" w:hAnsi="Arial" w:cs="Arial"/>
        </w:rPr>
      </w:pPr>
      <w:r w:rsidRPr="00AC7E00">
        <w:rPr>
          <w:rFonts w:ascii="Arial" w:hAnsi="Arial" w:cs="Arial"/>
        </w:rPr>
        <w:t xml:space="preserve">Gronemann, S. T., et al. (2019). Imagery and its role in community engagement. </w:t>
      </w:r>
      <w:r w:rsidRPr="001572A5">
        <w:rPr>
          <w:rFonts w:ascii="Arial" w:hAnsi="Arial" w:cs="Arial"/>
          <w:i/>
          <w:iCs/>
        </w:rPr>
        <w:t>Journal of Community Practice, 27</w:t>
      </w:r>
      <w:r w:rsidRPr="00AC7E00">
        <w:rPr>
          <w:rFonts w:ascii="Arial" w:hAnsi="Arial" w:cs="Arial"/>
        </w:rPr>
        <w:t>(3), 224-245.</w:t>
      </w:r>
    </w:p>
    <w:p w14:paraId="32A92218" w14:textId="77777777" w:rsidR="00AC7E00" w:rsidRPr="00AC7E00" w:rsidRDefault="00AC7E00" w:rsidP="00AC7E00">
      <w:pPr>
        <w:spacing w:line="480" w:lineRule="auto"/>
        <w:jc w:val="both"/>
        <w:rPr>
          <w:rFonts w:ascii="Arial" w:hAnsi="Arial" w:cs="Arial"/>
        </w:rPr>
      </w:pPr>
      <w:r w:rsidRPr="00AC7E00">
        <w:rPr>
          <w:rFonts w:ascii="Arial" w:hAnsi="Arial" w:cs="Arial"/>
        </w:rPr>
        <w:t xml:space="preserve">Klein, N. (2014). </w:t>
      </w:r>
      <w:r w:rsidRPr="001572A5">
        <w:rPr>
          <w:rFonts w:ascii="Arial" w:hAnsi="Arial" w:cs="Arial"/>
          <w:i/>
          <w:iCs/>
        </w:rPr>
        <w:t>This Changes Everything: Capitalism vs. the Climate</w:t>
      </w:r>
      <w:r w:rsidRPr="00AC7E00">
        <w:rPr>
          <w:rFonts w:ascii="Arial" w:hAnsi="Arial" w:cs="Arial"/>
        </w:rPr>
        <w:t>. Simon &amp; Schuster.</w:t>
      </w:r>
    </w:p>
    <w:p w14:paraId="63C7FD4D" w14:textId="77777777" w:rsidR="00AC7E00" w:rsidRPr="00AC7E00" w:rsidRDefault="00AC7E00" w:rsidP="00AC7E00">
      <w:pPr>
        <w:spacing w:line="480" w:lineRule="auto"/>
        <w:jc w:val="both"/>
        <w:rPr>
          <w:rFonts w:ascii="Arial" w:hAnsi="Arial" w:cs="Arial"/>
        </w:rPr>
      </w:pPr>
      <w:r w:rsidRPr="00AC7E00">
        <w:rPr>
          <w:rFonts w:ascii="Arial" w:hAnsi="Arial" w:cs="Arial"/>
        </w:rPr>
        <w:t xml:space="preserve">Ostrom, E. (1990). </w:t>
      </w:r>
      <w:r w:rsidRPr="001572A5">
        <w:rPr>
          <w:rFonts w:ascii="Arial" w:hAnsi="Arial" w:cs="Arial"/>
          <w:i/>
          <w:iCs/>
        </w:rPr>
        <w:t>Governing the Commons: The Evolution of Institutions for Collective Action.</w:t>
      </w:r>
      <w:r w:rsidRPr="00AC7E00">
        <w:rPr>
          <w:rFonts w:ascii="Arial" w:hAnsi="Arial" w:cs="Arial"/>
        </w:rPr>
        <w:t xml:space="preserve"> Cambridge University Press.</w:t>
      </w:r>
    </w:p>
    <w:p w14:paraId="54BEDFC2" w14:textId="77777777" w:rsidR="00AC7E00" w:rsidRPr="00AC7E00" w:rsidRDefault="00AC7E00" w:rsidP="00AC7E00">
      <w:pPr>
        <w:spacing w:line="480" w:lineRule="auto"/>
        <w:jc w:val="both"/>
        <w:rPr>
          <w:rFonts w:ascii="Arial" w:hAnsi="Arial" w:cs="Arial"/>
        </w:rPr>
      </w:pPr>
      <w:r w:rsidRPr="00AC7E00">
        <w:rPr>
          <w:rFonts w:ascii="Arial" w:hAnsi="Arial" w:cs="Arial"/>
        </w:rPr>
        <w:t xml:space="preserve">Putnam, R. D. (2000). </w:t>
      </w:r>
      <w:r w:rsidRPr="001572A5">
        <w:rPr>
          <w:rFonts w:ascii="Arial" w:hAnsi="Arial" w:cs="Arial"/>
          <w:i/>
          <w:iCs/>
        </w:rPr>
        <w:t>Bowling Alone: The Collapse and Revival of American Community.</w:t>
      </w:r>
      <w:r w:rsidRPr="00AC7E00">
        <w:rPr>
          <w:rFonts w:ascii="Arial" w:hAnsi="Arial" w:cs="Arial"/>
        </w:rPr>
        <w:t xml:space="preserve"> Simon &amp; Schuster.</w:t>
      </w:r>
    </w:p>
    <w:p w14:paraId="06DBF39D" w14:textId="34FA92E9" w:rsidR="00AC7E00" w:rsidRDefault="00AC7E00" w:rsidP="00AC7E00">
      <w:pPr>
        <w:spacing w:line="480" w:lineRule="auto"/>
        <w:jc w:val="both"/>
        <w:rPr>
          <w:rFonts w:ascii="Arial" w:hAnsi="Arial" w:cs="Arial"/>
        </w:rPr>
      </w:pPr>
      <w:r w:rsidRPr="00AC7E00">
        <w:rPr>
          <w:rFonts w:ascii="Arial" w:hAnsi="Arial" w:cs="Arial"/>
        </w:rPr>
        <w:t xml:space="preserve">Swansea Community Farm. (n.d.). About us. Retrieved from </w:t>
      </w:r>
      <w:hyperlink r:id="rId5" w:history="1">
        <w:r w:rsidR="001572A5" w:rsidRPr="008006A0">
          <w:rPr>
            <w:rStyle w:val="Hyperlink"/>
            <w:rFonts w:ascii="Arial" w:hAnsi="Arial" w:cs="Arial"/>
          </w:rPr>
          <w:t>https://www.swanseacommunityfarm.org.uk/about-us</w:t>
        </w:r>
      </w:hyperlink>
    </w:p>
    <w:p w14:paraId="6AF34839" w14:textId="1EB551B9" w:rsidR="00E66935" w:rsidRPr="003C5FC9" w:rsidRDefault="001572A5" w:rsidP="003C5FC9">
      <w:pPr>
        <w:spacing w:line="480" w:lineRule="auto"/>
        <w:jc w:val="both"/>
        <w:rPr>
          <w:rFonts w:ascii="Arial" w:hAnsi="Arial" w:cs="Arial"/>
        </w:rPr>
      </w:pPr>
      <w:hyperlink r:id="rId6" w:history="1">
        <w:r w:rsidRPr="008006A0">
          <w:rPr>
            <w:rStyle w:val="Hyperlink"/>
            <w:rFonts w:ascii="Arial" w:hAnsi="Arial" w:cs="Arial"/>
          </w:rPr>
          <w:t>https://www.gov.uk/government/publications/community-development-handbook/community-development-handbook</w:t>
        </w:r>
      </w:hyperlink>
    </w:p>
    <w:sectPr w:rsidR="00E66935" w:rsidRPr="003C5FC9" w:rsidSect="00E6693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FC9"/>
    <w:rsid w:val="001572A5"/>
    <w:rsid w:val="003C5FC9"/>
    <w:rsid w:val="004323AD"/>
    <w:rsid w:val="00930CF1"/>
    <w:rsid w:val="00AC7E00"/>
    <w:rsid w:val="00B0445D"/>
    <w:rsid w:val="00E66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E3DE9"/>
  <w15:chartTrackingRefBased/>
  <w15:docId w15:val="{7DB3BCA7-EDFC-416A-8AF1-135BAA4F0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5F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5F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5F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5F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5F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5F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5F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5F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5F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5F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5F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5F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5F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5F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5F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5F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5F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5FC9"/>
    <w:rPr>
      <w:rFonts w:eastAsiaTheme="majorEastAsia" w:cstheme="majorBidi"/>
      <w:color w:val="272727" w:themeColor="text1" w:themeTint="D8"/>
    </w:rPr>
  </w:style>
  <w:style w:type="paragraph" w:styleId="Title">
    <w:name w:val="Title"/>
    <w:basedOn w:val="Normal"/>
    <w:next w:val="Normal"/>
    <w:link w:val="TitleChar"/>
    <w:uiPriority w:val="10"/>
    <w:qFormat/>
    <w:rsid w:val="003C5F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5F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5F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5F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5FC9"/>
    <w:pPr>
      <w:spacing w:before="160"/>
      <w:jc w:val="center"/>
    </w:pPr>
    <w:rPr>
      <w:i/>
      <w:iCs/>
      <w:color w:val="404040" w:themeColor="text1" w:themeTint="BF"/>
    </w:rPr>
  </w:style>
  <w:style w:type="character" w:customStyle="1" w:styleId="QuoteChar">
    <w:name w:val="Quote Char"/>
    <w:basedOn w:val="DefaultParagraphFont"/>
    <w:link w:val="Quote"/>
    <w:uiPriority w:val="29"/>
    <w:rsid w:val="003C5FC9"/>
    <w:rPr>
      <w:i/>
      <w:iCs/>
      <w:color w:val="404040" w:themeColor="text1" w:themeTint="BF"/>
    </w:rPr>
  </w:style>
  <w:style w:type="paragraph" w:styleId="ListParagraph">
    <w:name w:val="List Paragraph"/>
    <w:basedOn w:val="Normal"/>
    <w:uiPriority w:val="34"/>
    <w:qFormat/>
    <w:rsid w:val="003C5FC9"/>
    <w:pPr>
      <w:ind w:left="720"/>
      <w:contextualSpacing/>
    </w:pPr>
  </w:style>
  <w:style w:type="character" w:styleId="IntenseEmphasis">
    <w:name w:val="Intense Emphasis"/>
    <w:basedOn w:val="DefaultParagraphFont"/>
    <w:uiPriority w:val="21"/>
    <w:qFormat/>
    <w:rsid w:val="003C5FC9"/>
    <w:rPr>
      <w:i/>
      <w:iCs/>
      <w:color w:val="0F4761" w:themeColor="accent1" w:themeShade="BF"/>
    </w:rPr>
  </w:style>
  <w:style w:type="paragraph" w:styleId="IntenseQuote">
    <w:name w:val="Intense Quote"/>
    <w:basedOn w:val="Normal"/>
    <w:next w:val="Normal"/>
    <w:link w:val="IntenseQuoteChar"/>
    <w:uiPriority w:val="30"/>
    <w:qFormat/>
    <w:rsid w:val="003C5F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5FC9"/>
    <w:rPr>
      <w:i/>
      <w:iCs/>
      <w:color w:val="0F4761" w:themeColor="accent1" w:themeShade="BF"/>
    </w:rPr>
  </w:style>
  <w:style w:type="character" w:styleId="IntenseReference">
    <w:name w:val="Intense Reference"/>
    <w:basedOn w:val="DefaultParagraphFont"/>
    <w:uiPriority w:val="32"/>
    <w:qFormat/>
    <w:rsid w:val="003C5FC9"/>
    <w:rPr>
      <w:b/>
      <w:bCs/>
      <w:smallCaps/>
      <w:color w:val="0F4761" w:themeColor="accent1" w:themeShade="BF"/>
      <w:spacing w:val="5"/>
    </w:rPr>
  </w:style>
  <w:style w:type="paragraph" w:styleId="NoSpacing">
    <w:name w:val="No Spacing"/>
    <w:link w:val="NoSpacingChar"/>
    <w:uiPriority w:val="1"/>
    <w:qFormat/>
    <w:rsid w:val="00E6693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66935"/>
    <w:rPr>
      <w:rFonts w:eastAsiaTheme="minorEastAsia"/>
      <w:kern w:val="0"/>
      <w:sz w:val="22"/>
      <w:szCs w:val="22"/>
      <w:lang w:val="en-US"/>
      <w14:ligatures w14:val="none"/>
    </w:rPr>
  </w:style>
  <w:style w:type="character" w:styleId="Hyperlink">
    <w:name w:val="Hyperlink"/>
    <w:basedOn w:val="DefaultParagraphFont"/>
    <w:uiPriority w:val="99"/>
    <w:unhideWhenUsed/>
    <w:rsid w:val="001572A5"/>
    <w:rPr>
      <w:color w:val="467886" w:themeColor="hyperlink"/>
      <w:u w:val="single"/>
    </w:rPr>
  </w:style>
  <w:style w:type="character" w:styleId="UnresolvedMention">
    <w:name w:val="Unresolved Mention"/>
    <w:basedOn w:val="DefaultParagraphFont"/>
    <w:uiPriority w:val="99"/>
    <w:semiHidden/>
    <w:unhideWhenUsed/>
    <w:rsid w:val="001572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gov.uk/government/publications/community-development-handbook/community-development-handbook" TargetMode="External"/><Relationship Id="rId5" Type="http://schemas.openxmlformats.org/officeDocument/2006/relationships/hyperlink" Target="https://www.swanseacommunityfarm.org.uk/about-u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2024-11-20T00:00:00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11</Pages>
  <Words>2387</Words>
  <Characters>13610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Fostering Community Growth and Resilience: An Analysis of Swansea Community Farm</dc:title>
  <dc:subject/>
  <dc:creator>Mirabela Voican (1907947)</dc:creator>
  <cp:keywords/>
  <dc:description/>
  <cp:lastModifiedBy>Mirabela Voican (1907947)</cp:lastModifiedBy>
  <cp:revision>2</cp:revision>
  <dcterms:created xsi:type="dcterms:W3CDTF">2024-11-08T22:07:00Z</dcterms:created>
  <dcterms:modified xsi:type="dcterms:W3CDTF">2024-11-08T22:07:00Z</dcterms:modified>
</cp:coreProperties>
</file>