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4DD1FD" w:rsidR="005E6C44" w:rsidRPr="00A42F82" w:rsidRDefault="005D4E4F" w:rsidP="00A91894">
            <w:pPr>
              <w:rPr>
                <w:rFonts w:ascii="Arial" w:hAnsi="Arial" w:cs="Arial"/>
                <w:sz w:val="22"/>
                <w:szCs w:val="22"/>
              </w:rPr>
            </w:pPr>
            <w:r>
              <w:rPr>
                <w:rFonts w:ascii="Arial" w:hAnsi="Arial" w:cs="Arial"/>
                <w:sz w:val="22"/>
                <w:szCs w:val="22"/>
              </w:rPr>
              <w:t>Mihaela Ca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6346B5F" w:rsidR="005E6C44" w:rsidRPr="00A42F82" w:rsidRDefault="005D4E4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FB64E0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CD262DB"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0E89739"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20B271F" w:rsidR="008609D2" w:rsidRPr="00A42F82" w:rsidRDefault="008609D2"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A78780" w:rsidR="005E6C44" w:rsidRPr="00A42F82" w:rsidRDefault="008609D2" w:rsidP="00A91894">
            <w:pPr>
              <w:rPr>
                <w:rFonts w:ascii="Arial" w:hAnsi="Arial" w:cs="Arial"/>
                <w:sz w:val="22"/>
                <w:szCs w:val="22"/>
              </w:rPr>
            </w:pPr>
            <w:r>
              <w:rPr>
                <w:rFonts w:ascii="Arial" w:hAnsi="Arial" w:cs="Arial"/>
                <w:sz w:val="22"/>
                <w:szCs w:val="22"/>
              </w:rPr>
              <w:t>2112981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2A11A4" w:rsidR="005E6C44" w:rsidRPr="00A42F82" w:rsidRDefault="008609D2" w:rsidP="00A91894">
            <w:pPr>
              <w:rPr>
                <w:rFonts w:ascii="Arial" w:hAnsi="Arial" w:cs="Arial"/>
                <w:sz w:val="22"/>
                <w:szCs w:val="22"/>
              </w:rPr>
            </w:pPr>
            <w:r>
              <w:rPr>
                <w:rFonts w:ascii="Arial" w:hAnsi="Arial" w:cs="Arial"/>
                <w:sz w:val="22"/>
                <w:szCs w:val="22"/>
              </w:rPr>
              <w:t xml:space="preserve">Bachelor of Arts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D8397FD" w:rsidR="005E6C44" w:rsidRPr="00A42F82" w:rsidRDefault="008609D2" w:rsidP="00A91894">
            <w:pPr>
              <w:rPr>
                <w:rFonts w:ascii="Arial" w:hAnsi="Arial" w:cs="Arial"/>
                <w:sz w:val="22"/>
                <w:szCs w:val="22"/>
              </w:rPr>
            </w:pPr>
            <w:r>
              <w:rPr>
                <w:rFonts w:ascii="Arial" w:hAnsi="Arial" w:cs="Arial"/>
                <w:sz w:val="22"/>
                <w:szCs w:val="22"/>
              </w:rPr>
              <w:t>IVAN RODRIGUEZ HERNANDEZ</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D42F30F" w:rsidR="005E6C44" w:rsidRPr="00A42F82" w:rsidRDefault="005D4E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0B85C6" w:rsidR="005E6C44" w:rsidRPr="00A42F82" w:rsidRDefault="00F41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220B804" w:rsidR="005E6C44" w:rsidRPr="00A42F82" w:rsidRDefault="00F41D1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44129E" w:rsidR="004C3D85" w:rsidRPr="00A42F82" w:rsidRDefault="004004CC" w:rsidP="00A91894">
            <w:pPr>
              <w:rPr>
                <w:rFonts w:ascii="Arial" w:hAnsi="Arial" w:cs="Arial"/>
                <w:sz w:val="22"/>
                <w:szCs w:val="22"/>
              </w:rPr>
            </w:pPr>
            <w:r w:rsidRPr="004004CC">
              <w:rPr>
                <w:rFonts w:ascii="Arial" w:hAnsi="Arial" w:cs="Arial"/>
                <w:sz w:val="22"/>
                <w:szCs w:val="22"/>
              </w:rPr>
              <w:t>Effect of price promotion frequency on brand loyalty</w:t>
            </w:r>
            <w:r>
              <w:rPr>
                <w:rFonts w:ascii="Arial" w:hAnsi="Arial" w:cs="Arial"/>
                <w:sz w:val="22"/>
                <w:szCs w:val="22"/>
              </w:rPr>
              <w:t xml:space="preserve">- </w:t>
            </w:r>
            <w:r w:rsidRPr="004004CC">
              <w:rPr>
                <w:rFonts w:ascii="Arial" w:hAnsi="Arial" w:cs="Arial"/>
                <w:sz w:val="22"/>
                <w:szCs w:val="22"/>
              </w:rPr>
              <w:t>Nestlé case study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31A9969E" w:rsidR="00F96C3F" w:rsidRPr="00A42F82" w:rsidDel="00425DA7" w:rsidRDefault="004F3A56" w:rsidP="00A91894">
            <w:pPr>
              <w:rPr>
                <w:rFonts w:ascii="Arial" w:hAnsi="Arial" w:cs="Arial"/>
              </w:rPr>
            </w:pPr>
            <w:r w:rsidRPr="004F3A56">
              <w:rPr>
                <w:rFonts w:ascii="Arial" w:hAnsi="Arial" w:cs="Arial"/>
              </w:rPr>
              <w:t>The research activity will investigate and seek to comprehend how consumer brand loyalty is affected by the incidence of price promotion, which in this case is Nestle products. Promotional tactics in the modern business environment are common where brands offer discounts, buy-one-get-one-free deals, and discounts to draw clients into their business. There is however debate whether such promotional tactics will result to long term customer relationship or will only result to short term buying behaviour. The aim of this paper is to review the available scholarly sources, industry news, consumer behaviour research and brand performance research to have an insight on the intricate connexion between the frequency of Nestle price promotion and its impact on customer loyalty to the company brand. The study is especially timely because a company should strike a balance between the instant sales gains of promotions and the possible effect it has on brand image and consumer loyalty in the long term. Using Nestle as a case study, as a major food and drink corporation that has a variety of products in its portfolio and operates in a variety of categories, the present study will shed light on whether the recurring promotion practises reinforce or undermine the emotional and behavioural attachments of consumers to the brand. This relationship is of great concern to marketing managers, brand strategists and business leaders who make a decision on promotional calendar and pricing strategy. The research will also make a contribution in making better decisions on the best frequency of promotion that will sustain both the sales and the long-term brand loyalty</w:t>
            </w:r>
            <w:r>
              <w:rPr>
                <w:rFonts w:ascii="Arial" w:hAnsi="Arial" w:cs="Arial"/>
              </w:rPr>
              <w:t>.</w:t>
            </w:r>
            <w:r w:rsidRPr="004F3A56">
              <w:rPr>
                <w:rFonts w:ascii="Arial" w:hAnsi="Arial" w:cs="Arial"/>
              </w:rPr>
              <w:br/>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ECC695E" w14:textId="17B63169" w:rsidR="00580EF5" w:rsidRPr="00580EF5" w:rsidRDefault="00580EF5" w:rsidP="00580EF5">
            <w:pPr>
              <w:pStyle w:val="ListParagraph"/>
              <w:numPr>
                <w:ilvl w:val="0"/>
                <w:numId w:val="28"/>
              </w:numPr>
              <w:rPr>
                <w:rFonts w:ascii="Arial" w:hAnsi="Arial" w:cs="Arial"/>
              </w:rPr>
            </w:pPr>
            <w:r w:rsidRPr="00580EF5">
              <w:rPr>
                <w:rFonts w:ascii="Arial" w:hAnsi="Arial" w:cs="Arial"/>
              </w:rPr>
              <w:t xml:space="preserve">How does the frequency of price promotions affect brand loyalty among Nestlé consumers? </w:t>
            </w:r>
          </w:p>
          <w:p w14:paraId="52F2FAE9" w14:textId="3B4BB0B7" w:rsidR="00580EF5" w:rsidRPr="00580EF5" w:rsidRDefault="00580EF5" w:rsidP="00580EF5">
            <w:pPr>
              <w:pStyle w:val="ListParagraph"/>
              <w:numPr>
                <w:ilvl w:val="0"/>
                <w:numId w:val="28"/>
              </w:numPr>
              <w:rPr>
                <w:rFonts w:ascii="Arial" w:hAnsi="Arial" w:cs="Arial"/>
              </w:rPr>
            </w:pPr>
            <w:r w:rsidRPr="00580EF5">
              <w:rPr>
                <w:rFonts w:ascii="Arial" w:hAnsi="Arial" w:cs="Arial"/>
              </w:rPr>
              <w:t xml:space="preserve">What patterns of price promotion frequency have been employed by Nestlé across different product categories? </w:t>
            </w:r>
          </w:p>
          <w:p w14:paraId="4E90AC96" w14:textId="1FF304D5" w:rsidR="00580EF5" w:rsidRPr="00580EF5" w:rsidRDefault="00580EF5" w:rsidP="00580EF5">
            <w:pPr>
              <w:pStyle w:val="ListParagraph"/>
              <w:numPr>
                <w:ilvl w:val="0"/>
                <w:numId w:val="28"/>
              </w:numPr>
              <w:rPr>
                <w:rFonts w:ascii="Arial" w:hAnsi="Arial" w:cs="Arial"/>
              </w:rPr>
            </w:pPr>
            <w:r w:rsidRPr="00580EF5">
              <w:rPr>
                <w:rFonts w:ascii="Arial" w:hAnsi="Arial" w:cs="Arial"/>
              </w:rPr>
              <w:t xml:space="preserve">How do different consumer segments respond to varying frequencies of price promotions in terms of brand loyalty? </w:t>
            </w:r>
          </w:p>
          <w:p w14:paraId="76C0468A" w14:textId="33AB8302" w:rsidR="00F96C3F" w:rsidRPr="00580EF5" w:rsidRDefault="00580EF5" w:rsidP="00580EF5">
            <w:pPr>
              <w:pStyle w:val="ListParagraph"/>
              <w:numPr>
                <w:ilvl w:val="0"/>
                <w:numId w:val="28"/>
              </w:numPr>
              <w:autoSpaceDE w:val="0"/>
              <w:autoSpaceDN w:val="0"/>
              <w:adjustRightInd w:val="0"/>
              <w:rPr>
                <w:rFonts w:ascii="Arial" w:hAnsi="Arial" w:cs="Arial"/>
                <w:b/>
                <w:bCs/>
              </w:rPr>
            </w:pPr>
            <w:r w:rsidRPr="00580EF5">
              <w:rPr>
                <w:rFonts w:ascii="Arial" w:hAnsi="Arial" w:cs="Arial"/>
              </w:rPr>
              <w:lastRenderedPageBreak/>
              <w:t>What recommendations can be made to optimize Nestlé's promotional frequency to enhance brand loyalty?</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BD130A1" w:rsidR="00F96C3F" w:rsidRPr="00A42F82" w:rsidRDefault="00880350" w:rsidP="00A91894">
            <w:pPr>
              <w:rPr>
                <w:rFonts w:ascii="Arial" w:hAnsi="Arial" w:cs="Arial"/>
              </w:rPr>
            </w:pPr>
            <w:r w:rsidRPr="00880350">
              <w:rPr>
                <w:rFonts w:ascii="Arial" w:hAnsi="Arial" w:cs="Arial"/>
              </w:rPr>
              <w:t xml:space="preserve">To critically </w:t>
            </w:r>
            <w:r w:rsidR="006578A7" w:rsidRPr="00880350">
              <w:rPr>
                <w:rFonts w:ascii="Arial" w:hAnsi="Arial" w:cs="Arial"/>
              </w:rPr>
              <w:t>analyse</w:t>
            </w:r>
            <w:r w:rsidRPr="00880350">
              <w:rPr>
                <w:rFonts w:ascii="Arial" w:hAnsi="Arial" w:cs="Arial"/>
              </w:rPr>
              <w:t xml:space="preserve"> existing qualitative research and synthesize insights on how price promotion frequency impacts brand loyalty within Nestlé's business context.</w:t>
            </w:r>
          </w:p>
          <w:p w14:paraId="574A3C8C" w14:textId="65C0F312"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8C6958" w14:textId="576CCE1B" w:rsidR="00880350" w:rsidRPr="006578A7" w:rsidRDefault="00880350" w:rsidP="006578A7">
            <w:pPr>
              <w:pStyle w:val="ListParagraph"/>
              <w:numPr>
                <w:ilvl w:val="0"/>
                <w:numId w:val="29"/>
              </w:numPr>
              <w:rPr>
                <w:rFonts w:ascii="Arial" w:hAnsi="Arial" w:cs="Arial"/>
              </w:rPr>
            </w:pPr>
            <w:r w:rsidRPr="006578A7">
              <w:rPr>
                <w:rFonts w:ascii="Arial" w:hAnsi="Arial" w:cs="Arial"/>
              </w:rPr>
              <w:t>To review academic literature on price promotions and brand loyalty to establish theoretical foundations.</w:t>
            </w:r>
          </w:p>
          <w:p w14:paraId="77B25924" w14:textId="042BB356" w:rsidR="00880350" w:rsidRPr="006578A7" w:rsidRDefault="00880350" w:rsidP="006578A7">
            <w:pPr>
              <w:pStyle w:val="ListParagraph"/>
              <w:numPr>
                <w:ilvl w:val="0"/>
                <w:numId w:val="29"/>
              </w:numPr>
              <w:rPr>
                <w:rFonts w:ascii="Arial" w:hAnsi="Arial" w:cs="Arial"/>
              </w:rPr>
            </w:pPr>
            <w:r w:rsidRPr="006578A7">
              <w:rPr>
                <w:rFonts w:ascii="Arial" w:hAnsi="Arial" w:cs="Arial"/>
              </w:rPr>
              <w:t>To examine secondary sources documenting Nestlé's promotional strategies across product lines and markets.</w:t>
            </w:r>
          </w:p>
          <w:p w14:paraId="1012A3CE" w14:textId="1B8B8F56" w:rsidR="00880350" w:rsidRPr="006578A7" w:rsidRDefault="00880350" w:rsidP="006578A7">
            <w:pPr>
              <w:pStyle w:val="ListParagraph"/>
              <w:numPr>
                <w:ilvl w:val="0"/>
                <w:numId w:val="29"/>
              </w:numPr>
              <w:rPr>
                <w:rFonts w:ascii="Arial" w:hAnsi="Arial" w:cs="Arial"/>
              </w:rPr>
            </w:pPr>
            <w:r w:rsidRPr="006578A7">
              <w:rPr>
                <w:rFonts w:ascii="Arial" w:hAnsi="Arial" w:cs="Arial"/>
              </w:rPr>
              <w:t>To synthesize qualitative evidence on consumer perceptions of Nestlé's promotional activities and loyalty.</w:t>
            </w:r>
          </w:p>
          <w:p w14:paraId="195CBC88" w14:textId="213065F6" w:rsidR="00F96C3F" w:rsidRPr="006578A7" w:rsidRDefault="006578A7" w:rsidP="00A91894">
            <w:pPr>
              <w:pStyle w:val="ListParagraph"/>
              <w:numPr>
                <w:ilvl w:val="0"/>
                <w:numId w:val="29"/>
              </w:numPr>
              <w:rPr>
                <w:rFonts w:ascii="Arial" w:hAnsi="Arial" w:cs="Arial"/>
              </w:rPr>
            </w:pPr>
            <w:r w:rsidRPr="006578A7">
              <w:rPr>
                <w:rFonts w:ascii="Arial" w:hAnsi="Arial" w:cs="Arial"/>
              </w:rPr>
              <w:t>To develop recommendations for optimizing Nestlé's promotional frequency to enhance brand loyalty.</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16F579BF" w:rsidR="00F96C3F" w:rsidRPr="00515635" w:rsidRDefault="00F96C3F" w:rsidP="00515635">
            <w:pPr>
              <w:spacing w:before="120" w:after="120"/>
              <w:rPr>
                <w:rFonts w:ascii="Arial" w:hAnsi="Arial" w:cs="Arial"/>
                <w:b/>
                <w:sz w:val="22"/>
                <w:szCs w:val="22"/>
              </w:rPr>
            </w:pPr>
            <w:r w:rsidRPr="00A42F82">
              <w:rPr>
                <w:rFonts w:ascii="Arial" w:hAnsi="Arial" w:cs="Arial"/>
                <w:b/>
                <w:sz w:val="22"/>
                <w:szCs w:val="22"/>
              </w:rPr>
              <w:t xml:space="preserve">Proposed methods </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EE44970"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The study will use qualitative secondary research methodology where the researchers will only use the published materials that are already available on the relationship between price promotion frequency and brand loyalty in the Nestle case.</w:t>
            </w:r>
          </w:p>
          <w:p w14:paraId="06E2098F"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Secondary Data Collection:</w:t>
            </w:r>
          </w:p>
          <w:p w14:paraId="28956B72"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Data about the qualitative aspect of the study will be gathered systematically using various secondary sources such as peer-reviewed academic journals, industry reports of market research companies (Nielsen, Kantar, and Euromonitor), business case studies, marketing trade, company annual reports and investor presentations, consumer insight reports, and media analysis. Relevant literature will be identified using the academic databases like EBSCO Business Source Complete, Emerald Insight, JSTOR, Google Scholar, and ProQuest. Practical inputs will be attained through industry sources like Marketing Week, Harvard Business Review, and special publications like food industries.</w:t>
            </w:r>
          </w:p>
          <w:p w14:paraId="0747CC9C"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Document Analysis:</w:t>
            </w:r>
          </w:p>
          <w:p w14:paraId="68812821"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A document analysis methodology will be used to analyse documents Nestle-specific such as published case studies about the Nestle marketing strategies, company communications about its promotional campaigns, analyst reports about the Nestle brand performance, and case-specific academic articles that use Nestle as a case example. The patterns, themes and insights in promotional strategies and their results will be identified using the content analysis techniques.</w:t>
            </w:r>
          </w:p>
          <w:p w14:paraId="3DED6151"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Thematic Analysis:</w:t>
            </w:r>
          </w:p>
          <w:p w14:paraId="56BB2668"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Thematic analysis method will be used to analyse all the qualitative data collected. This is done by systematically coding textual information to determine recurrent themes, patterns and ideas concerning the instances of promotion and brand loyalty. The research questions and objectives will form themes using which findings of different sources may be synthesised. The approach will allow detecting both explicit and implicit statements in the secondary sources.</w:t>
            </w:r>
          </w:p>
          <w:p w14:paraId="64BD56A5"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Comparative Analysis:</w:t>
            </w:r>
          </w:p>
          <w:p w14:paraId="4EB1E33D"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Where it exists, qualitative results will be made comparisons across and between product categories of Nestle (confectionery, beverages, dairy, pet care, etc.), geographic markets, and time in order to reveal contextual differences in the relationship between promotion and loyalty. Such a comparative method will aid to define the trends and anomalies that will clarify the nature of the relationship under consideration.</w:t>
            </w:r>
          </w:p>
          <w:p w14:paraId="19677933"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Application of Theoretical Framework:</w:t>
            </w:r>
          </w:p>
          <w:p w14:paraId="31A14B6E"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The findings will be interpreted and structured using the existing theoretical frameworks in the marketing and consumer behaviour literature. This involves evaluation of the data using such lenses like the brand equity theory, consumer perception theory, and relationship marketing structures to give the analysis a theoretical depth.</w:t>
            </w:r>
          </w:p>
          <w:p w14:paraId="13D793C1"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Quality Assessment:</w:t>
            </w:r>
          </w:p>
          <w:p w14:paraId="504C0FF4" w14:textId="77777777" w:rsidR="00746BBC" w:rsidRPr="00746BBC" w:rsidRDefault="00746BBC" w:rsidP="00746BBC">
            <w:pPr>
              <w:jc w:val="both"/>
              <w:rPr>
                <w:rFonts w:ascii="Arial" w:hAnsi="Arial" w:cs="Arial"/>
                <w:bCs/>
                <w:sz w:val="22"/>
                <w:szCs w:val="22"/>
              </w:rPr>
            </w:pPr>
            <w:r w:rsidRPr="00746BBC">
              <w:rPr>
                <w:rFonts w:ascii="Arial" w:hAnsi="Arial" w:cs="Arial"/>
                <w:bCs/>
                <w:sz w:val="22"/>
                <w:szCs w:val="22"/>
              </w:rPr>
              <w:t>The credibility, reliability and relevance of all the secondary sources will be assessed. Peer reviewed reputed journals will be given priority among academic sources. The methodology of transparency and goodwill of the research organisation will be used to evaluate industry reports. This makes the research synthesis to be grounded on quality evidence.</w:t>
            </w:r>
          </w:p>
          <w:p w14:paraId="108EF2F7" w14:textId="110CF05D" w:rsidR="00F96C3F" w:rsidRPr="00A42F82" w:rsidRDefault="00746BBC" w:rsidP="00746BBC">
            <w:pPr>
              <w:jc w:val="both"/>
              <w:rPr>
                <w:rFonts w:ascii="Arial" w:hAnsi="Arial" w:cs="Arial"/>
                <w:b/>
                <w:sz w:val="22"/>
                <w:szCs w:val="22"/>
              </w:rPr>
            </w:pPr>
            <w:r w:rsidRPr="00746BBC">
              <w:rPr>
                <w:rFonts w:ascii="Arial" w:hAnsi="Arial" w:cs="Arial"/>
                <w:bCs/>
                <w:sz w:val="22"/>
                <w:szCs w:val="22"/>
              </w:rPr>
              <w:lastRenderedPageBreak/>
              <w:t>This study will not use numerical data as the study itself is purely qualitative and in the event, such data is available in the literature, it will serve only to provide a context but the major emphasis will be on the meanings, perceptions, experiences, and interpretations that have been captured in the literature on the topic of promotional frequency and how it affects the relationship between consumers and brands.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EB3A4DC" w14:textId="77777777" w:rsidR="00CC58E1" w:rsidRPr="00CC58E1" w:rsidRDefault="00CC58E1" w:rsidP="00CC58E1">
            <w:pPr>
              <w:rPr>
                <w:rFonts w:ascii="Arial" w:hAnsi="Arial" w:cs="Arial"/>
                <w:sz w:val="22"/>
                <w:szCs w:val="22"/>
              </w:rPr>
            </w:pPr>
            <w:r w:rsidRPr="00CC58E1">
              <w:rPr>
                <w:rFonts w:ascii="Arial" w:hAnsi="Arial" w:cs="Arial"/>
                <w:sz w:val="22"/>
                <w:szCs w:val="22"/>
              </w:rPr>
              <w:t>The research activity will entirely be carried out in the form of desk-based secondary research and will not require the use of any primary data collection of participants and field research.</w:t>
            </w:r>
          </w:p>
          <w:p w14:paraId="0CC85AFA" w14:textId="77777777" w:rsidR="00CC58E1" w:rsidRPr="00CC58E1" w:rsidRDefault="00CC58E1" w:rsidP="00CC58E1">
            <w:pPr>
              <w:rPr>
                <w:rFonts w:ascii="Arial" w:hAnsi="Arial" w:cs="Arial"/>
                <w:sz w:val="22"/>
                <w:szCs w:val="22"/>
              </w:rPr>
            </w:pPr>
            <w:r w:rsidRPr="00CC58E1">
              <w:rPr>
                <w:rFonts w:ascii="Arial" w:hAnsi="Arial" w:cs="Arial"/>
                <w:sz w:val="22"/>
                <w:szCs w:val="22"/>
              </w:rPr>
              <w:t>Primary Location:</w:t>
            </w:r>
          </w:p>
          <w:p w14:paraId="7D56CE22" w14:textId="77777777" w:rsidR="00CC58E1" w:rsidRPr="00CC58E1" w:rsidRDefault="00CC58E1" w:rsidP="00CC58E1">
            <w:pPr>
              <w:rPr>
                <w:rFonts w:ascii="Arial" w:hAnsi="Arial" w:cs="Arial"/>
                <w:sz w:val="22"/>
                <w:szCs w:val="22"/>
              </w:rPr>
            </w:pPr>
            <w:r w:rsidRPr="00CC58E1">
              <w:rPr>
                <w:rFonts w:ascii="Arial" w:hAnsi="Arial" w:cs="Arial"/>
                <w:sz w:val="22"/>
                <w:szCs w:val="22"/>
              </w:rPr>
              <w:t>The study will be carried out in the United Kingdom that is, the academic library facilities and online access to the digital databases and electronic resources. The researcher will be researching using library facilities of the university and personal work area with access to the internet to search literature, retrieve documents, and analyse data.</w:t>
            </w:r>
          </w:p>
          <w:p w14:paraId="062ED9BA" w14:textId="77777777" w:rsidR="00CC58E1" w:rsidRPr="00CC58E1" w:rsidRDefault="00CC58E1" w:rsidP="00CC58E1">
            <w:pPr>
              <w:rPr>
                <w:rFonts w:ascii="Arial" w:hAnsi="Arial" w:cs="Arial"/>
                <w:sz w:val="22"/>
                <w:szCs w:val="22"/>
              </w:rPr>
            </w:pPr>
            <w:r w:rsidRPr="00CC58E1">
              <w:rPr>
                <w:rFonts w:ascii="Arial" w:hAnsi="Arial" w:cs="Arial"/>
                <w:sz w:val="22"/>
                <w:szCs w:val="22"/>
              </w:rPr>
              <w:t>Digital/Online Sources:</w:t>
            </w:r>
          </w:p>
          <w:p w14:paraId="4E637349" w14:textId="77777777" w:rsidR="00CC58E1" w:rsidRPr="00CC58E1" w:rsidRDefault="00CC58E1" w:rsidP="00CC58E1">
            <w:pPr>
              <w:rPr>
                <w:rFonts w:ascii="Arial" w:hAnsi="Arial" w:cs="Arial"/>
                <w:sz w:val="22"/>
                <w:szCs w:val="22"/>
              </w:rPr>
            </w:pPr>
            <w:r w:rsidRPr="00CC58E1">
              <w:rPr>
                <w:rFonts w:ascii="Arial" w:hAnsi="Arial" w:cs="Arial"/>
                <w:sz w:val="22"/>
                <w:szCs w:val="22"/>
              </w:rPr>
              <w:t>Since it is a secondary research study, the main place where the research will be conducted is within the digital databases and online repositories that are available at institutional subscriptions. They comprise academic database services that run on servers that are located in other countries, yet are accessed by the UK, online libraries, online journal collections, and valid online sources of industry reports and company records.</w:t>
            </w:r>
          </w:p>
          <w:p w14:paraId="584A92A2" w14:textId="77777777" w:rsidR="00CC58E1" w:rsidRPr="00CC58E1" w:rsidRDefault="00CC58E1" w:rsidP="00CC58E1">
            <w:pPr>
              <w:rPr>
                <w:rFonts w:ascii="Arial" w:hAnsi="Arial" w:cs="Arial"/>
                <w:sz w:val="22"/>
                <w:szCs w:val="22"/>
              </w:rPr>
            </w:pPr>
            <w:r w:rsidRPr="00CC58E1">
              <w:rPr>
                <w:rFonts w:ascii="Arial" w:hAnsi="Arial" w:cs="Arial"/>
                <w:sz w:val="22"/>
                <w:szCs w:val="22"/>
              </w:rPr>
              <w:t>No Physical Field Sites:</w:t>
            </w:r>
          </w:p>
          <w:p w14:paraId="3FE825E5" w14:textId="77777777" w:rsidR="00CC58E1" w:rsidRPr="00CC58E1" w:rsidRDefault="00CC58E1" w:rsidP="00CC58E1">
            <w:pPr>
              <w:rPr>
                <w:rFonts w:ascii="Arial" w:hAnsi="Arial" w:cs="Arial"/>
                <w:sz w:val="22"/>
                <w:szCs w:val="22"/>
              </w:rPr>
            </w:pPr>
            <w:r w:rsidRPr="00CC58E1">
              <w:rPr>
                <w:rFonts w:ascii="Arial" w:hAnsi="Arial" w:cs="Arial"/>
                <w:sz w:val="22"/>
                <w:szCs w:val="22"/>
              </w:rPr>
              <w:t>No physical field sites, retail sites, corporate offices or other external sites will be involved in research processes because this project will use only secondary sources which are published, but not primary data collection.</w:t>
            </w:r>
          </w:p>
          <w:p w14:paraId="4802A240" w14:textId="77777777" w:rsidR="00CC58E1" w:rsidRPr="00CC58E1" w:rsidRDefault="00CC58E1" w:rsidP="00CC58E1">
            <w:pPr>
              <w:rPr>
                <w:rFonts w:ascii="Arial" w:hAnsi="Arial" w:cs="Arial"/>
                <w:sz w:val="22"/>
                <w:szCs w:val="22"/>
              </w:rPr>
            </w:pPr>
            <w:r w:rsidRPr="00CC58E1">
              <w:rPr>
                <w:rFonts w:ascii="Arial" w:hAnsi="Arial" w:cs="Arial"/>
                <w:sz w:val="22"/>
                <w:szCs w:val="22"/>
              </w:rPr>
              <w:t>Nestle-Based sources of information:</w:t>
            </w:r>
          </w:p>
          <w:p w14:paraId="54A224EA" w14:textId="281745D9" w:rsidR="00B23BFF" w:rsidRPr="00A42F82" w:rsidRDefault="00CC58E1" w:rsidP="00CC58E1">
            <w:pPr>
              <w:rPr>
                <w:rFonts w:ascii="Arial" w:hAnsi="Arial" w:cs="Arial"/>
                <w:sz w:val="22"/>
                <w:szCs w:val="22"/>
              </w:rPr>
            </w:pPr>
            <w:r w:rsidRPr="00CC58E1">
              <w:rPr>
                <w:rFonts w:ascii="Arial" w:hAnsi="Arial" w:cs="Arial"/>
                <w:sz w:val="22"/>
                <w:szCs w:val="22"/>
              </w:rPr>
              <w:t>Although Nestle is a Swiss-based multinational corporation headquartered in Switzerland, the research study will not entail any direct interaction with Nestle plants, staff or activities. The published sources of information about Nestle will all be collected through the means of publicly available sources like websites of the company, annual reports, published case studies, and media coverage that can be accessed at the location of UK research.</w:t>
            </w:r>
          </w:p>
          <w:p w14:paraId="1E4484B6" w14:textId="6AFDD510"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985F6D9" w:rsidR="00B23BFF" w:rsidRPr="00A42F82" w:rsidRDefault="005D4E4F" w:rsidP="00A91894">
            <w:pPr>
              <w:rPr>
                <w:rFonts w:ascii="Arial" w:hAnsi="Arial" w:cs="Arial"/>
                <w:sz w:val="22"/>
                <w:szCs w:val="22"/>
              </w:rPr>
            </w:pPr>
            <w:r>
              <w:rPr>
                <w:rFonts w:ascii="Arial" w:hAnsi="Arial" w:cs="Arial"/>
                <w:sz w:val="22"/>
                <w:szCs w:val="22"/>
              </w:rPr>
              <w:t>Not applied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D51B53" w:rsidR="004942B0" w:rsidRPr="00A42F82" w:rsidRDefault="00523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8A3FE5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230E1">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54188AB"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E94CF1"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C1C83DB"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2C0958"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748892E"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7CEF59C"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B3A10D3"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AC9F42A" w:rsidR="00C11423"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4602AF8" w:rsidR="00C11423"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54C4FD6"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3C7A07E"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5525BD0" w:rsidR="00D107AC"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E789CD3"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D8C0052"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64331A"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1E01B72"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4834142"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0B935EE"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6F5F6FD"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0A6ED9F"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8EE141"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99E0595"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AC1AE75"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6E2E34" w:rsidR="00770C66" w:rsidRPr="00A42F82" w:rsidRDefault="00523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1E80206" w:rsidR="00003E64" w:rsidRPr="00A42F82" w:rsidRDefault="005D4E4F" w:rsidP="00A91894">
            <w:pPr>
              <w:rPr>
                <w:rFonts w:ascii="Arial" w:hAnsi="Arial" w:cs="Arial"/>
                <w:sz w:val="22"/>
                <w:szCs w:val="22"/>
              </w:rPr>
            </w:pPr>
            <w:r>
              <w:rPr>
                <w:rFonts w:ascii="Arial" w:hAnsi="Arial" w:cs="Arial"/>
                <w:sz w:val="22"/>
                <w:szCs w:val="22"/>
              </w:rPr>
              <w:t xml:space="preserve">Not applied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618EEF2" w:rsidR="00003E64" w:rsidRPr="00A42F82" w:rsidRDefault="005D4E4F" w:rsidP="00A91894">
            <w:pPr>
              <w:rPr>
                <w:rFonts w:ascii="Arial" w:hAnsi="Arial" w:cs="Arial"/>
                <w:sz w:val="22"/>
                <w:szCs w:val="22"/>
              </w:rPr>
            </w:pPr>
            <w:r>
              <w:rPr>
                <w:rFonts w:ascii="Arial" w:hAnsi="Arial" w:cs="Arial"/>
                <w:sz w:val="22"/>
                <w:szCs w:val="22"/>
              </w:rPr>
              <w:t>Not applied</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2CC64FB" w:rsidR="00003E64" w:rsidRPr="00A42F82" w:rsidRDefault="005D4E4F" w:rsidP="00A91894">
            <w:pPr>
              <w:rPr>
                <w:rFonts w:ascii="Arial" w:hAnsi="Arial" w:cs="Arial"/>
                <w:sz w:val="22"/>
                <w:szCs w:val="22"/>
              </w:rPr>
            </w:pPr>
            <w:r>
              <w:rPr>
                <w:rFonts w:ascii="Arial" w:hAnsi="Arial" w:cs="Arial"/>
                <w:sz w:val="22"/>
                <w:szCs w:val="22"/>
              </w:rPr>
              <w:t>Not applied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3D98B33" w:rsidR="0094056C" w:rsidRPr="00A42F82" w:rsidRDefault="005D4E4F" w:rsidP="00A91894">
            <w:pPr>
              <w:rPr>
                <w:rFonts w:ascii="Arial" w:hAnsi="Arial" w:cs="Arial"/>
                <w:sz w:val="22"/>
                <w:szCs w:val="22"/>
              </w:rPr>
            </w:pPr>
            <w:r>
              <w:rPr>
                <w:rFonts w:ascii="Arial" w:hAnsi="Arial" w:cs="Arial"/>
                <w:sz w:val="22"/>
                <w:szCs w:val="22"/>
              </w:rPr>
              <w:t>Not applied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34B64B9" w:rsidR="00003E64" w:rsidRPr="00A42F82" w:rsidRDefault="005D4E4F" w:rsidP="00A91894">
            <w:pPr>
              <w:rPr>
                <w:rFonts w:ascii="Arial" w:hAnsi="Arial" w:cs="Arial"/>
                <w:sz w:val="22"/>
                <w:szCs w:val="22"/>
              </w:rPr>
            </w:pPr>
            <w:r>
              <w:rPr>
                <w:rFonts w:ascii="Arial" w:hAnsi="Arial" w:cs="Arial"/>
                <w:sz w:val="22"/>
                <w:szCs w:val="22"/>
              </w:rPr>
              <w:t>Not applied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758B1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D4E4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BD92185" w:rsidR="006930C2" w:rsidRPr="00A42F82" w:rsidRDefault="005D4E4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726D92F" w14:textId="77777777" w:rsidR="005D4E4F" w:rsidRPr="00A42F82" w:rsidRDefault="005D4E4F" w:rsidP="005D4E4F">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866BDBC" w14:textId="77777777" w:rsidR="005D4E4F" w:rsidRPr="00A42F82" w:rsidRDefault="005D4E4F" w:rsidP="005D4E4F">
            <w:pPr>
              <w:rPr>
                <w:rFonts w:ascii="Arial" w:hAnsi="Arial" w:cs="Arial"/>
                <w:sz w:val="22"/>
                <w:szCs w:val="22"/>
              </w:rPr>
            </w:pPr>
            <w:r>
              <w:rPr>
                <w:rFonts w:ascii="Arial" w:hAnsi="Arial" w:cs="Arial"/>
                <w:sz w:val="22"/>
                <w:szCs w:val="22"/>
              </w:rPr>
              <w:t>N/A</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1EC82B" w:rsidR="006930C2" w:rsidRPr="00A42F82" w:rsidRDefault="00A2653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4F1FCE6" w:rsidR="006930C2" w:rsidRPr="00A42F82" w:rsidRDefault="00A2653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23CF0BE"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FBA8C87"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C8423C"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B5F8C29"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14EF703"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B37FF8C" w:rsidR="004D0161" w:rsidRPr="00A42F82" w:rsidRDefault="0013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5EAEB30A" w:rsidR="004D0161" w:rsidRPr="00A42F82" w:rsidRDefault="0013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536B887" w:rsidR="004D0161" w:rsidRPr="00A42F82" w:rsidRDefault="00135CBD" w:rsidP="00A91894">
            <w:pPr>
              <w:rPr>
                <w:rFonts w:ascii="Arial" w:hAnsi="Arial" w:cs="Arial"/>
                <w:sz w:val="22"/>
                <w:szCs w:val="22"/>
              </w:rPr>
            </w:pPr>
            <w:r>
              <w:rPr>
                <w:rFonts w:ascii="Arial" w:hAnsi="Arial" w:cs="Arial"/>
                <w:sz w:val="22"/>
                <w:szCs w:val="22"/>
              </w:rPr>
              <w:t xml:space="preserve">The information will be stock in university drive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7C80B72" w:rsidR="004D0161" w:rsidRPr="00A42F82" w:rsidRDefault="0013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FF8F5FF"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2660DB"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0D3FA2B"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EBC1624"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054197F"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147BF62"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F8299A3"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D3E924E" w:rsidR="004D0161" w:rsidRPr="00A42F82" w:rsidRDefault="00A2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4054561" w:rsidR="004D0161" w:rsidRPr="00A42F82" w:rsidRDefault="004D0161" w:rsidP="00A91894">
            <w:pPr>
              <w:autoSpaceDE w:val="0"/>
              <w:autoSpaceDN w:val="0"/>
              <w:adjustRightInd w:val="0"/>
              <w:rPr>
                <w:rFonts w:ascii="Arial" w:hAnsi="Arial" w:cs="Arial"/>
                <w:sz w:val="22"/>
                <w:szCs w:val="22"/>
              </w:rPr>
            </w:pPr>
          </w:p>
          <w:p w14:paraId="24E47BBD" w14:textId="201EB893" w:rsidR="004D0161" w:rsidRPr="00A42F82" w:rsidRDefault="00135CBD" w:rsidP="00A91894">
            <w:pPr>
              <w:autoSpaceDE w:val="0"/>
              <w:autoSpaceDN w:val="0"/>
              <w:adjustRightInd w:val="0"/>
              <w:rPr>
                <w:rFonts w:ascii="Arial" w:hAnsi="Arial" w:cs="Arial"/>
                <w:sz w:val="22"/>
                <w:szCs w:val="22"/>
              </w:rPr>
            </w:pPr>
            <w:r>
              <w:rPr>
                <w:rFonts w:ascii="Arial" w:hAnsi="Arial" w:cs="Arial"/>
                <w:sz w:val="22"/>
                <w:szCs w:val="22"/>
              </w:rPr>
              <w:t xml:space="preserve">Researcher and markers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8A5E2E" w:rsidR="004D0161" w:rsidRPr="00A42F82" w:rsidRDefault="00135CBD"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07E8BE5" w:rsidR="004D0161" w:rsidRPr="00A42F82" w:rsidRDefault="00135CBD" w:rsidP="00A91894">
            <w:pPr>
              <w:autoSpaceDE w:val="0"/>
              <w:autoSpaceDN w:val="0"/>
              <w:adjustRightInd w:val="0"/>
              <w:rPr>
                <w:rFonts w:ascii="Arial" w:hAnsi="Arial" w:cs="Arial"/>
                <w:sz w:val="22"/>
                <w:szCs w:val="22"/>
              </w:rPr>
            </w:pPr>
            <w:r>
              <w:rPr>
                <w:rFonts w:ascii="Arial" w:hAnsi="Arial" w:cs="Arial"/>
                <w:sz w:val="22"/>
                <w:szCs w:val="22"/>
              </w:rPr>
              <w:t xml:space="preserve">University one drive . Data will be destroy after graduation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A3BCA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2653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0C71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5C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4CC376" w:rsidR="004D0161" w:rsidRPr="00A42F82" w:rsidRDefault="008609D2" w:rsidP="00A91894">
            <w:pPr>
              <w:spacing w:before="100" w:beforeAutospacing="1" w:after="100" w:afterAutospacing="1"/>
              <w:rPr>
                <w:rFonts w:ascii="Arial" w:hAnsi="Arial" w:cs="Arial"/>
                <w:sz w:val="22"/>
                <w:szCs w:val="22"/>
              </w:rPr>
            </w:pPr>
            <w:r>
              <w:rPr>
                <w:rFonts w:ascii="Arial" w:hAnsi="Arial" w:cs="Arial"/>
                <w:sz w:val="22"/>
                <w:szCs w:val="22"/>
              </w:rPr>
              <w:t xml:space="preserve">Catalina Mihaela Iovu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DF4164E" w:rsidR="004D0161" w:rsidRPr="00A42F82" w:rsidRDefault="008609D2" w:rsidP="00A91894">
            <w:pPr>
              <w:spacing w:before="100" w:beforeAutospacing="1" w:after="100" w:afterAutospacing="1"/>
              <w:rPr>
                <w:rFonts w:ascii="Arial" w:hAnsi="Arial" w:cs="Arial"/>
                <w:sz w:val="22"/>
                <w:szCs w:val="22"/>
              </w:rPr>
            </w:pPr>
            <w:r>
              <w:rPr>
                <w:rFonts w:ascii="Arial" w:hAnsi="Arial" w:cs="Arial"/>
                <w:sz w:val="22"/>
                <w:szCs w:val="22"/>
              </w:rPr>
              <w:t>26.10.2025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1360C1B" w:rsidR="00AA7E42" w:rsidRPr="00A42F82" w:rsidRDefault="00135CBD" w:rsidP="00A91894">
            <w:pPr>
              <w:pStyle w:val="ListParagraph"/>
              <w:ind w:left="0"/>
              <w:rPr>
                <w:rFonts w:ascii="Arial" w:hAnsi="Arial" w:cs="Arial"/>
              </w:rPr>
            </w:pPr>
            <w:r>
              <w:rPr>
                <w:rFonts w:ascii="Arial" w:hAnsi="Arial" w:cs="Arial"/>
              </w:rPr>
              <w:t>Ivan Rodriguez Hernandez</w:t>
            </w:r>
          </w:p>
        </w:tc>
        <w:tc>
          <w:tcPr>
            <w:tcW w:w="1014" w:type="pct"/>
            <w:vMerge w:val="restart"/>
          </w:tcPr>
          <w:p w14:paraId="3DEB3ECB" w14:textId="77777777" w:rsidR="00AA7E42" w:rsidRDefault="00AA7E42" w:rsidP="00A91894">
            <w:pPr>
              <w:pStyle w:val="ListParagraph"/>
              <w:ind w:left="0"/>
              <w:rPr>
                <w:rFonts w:ascii="Arial" w:hAnsi="Arial" w:cs="Arial"/>
                <w:b/>
                <w:bCs/>
              </w:rPr>
            </w:pPr>
            <w:r w:rsidRPr="00A42F82">
              <w:rPr>
                <w:rFonts w:ascii="Arial" w:hAnsi="Arial" w:cs="Arial"/>
                <w:b/>
                <w:bCs/>
              </w:rPr>
              <w:t>Date:</w:t>
            </w:r>
            <w:r w:rsidR="00135CBD">
              <w:rPr>
                <w:rFonts w:ascii="Arial" w:hAnsi="Arial" w:cs="Arial"/>
                <w:b/>
                <w:bCs/>
              </w:rPr>
              <w:t xml:space="preserve"> </w:t>
            </w:r>
          </w:p>
          <w:p w14:paraId="675B2424" w14:textId="77777777" w:rsidR="00135CBD" w:rsidRDefault="00135CBD" w:rsidP="00A91894">
            <w:pPr>
              <w:pStyle w:val="ListParagraph"/>
              <w:ind w:left="0"/>
              <w:rPr>
                <w:rFonts w:ascii="Arial" w:hAnsi="Arial" w:cs="Arial"/>
              </w:rPr>
            </w:pPr>
          </w:p>
          <w:p w14:paraId="7BA89991" w14:textId="06E9A888" w:rsidR="00135CBD" w:rsidRPr="00A42F82" w:rsidRDefault="00135CBD" w:rsidP="00A91894">
            <w:pPr>
              <w:pStyle w:val="ListParagraph"/>
              <w:ind w:left="0"/>
              <w:rPr>
                <w:rFonts w:ascii="Arial" w:hAnsi="Arial" w:cs="Arial"/>
              </w:rPr>
            </w:pPr>
            <w:r>
              <w:rPr>
                <w:rFonts w:ascii="Arial" w:hAnsi="Arial" w:cs="Arial"/>
              </w:rPr>
              <w:t>26 October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172DF28F" w:rsidR="00AA7E42" w:rsidRPr="00A42F82" w:rsidRDefault="00135CBD" w:rsidP="00A91894">
            <w:pPr>
              <w:pStyle w:val="ListParagraph"/>
              <w:ind w:left="0"/>
              <w:rPr>
                <w:rFonts w:ascii="Arial" w:hAnsi="Arial" w:cs="Arial"/>
              </w:rPr>
            </w:pPr>
            <w:r>
              <w:rPr>
                <w:rFonts w:ascii="Arial" w:hAnsi="Arial" w:cs="Arial"/>
              </w:rPr>
              <w:t>Ivan Rodriguez Hernandez</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80C203B" w:rsidR="00CC2661" w:rsidRPr="00A42F82" w:rsidRDefault="00135C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421734" w:rsidR="00CC2661" w:rsidRPr="00A42F82" w:rsidRDefault="00135C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58352C" w:rsidR="00CC2661" w:rsidRPr="00A42F82" w:rsidRDefault="00135C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8823B98" w:rsidR="00CC2661" w:rsidRPr="00A42F82" w:rsidRDefault="00135C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59410B7" w:rsidR="00743859" w:rsidRPr="00A42F82" w:rsidRDefault="00135C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16BF946" w:rsidR="00743859" w:rsidRPr="00A42F82" w:rsidRDefault="00135C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ADA18" w14:textId="77777777" w:rsidR="00C324B5" w:rsidRDefault="00C324B5" w:rsidP="00390251">
      <w:r>
        <w:separator/>
      </w:r>
    </w:p>
    <w:p w14:paraId="316DB26C" w14:textId="77777777" w:rsidR="00C324B5" w:rsidRDefault="00C324B5"/>
  </w:endnote>
  <w:endnote w:type="continuationSeparator" w:id="0">
    <w:p w14:paraId="59FBD9EC" w14:textId="77777777" w:rsidR="00C324B5" w:rsidRDefault="00C324B5" w:rsidP="00390251">
      <w:r>
        <w:continuationSeparator/>
      </w:r>
    </w:p>
    <w:p w14:paraId="2DE41FE8" w14:textId="77777777" w:rsidR="00C324B5" w:rsidRDefault="00C324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F9CE6" w14:textId="77777777" w:rsidR="00C324B5" w:rsidRDefault="00C324B5" w:rsidP="00390251">
      <w:r>
        <w:separator/>
      </w:r>
    </w:p>
    <w:p w14:paraId="44C3093B" w14:textId="77777777" w:rsidR="00C324B5" w:rsidRDefault="00C324B5"/>
  </w:footnote>
  <w:footnote w:type="continuationSeparator" w:id="0">
    <w:p w14:paraId="5ED44CC5" w14:textId="77777777" w:rsidR="00C324B5" w:rsidRDefault="00C324B5" w:rsidP="00390251">
      <w:r>
        <w:continuationSeparator/>
      </w:r>
    </w:p>
    <w:p w14:paraId="11920081" w14:textId="77777777" w:rsidR="00C324B5" w:rsidRDefault="00C324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4107"/>
    <w:multiLevelType w:val="hybridMultilevel"/>
    <w:tmpl w:val="EB8A9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93EFA"/>
    <w:multiLevelType w:val="hybridMultilevel"/>
    <w:tmpl w:val="8C3A2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362778888">
    <w:abstractNumId w:val="2"/>
  </w:num>
  <w:num w:numId="29" w16cid:durableId="1737581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CB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4CC"/>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A56"/>
    <w:rsid w:val="004F599C"/>
    <w:rsid w:val="005035A0"/>
    <w:rsid w:val="005078BE"/>
    <w:rsid w:val="00515580"/>
    <w:rsid w:val="00515635"/>
    <w:rsid w:val="005230E1"/>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EF5"/>
    <w:rsid w:val="00581C49"/>
    <w:rsid w:val="00584B8F"/>
    <w:rsid w:val="005934C5"/>
    <w:rsid w:val="005960A0"/>
    <w:rsid w:val="00596BFA"/>
    <w:rsid w:val="005A76DA"/>
    <w:rsid w:val="005B52AE"/>
    <w:rsid w:val="005C5234"/>
    <w:rsid w:val="005D0C38"/>
    <w:rsid w:val="005D4E4F"/>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A7"/>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6BBC"/>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9D2"/>
    <w:rsid w:val="00863355"/>
    <w:rsid w:val="008732E0"/>
    <w:rsid w:val="0088035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653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4B5"/>
    <w:rsid w:val="00C32EFB"/>
    <w:rsid w:val="00C33319"/>
    <w:rsid w:val="00C34A87"/>
    <w:rsid w:val="00C359EF"/>
    <w:rsid w:val="00C40DAE"/>
    <w:rsid w:val="00C421E0"/>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8E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5F68"/>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1D18"/>
    <w:rsid w:val="00F478CB"/>
    <w:rsid w:val="00F52C97"/>
    <w:rsid w:val="00F54257"/>
    <w:rsid w:val="00F619F4"/>
    <w:rsid w:val="00F62093"/>
    <w:rsid w:val="00F62C23"/>
    <w:rsid w:val="00F64D54"/>
    <w:rsid w:val="00F722A2"/>
    <w:rsid w:val="00F72579"/>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F3A5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4F3A5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4741</Words>
  <Characters>27028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Andrei-Cosmin Metanie</cp:lastModifiedBy>
  <cp:revision>15</cp:revision>
  <cp:lastPrinted>2016-10-24T12:21:00Z</cp:lastPrinted>
  <dcterms:created xsi:type="dcterms:W3CDTF">2025-09-08T12:41:00Z</dcterms:created>
  <dcterms:modified xsi:type="dcterms:W3CDTF">2025-11-21T07:30:00Z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