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70AB4" w14:textId="239B457D" w:rsidR="00E305BE" w:rsidRPr="005A7DD2" w:rsidRDefault="004348C4" w:rsidP="00E305BE">
      <w:pPr>
        <w:spacing w:line="360" w:lineRule="auto"/>
        <w:jc w:val="center"/>
        <w:rPr>
          <w:b/>
          <w:sz w:val="32"/>
          <w:szCs w:val="28"/>
        </w:rPr>
      </w:pPr>
      <w:r>
        <w:object w:dxaOrig="5109" w:dyaOrig="2044" w14:anchorId="7C425429">
          <v:rect id="rectole0000000000" o:spid="_x0000_i1025" style="width:283.8pt;height:118.8pt" o:ole="" o:preferrelative="t" stroked="f">
            <v:imagedata r:id="rId8" o:title=""/>
          </v:rect>
          <o:OLEObject Type="Embed" ProgID="StaticMetafile" ShapeID="rectole0000000000" DrawAspect="Content" ObjectID="_1702727283" r:id="rId9"/>
        </w:object>
      </w:r>
    </w:p>
    <w:p w14:paraId="4242680B" w14:textId="61997E99" w:rsidR="00E305BE" w:rsidRDefault="00E305BE" w:rsidP="00E305BE">
      <w:pPr>
        <w:spacing w:line="360" w:lineRule="auto"/>
        <w:jc w:val="center"/>
        <w:rPr>
          <w:b/>
          <w:sz w:val="32"/>
          <w:szCs w:val="28"/>
        </w:rPr>
      </w:pPr>
    </w:p>
    <w:p w14:paraId="589A95D0" w14:textId="77777777" w:rsidR="004348C4" w:rsidRPr="005A7DD2" w:rsidRDefault="004348C4" w:rsidP="00E305BE">
      <w:pPr>
        <w:spacing w:line="360" w:lineRule="auto"/>
        <w:jc w:val="center"/>
        <w:rPr>
          <w:b/>
          <w:sz w:val="32"/>
          <w:szCs w:val="28"/>
        </w:rPr>
      </w:pPr>
    </w:p>
    <w:p w14:paraId="05D1C621" w14:textId="7D8FFD4C" w:rsidR="004348C4" w:rsidRDefault="00DE08E9" w:rsidP="004348C4">
      <w:pPr>
        <w:jc w:val="center"/>
        <w:rPr>
          <w:b/>
          <w:sz w:val="96"/>
          <w:szCs w:val="96"/>
          <w:u w:val="single"/>
        </w:rPr>
      </w:pPr>
      <w:bookmarkStart w:id="0" w:name="_Hlk80280438"/>
      <w:r w:rsidRPr="00D84DA4">
        <w:rPr>
          <w:b/>
          <w:sz w:val="96"/>
          <w:szCs w:val="96"/>
          <w:u w:val="single"/>
        </w:rPr>
        <w:t>Assignment</w:t>
      </w:r>
    </w:p>
    <w:p w14:paraId="27ECAD67" w14:textId="57197AE5" w:rsidR="00DE08E9" w:rsidRPr="004348C4" w:rsidRDefault="009B23EF" w:rsidP="007212E6">
      <w:pPr>
        <w:jc w:val="center"/>
        <w:rPr>
          <w:b/>
          <w:sz w:val="56"/>
          <w:szCs w:val="56"/>
          <w:u w:val="single"/>
        </w:rPr>
      </w:pPr>
      <w:bookmarkStart w:id="1" w:name="_Hlk80280551"/>
      <w:bookmarkEnd w:id="0"/>
      <w:r>
        <w:rPr>
          <w:b/>
          <w:sz w:val="56"/>
          <w:szCs w:val="56"/>
          <w:u w:val="single"/>
        </w:rPr>
        <w:t xml:space="preserve">Module </w:t>
      </w:r>
      <w:r w:rsidR="008C1E80">
        <w:rPr>
          <w:b/>
          <w:sz w:val="56"/>
          <w:szCs w:val="56"/>
          <w:u w:val="single"/>
        </w:rPr>
        <w:t>5004:</w:t>
      </w:r>
      <w:r w:rsidR="008C1E80" w:rsidRPr="004348C4">
        <w:rPr>
          <w:b/>
          <w:sz w:val="56"/>
          <w:szCs w:val="56"/>
          <w:u w:val="single"/>
        </w:rPr>
        <w:t xml:space="preserve"> Managing</w:t>
      </w:r>
      <w:r w:rsidR="00DE08E9" w:rsidRPr="004348C4">
        <w:rPr>
          <w:b/>
          <w:sz w:val="56"/>
          <w:szCs w:val="56"/>
          <w:u w:val="single"/>
        </w:rPr>
        <w:t xml:space="preserve"> People</w:t>
      </w:r>
      <w:bookmarkEnd w:id="1"/>
    </w:p>
    <w:p w14:paraId="491B13ED" w14:textId="384ADCB1" w:rsidR="004348C4" w:rsidRDefault="004348C4" w:rsidP="007212E6">
      <w:pPr>
        <w:tabs>
          <w:tab w:val="left" w:pos="3516"/>
        </w:tabs>
        <w:jc w:val="center"/>
        <w:rPr>
          <w:rFonts w:cs="Times New Roman"/>
          <w:b/>
          <w:bCs/>
          <w:sz w:val="52"/>
          <w:szCs w:val="52"/>
          <w:u w:val="single"/>
        </w:rPr>
      </w:pPr>
      <w:r w:rsidRPr="004348C4">
        <w:rPr>
          <w:rFonts w:cs="Times New Roman"/>
          <w:b/>
          <w:bCs/>
          <w:sz w:val="52"/>
          <w:szCs w:val="52"/>
          <w:u w:val="single"/>
        </w:rPr>
        <w:t xml:space="preserve">Assessment </w:t>
      </w:r>
      <w:r>
        <w:rPr>
          <w:rFonts w:cs="Times New Roman"/>
          <w:b/>
          <w:bCs/>
          <w:sz w:val="52"/>
          <w:szCs w:val="52"/>
          <w:u w:val="single"/>
        </w:rPr>
        <w:t>2</w:t>
      </w:r>
      <w:r w:rsidR="007212E6">
        <w:rPr>
          <w:rFonts w:cs="Times New Roman"/>
          <w:b/>
          <w:bCs/>
          <w:sz w:val="52"/>
          <w:szCs w:val="52"/>
          <w:u w:val="single"/>
        </w:rPr>
        <w:t xml:space="preserve">: </w:t>
      </w:r>
      <w:r w:rsidR="009B23EF">
        <w:rPr>
          <w:rFonts w:cs="Times New Roman"/>
          <w:b/>
          <w:bCs/>
          <w:sz w:val="52"/>
          <w:szCs w:val="52"/>
          <w:u w:val="single"/>
        </w:rPr>
        <w:t>Report</w:t>
      </w:r>
    </w:p>
    <w:p w14:paraId="291DC2A8" w14:textId="77777777" w:rsidR="004348C4" w:rsidRPr="004348C4" w:rsidRDefault="004348C4" w:rsidP="004348C4">
      <w:pPr>
        <w:tabs>
          <w:tab w:val="left" w:pos="3516"/>
        </w:tabs>
        <w:jc w:val="center"/>
        <w:rPr>
          <w:rFonts w:cs="Times New Roman"/>
          <w:b/>
          <w:bCs/>
          <w:sz w:val="52"/>
          <w:szCs w:val="52"/>
          <w:u w:val="single"/>
        </w:rPr>
      </w:pPr>
    </w:p>
    <w:p w14:paraId="2861C04D" w14:textId="77777777" w:rsidR="004348C4" w:rsidRPr="00DE08E9" w:rsidRDefault="004348C4" w:rsidP="00DE08E9">
      <w:pPr>
        <w:jc w:val="center"/>
        <w:rPr>
          <w:rFonts w:cs="Times New Roman"/>
          <w:b/>
          <w:bCs/>
          <w:sz w:val="52"/>
          <w:szCs w:val="52"/>
          <w:u w:val="single"/>
        </w:rPr>
      </w:pPr>
    </w:p>
    <w:p w14:paraId="165AF7A9" w14:textId="77777777" w:rsidR="004348C4" w:rsidRDefault="004348C4" w:rsidP="00DE08E9">
      <w:pPr>
        <w:spacing w:line="360" w:lineRule="auto"/>
        <w:rPr>
          <w:b/>
          <w:sz w:val="28"/>
          <w:szCs w:val="28"/>
        </w:rPr>
      </w:pPr>
    </w:p>
    <w:p w14:paraId="1F957147" w14:textId="64FF588D" w:rsidR="004348C4" w:rsidRPr="004348C4" w:rsidRDefault="004348C4" w:rsidP="004348C4">
      <w:pPr>
        <w:rPr>
          <w:b/>
          <w:i/>
          <w:sz w:val="24"/>
          <w:szCs w:val="24"/>
          <w:u w:val="single"/>
        </w:rPr>
      </w:pPr>
      <w:bookmarkStart w:id="2" w:name="_Hlk80280699"/>
      <w:r w:rsidRPr="004348C4">
        <w:rPr>
          <w:b/>
          <w:i/>
          <w:sz w:val="24"/>
          <w:szCs w:val="24"/>
          <w:u w:val="single"/>
        </w:rPr>
        <w:t xml:space="preserve">Lecturer: </w:t>
      </w:r>
      <w:proofErr w:type="spellStart"/>
      <w:r w:rsidR="009B23EF">
        <w:rPr>
          <w:b/>
          <w:i/>
          <w:sz w:val="24"/>
          <w:szCs w:val="24"/>
          <w:u w:val="single"/>
        </w:rPr>
        <w:t>Dr</w:t>
      </w:r>
      <w:r w:rsidR="004D7719">
        <w:rPr>
          <w:b/>
          <w:i/>
          <w:sz w:val="24"/>
          <w:szCs w:val="24"/>
          <w:u w:val="single"/>
        </w:rPr>
        <w:t>.</w:t>
      </w:r>
      <w:proofErr w:type="spellEnd"/>
      <w:r w:rsidR="009B23EF">
        <w:rPr>
          <w:b/>
          <w:i/>
          <w:sz w:val="24"/>
          <w:szCs w:val="24"/>
          <w:u w:val="single"/>
        </w:rPr>
        <w:t xml:space="preserve"> Richard </w:t>
      </w:r>
      <w:proofErr w:type="spellStart"/>
      <w:r w:rsidR="009B23EF">
        <w:rPr>
          <w:b/>
          <w:i/>
          <w:sz w:val="24"/>
          <w:szCs w:val="24"/>
          <w:u w:val="single"/>
        </w:rPr>
        <w:t>Ashaye</w:t>
      </w:r>
      <w:proofErr w:type="spellEnd"/>
      <w:r w:rsidRPr="004348C4">
        <w:rPr>
          <w:b/>
          <w:i/>
          <w:sz w:val="24"/>
          <w:szCs w:val="24"/>
          <w:u w:val="single"/>
        </w:rPr>
        <w:t xml:space="preserve">                                                                                                                                                                        </w:t>
      </w:r>
    </w:p>
    <w:p w14:paraId="43277A86" w14:textId="77777777" w:rsidR="004348C4" w:rsidRPr="004348C4" w:rsidRDefault="004348C4" w:rsidP="004348C4">
      <w:pPr>
        <w:rPr>
          <w:b/>
          <w:i/>
          <w:sz w:val="24"/>
          <w:szCs w:val="24"/>
          <w:u w:val="single"/>
        </w:rPr>
      </w:pPr>
      <w:bookmarkStart w:id="3" w:name="_Hlk80280785"/>
      <w:r w:rsidRPr="004348C4">
        <w:rPr>
          <w:b/>
          <w:i/>
          <w:sz w:val="24"/>
          <w:szCs w:val="24"/>
          <w:u w:val="single"/>
        </w:rPr>
        <w:t>Submitted by: Alina Foltea</w:t>
      </w:r>
    </w:p>
    <w:p w14:paraId="5C943654" w14:textId="77777777" w:rsidR="004348C4" w:rsidRPr="004348C4" w:rsidRDefault="004348C4" w:rsidP="004348C4">
      <w:pPr>
        <w:rPr>
          <w:b/>
          <w:i/>
          <w:sz w:val="24"/>
          <w:szCs w:val="24"/>
          <w:u w:val="single"/>
        </w:rPr>
      </w:pPr>
      <w:bookmarkStart w:id="4" w:name="_Hlk80280808"/>
      <w:bookmarkEnd w:id="3"/>
      <w:r w:rsidRPr="004348C4">
        <w:rPr>
          <w:b/>
          <w:i/>
          <w:sz w:val="24"/>
          <w:szCs w:val="24"/>
          <w:u w:val="single"/>
        </w:rPr>
        <w:t>Student number: 1917686</w:t>
      </w:r>
    </w:p>
    <w:bookmarkEnd w:id="2"/>
    <w:bookmarkEnd w:id="4"/>
    <w:p w14:paraId="3CF51194" w14:textId="77777777" w:rsidR="004348C4" w:rsidRPr="004348C4" w:rsidRDefault="004348C4" w:rsidP="004348C4">
      <w:pPr>
        <w:rPr>
          <w:rFonts w:cs="Times New Roman"/>
          <w:i/>
          <w:sz w:val="24"/>
          <w:szCs w:val="24"/>
          <w:u w:val="single"/>
        </w:rPr>
      </w:pPr>
    </w:p>
    <w:p w14:paraId="02DFD7D2" w14:textId="77777777" w:rsidR="007212E6" w:rsidRDefault="007212E6" w:rsidP="00DE08E9">
      <w:pPr>
        <w:spacing w:line="360" w:lineRule="auto"/>
        <w:rPr>
          <w:rFonts w:cs="Times New Roman"/>
          <w:b/>
          <w:bCs/>
          <w:szCs w:val="24"/>
        </w:rPr>
      </w:pPr>
      <w:r>
        <w:rPr>
          <w:rFonts w:cs="Times New Roman"/>
          <w:b/>
          <w:bCs/>
          <w:szCs w:val="24"/>
        </w:rPr>
        <w:t xml:space="preserve">  </w:t>
      </w:r>
    </w:p>
    <w:p w14:paraId="66A17F5F" w14:textId="77777777" w:rsidR="007212E6" w:rsidRDefault="007212E6" w:rsidP="00DE08E9">
      <w:pPr>
        <w:spacing w:line="360" w:lineRule="auto"/>
        <w:rPr>
          <w:rFonts w:cs="Times New Roman"/>
          <w:b/>
          <w:bCs/>
          <w:szCs w:val="24"/>
        </w:rPr>
      </w:pPr>
      <w:r>
        <w:rPr>
          <w:rFonts w:cs="Times New Roman"/>
          <w:b/>
          <w:bCs/>
          <w:szCs w:val="24"/>
        </w:rPr>
        <w:t xml:space="preserve">  </w:t>
      </w:r>
    </w:p>
    <w:p w14:paraId="0B549165" w14:textId="77777777" w:rsidR="007212E6" w:rsidRDefault="007212E6" w:rsidP="00DE08E9">
      <w:pPr>
        <w:spacing w:line="360" w:lineRule="auto"/>
        <w:rPr>
          <w:rFonts w:cs="Times New Roman"/>
          <w:b/>
          <w:bCs/>
          <w:szCs w:val="24"/>
        </w:rPr>
      </w:pPr>
    </w:p>
    <w:p w14:paraId="19BA368C" w14:textId="77777777" w:rsidR="007212E6" w:rsidRDefault="007212E6" w:rsidP="00DE08E9">
      <w:pPr>
        <w:spacing w:line="360" w:lineRule="auto"/>
        <w:rPr>
          <w:rFonts w:cs="Times New Roman"/>
          <w:b/>
          <w:bCs/>
          <w:szCs w:val="24"/>
        </w:rPr>
      </w:pPr>
    </w:p>
    <w:p w14:paraId="6C817951" w14:textId="77777777" w:rsidR="007212E6" w:rsidRDefault="007212E6" w:rsidP="00DE08E9">
      <w:pPr>
        <w:spacing w:line="360" w:lineRule="auto"/>
        <w:rPr>
          <w:rFonts w:cs="Times New Roman"/>
          <w:b/>
          <w:bCs/>
          <w:szCs w:val="24"/>
        </w:rPr>
      </w:pPr>
    </w:p>
    <w:p w14:paraId="3D4A8C1A" w14:textId="77777777" w:rsidR="007212E6" w:rsidRDefault="007212E6" w:rsidP="00DE08E9">
      <w:pPr>
        <w:spacing w:line="360" w:lineRule="auto"/>
        <w:rPr>
          <w:rFonts w:cs="Times New Roman"/>
          <w:b/>
          <w:bCs/>
          <w:szCs w:val="24"/>
        </w:rPr>
      </w:pPr>
    </w:p>
    <w:p w14:paraId="071DCBB5" w14:textId="77777777" w:rsidR="007212E6" w:rsidRDefault="007212E6" w:rsidP="00DE08E9">
      <w:pPr>
        <w:spacing w:line="360" w:lineRule="auto"/>
        <w:rPr>
          <w:rFonts w:cs="Times New Roman"/>
          <w:b/>
          <w:bCs/>
          <w:szCs w:val="24"/>
        </w:rPr>
      </w:pPr>
    </w:p>
    <w:p w14:paraId="6C33F254" w14:textId="77777777" w:rsidR="007212E6" w:rsidRDefault="007212E6" w:rsidP="00DE08E9">
      <w:pPr>
        <w:spacing w:line="360" w:lineRule="auto"/>
        <w:rPr>
          <w:rFonts w:cs="Times New Roman"/>
          <w:b/>
          <w:bCs/>
          <w:szCs w:val="24"/>
        </w:rPr>
      </w:pPr>
    </w:p>
    <w:p w14:paraId="67EA2606" w14:textId="77777777" w:rsidR="007212E6" w:rsidRDefault="007212E6" w:rsidP="00DE08E9">
      <w:pPr>
        <w:spacing w:line="360" w:lineRule="auto"/>
        <w:rPr>
          <w:rFonts w:cs="Times New Roman"/>
          <w:b/>
          <w:bCs/>
          <w:szCs w:val="24"/>
        </w:rPr>
      </w:pPr>
    </w:p>
    <w:p w14:paraId="3476F0F3" w14:textId="7CABE190" w:rsidR="007212E6" w:rsidRPr="009B23EF" w:rsidRDefault="007212E6" w:rsidP="00DE08E9">
      <w:pPr>
        <w:spacing w:line="360" w:lineRule="auto"/>
        <w:rPr>
          <w:rFonts w:cs="Times New Roman"/>
          <w:b/>
          <w:bCs/>
          <w:szCs w:val="24"/>
        </w:rPr>
      </w:pPr>
      <w:r>
        <w:rPr>
          <w:rFonts w:cs="Times New Roman"/>
          <w:b/>
          <w:bCs/>
          <w:szCs w:val="24"/>
        </w:rPr>
        <w:t xml:space="preserve">                                                           October</w:t>
      </w:r>
      <w:r w:rsidRPr="00D84DA4">
        <w:rPr>
          <w:rFonts w:cs="Times New Roman"/>
          <w:b/>
          <w:bCs/>
          <w:szCs w:val="24"/>
        </w:rPr>
        <w:t xml:space="preserve"> 2021</w:t>
      </w:r>
    </w:p>
    <w:p w14:paraId="00000001" w14:textId="7B92DA2C" w:rsidR="001A6AEC" w:rsidRPr="005A7DD2" w:rsidRDefault="00883AB9" w:rsidP="005A7DD2">
      <w:pPr>
        <w:pStyle w:val="Heading1"/>
      </w:pPr>
      <w:r w:rsidRPr="005A7DD2">
        <w:lastRenderedPageBreak/>
        <w:t>Introduction</w:t>
      </w:r>
    </w:p>
    <w:p w14:paraId="00000002" w14:textId="18A7F5B2" w:rsidR="001A6AEC" w:rsidRPr="005A7DD2" w:rsidRDefault="00883AB9">
      <w:pPr>
        <w:spacing w:line="360" w:lineRule="auto"/>
        <w:jc w:val="both"/>
      </w:pPr>
      <w:r w:rsidRPr="005A7DD2">
        <w:t xml:space="preserve">Employee engagement is a very important factor in committing the employees </w:t>
      </w:r>
      <w:r w:rsidR="00276BF1" w:rsidRPr="005A7DD2">
        <w:t>and</w:t>
      </w:r>
      <w:r w:rsidRPr="005A7DD2">
        <w:t xml:space="preserve"> in satisfying the employees. The company Apple is an American multinational company that has </w:t>
      </w:r>
      <w:proofErr w:type="gramStart"/>
      <w:r w:rsidRPr="005A7DD2">
        <w:t>its</w:t>
      </w:r>
      <w:proofErr w:type="gramEnd"/>
      <w:r w:rsidRPr="005A7DD2">
        <w:t xml:space="preserve"> headquarter in California, US. The company was established by Steve Jobs with Steve Wozniak and Ronald Wayne (</w:t>
      </w:r>
      <w:r w:rsidRPr="005A7DD2">
        <w:rPr>
          <w:highlight w:val="white"/>
        </w:rPr>
        <w:t>Apple, 2021</w:t>
      </w:r>
      <w:r w:rsidRPr="005A7DD2">
        <w:t xml:space="preserve">). The company was founded in the year 1976 and the current CEO of this company is Tim Cook. In this current assignment, the report will discuss various factors of employee engagement that </w:t>
      </w:r>
      <w:r w:rsidR="00743590">
        <w:t>drive</w:t>
      </w:r>
      <w:r w:rsidRPr="005A7DD2">
        <w:t xml:space="preserve"> the employees along with that the report will also describe the evaluation of measurement tools to measure employee engagement of Apple. The report will also discuss the employee value propositions along with the various factors and strategies that can increase the engagement of the employees. </w:t>
      </w:r>
    </w:p>
    <w:p w14:paraId="00000003" w14:textId="77777777" w:rsidR="001A6AEC" w:rsidRPr="005A7DD2" w:rsidRDefault="00883AB9" w:rsidP="005A7DD2">
      <w:pPr>
        <w:pStyle w:val="Heading1"/>
      </w:pPr>
      <w:r w:rsidRPr="005A7DD2">
        <w:t>Discussion</w:t>
      </w:r>
    </w:p>
    <w:p w14:paraId="00000004" w14:textId="77777777" w:rsidR="001A6AEC" w:rsidRPr="005A7DD2" w:rsidRDefault="00883AB9" w:rsidP="005A7DD2">
      <w:pPr>
        <w:pStyle w:val="Heading2"/>
      </w:pPr>
      <w:r w:rsidRPr="005A7DD2">
        <w:t>Reviewing the Concept and Drivers of Employee Engagement</w:t>
      </w:r>
    </w:p>
    <w:p w14:paraId="00000005" w14:textId="7DC3999A" w:rsidR="001A6AEC" w:rsidRPr="005A7DD2" w:rsidRDefault="00883AB9">
      <w:pPr>
        <w:spacing w:line="360" w:lineRule="auto"/>
        <w:jc w:val="both"/>
      </w:pPr>
      <w:r w:rsidRPr="005A7DD2">
        <w:t>The concept of employee engagement is a concept of human resource practices. It is an important issue in management’s theory and good management practices (</w:t>
      </w:r>
      <w:r w:rsidRPr="005A7DD2">
        <w:rPr>
          <w:highlight w:val="white"/>
        </w:rPr>
        <w:t xml:space="preserve">Sun and </w:t>
      </w:r>
      <w:proofErr w:type="spellStart"/>
      <w:r w:rsidRPr="005A7DD2">
        <w:rPr>
          <w:highlight w:val="white"/>
        </w:rPr>
        <w:t>Bunchapattanasakda</w:t>
      </w:r>
      <w:proofErr w:type="spellEnd"/>
      <w:r w:rsidRPr="005A7DD2">
        <w:rPr>
          <w:highlight w:val="white"/>
        </w:rPr>
        <w:t>, 2019</w:t>
      </w:r>
      <w:r w:rsidRPr="005A7DD2">
        <w:t xml:space="preserve">). Employee engagement can be referred to as a process through which an employee gets motivated and shows dedication to </w:t>
      </w:r>
      <w:r w:rsidR="00714098">
        <w:t>their assigned work</w:t>
      </w:r>
      <w:r w:rsidRPr="005A7DD2">
        <w:t>. Engaged employees have certain characteristics that can make them unique and is identifiable in bare eyes. Those characteristics are</w:t>
      </w:r>
      <w:r w:rsidR="00A85653">
        <w:t xml:space="preserve"> </w:t>
      </w:r>
      <w:r w:rsidRPr="005A7DD2">
        <w:t>-</w:t>
      </w:r>
    </w:p>
    <w:p w14:paraId="00000006" w14:textId="77777777" w:rsidR="001A6AEC" w:rsidRPr="005A7DD2" w:rsidRDefault="00883AB9">
      <w:pPr>
        <w:numPr>
          <w:ilvl w:val="0"/>
          <w:numId w:val="1"/>
        </w:numPr>
        <w:spacing w:line="360" w:lineRule="auto"/>
        <w:jc w:val="both"/>
      </w:pPr>
      <w:r w:rsidRPr="005A7DD2">
        <w:t>Engaged employees care about their work.</w:t>
      </w:r>
    </w:p>
    <w:p w14:paraId="00000007" w14:textId="77777777" w:rsidR="001A6AEC" w:rsidRPr="005A7DD2" w:rsidRDefault="00883AB9">
      <w:pPr>
        <w:numPr>
          <w:ilvl w:val="0"/>
          <w:numId w:val="1"/>
        </w:numPr>
        <w:spacing w:line="360" w:lineRule="auto"/>
        <w:jc w:val="both"/>
      </w:pPr>
      <w:r w:rsidRPr="005A7DD2">
        <w:t>Engaged employees stick committed to the deadline as well as to the organisation.</w:t>
      </w:r>
    </w:p>
    <w:p w14:paraId="00000008" w14:textId="77777777" w:rsidR="001A6AEC" w:rsidRPr="005A7DD2" w:rsidRDefault="00883AB9">
      <w:pPr>
        <w:numPr>
          <w:ilvl w:val="0"/>
          <w:numId w:val="1"/>
        </w:numPr>
        <w:spacing w:line="360" w:lineRule="auto"/>
        <w:jc w:val="both"/>
      </w:pPr>
      <w:r w:rsidRPr="005A7DD2">
        <w:t>Engaged employees have maximum job satisfaction and many more.</w:t>
      </w:r>
    </w:p>
    <w:p w14:paraId="00000009" w14:textId="67146DC6" w:rsidR="001A6AEC" w:rsidRPr="005A7DD2" w:rsidRDefault="00714098">
      <w:pPr>
        <w:spacing w:line="360" w:lineRule="auto"/>
        <w:jc w:val="both"/>
      </w:pPr>
      <w:r>
        <w:t>Various drivers can</w:t>
      </w:r>
      <w:r w:rsidR="00883AB9" w:rsidRPr="005A7DD2">
        <w:t xml:space="preserve"> help the employees in engaging themselves to the work and Apple can apply those drivers in their organisations to make their employees engaged. Those drivers are-</w:t>
      </w:r>
    </w:p>
    <w:p w14:paraId="0000000A" w14:textId="7CFFEF97" w:rsidR="001A6AEC" w:rsidRPr="005A7DD2" w:rsidRDefault="00883AB9">
      <w:pPr>
        <w:spacing w:line="360" w:lineRule="auto"/>
        <w:jc w:val="both"/>
      </w:pPr>
      <w:r w:rsidRPr="005A7DD2">
        <w:rPr>
          <w:b/>
        </w:rPr>
        <w:t>Organisational Culture-</w:t>
      </w:r>
      <w:r w:rsidRPr="005A7DD2">
        <w:t xml:space="preserve"> A proper culture within the organisation helps in shaping the behaviour and values of an employee. Also, super friendly work culture and positive communication within the workplace help inspire working in a workplace. Apple is a company that takes care of its employees and engaging the employees by providing knowledge of the structure and culture of the organisation will help in engaging employees. Also, engaging employees will help in increasing productivity, profitability, diversity (</w:t>
      </w:r>
      <w:proofErr w:type="spellStart"/>
      <w:r w:rsidRPr="005A7DD2">
        <w:rPr>
          <w:highlight w:val="white"/>
        </w:rPr>
        <w:t>Khodakarami</w:t>
      </w:r>
      <w:proofErr w:type="spellEnd"/>
      <w:r w:rsidRPr="005A7DD2">
        <w:rPr>
          <w:highlight w:val="white"/>
        </w:rPr>
        <w:t xml:space="preserve"> and </w:t>
      </w:r>
      <w:proofErr w:type="spellStart"/>
      <w:r w:rsidRPr="005A7DD2">
        <w:rPr>
          <w:highlight w:val="white"/>
        </w:rPr>
        <w:t>Dirani</w:t>
      </w:r>
      <w:proofErr w:type="spellEnd"/>
      <w:r w:rsidRPr="005A7DD2">
        <w:rPr>
          <w:highlight w:val="white"/>
        </w:rPr>
        <w:t>, 2020</w:t>
      </w:r>
      <w:r w:rsidRPr="005A7DD2">
        <w:t>).</w:t>
      </w:r>
    </w:p>
    <w:p w14:paraId="0000000B" w14:textId="372E3DD8" w:rsidR="001A6AEC" w:rsidRPr="005A7DD2" w:rsidRDefault="00883AB9">
      <w:pPr>
        <w:spacing w:line="360" w:lineRule="auto"/>
        <w:jc w:val="both"/>
      </w:pPr>
      <w:r w:rsidRPr="005A7DD2">
        <w:rPr>
          <w:b/>
        </w:rPr>
        <w:lastRenderedPageBreak/>
        <w:t>Career Growth-</w:t>
      </w:r>
      <w:r w:rsidRPr="005A7DD2">
        <w:t xml:space="preserve"> Not only the organisational culture the </w:t>
      </w:r>
      <w:r w:rsidR="00F57055" w:rsidRPr="005A7DD2">
        <w:t>employees in this modern era look</w:t>
      </w:r>
      <w:r w:rsidRPr="005A7DD2">
        <w:t xml:space="preserve"> for the opportunities that can shape their skills and knowledge and they can use this advancement in their future life. Providing opportunities regarding career growth will help the employees to be engaged in the work.</w:t>
      </w:r>
    </w:p>
    <w:p w14:paraId="0000000C" w14:textId="76C0035F" w:rsidR="001A6AEC" w:rsidRPr="005A7DD2" w:rsidRDefault="00883AB9">
      <w:pPr>
        <w:spacing w:line="360" w:lineRule="auto"/>
        <w:jc w:val="both"/>
      </w:pPr>
      <w:r w:rsidRPr="005A7DD2">
        <w:rPr>
          <w:b/>
        </w:rPr>
        <w:t>Recognition-</w:t>
      </w:r>
      <w:r w:rsidRPr="005A7DD2">
        <w:t xml:space="preserve"> Maslow’s theory of needs suggested that there is a need for recognition. If an employee does not get recognition while working in an organisation gets upset and that can lead to job dissatisfaction and in essence, the employee will not be engaged in a manner the way he or she used to engage. The feeling of being valued and </w:t>
      </w:r>
      <w:r w:rsidR="00714098">
        <w:t>recognized</w:t>
      </w:r>
      <w:r w:rsidRPr="005A7DD2">
        <w:t xml:space="preserve"> by the hard work can help an employee to be more engaged in the work in an organisation.</w:t>
      </w:r>
    </w:p>
    <w:p w14:paraId="0000000D" w14:textId="05655F74" w:rsidR="001A6AEC" w:rsidRPr="005A7DD2" w:rsidRDefault="00883AB9">
      <w:pPr>
        <w:spacing w:line="360" w:lineRule="auto"/>
        <w:jc w:val="both"/>
      </w:pPr>
      <w:r w:rsidRPr="005A7DD2">
        <w:rPr>
          <w:b/>
        </w:rPr>
        <w:t>Safety and Security-</w:t>
      </w:r>
      <w:r w:rsidRPr="005A7DD2">
        <w:t xml:space="preserve"> Another driver of employee engagement is providing enough safety and security for the employees. The employee needs to feel safe and secure in the work environment. If the employee constantly gets threatened with being fired or </w:t>
      </w:r>
      <w:r w:rsidR="00276BF1">
        <w:t>replaced</w:t>
      </w:r>
      <w:r w:rsidR="00714098" w:rsidRPr="005A7DD2">
        <w:t>,</w:t>
      </w:r>
      <w:r w:rsidRPr="005A7DD2">
        <w:t xml:space="preserve"> he or she will not be engaged in the work and will lose the commitment for the work. Also, it is a proven fact that engaged employees are </w:t>
      </w:r>
      <w:r w:rsidR="00F57055" w:rsidRPr="005A7DD2">
        <w:t>safer</w:t>
      </w:r>
      <w:r w:rsidRPr="005A7DD2">
        <w:t xml:space="preserve"> and </w:t>
      </w:r>
      <w:r w:rsidR="00F57055" w:rsidRPr="005A7DD2">
        <w:t>healthier</w:t>
      </w:r>
      <w:r w:rsidRPr="005A7DD2">
        <w:t xml:space="preserve"> for an organisation (</w:t>
      </w:r>
      <w:proofErr w:type="spellStart"/>
      <w:r w:rsidRPr="005A7DD2">
        <w:rPr>
          <w:highlight w:val="white"/>
        </w:rPr>
        <w:t>Khodakarami</w:t>
      </w:r>
      <w:proofErr w:type="spellEnd"/>
      <w:r w:rsidRPr="005A7DD2">
        <w:rPr>
          <w:highlight w:val="white"/>
        </w:rPr>
        <w:t xml:space="preserve"> and </w:t>
      </w:r>
      <w:proofErr w:type="spellStart"/>
      <w:r w:rsidRPr="005A7DD2">
        <w:rPr>
          <w:highlight w:val="white"/>
        </w:rPr>
        <w:t>Dirani</w:t>
      </w:r>
      <w:proofErr w:type="spellEnd"/>
      <w:r w:rsidRPr="005A7DD2">
        <w:rPr>
          <w:highlight w:val="white"/>
        </w:rPr>
        <w:t>, 2020</w:t>
      </w:r>
      <w:r w:rsidRPr="005A7DD2">
        <w:t xml:space="preserve">). </w:t>
      </w:r>
      <w:r w:rsidR="00276BF1" w:rsidRPr="005A7DD2">
        <w:t>So,</w:t>
      </w:r>
      <w:r w:rsidRPr="005A7DD2">
        <w:t xml:space="preserve"> to make the employees engaged one organisation must provide safety and security to the employees. </w:t>
      </w:r>
    </w:p>
    <w:p w14:paraId="0000000F" w14:textId="47B626F7" w:rsidR="001A6AEC" w:rsidRPr="005A7DD2" w:rsidRDefault="00883AB9">
      <w:pPr>
        <w:spacing w:line="360" w:lineRule="auto"/>
        <w:jc w:val="both"/>
      </w:pPr>
      <w:r w:rsidRPr="005A7DD2">
        <w:t xml:space="preserve">All these drivers need to be remembered by the organisation and Apple can remember all these drivers and can improve employee engagement in their organisation and along with that, it can also increase the motivation and productivity of the workers. </w:t>
      </w:r>
    </w:p>
    <w:p w14:paraId="00000010" w14:textId="77777777" w:rsidR="001A6AEC" w:rsidRPr="005A7DD2" w:rsidRDefault="00883AB9" w:rsidP="005A7DD2">
      <w:pPr>
        <w:pStyle w:val="Heading2"/>
      </w:pPr>
      <w:r w:rsidRPr="005A7DD2">
        <w:t>Diagnostic Tools to Measure Employee Engagement</w:t>
      </w:r>
    </w:p>
    <w:p w14:paraId="00000011" w14:textId="5E8392BF" w:rsidR="001A6AEC" w:rsidRPr="005A7DD2" w:rsidRDefault="004D7719">
      <w:pPr>
        <w:spacing w:line="360" w:lineRule="auto"/>
        <w:jc w:val="both"/>
      </w:pPr>
      <w:r>
        <w:t>Multiple simple tools</w:t>
      </w:r>
      <w:r w:rsidR="00883AB9" w:rsidRPr="005A7DD2">
        <w:t xml:space="preserve"> help in measuring employee engagement. Here are some simple tools that will help in measuring the engagement of employees in the Apple</w:t>
      </w:r>
      <w:r w:rsidR="00316899">
        <w:t xml:space="preserve"> company</w:t>
      </w:r>
      <w:r w:rsidR="00883AB9" w:rsidRPr="005A7DD2">
        <w:t xml:space="preserve"> (</w:t>
      </w:r>
      <w:proofErr w:type="spellStart"/>
      <w:r w:rsidR="00883AB9" w:rsidRPr="005A7DD2">
        <w:rPr>
          <w:highlight w:val="white"/>
        </w:rPr>
        <w:t>Shrotryia</w:t>
      </w:r>
      <w:proofErr w:type="spellEnd"/>
      <w:r w:rsidR="00883AB9" w:rsidRPr="005A7DD2">
        <w:rPr>
          <w:highlight w:val="white"/>
        </w:rPr>
        <w:t xml:space="preserve"> and </w:t>
      </w:r>
      <w:proofErr w:type="spellStart"/>
      <w:r w:rsidR="00883AB9" w:rsidRPr="005A7DD2">
        <w:rPr>
          <w:highlight w:val="white"/>
        </w:rPr>
        <w:t>Dhanda</w:t>
      </w:r>
      <w:proofErr w:type="spellEnd"/>
      <w:r w:rsidR="00883AB9" w:rsidRPr="005A7DD2">
        <w:rPr>
          <w:highlight w:val="white"/>
        </w:rPr>
        <w:t>, 2019)</w:t>
      </w:r>
      <w:r w:rsidR="00883AB9" w:rsidRPr="005A7DD2">
        <w:t>. Those tools are-</w:t>
      </w:r>
    </w:p>
    <w:p w14:paraId="00000012" w14:textId="77777777" w:rsidR="001A6AEC" w:rsidRPr="005A7DD2" w:rsidRDefault="00883AB9">
      <w:pPr>
        <w:spacing w:line="360" w:lineRule="auto"/>
        <w:jc w:val="both"/>
      </w:pPr>
      <w:r w:rsidRPr="005A7DD2">
        <w:rPr>
          <w:b/>
        </w:rPr>
        <w:t>Employee Reward and Recognition Program</w:t>
      </w:r>
      <w:r w:rsidRPr="005A7DD2">
        <w:t>- Employee gets reward and recognition in this program and the number of employees is getting the reward for their work and achievements can easily help in measuring the engagement of the employees in the organisation.</w:t>
      </w:r>
    </w:p>
    <w:p w14:paraId="00000013" w14:textId="77777777" w:rsidR="001A6AEC" w:rsidRPr="005A7DD2" w:rsidRDefault="00883AB9">
      <w:pPr>
        <w:spacing w:line="360" w:lineRule="auto"/>
        <w:jc w:val="both"/>
      </w:pPr>
      <w:r w:rsidRPr="005A7DD2">
        <w:rPr>
          <w:b/>
        </w:rPr>
        <w:t>Employee Survey-</w:t>
      </w:r>
      <w:r w:rsidRPr="005A7DD2">
        <w:t xml:space="preserve"> Various companies surveyed their employees and filled up the feedback form with the help of employees to know their satisfaction in the organisation. Along with that, this survey helps in identifying any suggestions the employees wanted to make in this organisation. From these surveys, data on employee engagement can be collected. </w:t>
      </w:r>
    </w:p>
    <w:p w14:paraId="00000014" w14:textId="5C4FB504" w:rsidR="001A6AEC" w:rsidRPr="005A7DD2" w:rsidRDefault="00883AB9">
      <w:pPr>
        <w:spacing w:line="360" w:lineRule="auto"/>
        <w:jc w:val="both"/>
      </w:pPr>
      <w:r w:rsidRPr="005A7DD2">
        <w:rPr>
          <w:b/>
        </w:rPr>
        <w:t xml:space="preserve">Frequent One-One Talk- </w:t>
      </w:r>
      <w:r w:rsidRPr="005A7DD2">
        <w:t xml:space="preserve">The human resource manager must talk with the employees regarding their job. They need to interact at a professional level where employees can </w:t>
      </w:r>
      <w:r w:rsidR="00316899" w:rsidRPr="005A7DD2">
        <w:lastRenderedPageBreak/>
        <w:t>express</w:t>
      </w:r>
      <w:r w:rsidRPr="005A7DD2">
        <w:t xml:space="preserve"> if they </w:t>
      </w:r>
      <w:r w:rsidR="00F57055" w:rsidRPr="005A7DD2">
        <w:t>like</w:t>
      </w:r>
      <w:r w:rsidRPr="005A7DD2">
        <w:t xml:space="preserve"> working in </w:t>
      </w:r>
      <w:r w:rsidR="00316899">
        <w:t>a</w:t>
      </w:r>
      <w:r w:rsidRPr="005A7DD2">
        <w:t xml:space="preserve"> particular organisation and many more. This interaction can help in gathering pieces of information and shreds of evidence about that </w:t>
      </w:r>
      <w:r w:rsidR="00316899" w:rsidRPr="005A7DD2">
        <w:t>employee’s</w:t>
      </w:r>
      <w:r w:rsidRPr="005A7DD2">
        <w:t xml:space="preserve"> engagement in the work.</w:t>
      </w:r>
    </w:p>
    <w:p w14:paraId="00000015" w14:textId="303C14D9" w:rsidR="001A6AEC" w:rsidRPr="005A7DD2" w:rsidRDefault="00883AB9">
      <w:pPr>
        <w:spacing w:line="360" w:lineRule="auto"/>
        <w:jc w:val="both"/>
      </w:pPr>
      <w:r w:rsidRPr="005A7DD2">
        <w:rPr>
          <w:b/>
        </w:rPr>
        <w:t>Productivity and Retention Rate</w:t>
      </w:r>
      <w:r w:rsidRPr="005A7DD2">
        <w:t xml:space="preserve">- Comparing the productivity of the organisation with the retention rate of the employees can help in gathering data about employee engagement. In essence, </w:t>
      </w:r>
      <w:r w:rsidR="00714098">
        <w:t>the productivity rate and retention rate</w:t>
      </w:r>
      <w:r w:rsidRPr="005A7DD2">
        <w:t xml:space="preserve"> must be balanced to improve employee engagement (</w:t>
      </w:r>
      <w:proofErr w:type="spellStart"/>
      <w:r w:rsidRPr="005A7DD2">
        <w:rPr>
          <w:highlight w:val="white"/>
        </w:rPr>
        <w:t>Shrotryia</w:t>
      </w:r>
      <w:proofErr w:type="spellEnd"/>
      <w:r w:rsidRPr="005A7DD2">
        <w:rPr>
          <w:highlight w:val="white"/>
        </w:rPr>
        <w:t xml:space="preserve"> and </w:t>
      </w:r>
      <w:proofErr w:type="spellStart"/>
      <w:r w:rsidRPr="005A7DD2">
        <w:rPr>
          <w:highlight w:val="white"/>
        </w:rPr>
        <w:t>Dhanda</w:t>
      </w:r>
      <w:proofErr w:type="spellEnd"/>
      <w:r w:rsidRPr="005A7DD2">
        <w:rPr>
          <w:highlight w:val="white"/>
        </w:rPr>
        <w:t>, 2019)</w:t>
      </w:r>
      <w:r w:rsidRPr="005A7DD2">
        <w:t>.</w:t>
      </w:r>
    </w:p>
    <w:p w14:paraId="00000016" w14:textId="77777777" w:rsidR="001A6AEC" w:rsidRPr="005A7DD2" w:rsidRDefault="00883AB9">
      <w:pPr>
        <w:spacing w:line="360" w:lineRule="auto"/>
        <w:jc w:val="both"/>
      </w:pPr>
      <w:r w:rsidRPr="005A7DD2">
        <w:rPr>
          <w:b/>
        </w:rPr>
        <w:t>Job Satisfaction Measurement</w:t>
      </w:r>
      <w:r w:rsidRPr="005A7DD2">
        <w:t xml:space="preserve">- Measurement of job satisfaction can help in identifying the employee engagement rate. In essence, it can be said if the employee is not satisfied in the organisation he or she will not be engaged with the work in that organisation </w:t>
      </w:r>
      <w:proofErr w:type="gramStart"/>
      <w:r w:rsidRPr="005A7DD2">
        <w:t>and also</w:t>
      </w:r>
      <w:proofErr w:type="gramEnd"/>
      <w:r w:rsidRPr="005A7DD2">
        <w:t xml:space="preserve"> it will lower the quality of the work.</w:t>
      </w:r>
    </w:p>
    <w:p w14:paraId="00000017" w14:textId="25A3B2C8" w:rsidR="001A6AEC" w:rsidRPr="005A7DD2" w:rsidRDefault="00883AB9">
      <w:pPr>
        <w:spacing w:line="360" w:lineRule="auto"/>
        <w:jc w:val="both"/>
      </w:pPr>
      <w:r w:rsidRPr="005A7DD2">
        <w:rPr>
          <w:b/>
        </w:rPr>
        <w:t>Job Commitment Measurement</w:t>
      </w:r>
      <w:r w:rsidRPr="005A7DD2">
        <w:t>- Measuring job commitment can also help in measuring the employee engagement rate. The ratio of job commitments and employee engagement needs to be directly proportionate (</w:t>
      </w:r>
      <w:proofErr w:type="spellStart"/>
      <w:r w:rsidRPr="005A7DD2">
        <w:rPr>
          <w:highlight w:val="white"/>
        </w:rPr>
        <w:t>Shrotryia</w:t>
      </w:r>
      <w:proofErr w:type="spellEnd"/>
      <w:r w:rsidRPr="005A7DD2">
        <w:rPr>
          <w:highlight w:val="white"/>
        </w:rPr>
        <w:t xml:space="preserve"> and </w:t>
      </w:r>
      <w:proofErr w:type="spellStart"/>
      <w:r w:rsidRPr="005A7DD2">
        <w:rPr>
          <w:highlight w:val="white"/>
        </w:rPr>
        <w:t>Dhanda</w:t>
      </w:r>
      <w:proofErr w:type="spellEnd"/>
      <w:r w:rsidRPr="005A7DD2">
        <w:rPr>
          <w:highlight w:val="white"/>
        </w:rPr>
        <w:t>, 2019</w:t>
      </w:r>
      <w:r w:rsidR="00F57055" w:rsidRPr="005A7DD2">
        <w:t xml:space="preserve">). </w:t>
      </w:r>
      <w:r w:rsidR="00276BF1" w:rsidRPr="005A7DD2">
        <w:t>So,</w:t>
      </w:r>
      <w:r w:rsidRPr="005A7DD2">
        <w:t xml:space="preserve"> if the employee is not committed to the work and the goals of the organisation, then he or she is not engaged with the work and the goal of the organisation. </w:t>
      </w:r>
    </w:p>
    <w:p w14:paraId="00000018" w14:textId="77777777" w:rsidR="001A6AEC" w:rsidRPr="005A7DD2" w:rsidRDefault="00883AB9">
      <w:pPr>
        <w:spacing w:line="360" w:lineRule="auto"/>
        <w:jc w:val="both"/>
      </w:pPr>
      <w:r w:rsidRPr="005A7DD2">
        <w:t xml:space="preserve">These measuring tools can be applied to any organisation and to Apple to measure the employee engagement of the company Apple. This will help in increasing employee engagement by providing and satisfying the necessary needs of the employees.    </w:t>
      </w:r>
    </w:p>
    <w:p w14:paraId="564FC9E6" w14:textId="77777777" w:rsidR="000E1B14" w:rsidRDefault="00883AB9" w:rsidP="000E1B14">
      <w:pPr>
        <w:pStyle w:val="Heading2"/>
      </w:pPr>
      <w:r w:rsidRPr="005A7DD2">
        <w:rPr>
          <w:rFonts w:ascii="Times New Roman" w:eastAsia="Times New Roman" w:hAnsi="Times New Roman" w:cs="Times New Roman"/>
          <w:sz w:val="24"/>
          <w:szCs w:val="24"/>
        </w:rPr>
        <w:t xml:space="preserve"> </w:t>
      </w:r>
      <w:r w:rsidRPr="005A7DD2">
        <w:t>Employee value proposition</w:t>
      </w:r>
    </w:p>
    <w:p w14:paraId="0000001B" w14:textId="50FD32DB" w:rsidR="001A6AEC" w:rsidRPr="005A7DD2" w:rsidRDefault="00883AB9">
      <w:pPr>
        <w:spacing w:line="360" w:lineRule="auto"/>
        <w:jc w:val="both"/>
        <w:rPr>
          <w:rFonts w:ascii="Times New Roman" w:eastAsia="Times New Roman" w:hAnsi="Times New Roman" w:cs="Times New Roman"/>
          <w:sz w:val="24"/>
          <w:szCs w:val="24"/>
        </w:rPr>
      </w:pPr>
      <w:r w:rsidRPr="005A7DD2">
        <w:t xml:space="preserve">The assurance a company provides to its employees in exchange for their loyalty towards the establishment is known as an Employee Value Proposition. The employee value proposition is comparable to branding done by the employer. in which methods are used by businesses to recruit the skills and individuals they seek </w:t>
      </w:r>
      <w:r w:rsidRPr="005A7DD2">
        <w:rPr>
          <w:highlight w:val="white"/>
        </w:rPr>
        <w:t>(</w:t>
      </w:r>
      <w:proofErr w:type="spellStart"/>
      <w:r w:rsidRPr="005A7DD2">
        <w:rPr>
          <w:highlight w:val="white"/>
        </w:rPr>
        <w:t>Arasanmi</w:t>
      </w:r>
      <w:proofErr w:type="spellEnd"/>
      <w:r w:rsidRPr="005A7DD2">
        <w:rPr>
          <w:highlight w:val="white"/>
        </w:rPr>
        <w:t xml:space="preserve"> and Krishna, 2019)</w:t>
      </w:r>
      <w:r w:rsidRPr="005A7DD2">
        <w:t xml:space="preserve">. This pledge encompasses the whole value of all perks and awards received by workers from their employers. </w:t>
      </w:r>
      <w:r w:rsidR="00714098">
        <w:rPr>
          <w:shd w:val="clear" w:color="auto" w:fill="FCFCFC"/>
        </w:rPr>
        <w:t>Apple’s</w:t>
      </w:r>
      <w:r w:rsidRPr="005A7DD2">
        <w:rPr>
          <w:shd w:val="clear" w:color="auto" w:fill="FCFCFC"/>
        </w:rPr>
        <w:t xml:space="preserve"> EVP (employee value proposition) Tagline is: “JOIN US, BE YOU</w:t>
      </w:r>
      <w:r w:rsidR="00714098" w:rsidRPr="005A7DD2">
        <w:rPr>
          <w:shd w:val="clear" w:color="auto" w:fill="FCFCFC"/>
        </w:rPr>
        <w:t>”. the</w:t>
      </w:r>
      <w:r w:rsidRPr="005A7DD2">
        <w:rPr>
          <w:shd w:val="clear" w:color="auto" w:fill="FCFCFC"/>
        </w:rPr>
        <w:t xml:space="preserve"> company uses this tagline to attract potential recruitments. The moto is advertised well globally with the help of attractive eye-catching visuals. </w:t>
      </w:r>
      <w:r w:rsidRPr="005A7DD2">
        <w:t>Apple as a multinational company provides its staff with 5 key propositions. They are:</w:t>
      </w:r>
    </w:p>
    <w:p w14:paraId="0000001D" w14:textId="78A18253" w:rsidR="001A6AEC" w:rsidRPr="005A7DD2" w:rsidRDefault="00883AB9">
      <w:pPr>
        <w:spacing w:line="360" w:lineRule="auto"/>
        <w:jc w:val="both"/>
        <w:rPr>
          <w:b/>
        </w:rPr>
      </w:pPr>
      <w:r w:rsidRPr="005A7DD2">
        <w:rPr>
          <w:b/>
        </w:rPr>
        <w:t>Work-life Balance</w:t>
      </w:r>
      <w:r w:rsidR="005A7DD2">
        <w:rPr>
          <w:b/>
        </w:rPr>
        <w:t xml:space="preserve">- </w:t>
      </w:r>
      <w:r w:rsidRPr="005A7DD2">
        <w:t xml:space="preserve">Apple promises to provide </w:t>
      </w:r>
      <w:r w:rsidR="00714098">
        <w:t>its</w:t>
      </w:r>
      <w:r w:rsidRPr="005A7DD2">
        <w:t xml:space="preserve"> employees with a comfortable atmosphere in the workplace. The employees are not subjected to long hours of work or put into a situation that would hinder the employees’ work and life balance. As they </w:t>
      </w:r>
      <w:r w:rsidRPr="005A7DD2">
        <w:lastRenderedPageBreak/>
        <w:t xml:space="preserve">are not put under long working hours and untimely shifts, the employees can seek out time for their leisure </w:t>
      </w:r>
      <w:r w:rsidRPr="005A7DD2">
        <w:rPr>
          <w:highlight w:val="white"/>
        </w:rPr>
        <w:t>(Gilani and Cunningham, 2017)</w:t>
      </w:r>
      <w:r w:rsidRPr="005A7DD2">
        <w:t>. This promotes physical and mental stability in individuals and provides a healthy atmosphere to work in.</w:t>
      </w:r>
    </w:p>
    <w:p w14:paraId="0000001F" w14:textId="4CDAB293" w:rsidR="001A6AEC" w:rsidRPr="005A7DD2" w:rsidRDefault="00883AB9">
      <w:pPr>
        <w:spacing w:line="360" w:lineRule="auto"/>
        <w:jc w:val="both"/>
        <w:rPr>
          <w:b/>
        </w:rPr>
      </w:pPr>
      <w:r w:rsidRPr="005A7DD2">
        <w:rPr>
          <w:b/>
        </w:rPr>
        <w:t>Compensation</w:t>
      </w:r>
      <w:r w:rsidR="005A7DD2">
        <w:rPr>
          <w:b/>
        </w:rPr>
        <w:t xml:space="preserve">- </w:t>
      </w:r>
      <w:r w:rsidRPr="005A7DD2">
        <w:t xml:space="preserve">Any person working, works for financial freedom and they expect to be paid appropriately in return for their labour. Apple as a company understands that and promises its employees handsome payment for their efforts at the workplace. They also take a huge amount of pride in delivering timely </w:t>
      </w:r>
      <w:r w:rsidR="00276BF1" w:rsidRPr="005A7DD2">
        <w:t>pay-outs</w:t>
      </w:r>
      <w:r w:rsidRPr="005A7DD2">
        <w:t xml:space="preserve"> which are stipulated by management </w:t>
      </w:r>
      <w:proofErr w:type="gramStart"/>
      <w:r w:rsidRPr="005A7DD2">
        <w:t>and also</w:t>
      </w:r>
      <w:proofErr w:type="gramEnd"/>
      <w:r w:rsidRPr="005A7DD2">
        <w:t xml:space="preserve"> the industry standard. Adequate compensation helps the employees in maintaining a proper standard of living too which helps individuals in providing growth in life.</w:t>
      </w:r>
    </w:p>
    <w:p w14:paraId="00000021" w14:textId="297F70E0" w:rsidR="001A6AEC" w:rsidRPr="005A7DD2" w:rsidRDefault="00883AB9">
      <w:pPr>
        <w:spacing w:line="360" w:lineRule="auto"/>
        <w:jc w:val="both"/>
        <w:rPr>
          <w:b/>
        </w:rPr>
      </w:pPr>
      <w:r w:rsidRPr="005A7DD2">
        <w:rPr>
          <w:b/>
        </w:rPr>
        <w:t>Respect</w:t>
      </w:r>
      <w:r w:rsidR="005A7DD2">
        <w:rPr>
          <w:b/>
        </w:rPr>
        <w:t xml:space="preserve">- </w:t>
      </w:r>
      <w:r w:rsidRPr="005A7DD2">
        <w:t xml:space="preserve">A cordial and respectful atmosphere at the workplace </w:t>
      </w:r>
      <w:proofErr w:type="spellStart"/>
      <w:r w:rsidR="00276BF1">
        <w:t>instills</w:t>
      </w:r>
      <w:proofErr w:type="spellEnd"/>
      <w:r w:rsidRPr="005A7DD2">
        <w:t xml:space="preserve"> a sense of ownership and trust among the employees </w:t>
      </w:r>
      <w:r w:rsidRPr="005A7DD2">
        <w:rPr>
          <w:highlight w:val="white"/>
        </w:rPr>
        <w:t>(Gilani and Cunningham, 2017)</w:t>
      </w:r>
      <w:r w:rsidRPr="005A7DD2">
        <w:t xml:space="preserve">. </w:t>
      </w:r>
      <w:r w:rsidR="00714098" w:rsidRPr="005A7DD2">
        <w:t>Therefore,</w:t>
      </w:r>
      <w:r w:rsidRPr="005A7DD2">
        <w:t xml:space="preserve"> this encourages the workers to be more efficient and productive at work, which in turn benefits the </w:t>
      </w:r>
      <w:r w:rsidR="00276BF1" w:rsidRPr="005A7DD2">
        <w:t>organisation</w:t>
      </w:r>
      <w:r w:rsidRPr="005A7DD2">
        <w:t xml:space="preserve">. Keeping that in mind Apple promises to provide a respectful environment </w:t>
      </w:r>
      <w:r w:rsidR="004D7719">
        <w:t>to provide</w:t>
      </w:r>
      <w:r w:rsidRPr="005A7DD2">
        <w:t xml:space="preserve"> learning and growth opportunities for all staff.</w:t>
      </w:r>
    </w:p>
    <w:p w14:paraId="00000023" w14:textId="193F8268" w:rsidR="001A6AEC" w:rsidRPr="005A7DD2" w:rsidRDefault="00883AB9">
      <w:pPr>
        <w:spacing w:line="360" w:lineRule="auto"/>
        <w:jc w:val="both"/>
        <w:rPr>
          <w:b/>
        </w:rPr>
      </w:pPr>
      <w:r w:rsidRPr="005A7DD2">
        <w:rPr>
          <w:b/>
        </w:rPr>
        <w:t>Stability</w:t>
      </w:r>
      <w:r w:rsidR="005A7DD2">
        <w:rPr>
          <w:b/>
        </w:rPr>
        <w:t xml:space="preserve">- </w:t>
      </w:r>
      <w:r w:rsidRPr="005A7DD2">
        <w:t xml:space="preserve">Employee training, </w:t>
      </w:r>
      <w:r w:rsidR="004D7719">
        <w:t>career stability</w:t>
      </w:r>
      <w:r w:rsidRPr="005A7DD2">
        <w:t xml:space="preserve">, and the opportunity for the employees to advance their careers and improve themselves are all examples of stability as a proposition provided by Apple. Hence, training and development activities, as well as any professional learning </w:t>
      </w:r>
      <w:r w:rsidR="00714098">
        <w:t>programs</w:t>
      </w:r>
      <w:r w:rsidRPr="005A7DD2">
        <w:t xml:space="preserve"> established inside the business, enter the equation promoting a sense of welfare. The promise of stability also provides employees with a sense of purpose, which in turn </w:t>
      </w:r>
      <w:r w:rsidR="00714098">
        <w:t>aids</w:t>
      </w:r>
      <w:r w:rsidRPr="005A7DD2">
        <w:t xml:space="preserve"> the company to retain employees who in other cases might have left.</w:t>
      </w:r>
    </w:p>
    <w:p w14:paraId="00000026" w14:textId="44F460BB" w:rsidR="001A6AEC" w:rsidRPr="005A7DD2" w:rsidRDefault="00883AB9">
      <w:pPr>
        <w:spacing w:line="360" w:lineRule="auto"/>
        <w:jc w:val="both"/>
        <w:rPr>
          <w:b/>
        </w:rPr>
      </w:pPr>
      <w:r w:rsidRPr="005A7DD2">
        <w:rPr>
          <w:b/>
        </w:rPr>
        <w:t>Location</w:t>
      </w:r>
      <w:r w:rsidR="005A7DD2">
        <w:rPr>
          <w:b/>
        </w:rPr>
        <w:t xml:space="preserve">- </w:t>
      </w:r>
      <w:r w:rsidRPr="005A7DD2">
        <w:t xml:space="preserve">This element encompasses a lot more than just the workplace location. One may consider it as a location in the largest context. </w:t>
      </w:r>
      <w:r w:rsidR="00714098" w:rsidRPr="005A7DD2">
        <w:t>i.e.,</w:t>
      </w:r>
      <w:r w:rsidRPr="005A7DD2">
        <w:t xml:space="preserve"> A pleasant working environment, considerable independence, work-life harmony, and so forth. The location factor plays a significant role in the employees’ job satisfaction, which is influenced by three factors: technological prowess, the physical environment of work, and the company culture it bestows </w:t>
      </w:r>
      <w:r w:rsidRPr="005A7DD2">
        <w:rPr>
          <w:highlight w:val="white"/>
        </w:rPr>
        <w:t>(</w:t>
      </w:r>
      <w:proofErr w:type="spellStart"/>
      <w:r w:rsidRPr="005A7DD2">
        <w:rPr>
          <w:highlight w:val="white"/>
        </w:rPr>
        <w:t>Arasanmi</w:t>
      </w:r>
      <w:proofErr w:type="spellEnd"/>
      <w:r w:rsidRPr="005A7DD2">
        <w:rPr>
          <w:highlight w:val="white"/>
        </w:rPr>
        <w:t xml:space="preserve"> and Krishna, 2019)</w:t>
      </w:r>
      <w:r w:rsidRPr="005A7DD2">
        <w:t>. Through this method, Apple provides ample opportunities to its staff for the safety and wellbeing of all in the hopes of increasing operational output.</w:t>
      </w:r>
    </w:p>
    <w:p w14:paraId="04174DDC" w14:textId="77777777" w:rsidR="005A7DD2" w:rsidRDefault="00883AB9" w:rsidP="000E1B14">
      <w:pPr>
        <w:pStyle w:val="Heading2"/>
      </w:pPr>
      <w:r w:rsidRPr="005A7DD2">
        <w:t>Strategies to raise levels of engagement</w:t>
      </w:r>
    </w:p>
    <w:p w14:paraId="00000028" w14:textId="6E2FBC06" w:rsidR="001A6AEC" w:rsidRPr="005A7DD2" w:rsidRDefault="00883AB9" w:rsidP="005A7DD2">
      <w:pPr>
        <w:spacing w:line="360" w:lineRule="auto"/>
        <w:jc w:val="both"/>
        <w:rPr>
          <w:b/>
        </w:rPr>
      </w:pPr>
      <w:r w:rsidRPr="005A7DD2">
        <w:t>Raising the levels of engagement is very essential for any company. In the case of the company Apple</w:t>
      </w:r>
      <w:r w:rsidR="00714098">
        <w:t>,</w:t>
      </w:r>
      <w:r w:rsidRPr="005A7DD2">
        <w:t xml:space="preserve"> it is even more essential since this company is a very huge multinational company. Levels of professional engagements become even more </w:t>
      </w:r>
      <w:r w:rsidRPr="005A7DD2">
        <w:lastRenderedPageBreak/>
        <w:t xml:space="preserve">necessary for this </w:t>
      </w:r>
      <w:proofErr w:type="gramStart"/>
      <w:r w:rsidRPr="005A7DD2">
        <w:t>particular company</w:t>
      </w:r>
      <w:proofErr w:type="gramEnd"/>
      <w:r w:rsidRPr="005A7DD2">
        <w:t xml:space="preserve"> because their business is spreading across the world. The different strategies to improve employee engagement by Apple are:</w:t>
      </w:r>
    </w:p>
    <w:p w14:paraId="0000002A" w14:textId="5BA2A5CB" w:rsidR="001A6AEC" w:rsidRPr="005A7DD2" w:rsidRDefault="00F57055">
      <w:pPr>
        <w:spacing w:after="160" w:line="360" w:lineRule="auto"/>
        <w:jc w:val="both"/>
        <w:rPr>
          <w:b/>
        </w:rPr>
      </w:pPr>
      <w:r w:rsidRPr="005A7DD2">
        <w:rPr>
          <w:b/>
        </w:rPr>
        <w:t>Encouraging t</w:t>
      </w:r>
      <w:r w:rsidR="00883AB9" w:rsidRPr="005A7DD2">
        <w:rPr>
          <w:b/>
        </w:rPr>
        <w:t>eamwork</w:t>
      </w:r>
      <w:r w:rsidR="000E1B14">
        <w:rPr>
          <w:b/>
        </w:rPr>
        <w:t xml:space="preserve">- </w:t>
      </w:r>
      <w:r w:rsidR="00883AB9" w:rsidRPr="005A7DD2">
        <w:t xml:space="preserve">For increasing employee engagement this is a very good tactic. The various types of product groups or product streams in Apple are small and they </w:t>
      </w:r>
      <w:proofErr w:type="gramStart"/>
      <w:r w:rsidR="00883AB9" w:rsidRPr="005A7DD2">
        <w:t>are in charge of</w:t>
      </w:r>
      <w:proofErr w:type="gramEnd"/>
      <w:r w:rsidR="00883AB9" w:rsidRPr="005A7DD2">
        <w:t xml:space="preserve"> various products </w:t>
      </w:r>
      <w:r w:rsidR="004D7719">
        <w:t>exclusively</w:t>
      </w:r>
      <w:r w:rsidR="00883AB9" w:rsidRPr="005A7DD2">
        <w:t xml:space="preserve">. The different targets given to these groups are </w:t>
      </w:r>
      <w:r w:rsidR="00276BF1" w:rsidRPr="005A7DD2">
        <w:t>short,</w:t>
      </w:r>
      <w:r w:rsidR="00883AB9" w:rsidRPr="005A7DD2">
        <w:t xml:space="preserve"> but they need to achieve </w:t>
      </w:r>
      <w:r w:rsidR="00276BF1">
        <w:t>them</w:t>
      </w:r>
      <w:r w:rsidR="00883AB9" w:rsidRPr="005A7DD2">
        <w:t xml:space="preserve"> within a quick </w:t>
      </w:r>
      <w:r w:rsidR="00276BF1" w:rsidRPr="005A7DD2">
        <w:t>period</w:t>
      </w:r>
      <w:r w:rsidR="00883AB9" w:rsidRPr="005A7DD2">
        <w:t xml:space="preserve">. This factor has enabled the company apple to improve </w:t>
      </w:r>
      <w:r w:rsidR="00276BF1">
        <w:t>its</w:t>
      </w:r>
      <w:r w:rsidR="00883AB9" w:rsidRPr="005A7DD2">
        <w:t xml:space="preserve"> employee engagement to a very high level (</w:t>
      </w:r>
      <w:r w:rsidR="00883AB9" w:rsidRPr="005A7DD2">
        <w:rPr>
          <w:highlight w:val="white"/>
        </w:rPr>
        <w:t>Osborne and Hammoud, 2017).</w:t>
      </w:r>
      <w:r w:rsidR="00883AB9" w:rsidRPr="005A7DD2">
        <w:t xml:space="preserve"> Through proper ways of enabling teamwork projects</w:t>
      </w:r>
      <w:r w:rsidR="00276BF1">
        <w:t>,</w:t>
      </w:r>
      <w:r w:rsidR="00883AB9" w:rsidRPr="005A7DD2">
        <w:t xml:space="preserve"> they are increasing the employee engagement factor and in turn</w:t>
      </w:r>
      <w:r w:rsidR="00276BF1">
        <w:t>,</w:t>
      </w:r>
      <w:r w:rsidR="00883AB9" w:rsidRPr="005A7DD2">
        <w:t xml:space="preserve"> they are increasing the overall productivity of the employees.</w:t>
      </w:r>
    </w:p>
    <w:p w14:paraId="0000002C" w14:textId="09BF41E7" w:rsidR="001A6AEC" w:rsidRPr="000E1B14" w:rsidRDefault="005A7DD2">
      <w:pPr>
        <w:spacing w:after="160" w:line="360" w:lineRule="auto"/>
        <w:jc w:val="both"/>
        <w:rPr>
          <w:b/>
        </w:rPr>
      </w:pPr>
      <w:r w:rsidRPr="005A7DD2">
        <w:rPr>
          <w:b/>
        </w:rPr>
        <w:t>Motivating employees</w:t>
      </w:r>
      <w:r w:rsidR="000E1B14">
        <w:rPr>
          <w:b/>
        </w:rPr>
        <w:t xml:space="preserve">- </w:t>
      </w:r>
      <w:r w:rsidRPr="005A7DD2">
        <w:t>I</w:t>
      </w:r>
      <w:r w:rsidR="00883AB9" w:rsidRPr="005A7DD2">
        <w:t>n the year 2015</w:t>
      </w:r>
      <w:r w:rsidR="00276BF1">
        <w:t>,</w:t>
      </w:r>
      <w:r w:rsidR="00883AB9" w:rsidRPr="005A7DD2">
        <w:t xml:space="preserve"> this </w:t>
      </w:r>
      <w:r w:rsidRPr="005A7DD2">
        <w:t>A</w:t>
      </w:r>
      <w:r w:rsidR="00883AB9" w:rsidRPr="005A7DD2">
        <w:t xml:space="preserve">pple had announced completely free shares to their workers. Such shares were known as restricted stock units. They were given primary grants. The </w:t>
      </w:r>
      <w:r w:rsidR="00F57055" w:rsidRPr="005A7DD2">
        <w:t>range of the grants was</w:t>
      </w:r>
      <w:r w:rsidR="00883AB9" w:rsidRPr="005A7DD2">
        <w:t xml:space="preserve"> between</w:t>
      </w:r>
      <w:r w:rsidR="00F57055" w:rsidRPr="005A7DD2">
        <w:t xml:space="preserve"> $1000 and</w:t>
      </w:r>
      <w:r w:rsidR="00883AB9" w:rsidRPr="005A7DD2">
        <w:t xml:space="preserve"> $2000. The chief executive officer of this </w:t>
      </w:r>
      <w:r w:rsidR="00276BF1" w:rsidRPr="005A7DD2">
        <w:t>brand</w:t>
      </w:r>
      <w:r w:rsidR="00883AB9" w:rsidRPr="005A7DD2">
        <w:t xml:space="preserve"> has named this company Apple </w:t>
      </w:r>
      <w:r w:rsidR="00714098">
        <w:t xml:space="preserve">the largest start-up </w:t>
      </w:r>
      <w:r w:rsidR="00276BF1">
        <w:t>in</w:t>
      </w:r>
      <w:r w:rsidR="00714098">
        <w:t xml:space="preserve"> the world. Every</w:t>
      </w:r>
      <w:r w:rsidR="00883AB9" w:rsidRPr="005A7DD2">
        <w:t xml:space="preserve"> employee is the true </w:t>
      </w:r>
      <w:r w:rsidR="00276BF1">
        <w:t>owner</w:t>
      </w:r>
      <w:r w:rsidR="00883AB9" w:rsidRPr="005A7DD2">
        <w:t xml:space="preserve"> or the actual </w:t>
      </w:r>
      <w:r w:rsidR="00276BF1">
        <w:t>owner</w:t>
      </w:r>
      <w:r w:rsidR="00883AB9" w:rsidRPr="005A7DD2">
        <w:t xml:space="preserve"> of themselves. This has helped them to improve their employee engagement to a very huge level.</w:t>
      </w:r>
    </w:p>
    <w:p w14:paraId="0000002F" w14:textId="094FF6A4" w:rsidR="001A6AEC" w:rsidRPr="000E1B14" w:rsidRDefault="00883AB9">
      <w:pPr>
        <w:spacing w:after="160" w:line="360" w:lineRule="auto"/>
        <w:jc w:val="both"/>
        <w:rPr>
          <w:b/>
        </w:rPr>
      </w:pPr>
      <w:r w:rsidRPr="005A7DD2">
        <w:rPr>
          <w:b/>
        </w:rPr>
        <w:t xml:space="preserve"> Organisational structure</w:t>
      </w:r>
      <w:r w:rsidR="000E1B14">
        <w:rPr>
          <w:b/>
        </w:rPr>
        <w:t xml:space="preserve">- </w:t>
      </w:r>
      <w:r w:rsidR="005A7DD2" w:rsidRPr="005A7DD2">
        <w:t>The</w:t>
      </w:r>
      <w:r w:rsidRPr="005A7DD2">
        <w:t xml:space="preserve"> lower and higher </w:t>
      </w:r>
      <w:r w:rsidR="005A7DD2" w:rsidRPr="005A7DD2">
        <w:t>level of hierarchy in Apple has</w:t>
      </w:r>
      <w:r w:rsidRPr="005A7DD2">
        <w:t xml:space="preserve"> divisions that are mainly </w:t>
      </w:r>
      <w:r w:rsidR="00276BF1">
        <w:t>function-based</w:t>
      </w:r>
      <w:r w:rsidRPr="005A7DD2">
        <w:t xml:space="preserve"> and </w:t>
      </w:r>
      <w:r w:rsidR="00276BF1">
        <w:t>product-based</w:t>
      </w:r>
      <w:r w:rsidRPr="005A7DD2">
        <w:t xml:space="preserve">. This assists them </w:t>
      </w:r>
      <w:r w:rsidR="007C1562">
        <w:t>inefficiently</w:t>
      </w:r>
      <w:r w:rsidRPr="005A7DD2">
        <w:t xml:space="preserve"> </w:t>
      </w:r>
      <w:r w:rsidR="007C1562">
        <w:t>managing</w:t>
      </w:r>
      <w:r w:rsidRPr="005A7DD2">
        <w:t xml:space="preserve"> </w:t>
      </w:r>
      <w:r w:rsidR="00610520" w:rsidRPr="005A7DD2">
        <w:t>products</w:t>
      </w:r>
      <w:r w:rsidRPr="005A7DD2">
        <w:t xml:space="preserve"> or the components of </w:t>
      </w:r>
      <w:r w:rsidR="007E167B" w:rsidRPr="005A7DD2">
        <w:t>products</w:t>
      </w:r>
      <w:r w:rsidRPr="005A7DD2">
        <w:t xml:space="preserve"> that this brand has planned or </w:t>
      </w:r>
      <w:r w:rsidR="00276BF1">
        <w:t>strategized</w:t>
      </w:r>
      <w:r w:rsidRPr="005A7DD2">
        <w:t xml:space="preserve"> to deliver within a short time (</w:t>
      </w:r>
      <w:proofErr w:type="spellStart"/>
      <w:r w:rsidRPr="005A7DD2">
        <w:rPr>
          <w:highlight w:val="white"/>
        </w:rPr>
        <w:t>Sendawula</w:t>
      </w:r>
      <w:proofErr w:type="spellEnd"/>
      <w:r w:rsidRPr="005A7DD2">
        <w:rPr>
          <w:highlight w:val="white"/>
        </w:rPr>
        <w:t xml:space="preserve"> et al, 2018)</w:t>
      </w:r>
      <w:r w:rsidRPr="005A7DD2">
        <w:t xml:space="preserve">. By using this type of organisational </w:t>
      </w:r>
      <w:r w:rsidR="007E167B" w:rsidRPr="005A7DD2">
        <w:t>structure,</w:t>
      </w:r>
      <w:r w:rsidRPr="005A7DD2">
        <w:t xml:space="preserve"> the trade functions and the product groups are very efficiently managed by the leadership group of this </w:t>
      </w:r>
      <w:proofErr w:type="gramStart"/>
      <w:r w:rsidRPr="005A7DD2">
        <w:t>particular brand</w:t>
      </w:r>
      <w:proofErr w:type="gramEnd"/>
      <w:r w:rsidRPr="005A7DD2">
        <w:t>. This factor has also helped in improving employee engagement to a very great extent.</w:t>
      </w:r>
    </w:p>
    <w:p w14:paraId="00000032" w14:textId="44121984" w:rsidR="001A6AEC" w:rsidRPr="000E1B14" w:rsidRDefault="00883AB9" w:rsidP="00F57055">
      <w:pPr>
        <w:spacing w:after="160" w:line="360" w:lineRule="auto"/>
        <w:jc w:val="both"/>
        <w:rPr>
          <w:b/>
        </w:rPr>
      </w:pPr>
      <w:r w:rsidRPr="005A7DD2">
        <w:rPr>
          <w:b/>
        </w:rPr>
        <w:t>To drive worker experience through customer experience</w:t>
      </w:r>
      <w:r w:rsidR="000E1B14">
        <w:rPr>
          <w:b/>
        </w:rPr>
        <w:t xml:space="preserve">- </w:t>
      </w:r>
      <w:r w:rsidRPr="005A7DD2">
        <w:t>The customers are always asked for their feedback. The management level of Apple has ensured that the feedback should also be there for even their frontline employees. As a result</w:t>
      </w:r>
      <w:r w:rsidR="00276BF1">
        <w:t>,</w:t>
      </w:r>
      <w:r w:rsidRPr="005A7DD2">
        <w:t xml:space="preserve"> the productivity of this </w:t>
      </w:r>
      <w:r w:rsidR="00D32010" w:rsidRPr="005A7DD2">
        <w:t>company</w:t>
      </w:r>
      <w:r w:rsidRPr="005A7DD2">
        <w:t xml:space="preserve"> Apple is also increasing to a very great extent. The main reason for this is productivity is directly related to the employee engagement factor.</w:t>
      </w:r>
      <w:r w:rsidR="00276BF1">
        <w:t xml:space="preserve"> </w:t>
      </w:r>
      <w:r w:rsidRPr="005A7DD2">
        <w:t xml:space="preserve">The learning process in such activities is very high and so the employee engagement is also very high. </w:t>
      </w:r>
    </w:p>
    <w:p w14:paraId="68B96E48" w14:textId="2BA26571" w:rsidR="0055796C" w:rsidRDefault="0055796C" w:rsidP="0055796C">
      <w:pPr>
        <w:pStyle w:val="Heading1"/>
        <w:tabs>
          <w:tab w:val="left" w:pos="2508"/>
        </w:tabs>
      </w:pPr>
    </w:p>
    <w:p w14:paraId="00000033" w14:textId="3C42C62D" w:rsidR="001A6AEC" w:rsidRPr="005A7DD2" w:rsidRDefault="00883AB9" w:rsidP="0031018A">
      <w:pPr>
        <w:pStyle w:val="Heading1"/>
      </w:pPr>
      <w:r w:rsidRPr="005A7DD2">
        <w:t xml:space="preserve">Conclusion </w:t>
      </w:r>
    </w:p>
    <w:p w14:paraId="00000034" w14:textId="688D1860" w:rsidR="001A6AEC" w:rsidRPr="005A7DD2" w:rsidRDefault="00883AB9">
      <w:pPr>
        <w:spacing w:after="160" w:line="360" w:lineRule="auto"/>
        <w:jc w:val="both"/>
      </w:pPr>
      <w:r w:rsidRPr="005A7DD2">
        <w:t xml:space="preserve">The various methods of employee engagement are extremely important. This is because employee engagement is directly related to the satisfaction of the employees </w:t>
      </w:r>
      <w:proofErr w:type="gramStart"/>
      <w:r w:rsidRPr="005A7DD2">
        <w:t>and also</w:t>
      </w:r>
      <w:proofErr w:type="gramEnd"/>
      <w:r w:rsidRPr="005A7DD2">
        <w:t xml:space="preserve"> to the productivity of the various employees working in the company. In the case of Apple</w:t>
      </w:r>
      <w:r w:rsidR="00276BF1">
        <w:t>,</w:t>
      </w:r>
      <w:r w:rsidRPr="005A7DD2">
        <w:t xml:space="preserve"> they always ensure that employee engagement is high. This is because the leadership group of Apple has well </w:t>
      </w:r>
      <w:r w:rsidR="00276BF1">
        <w:t>realized</w:t>
      </w:r>
      <w:r w:rsidRPr="005A7DD2">
        <w:t xml:space="preserve"> that without proper employee engagement the productivity of the company shall never improve.</w:t>
      </w:r>
    </w:p>
    <w:p w14:paraId="00000035" w14:textId="77777777" w:rsidR="001A6AEC" w:rsidRPr="005A7DD2" w:rsidRDefault="00883AB9">
      <w:pPr>
        <w:spacing w:line="360" w:lineRule="auto"/>
        <w:jc w:val="both"/>
      </w:pPr>
      <w:r w:rsidRPr="005A7DD2">
        <w:br w:type="page"/>
      </w:r>
    </w:p>
    <w:p w14:paraId="684C344E" w14:textId="7495BE84" w:rsidR="004D7719" w:rsidRDefault="0031018A" w:rsidP="0093776D">
      <w:pPr>
        <w:spacing w:before="240" w:line="360" w:lineRule="auto"/>
        <w:jc w:val="both"/>
        <w:rPr>
          <w:b/>
          <w:i/>
          <w:color w:val="FFFFFF"/>
          <w:w w:val="105"/>
          <w:sz w:val="24"/>
        </w:rPr>
      </w:pPr>
      <w:r w:rsidRPr="0031018A">
        <w:rPr>
          <w:b/>
          <w:sz w:val="28"/>
          <w:szCs w:val="24"/>
        </w:rPr>
        <w:lastRenderedPageBreak/>
        <w:t>Reference</w:t>
      </w:r>
      <w:r w:rsidR="004D7719">
        <w:rPr>
          <w:b/>
          <w:sz w:val="28"/>
          <w:szCs w:val="24"/>
        </w:rPr>
        <w:t>s</w:t>
      </w:r>
    </w:p>
    <w:p w14:paraId="17BA4E68" w14:textId="4140FB4C" w:rsidR="00CC7BB5" w:rsidRPr="00CC7BB5" w:rsidRDefault="00CC7BB5" w:rsidP="004D7719">
      <w:pPr>
        <w:pStyle w:val="NormalWeb"/>
        <w:spacing w:before="200" w:beforeAutospacing="0" w:after="0" w:afterAutospacing="0" w:line="288" w:lineRule="auto"/>
        <w:rPr>
          <w:rFonts w:ascii="Arial" w:eastAsiaTheme="minorEastAsia" w:hAnsi="Arial" w:cs="Arial"/>
          <w:b/>
          <w:bCs/>
          <w:color w:val="000000" w:themeColor="text1"/>
          <w:kern w:val="24"/>
          <w:sz w:val="22"/>
          <w:szCs w:val="22"/>
          <w:lang w:val="en-US"/>
          <w14:shadow w14:blurRad="50800" w14:dist="38100" w14:dir="2700000" w14:sx="100000" w14:sy="100000" w14:kx="0" w14:ky="0" w14:algn="tl">
            <w14:srgbClr w14:val="000000">
              <w14:alpha w14:val="52000"/>
            </w14:srgbClr>
          </w14:shadow>
        </w:rPr>
      </w:pPr>
      <w:r w:rsidRPr="00CC7BB5">
        <w:rPr>
          <w:rFonts w:ascii="Arial" w:eastAsiaTheme="minorEastAsia" w:hAnsi="Arial" w:cs="Arial"/>
          <w:b/>
          <w:bCs/>
          <w:color w:val="000000" w:themeColor="text1"/>
          <w:kern w:val="24"/>
          <w:sz w:val="22"/>
          <w:szCs w:val="22"/>
          <w:lang w:val="en-US"/>
          <w14:shadow w14:blurRad="50800" w14:dist="38100" w14:dir="2700000" w14:sx="100000" w14:sy="100000" w14:kx="0" w14:ky="0" w14:algn="tl">
            <w14:srgbClr w14:val="000000">
              <w14:alpha w14:val="52000"/>
            </w14:srgbClr>
          </w14:shadow>
        </w:rPr>
        <w:t>Books</w:t>
      </w:r>
    </w:p>
    <w:p w14:paraId="4E7F8793" w14:textId="21320A1A" w:rsidR="004D7719" w:rsidRPr="00A603A8" w:rsidRDefault="004D7719" w:rsidP="004D7719">
      <w:pPr>
        <w:pStyle w:val="NormalWeb"/>
        <w:spacing w:before="200" w:beforeAutospacing="0" w:after="0" w:afterAutospacing="0" w:line="288" w:lineRule="auto"/>
        <w:rPr>
          <w:rFonts w:ascii="Arial" w:hAnsi="Arial" w:cs="Arial"/>
          <w:sz w:val="22"/>
          <w:szCs w:val="22"/>
        </w:rPr>
      </w:pPr>
      <w:r w:rsidRPr="00A603A8">
        <w:rPr>
          <w:rFonts w:ascii="Arial" w:eastAsiaTheme="minorEastAsia" w:hAnsi="Arial" w:cs="Arial"/>
          <w:color w:val="000000" w:themeColor="text1"/>
          <w:kern w:val="24"/>
          <w:sz w:val="22"/>
          <w:szCs w:val="22"/>
          <w:lang w:val="en-US"/>
          <w14:shadow w14:blurRad="50800" w14:dist="38100" w14:dir="2700000" w14:sx="100000" w14:sy="100000" w14:kx="0" w14:ky="0" w14:algn="tl">
            <w14:srgbClr w14:val="000000">
              <w14:alpha w14:val="52000"/>
            </w14:srgbClr>
          </w14:shadow>
        </w:rPr>
        <w:t xml:space="preserve">Armstrong M., Taylor S., 2020. </w:t>
      </w:r>
      <w:r w:rsidRPr="00A603A8">
        <w:rPr>
          <w:rFonts w:ascii="Arial" w:eastAsiaTheme="minorEastAsia" w:hAnsi="Arial" w:cs="Arial"/>
          <w:i/>
          <w:iCs/>
          <w:color w:val="000000" w:themeColor="text1"/>
          <w:kern w:val="24"/>
          <w:sz w:val="22"/>
          <w:szCs w:val="22"/>
          <w:lang w:val="en-US"/>
          <w14:shadow w14:blurRad="50800" w14:dist="38100" w14:dir="2700000" w14:sx="100000" w14:sy="100000" w14:kx="0" w14:ky="0" w14:algn="tl">
            <w14:srgbClr w14:val="000000">
              <w14:alpha w14:val="52000"/>
            </w14:srgbClr>
          </w14:shadow>
        </w:rPr>
        <w:t>Armstrong’s Handbook of Human Resource Management Practice</w:t>
      </w:r>
      <w:r w:rsidRPr="00A603A8">
        <w:rPr>
          <w:rFonts w:ascii="Arial" w:eastAsiaTheme="minorEastAsia" w:hAnsi="Arial" w:cs="Arial"/>
          <w:color w:val="000000" w:themeColor="text1"/>
          <w:kern w:val="24"/>
          <w:sz w:val="22"/>
          <w:szCs w:val="22"/>
          <w:lang w:val="en-US"/>
          <w14:shadow w14:blurRad="50800" w14:dist="38100" w14:dir="2700000" w14:sx="100000" w14:sy="100000" w14:kx="0" w14:ky="0" w14:algn="tl">
            <w14:srgbClr w14:val="000000">
              <w14:alpha w14:val="52000"/>
            </w14:srgbClr>
          </w14:shadow>
        </w:rPr>
        <w:t>.</w:t>
      </w:r>
    </w:p>
    <w:p w14:paraId="4AB4520B" w14:textId="73E92674" w:rsidR="00440F64" w:rsidRPr="004D7719" w:rsidRDefault="004D7719" w:rsidP="004D7719">
      <w:pPr>
        <w:pStyle w:val="NormalWeb"/>
        <w:spacing w:before="200" w:beforeAutospacing="0" w:after="0" w:afterAutospacing="0" w:line="288" w:lineRule="auto"/>
        <w:rPr>
          <w:color w:val="EEECE1" w:themeColor="background2"/>
          <w:sz w:val="22"/>
          <w:szCs w:val="22"/>
        </w:rPr>
      </w:pPr>
      <w:r w:rsidRPr="00A603A8">
        <w:rPr>
          <w:rFonts w:ascii="Arial" w:eastAsiaTheme="minorEastAsia" w:hAnsi="Arial" w:cs="Arial"/>
          <w:color w:val="000000" w:themeColor="text1"/>
          <w:kern w:val="24"/>
          <w:sz w:val="22"/>
          <w:szCs w:val="22"/>
          <w:lang w:val="en-US"/>
          <w14:shadow w14:blurRad="50800" w14:dist="38100" w14:dir="2700000" w14:sx="100000" w14:sy="100000" w14:kx="0" w14:ky="0" w14:algn="tl">
            <w14:srgbClr w14:val="000000">
              <w14:alpha w14:val="52000"/>
            </w14:srgbClr>
          </w14:shadow>
        </w:rPr>
        <w:t xml:space="preserve">Armstrong M., 2016. </w:t>
      </w:r>
      <w:r w:rsidRPr="00A603A8">
        <w:rPr>
          <w:rFonts w:ascii="Arial" w:eastAsiaTheme="minorEastAsia" w:hAnsi="Arial" w:cs="Arial"/>
          <w:i/>
          <w:iCs/>
          <w:color w:val="000000" w:themeColor="text1"/>
          <w:kern w:val="24"/>
          <w:sz w:val="22"/>
          <w:szCs w:val="22"/>
          <w:lang w:val="en-US"/>
          <w14:shadow w14:blurRad="50800" w14:dist="38100" w14:dir="2700000" w14:sx="100000" w14:sy="100000" w14:kx="0" w14:ky="0" w14:algn="tl">
            <w14:srgbClr w14:val="000000">
              <w14:alpha w14:val="52000"/>
            </w14:srgbClr>
          </w14:shadow>
        </w:rPr>
        <w:t>Armstrong’s Handbook of Strategic Human Resource Management</w:t>
      </w:r>
      <w:r w:rsidRPr="00A603A8">
        <w:rPr>
          <w:rFonts w:ascii="Arial" w:eastAsiaTheme="minorEastAsia" w:hAnsi="Arial" w:cs="Arial"/>
          <w:b/>
          <w:bCs/>
          <w:color w:val="000000" w:themeColor="text1"/>
          <w:kern w:val="24"/>
          <w:sz w:val="22"/>
          <w:szCs w:val="22"/>
          <w:lang w:val="en-US"/>
          <w14:shadow w14:blurRad="50800" w14:dist="38100" w14:dir="2700000" w14:sx="100000" w14:sy="100000" w14:kx="0" w14:ky="0" w14:algn="tl">
            <w14:srgbClr w14:val="000000">
              <w14:alpha w14:val="52000"/>
            </w14:srgbClr>
          </w14:shadow>
        </w:rPr>
        <w:t>.</w:t>
      </w:r>
      <w:r w:rsidR="00440F64" w:rsidRPr="00A603A8">
        <w:rPr>
          <w:rFonts w:ascii="Arial" w:hAnsi="Arial" w:cs="Arial"/>
          <w:b/>
          <w:i/>
          <w:color w:val="FFFFFF"/>
          <w:w w:val="105"/>
          <w:sz w:val="22"/>
          <w:szCs w:val="22"/>
        </w:rPr>
        <w:t>Managem</w:t>
      </w:r>
      <w:r w:rsidR="00440F64" w:rsidRPr="004D7719">
        <w:rPr>
          <w:b/>
          <w:i/>
          <w:color w:val="FFFFFF"/>
          <w:w w:val="105"/>
        </w:rPr>
        <w:t>ent</w:t>
      </w:r>
      <w:r w:rsidR="00440F64">
        <w:rPr>
          <w:b/>
          <w:i/>
          <w:color w:val="FFFFFF"/>
          <w:spacing w:val="-26"/>
          <w:w w:val="105"/>
        </w:rPr>
        <w:t xml:space="preserve"> </w:t>
      </w:r>
      <w:r w:rsidR="00440F64" w:rsidRPr="0093776D">
        <w:rPr>
          <w:b/>
          <w:i/>
          <w:color w:val="FFFFFF"/>
          <w:w w:val="105"/>
        </w:rPr>
        <w:t>Practice</w:t>
      </w:r>
      <w:r w:rsidR="00440F64" w:rsidRPr="0093776D">
        <w:rPr>
          <w:b/>
          <w:color w:val="FFFFFF"/>
          <w:w w:val="105"/>
        </w:rPr>
        <w:t>,</w:t>
      </w:r>
      <w:r w:rsidR="00440F64">
        <w:rPr>
          <w:b/>
          <w:color w:val="FFFFFF"/>
          <w:spacing w:val="-29"/>
          <w:w w:val="105"/>
        </w:rPr>
        <w:t xml:space="preserve"> </w:t>
      </w:r>
    </w:p>
    <w:p w14:paraId="6F42BBD9" w14:textId="4C84425C" w:rsidR="0031018A" w:rsidRPr="0031018A" w:rsidRDefault="00883AB9" w:rsidP="0031018A">
      <w:pPr>
        <w:spacing w:before="240" w:line="360" w:lineRule="auto"/>
        <w:jc w:val="both"/>
        <w:rPr>
          <w:b/>
          <w:szCs w:val="24"/>
        </w:rPr>
      </w:pPr>
      <w:r w:rsidRPr="0031018A">
        <w:rPr>
          <w:b/>
          <w:szCs w:val="24"/>
        </w:rPr>
        <w:t>Journals</w:t>
      </w:r>
    </w:p>
    <w:p w14:paraId="6E2D77C7" w14:textId="77777777" w:rsidR="0031018A" w:rsidRPr="0031018A" w:rsidRDefault="0031018A" w:rsidP="0031018A">
      <w:pPr>
        <w:spacing w:before="240" w:line="360" w:lineRule="auto"/>
        <w:jc w:val="both"/>
        <w:rPr>
          <w:highlight w:val="white"/>
        </w:rPr>
      </w:pPr>
      <w:proofErr w:type="spellStart"/>
      <w:r w:rsidRPr="0031018A">
        <w:rPr>
          <w:highlight w:val="white"/>
        </w:rPr>
        <w:t>Arasanmi</w:t>
      </w:r>
      <w:proofErr w:type="spellEnd"/>
      <w:r w:rsidRPr="0031018A">
        <w:rPr>
          <w:highlight w:val="white"/>
        </w:rPr>
        <w:t xml:space="preserve">, C.N. and Krishna, A., 2019. Employer branding: perceived organisational support and employee retention–the mediating role of organisational commitment. </w:t>
      </w:r>
      <w:r w:rsidRPr="0031018A">
        <w:rPr>
          <w:i/>
          <w:highlight w:val="white"/>
        </w:rPr>
        <w:t>Industrial and Commercial Training</w:t>
      </w:r>
      <w:r w:rsidRPr="0031018A">
        <w:rPr>
          <w:highlight w:val="white"/>
        </w:rPr>
        <w:t xml:space="preserve">. Available at: </w:t>
      </w:r>
      <w:hyperlink r:id="rId10">
        <w:r w:rsidRPr="0031018A">
          <w:rPr>
            <w:highlight w:val="white"/>
            <w:u w:val="single"/>
          </w:rPr>
          <w:t>https://www.researchgate.net/profile/Chris-Arasanmi/publication/341220450_Employer_branding_perceived_organisational_support_and_employee_retention_-the_mediating_role_of_organisational_commitment/links/5eb49b4d92851cd50da125e1/Employer-branding-perceived-organisational-support-and-employee-retention-the-mediating-role-of-organisational-commitment.pdf</w:t>
        </w:r>
      </w:hyperlink>
    </w:p>
    <w:p w14:paraId="6159088C" w14:textId="77777777" w:rsidR="0031018A" w:rsidRPr="0031018A" w:rsidRDefault="0031018A" w:rsidP="0031018A">
      <w:pPr>
        <w:spacing w:before="240" w:line="360" w:lineRule="auto"/>
        <w:jc w:val="both"/>
        <w:rPr>
          <w:highlight w:val="white"/>
        </w:rPr>
      </w:pPr>
      <w:r w:rsidRPr="0031018A">
        <w:rPr>
          <w:highlight w:val="white"/>
        </w:rPr>
        <w:t xml:space="preserve">Gilani, H. and Cunningham, L., 2017. Employer branding and its influence on employee retention: A literature review. </w:t>
      </w:r>
      <w:r w:rsidRPr="0031018A">
        <w:rPr>
          <w:i/>
          <w:highlight w:val="white"/>
        </w:rPr>
        <w:t>The Marketing Review</w:t>
      </w:r>
      <w:r w:rsidRPr="0031018A">
        <w:rPr>
          <w:highlight w:val="white"/>
        </w:rPr>
        <w:t xml:space="preserve">, </w:t>
      </w:r>
      <w:r w:rsidRPr="0031018A">
        <w:rPr>
          <w:i/>
          <w:highlight w:val="white"/>
        </w:rPr>
        <w:t>17</w:t>
      </w:r>
      <w:r w:rsidRPr="0031018A">
        <w:rPr>
          <w:highlight w:val="white"/>
        </w:rPr>
        <w:t xml:space="preserve">(2), pp.239-256. Available at: </w:t>
      </w:r>
      <w:hyperlink r:id="rId11">
        <w:r w:rsidRPr="0031018A">
          <w:rPr>
            <w:highlight w:val="white"/>
            <w:u w:val="single"/>
          </w:rPr>
          <w:t>https://www.researchgate.net/profile/Hasan-Gilani/publication/320104528_Employer_branding_and_its_influence_on_employee_retention_A_literature_review/links/59f72e1daca272607e2bf8fd/Employer-branding-and-its-influence-on-employee-retention-A-literature-review.pdf</w:t>
        </w:r>
      </w:hyperlink>
    </w:p>
    <w:p w14:paraId="2FA9DB6C" w14:textId="77777777" w:rsidR="0031018A" w:rsidRPr="0031018A" w:rsidRDefault="0031018A" w:rsidP="0031018A">
      <w:pPr>
        <w:spacing w:before="240" w:after="240" w:line="360" w:lineRule="auto"/>
        <w:jc w:val="both"/>
        <w:rPr>
          <w:highlight w:val="white"/>
        </w:rPr>
      </w:pPr>
      <w:proofErr w:type="spellStart"/>
      <w:r w:rsidRPr="0031018A">
        <w:rPr>
          <w:highlight w:val="white"/>
        </w:rPr>
        <w:t>Khodakarami</w:t>
      </w:r>
      <w:proofErr w:type="spellEnd"/>
      <w:r w:rsidRPr="0031018A">
        <w:rPr>
          <w:highlight w:val="white"/>
        </w:rPr>
        <w:t xml:space="preserve">, N. and </w:t>
      </w:r>
      <w:proofErr w:type="spellStart"/>
      <w:r w:rsidRPr="0031018A">
        <w:rPr>
          <w:highlight w:val="white"/>
        </w:rPr>
        <w:t>Dirani</w:t>
      </w:r>
      <w:proofErr w:type="spellEnd"/>
      <w:r w:rsidRPr="0031018A">
        <w:rPr>
          <w:highlight w:val="white"/>
        </w:rPr>
        <w:t xml:space="preserve">, K., 2020. Drivers of employee engagement: Differences by work area and gender. </w:t>
      </w:r>
      <w:r w:rsidRPr="0031018A">
        <w:rPr>
          <w:i/>
          <w:highlight w:val="white"/>
        </w:rPr>
        <w:t>Industrial and Commercial Training</w:t>
      </w:r>
      <w:r w:rsidRPr="0031018A">
        <w:rPr>
          <w:highlight w:val="white"/>
        </w:rPr>
        <w:t>. Available at: 10.1108/ICT-06-2019-0060</w:t>
      </w:r>
    </w:p>
    <w:p w14:paraId="22537BAD" w14:textId="77777777" w:rsidR="0031018A" w:rsidRPr="0031018A" w:rsidRDefault="0031018A" w:rsidP="0031018A">
      <w:pPr>
        <w:spacing w:before="240" w:line="360" w:lineRule="auto"/>
        <w:jc w:val="both"/>
        <w:rPr>
          <w:rFonts w:eastAsia="Times New Roman"/>
          <w:highlight w:val="white"/>
        </w:rPr>
      </w:pPr>
      <w:r w:rsidRPr="0031018A">
        <w:rPr>
          <w:rFonts w:eastAsia="Times New Roman"/>
          <w:highlight w:val="white"/>
        </w:rPr>
        <w:t xml:space="preserve">Osborne, S. and Hammoud, M.S., 2017. Effective employee engagement in the workplace. </w:t>
      </w:r>
      <w:r w:rsidRPr="0031018A">
        <w:rPr>
          <w:rFonts w:eastAsia="Times New Roman"/>
          <w:i/>
          <w:highlight w:val="white"/>
        </w:rPr>
        <w:t>International Journal of Applied Management and Technology</w:t>
      </w:r>
      <w:r w:rsidRPr="0031018A">
        <w:rPr>
          <w:rFonts w:eastAsia="Times New Roman"/>
          <w:highlight w:val="white"/>
        </w:rPr>
        <w:t xml:space="preserve">, </w:t>
      </w:r>
      <w:r w:rsidRPr="0031018A">
        <w:rPr>
          <w:rFonts w:eastAsia="Times New Roman"/>
          <w:i/>
          <w:highlight w:val="white"/>
        </w:rPr>
        <w:t>16</w:t>
      </w:r>
      <w:r w:rsidRPr="0031018A">
        <w:rPr>
          <w:rFonts w:eastAsia="Times New Roman"/>
          <w:highlight w:val="white"/>
        </w:rPr>
        <w:t xml:space="preserve">(1), p.4. Available at: </w:t>
      </w:r>
      <w:hyperlink r:id="rId12">
        <w:r w:rsidRPr="0031018A">
          <w:rPr>
            <w:rFonts w:eastAsia="Times New Roman"/>
            <w:highlight w:val="white"/>
            <w:u w:val="single"/>
          </w:rPr>
          <w:t>https://scholarworks.waldenu.edu/cgi/viewcontent.cgi?article=1239&amp;context=ijamt</w:t>
        </w:r>
      </w:hyperlink>
    </w:p>
    <w:p w14:paraId="77BC7396" w14:textId="77777777" w:rsidR="0031018A" w:rsidRPr="0031018A" w:rsidRDefault="0031018A" w:rsidP="0031018A">
      <w:pPr>
        <w:spacing w:before="240" w:line="360" w:lineRule="auto"/>
        <w:jc w:val="both"/>
        <w:rPr>
          <w:rFonts w:eastAsia="Times New Roman"/>
          <w:highlight w:val="white"/>
        </w:rPr>
      </w:pPr>
      <w:proofErr w:type="spellStart"/>
      <w:r w:rsidRPr="0031018A">
        <w:rPr>
          <w:rFonts w:eastAsia="Times New Roman"/>
          <w:highlight w:val="white"/>
        </w:rPr>
        <w:t>Sendawula</w:t>
      </w:r>
      <w:proofErr w:type="spellEnd"/>
      <w:r w:rsidRPr="0031018A">
        <w:rPr>
          <w:rFonts w:eastAsia="Times New Roman"/>
          <w:highlight w:val="white"/>
        </w:rPr>
        <w:t xml:space="preserve">, K., </w:t>
      </w:r>
      <w:proofErr w:type="spellStart"/>
      <w:r w:rsidRPr="0031018A">
        <w:rPr>
          <w:rFonts w:eastAsia="Times New Roman"/>
          <w:highlight w:val="white"/>
        </w:rPr>
        <w:t>Nakyejwe</w:t>
      </w:r>
      <w:proofErr w:type="spellEnd"/>
      <w:r w:rsidRPr="0031018A">
        <w:rPr>
          <w:rFonts w:eastAsia="Times New Roman"/>
          <w:highlight w:val="white"/>
        </w:rPr>
        <w:t xml:space="preserve"> </w:t>
      </w:r>
      <w:proofErr w:type="spellStart"/>
      <w:r w:rsidRPr="0031018A">
        <w:rPr>
          <w:rFonts w:eastAsia="Times New Roman"/>
          <w:highlight w:val="white"/>
        </w:rPr>
        <w:t>Kimuli</w:t>
      </w:r>
      <w:proofErr w:type="spellEnd"/>
      <w:r w:rsidRPr="0031018A">
        <w:rPr>
          <w:rFonts w:eastAsia="Times New Roman"/>
          <w:highlight w:val="white"/>
        </w:rPr>
        <w:t xml:space="preserve">, S., </w:t>
      </w:r>
      <w:proofErr w:type="spellStart"/>
      <w:r w:rsidRPr="0031018A">
        <w:rPr>
          <w:rFonts w:eastAsia="Times New Roman"/>
          <w:highlight w:val="white"/>
        </w:rPr>
        <w:t>Bananuka</w:t>
      </w:r>
      <w:proofErr w:type="spellEnd"/>
      <w:r w:rsidRPr="0031018A">
        <w:rPr>
          <w:rFonts w:eastAsia="Times New Roman"/>
          <w:highlight w:val="white"/>
        </w:rPr>
        <w:t xml:space="preserve">, J. and </w:t>
      </w:r>
      <w:proofErr w:type="spellStart"/>
      <w:r w:rsidRPr="0031018A">
        <w:rPr>
          <w:rFonts w:eastAsia="Times New Roman"/>
          <w:highlight w:val="white"/>
        </w:rPr>
        <w:t>Najjemba</w:t>
      </w:r>
      <w:proofErr w:type="spellEnd"/>
      <w:r w:rsidRPr="0031018A">
        <w:rPr>
          <w:rFonts w:eastAsia="Times New Roman"/>
          <w:highlight w:val="white"/>
        </w:rPr>
        <w:t xml:space="preserve"> </w:t>
      </w:r>
      <w:proofErr w:type="spellStart"/>
      <w:r w:rsidRPr="0031018A">
        <w:rPr>
          <w:rFonts w:eastAsia="Times New Roman"/>
          <w:highlight w:val="white"/>
        </w:rPr>
        <w:t>Muganga</w:t>
      </w:r>
      <w:proofErr w:type="spellEnd"/>
      <w:r w:rsidRPr="0031018A">
        <w:rPr>
          <w:rFonts w:eastAsia="Times New Roman"/>
          <w:highlight w:val="white"/>
        </w:rPr>
        <w:t xml:space="preserve">, G., 2018. Training, employee engagement and employee performance: Evidence from </w:t>
      </w:r>
      <w:r w:rsidRPr="0031018A">
        <w:rPr>
          <w:rFonts w:eastAsia="Times New Roman"/>
          <w:highlight w:val="white"/>
        </w:rPr>
        <w:lastRenderedPageBreak/>
        <w:t xml:space="preserve">Uganda’s health sector. </w:t>
      </w:r>
      <w:r w:rsidRPr="0031018A">
        <w:rPr>
          <w:rFonts w:eastAsia="Times New Roman"/>
          <w:i/>
          <w:highlight w:val="white"/>
        </w:rPr>
        <w:t>Cogent Business &amp; Management</w:t>
      </w:r>
      <w:r w:rsidRPr="0031018A">
        <w:rPr>
          <w:rFonts w:eastAsia="Times New Roman"/>
          <w:highlight w:val="white"/>
        </w:rPr>
        <w:t xml:space="preserve">, </w:t>
      </w:r>
      <w:r w:rsidRPr="0031018A">
        <w:rPr>
          <w:rFonts w:eastAsia="Times New Roman"/>
          <w:i/>
          <w:highlight w:val="white"/>
        </w:rPr>
        <w:t>5</w:t>
      </w:r>
      <w:r w:rsidRPr="0031018A">
        <w:rPr>
          <w:rFonts w:eastAsia="Times New Roman"/>
          <w:highlight w:val="white"/>
        </w:rPr>
        <w:t>(1), p.1470891. Available at:</w:t>
      </w:r>
      <w:hyperlink r:id="rId13">
        <w:r w:rsidRPr="0031018A">
          <w:rPr>
            <w:rFonts w:eastAsia="Times New Roman"/>
            <w:highlight w:val="white"/>
            <w:u w:val="single"/>
          </w:rPr>
          <w:t>https://www.tandfonline.com/doi/pdf/10.1080/23311975.2018.1470891</w:t>
        </w:r>
      </w:hyperlink>
    </w:p>
    <w:p w14:paraId="13AB363C" w14:textId="77777777" w:rsidR="0031018A" w:rsidRPr="0031018A" w:rsidRDefault="0031018A" w:rsidP="0031018A">
      <w:pPr>
        <w:spacing w:before="240" w:after="240" w:line="360" w:lineRule="auto"/>
        <w:jc w:val="both"/>
        <w:rPr>
          <w:b/>
        </w:rPr>
      </w:pPr>
      <w:proofErr w:type="spellStart"/>
      <w:r w:rsidRPr="0031018A">
        <w:rPr>
          <w:highlight w:val="white"/>
        </w:rPr>
        <w:t>Shrotryia</w:t>
      </w:r>
      <w:proofErr w:type="spellEnd"/>
      <w:r w:rsidRPr="0031018A">
        <w:rPr>
          <w:highlight w:val="white"/>
        </w:rPr>
        <w:t xml:space="preserve">, V.K. and </w:t>
      </w:r>
      <w:proofErr w:type="spellStart"/>
      <w:r w:rsidRPr="0031018A">
        <w:rPr>
          <w:highlight w:val="white"/>
        </w:rPr>
        <w:t>Dhanda</w:t>
      </w:r>
      <w:proofErr w:type="spellEnd"/>
      <w:r w:rsidRPr="0031018A">
        <w:rPr>
          <w:highlight w:val="white"/>
        </w:rPr>
        <w:t xml:space="preserve">, U., 2019. Content validity of assessment instrument for employee engagement. </w:t>
      </w:r>
      <w:r w:rsidRPr="0031018A">
        <w:rPr>
          <w:i/>
          <w:highlight w:val="white"/>
        </w:rPr>
        <w:t>Sage Open</w:t>
      </w:r>
      <w:r w:rsidRPr="0031018A">
        <w:rPr>
          <w:highlight w:val="white"/>
        </w:rPr>
        <w:t xml:space="preserve">, </w:t>
      </w:r>
      <w:r w:rsidRPr="0031018A">
        <w:rPr>
          <w:i/>
          <w:highlight w:val="white"/>
        </w:rPr>
        <w:t>9</w:t>
      </w:r>
      <w:r w:rsidRPr="0031018A">
        <w:rPr>
          <w:highlight w:val="white"/>
        </w:rPr>
        <w:t xml:space="preserve">(1), p.2158244018821751. Available at: </w:t>
      </w:r>
      <w:hyperlink r:id="rId14">
        <w:r w:rsidRPr="0031018A">
          <w:rPr>
            <w:highlight w:val="white"/>
          </w:rPr>
          <w:t>https://doi.org/10.1177/2158244018821751</w:t>
        </w:r>
      </w:hyperlink>
    </w:p>
    <w:p w14:paraId="2A4C4F20" w14:textId="77777777" w:rsidR="0031018A" w:rsidRPr="0031018A" w:rsidRDefault="0031018A" w:rsidP="0031018A">
      <w:pPr>
        <w:spacing w:before="240" w:after="240" w:line="360" w:lineRule="auto"/>
        <w:jc w:val="both"/>
        <w:rPr>
          <w:highlight w:val="white"/>
        </w:rPr>
      </w:pPr>
      <w:r w:rsidRPr="0031018A">
        <w:rPr>
          <w:highlight w:val="white"/>
        </w:rPr>
        <w:t xml:space="preserve">Sun, L. and </w:t>
      </w:r>
      <w:proofErr w:type="spellStart"/>
      <w:r w:rsidRPr="0031018A">
        <w:rPr>
          <w:highlight w:val="white"/>
        </w:rPr>
        <w:t>Bunchapattanasakda</w:t>
      </w:r>
      <w:proofErr w:type="spellEnd"/>
      <w:r w:rsidRPr="0031018A">
        <w:rPr>
          <w:highlight w:val="white"/>
        </w:rPr>
        <w:t xml:space="preserve">, C., 2019. Employee engagement: A literature review. </w:t>
      </w:r>
      <w:r w:rsidRPr="0031018A">
        <w:rPr>
          <w:i/>
          <w:highlight w:val="white"/>
        </w:rPr>
        <w:t>International Journal of Human Resource Studies</w:t>
      </w:r>
      <w:r w:rsidRPr="0031018A">
        <w:rPr>
          <w:highlight w:val="white"/>
        </w:rPr>
        <w:t xml:space="preserve">, </w:t>
      </w:r>
      <w:r w:rsidRPr="0031018A">
        <w:rPr>
          <w:i/>
          <w:highlight w:val="white"/>
        </w:rPr>
        <w:t>9</w:t>
      </w:r>
      <w:r w:rsidRPr="0031018A">
        <w:rPr>
          <w:highlight w:val="white"/>
        </w:rPr>
        <w:t xml:space="preserve">(1), pp.63-80. Available at: </w:t>
      </w:r>
      <w:hyperlink r:id="rId15">
        <w:r w:rsidRPr="0031018A">
          <w:rPr>
            <w:highlight w:val="white"/>
            <w:u w:val="single"/>
          </w:rPr>
          <w:t>http://www.macrothink.org/journal/index.php/ijhrs/article/download/14167/11222</w:t>
        </w:r>
      </w:hyperlink>
    </w:p>
    <w:p w14:paraId="00000048" w14:textId="77777777" w:rsidR="001A6AEC" w:rsidRPr="0031018A" w:rsidRDefault="00883AB9" w:rsidP="0031018A">
      <w:pPr>
        <w:spacing w:before="240" w:line="360" w:lineRule="auto"/>
        <w:jc w:val="both"/>
        <w:rPr>
          <w:rFonts w:eastAsia="Times New Roman"/>
          <w:b/>
          <w:highlight w:val="white"/>
        </w:rPr>
      </w:pPr>
      <w:r w:rsidRPr="0031018A">
        <w:rPr>
          <w:rFonts w:eastAsia="Times New Roman"/>
          <w:b/>
          <w:highlight w:val="white"/>
        </w:rPr>
        <w:t>Websites</w:t>
      </w:r>
    </w:p>
    <w:p w14:paraId="00000049" w14:textId="5C949F0F" w:rsidR="001A6AEC" w:rsidRDefault="00883AB9" w:rsidP="0031018A">
      <w:pPr>
        <w:spacing w:before="240" w:after="240" w:line="360" w:lineRule="auto"/>
        <w:jc w:val="both"/>
      </w:pPr>
      <w:r w:rsidRPr="0031018A">
        <w:rPr>
          <w:highlight w:val="white"/>
        </w:rPr>
        <w:t xml:space="preserve">Apple, 2021. </w:t>
      </w:r>
      <w:r w:rsidRPr="0031018A">
        <w:rPr>
          <w:i/>
        </w:rPr>
        <w:t>Official Apple Support</w:t>
      </w:r>
      <w:r w:rsidRPr="0031018A">
        <w:t xml:space="preserve">. [online] Support.apple.com. Available at: &lt;https://support.apple.com/en-gb&gt; [Accessed </w:t>
      </w:r>
      <w:r w:rsidR="0067774F">
        <w:t>1</w:t>
      </w:r>
      <w:r w:rsidRPr="0031018A">
        <w:t>8 December 2021].</w:t>
      </w:r>
    </w:p>
    <w:p w14:paraId="0000004A" w14:textId="77777777" w:rsidR="001A6AEC" w:rsidRPr="00425EEC" w:rsidRDefault="001A6AEC" w:rsidP="0031018A">
      <w:pPr>
        <w:spacing w:before="240" w:line="360" w:lineRule="auto"/>
        <w:jc w:val="both"/>
        <w:rPr>
          <w:highlight w:val="white"/>
          <w:lang w:val="ro-RO"/>
        </w:rPr>
      </w:pPr>
    </w:p>
    <w:sectPr w:rsidR="001A6AEC" w:rsidRPr="00425EEC" w:rsidSect="000823FC">
      <w:footerReference w:type="default" r:id="rId16"/>
      <w:pgSz w:w="11909" w:h="16834"/>
      <w:pgMar w:top="1440" w:right="1814" w:bottom="1440" w:left="181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93C19" w14:textId="77777777" w:rsidR="00826B29" w:rsidRDefault="00826B29" w:rsidP="00E929A2">
      <w:pPr>
        <w:spacing w:line="240" w:lineRule="auto"/>
      </w:pPr>
      <w:r>
        <w:separator/>
      </w:r>
    </w:p>
  </w:endnote>
  <w:endnote w:type="continuationSeparator" w:id="0">
    <w:p w14:paraId="35E0BE7E" w14:textId="77777777" w:rsidR="00826B29" w:rsidRDefault="00826B29" w:rsidP="00E92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738948"/>
      <w:docPartObj>
        <w:docPartGallery w:val="Page Numbers (Bottom of Page)"/>
        <w:docPartUnique/>
      </w:docPartObj>
    </w:sdtPr>
    <w:sdtEndPr/>
    <w:sdtContent>
      <w:sdt>
        <w:sdtPr>
          <w:id w:val="860082579"/>
          <w:docPartObj>
            <w:docPartGallery w:val="Page Numbers (Top of Page)"/>
            <w:docPartUnique/>
          </w:docPartObj>
        </w:sdtPr>
        <w:sdtEndPr/>
        <w:sdtContent>
          <w:p w14:paraId="3F4A754A" w14:textId="7312B1BE" w:rsidR="00E929A2" w:rsidRDefault="00E929A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74C68">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74C68">
              <w:rPr>
                <w:b/>
                <w:bCs/>
                <w:noProof/>
              </w:rPr>
              <w:t>8</w:t>
            </w:r>
            <w:r>
              <w:rPr>
                <w:b/>
                <w:bCs/>
                <w:sz w:val="24"/>
                <w:szCs w:val="24"/>
              </w:rPr>
              <w:fldChar w:fldCharType="end"/>
            </w:r>
          </w:p>
        </w:sdtContent>
      </w:sdt>
    </w:sdtContent>
  </w:sdt>
  <w:p w14:paraId="4A37F9C0" w14:textId="77777777" w:rsidR="00E929A2" w:rsidRDefault="00E92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305D7" w14:textId="77777777" w:rsidR="00826B29" w:rsidRDefault="00826B29" w:rsidP="00E929A2">
      <w:pPr>
        <w:spacing w:line="240" w:lineRule="auto"/>
      </w:pPr>
      <w:r>
        <w:separator/>
      </w:r>
    </w:p>
  </w:footnote>
  <w:footnote w:type="continuationSeparator" w:id="0">
    <w:p w14:paraId="7ED985AE" w14:textId="77777777" w:rsidR="00826B29" w:rsidRDefault="00826B29" w:rsidP="00E929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90C86"/>
    <w:multiLevelType w:val="multilevel"/>
    <w:tmpl w:val="6A12C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zNDAwMzM1N7U0NzFX0lEKTi0uzszPAykwqgUAV4dC9iwAAAA="/>
  </w:docVars>
  <w:rsids>
    <w:rsidRoot w:val="001A6AEC"/>
    <w:rsid w:val="000823FC"/>
    <w:rsid w:val="000E1B14"/>
    <w:rsid w:val="0019566C"/>
    <w:rsid w:val="001A6AEC"/>
    <w:rsid w:val="00271383"/>
    <w:rsid w:val="00276BF1"/>
    <w:rsid w:val="0031018A"/>
    <w:rsid w:val="00316899"/>
    <w:rsid w:val="003239E0"/>
    <w:rsid w:val="003D7753"/>
    <w:rsid w:val="003F7445"/>
    <w:rsid w:val="00425EEC"/>
    <w:rsid w:val="004348C4"/>
    <w:rsid w:val="00440F64"/>
    <w:rsid w:val="004D7719"/>
    <w:rsid w:val="0055796C"/>
    <w:rsid w:val="005A7DD2"/>
    <w:rsid w:val="00610520"/>
    <w:rsid w:val="0067774F"/>
    <w:rsid w:val="006A4E32"/>
    <w:rsid w:val="00714098"/>
    <w:rsid w:val="007212E6"/>
    <w:rsid w:val="00743590"/>
    <w:rsid w:val="007C1562"/>
    <w:rsid w:val="007E167B"/>
    <w:rsid w:val="00826B29"/>
    <w:rsid w:val="00883AB9"/>
    <w:rsid w:val="008C1E80"/>
    <w:rsid w:val="0093776D"/>
    <w:rsid w:val="009426D0"/>
    <w:rsid w:val="009B23EF"/>
    <w:rsid w:val="00A603A8"/>
    <w:rsid w:val="00A74C68"/>
    <w:rsid w:val="00A85653"/>
    <w:rsid w:val="00CC7BB5"/>
    <w:rsid w:val="00D32010"/>
    <w:rsid w:val="00DE08E9"/>
    <w:rsid w:val="00E305BE"/>
    <w:rsid w:val="00E929A2"/>
    <w:rsid w:val="00E92F75"/>
    <w:rsid w:val="00ED48E3"/>
    <w:rsid w:val="00F570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52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A7DD2"/>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rsid w:val="005A7DD2"/>
    <w:pPr>
      <w:keepNext/>
      <w:keepLines/>
      <w:spacing w:before="360" w:after="120" w:line="360" w:lineRule="auto"/>
      <w:jc w:val="both"/>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05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05BE"/>
    <w:rPr>
      <w:rFonts w:ascii="Tahoma" w:hAnsi="Tahoma" w:cs="Tahoma"/>
      <w:sz w:val="16"/>
      <w:szCs w:val="16"/>
    </w:rPr>
  </w:style>
  <w:style w:type="paragraph" w:styleId="Header">
    <w:name w:val="header"/>
    <w:basedOn w:val="Normal"/>
    <w:link w:val="HeaderChar"/>
    <w:uiPriority w:val="99"/>
    <w:unhideWhenUsed/>
    <w:rsid w:val="00E929A2"/>
    <w:pPr>
      <w:tabs>
        <w:tab w:val="center" w:pos="4513"/>
        <w:tab w:val="right" w:pos="9026"/>
      </w:tabs>
      <w:spacing w:line="240" w:lineRule="auto"/>
    </w:pPr>
  </w:style>
  <w:style w:type="character" w:customStyle="1" w:styleId="HeaderChar">
    <w:name w:val="Header Char"/>
    <w:basedOn w:val="DefaultParagraphFont"/>
    <w:link w:val="Header"/>
    <w:uiPriority w:val="99"/>
    <w:rsid w:val="00E929A2"/>
  </w:style>
  <w:style w:type="paragraph" w:styleId="Footer">
    <w:name w:val="footer"/>
    <w:basedOn w:val="Normal"/>
    <w:link w:val="FooterChar"/>
    <w:uiPriority w:val="99"/>
    <w:unhideWhenUsed/>
    <w:rsid w:val="00E929A2"/>
    <w:pPr>
      <w:tabs>
        <w:tab w:val="center" w:pos="4513"/>
        <w:tab w:val="right" w:pos="9026"/>
      </w:tabs>
      <w:spacing w:line="240" w:lineRule="auto"/>
    </w:pPr>
  </w:style>
  <w:style w:type="character" w:customStyle="1" w:styleId="FooterChar">
    <w:name w:val="Footer Char"/>
    <w:basedOn w:val="DefaultParagraphFont"/>
    <w:link w:val="Footer"/>
    <w:uiPriority w:val="99"/>
    <w:rsid w:val="00E929A2"/>
  </w:style>
  <w:style w:type="paragraph" w:styleId="NormalWeb">
    <w:name w:val="Normal (Web)"/>
    <w:basedOn w:val="Normal"/>
    <w:uiPriority w:val="99"/>
    <w:unhideWhenUsed/>
    <w:rsid w:val="00440F64"/>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7280">
      <w:bodyDiv w:val="1"/>
      <w:marLeft w:val="0"/>
      <w:marRight w:val="0"/>
      <w:marTop w:val="0"/>
      <w:marBottom w:val="0"/>
      <w:divBdr>
        <w:top w:val="none" w:sz="0" w:space="0" w:color="auto"/>
        <w:left w:val="none" w:sz="0" w:space="0" w:color="auto"/>
        <w:bottom w:val="none" w:sz="0" w:space="0" w:color="auto"/>
        <w:right w:val="none" w:sz="0" w:space="0" w:color="auto"/>
      </w:divBdr>
    </w:div>
    <w:div w:id="705250289">
      <w:bodyDiv w:val="1"/>
      <w:marLeft w:val="0"/>
      <w:marRight w:val="0"/>
      <w:marTop w:val="0"/>
      <w:marBottom w:val="0"/>
      <w:divBdr>
        <w:top w:val="none" w:sz="0" w:space="0" w:color="auto"/>
        <w:left w:val="none" w:sz="0" w:space="0" w:color="auto"/>
        <w:bottom w:val="none" w:sz="0" w:space="0" w:color="auto"/>
        <w:right w:val="none" w:sz="0" w:space="0" w:color="auto"/>
      </w:divBdr>
    </w:div>
    <w:div w:id="1444685494">
      <w:bodyDiv w:val="1"/>
      <w:marLeft w:val="0"/>
      <w:marRight w:val="0"/>
      <w:marTop w:val="0"/>
      <w:marBottom w:val="0"/>
      <w:divBdr>
        <w:top w:val="none" w:sz="0" w:space="0" w:color="auto"/>
        <w:left w:val="none" w:sz="0" w:space="0" w:color="auto"/>
        <w:bottom w:val="none" w:sz="0" w:space="0" w:color="auto"/>
        <w:right w:val="none" w:sz="0" w:space="0" w:color="auto"/>
      </w:divBdr>
    </w:div>
    <w:div w:id="1842693354">
      <w:bodyDiv w:val="1"/>
      <w:marLeft w:val="0"/>
      <w:marRight w:val="0"/>
      <w:marTop w:val="0"/>
      <w:marBottom w:val="0"/>
      <w:divBdr>
        <w:top w:val="none" w:sz="0" w:space="0" w:color="auto"/>
        <w:left w:val="none" w:sz="0" w:space="0" w:color="auto"/>
        <w:bottom w:val="none" w:sz="0" w:space="0" w:color="auto"/>
        <w:right w:val="none" w:sz="0" w:space="0" w:color="auto"/>
      </w:divBdr>
    </w:div>
    <w:div w:id="21160527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pdf/10.1080/23311975.2018.147089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works.waldenu.edu/cgi/viewcontent.cgi?article=1239&amp;context=ijam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Hasan-Gilani/publication/320104528_Employer_branding_and_its_influence_on_employee_retention_A_literature_review/links/59f72e1daca272607e2bf8fd/Employer-branding-and-its-influence-on-employee-retention-A-literature-review.pdf" TargetMode="External"/><Relationship Id="rId5" Type="http://schemas.openxmlformats.org/officeDocument/2006/relationships/webSettings" Target="webSettings.xml"/><Relationship Id="rId15" Type="http://schemas.openxmlformats.org/officeDocument/2006/relationships/hyperlink" Target="http://www.macrothink.org/journal/index.php/ijhrs/article/download/14167/11222" TargetMode="External"/><Relationship Id="rId10" Type="http://schemas.openxmlformats.org/officeDocument/2006/relationships/hyperlink" Target="https://www.researchgate.net/profile/Chris-Arasanmi/publication/341220450_Employer_branding_perceived_organisational_support_and_employee_retention_-the_mediating_role_of_organisational_commitment/links/5eb49b4d92851cd50da125e1/Employer-branding-perceived-organisational-support-and-employee-retention-the-mediating-role-of-organisational-commitment.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doi.org/10.1177%2F21582440188217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9D175-9E05-4533-AEA1-01C4B769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2470</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2022-01-02T22:41:00Z</dcterms:created>
  <dcterms:modified xsi:type="dcterms:W3CDTF">2022-01-03T15:02:00Z</dcterms:modified>
</cp:coreProperties>
</file>