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67D2C" w:rsidRPr="005B58B0" w:rsidRDefault="005B58B0">
      <w:pPr>
        <w:rPr>
          <w:b/>
          <w:sz w:val="24"/>
          <w:szCs w:val="24"/>
        </w:rPr>
      </w:pPr>
      <w:r w:rsidRPr="005B58B0">
        <w:rPr>
          <w:b/>
          <w:sz w:val="24"/>
          <w:szCs w:val="24"/>
        </w:rPr>
        <w:t>Learner Name – Christopher Jones</w:t>
      </w:r>
    </w:p>
    <w:p w:rsidR="005B58B0" w:rsidRPr="005B58B0" w:rsidRDefault="005B58B0">
      <w:pPr>
        <w:rPr>
          <w:b/>
          <w:sz w:val="24"/>
          <w:szCs w:val="24"/>
        </w:rPr>
      </w:pPr>
      <w:r w:rsidRPr="005B58B0">
        <w:rPr>
          <w:b/>
          <w:sz w:val="24"/>
          <w:szCs w:val="24"/>
        </w:rPr>
        <w:t xml:space="preserve">Student ID Number – 1815598 </w:t>
      </w:r>
    </w:p>
    <w:p w:rsidR="005B58B0" w:rsidRPr="005B58B0" w:rsidRDefault="005B58B0">
      <w:pPr>
        <w:rPr>
          <w:b/>
          <w:sz w:val="24"/>
          <w:szCs w:val="24"/>
        </w:rPr>
      </w:pPr>
      <w:r w:rsidRPr="005B58B0">
        <w:rPr>
          <w:b/>
          <w:sz w:val="24"/>
          <w:szCs w:val="24"/>
        </w:rPr>
        <w:t>Cohort 01/2019</w:t>
      </w:r>
    </w:p>
    <w:p w:rsidR="005B58B0" w:rsidRDefault="005B58B0">
      <w:pPr>
        <w:rPr>
          <w:b/>
          <w:sz w:val="24"/>
          <w:szCs w:val="24"/>
        </w:rPr>
      </w:pPr>
      <w:r w:rsidRPr="005B58B0">
        <w:rPr>
          <w:b/>
          <w:sz w:val="24"/>
          <w:szCs w:val="24"/>
        </w:rPr>
        <w:t xml:space="preserve">PCDA Year 2 / Assignment 2 </w:t>
      </w:r>
    </w:p>
    <w:p w:rsidR="005B58B0" w:rsidRDefault="005B58B0">
      <w:pPr>
        <w:rPr>
          <w:b/>
          <w:sz w:val="24"/>
          <w:szCs w:val="24"/>
        </w:rPr>
      </w:pPr>
    </w:p>
    <w:p w:rsidR="005B58B0" w:rsidRPr="005B58B0" w:rsidRDefault="005B58B0" w:rsidP="005B58B0">
      <w:pPr>
        <w:overflowPunct w:val="0"/>
        <w:autoSpaceDE w:val="0"/>
        <w:autoSpaceDN w:val="0"/>
        <w:adjustRightInd w:val="0"/>
        <w:spacing w:before="240" w:after="0" w:line="240" w:lineRule="auto"/>
        <w:ind w:left="426"/>
        <w:jc w:val="both"/>
        <w:textAlignment w:val="baseline"/>
        <w:rPr>
          <w:rFonts w:ascii="Arial" w:eastAsia="Times New Roman" w:hAnsi="Arial" w:cs="Arial"/>
          <w:b/>
          <w:u w:val="single"/>
          <w:lang w:eastAsia="en-GB"/>
        </w:rPr>
      </w:pPr>
      <w:r w:rsidRPr="005B58B0">
        <w:rPr>
          <w:rFonts w:ascii="Arial" w:eastAsia="Times New Roman" w:hAnsi="Arial" w:cs="Arial"/>
          <w:b/>
          <w:u w:val="single"/>
          <w:lang w:eastAsia="en-GB"/>
        </w:rPr>
        <w:t>Analyse why key incidents/events have had a damaging effect on the willingness of communities to engage with the police</w:t>
      </w:r>
    </w:p>
    <w:p w:rsidR="005B58B0" w:rsidRPr="005B58B0" w:rsidRDefault="005B58B0" w:rsidP="005B58B0">
      <w:pPr>
        <w:overflowPunct w:val="0"/>
        <w:autoSpaceDE w:val="0"/>
        <w:autoSpaceDN w:val="0"/>
        <w:adjustRightInd w:val="0"/>
        <w:spacing w:before="240" w:after="0" w:line="240" w:lineRule="auto"/>
        <w:ind w:left="426"/>
        <w:jc w:val="both"/>
        <w:textAlignment w:val="baseline"/>
        <w:rPr>
          <w:rFonts w:eastAsia="Times New Roman" w:cs="Times New Roman"/>
          <w:b/>
          <w:u w:val="single"/>
        </w:rPr>
      </w:pPr>
      <w:r w:rsidRPr="005B58B0">
        <w:rPr>
          <w:rFonts w:ascii="Arial" w:eastAsia="Times New Roman" w:hAnsi="Arial" w:cs="Arial"/>
          <w:b/>
          <w:u w:val="single"/>
          <w:lang w:eastAsia="en-GB"/>
        </w:rPr>
        <w:t>Evaluate the role of community policing in fostering and maintaining community cohesion and understand and apply key principles of effective community engagement</w:t>
      </w:r>
    </w:p>
    <w:p w:rsidR="005B58B0" w:rsidRPr="005B58B0" w:rsidRDefault="005B58B0" w:rsidP="005B58B0">
      <w:pPr>
        <w:rPr>
          <w:rFonts w:eastAsia="Times New Roman" w:cs="Times New Roman"/>
        </w:rPr>
      </w:pPr>
    </w:p>
    <w:p w:rsidR="005B58B0" w:rsidRPr="005B58B0" w:rsidRDefault="005B58B0" w:rsidP="005B58B0">
      <w:pPr>
        <w:rPr>
          <w:rFonts w:eastAsia="Times New Roman" w:cs="Times New Roman"/>
        </w:rPr>
      </w:pPr>
      <w:r w:rsidRPr="005B58B0">
        <w:rPr>
          <w:rFonts w:eastAsia="Times New Roman" w:cs="Times New Roman"/>
        </w:rPr>
        <w:t xml:space="preserve">Over the course of the last fifty years or so, key events have taken place in the United Kingdom which have had lasting damaging effects on the way in which the general public perceive the Police as an organisation. Notably, the much publicised 1981 Brixton Riots, which occurred as a result of ethnic communities within the city of London perceiving the Metropolitan Police as racist. </w:t>
      </w:r>
      <w:r w:rsidRPr="005B58B0">
        <w:rPr>
          <w:rFonts w:eastAsia="Times New Roman" w:cs="Times New Roman"/>
        </w:rPr>
        <w:br/>
        <w:t xml:space="preserve">Another incident of note which has caused a damaging effect on ‘Police and Community’ relationships, particularly in Wales, is the 1999 </w:t>
      </w:r>
      <w:proofErr w:type="spellStart"/>
      <w:r w:rsidRPr="005B58B0">
        <w:rPr>
          <w:rFonts w:eastAsia="Times New Roman" w:cs="Times New Roman"/>
        </w:rPr>
        <w:t>Clydach</w:t>
      </w:r>
      <w:proofErr w:type="spellEnd"/>
      <w:r w:rsidRPr="005B58B0">
        <w:rPr>
          <w:rFonts w:eastAsia="Times New Roman" w:cs="Times New Roman"/>
        </w:rPr>
        <w:t xml:space="preserve"> Murders. Many people in the Swansea community feel that local man David Morris was wrongfully convicted of murdering a family of four.</w:t>
      </w:r>
      <w:r w:rsidRPr="005B58B0">
        <w:rPr>
          <w:rFonts w:eastAsia="Times New Roman" w:cs="Times New Roman"/>
        </w:rPr>
        <w:br/>
        <w:t>Many members of the community feel that Police corruption led to a wrongful conviction and that officers themselves were responsible for the murders.</w:t>
      </w:r>
      <w:r w:rsidRPr="005B58B0">
        <w:rPr>
          <w:rFonts w:eastAsia="Times New Roman" w:cs="Times New Roman"/>
        </w:rPr>
        <w:br/>
        <w:t>Though this incident took place around twenty years ago, campaigns are still very much alive in attempting to over-rule the decision that Morris was convicted.</w:t>
      </w:r>
    </w:p>
    <w:p w:rsidR="005B58B0" w:rsidRPr="005B58B0" w:rsidRDefault="005B58B0" w:rsidP="005B58B0">
      <w:pPr>
        <w:rPr>
          <w:rFonts w:eastAsia="Times New Roman" w:cs="Times New Roman"/>
        </w:rPr>
      </w:pPr>
      <w:r w:rsidRPr="005B58B0">
        <w:rPr>
          <w:rFonts w:eastAsia="Times New Roman" w:cs="Times New Roman"/>
        </w:rPr>
        <w:t xml:space="preserve">Incidents such as those I’ve briefly described can obviously make the general public view the Police in a negative light. Relationships can become damaged in that members of communities may become disengaged with the Police. This is alarming and may result in a loss of public confidence and legitimacy in the eyes of the general public. Disengagement could also lead to problems when faced with threat, risk, harm and vulnerabilities within communities. </w:t>
      </w:r>
    </w:p>
    <w:p w:rsidR="005B58B0" w:rsidRPr="005B58B0" w:rsidRDefault="005B58B0" w:rsidP="005B58B0">
      <w:pPr>
        <w:rPr>
          <w:rFonts w:eastAsia="Times New Roman" w:cs="Times New Roman"/>
          <w:b/>
          <w:i/>
        </w:rPr>
      </w:pPr>
      <w:r w:rsidRPr="005B58B0">
        <w:rPr>
          <w:rFonts w:eastAsia="Times New Roman" w:cs="Times New Roman"/>
        </w:rPr>
        <w:t>So what current practises are the Police implementing to engage with communities and improve relations?</w:t>
      </w:r>
      <w:r w:rsidRPr="005B58B0">
        <w:rPr>
          <w:rFonts w:eastAsia="Times New Roman" w:cs="Times New Roman"/>
        </w:rPr>
        <w:br/>
      </w:r>
      <w:r w:rsidRPr="005B58B0">
        <w:rPr>
          <w:rFonts w:eastAsia="Times New Roman" w:cs="Times New Roman"/>
        </w:rPr>
        <w:br/>
        <w:t xml:space="preserve">The College of Policing outlines within its guidelines for policing communities that </w:t>
      </w:r>
      <w:r w:rsidRPr="005B58B0">
        <w:rPr>
          <w:rFonts w:eastAsia="Times New Roman" w:cs="Times New Roman"/>
          <w:i/>
        </w:rPr>
        <w:t xml:space="preserve">‘Overall, the police collaborating with the public for the purposes of problem solving can reduce perceived disorder and increase trust and perceived legitimacy in the police. Community engagement in policing may have a positive impact on crime and disorder. Community engagement and targeted foot patrol, when implemented with problem solving in UK ward-level pilots, reduced criminal victimisation and disorder, improved feelings of safety, increased trust and improved public perceptions of policing.’- </w:t>
      </w:r>
      <w:r w:rsidRPr="005B58B0">
        <w:rPr>
          <w:rFonts w:eastAsia="Times New Roman" w:cs="Times New Roman"/>
          <w:b/>
          <w:i/>
        </w:rPr>
        <w:t xml:space="preserve">College of Policing </w:t>
      </w:r>
    </w:p>
    <w:p w:rsidR="005B58B0" w:rsidRPr="005B58B0" w:rsidRDefault="005B58B0" w:rsidP="005B58B0">
      <w:pPr>
        <w:rPr>
          <w:rFonts w:eastAsia="Times New Roman" w:cs="Times New Roman"/>
          <w:i/>
        </w:rPr>
      </w:pPr>
      <w:r w:rsidRPr="005B58B0">
        <w:rPr>
          <w:rFonts w:eastAsia="Times New Roman" w:cs="Times New Roman"/>
        </w:rPr>
        <w:t xml:space="preserve">In relation to ‘Visibility’ the College of Policing also notes that </w:t>
      </w:r>
      <w:r w:rsidRPr="005B58B0">
        <w:rPr>
          <w:rFonts w:eastAsia="Times New Roman" w:cs="Times New Roman"/>
          <w:i/>
        </w:rPr>
        <w:t>‘It is important to have a targeted visible presence in communities. Targeted foot patrol, when implemented in combination with community engagement and problem-solving, can reduce crime and antisocial behaviour, reassure the public and improve their perceptions of the police. Random patrols and only responding to calls are unlikely to have the same effect.’ -</w:t>
      </w:r>
      <w:r w:rsidRPr="005B58B0">
        <w:rPr>
          <w:rFonts w:eastAsia="Times New Roman" w:cs="Times New Roman"/>
          <w:b/>
          <w:i/>
        </w:rPr>
        <w:t>College of Policing</w:t>
      </w:r>
    </w:p>
    <w:p w:rsidR="005B58B0" w:rsidRPr="005B58B0" w:rsidRDefault="005B58B0" w:rsidP="005B58B0">
      <w:pPr>
        <w:rPr>
          <w:rFonts w:eastAsia="Times New Roman" w:cs="Times New Roman"/>
          <w:b/>
          <w:i/>
        </w:rPr>
      </w:pPr>
    </w:p>
    <w:p w:rsidR="005B58B0" w:rsidRPr="005B58B0" w:rsidRDefault="005B58B0" w:rsidP="005B58B0">
      <w:pPr>
        <w:rPr>
          <w:rFonts w:eastAsia="Times New Roman" w:cs="Times New Roman"/>
          <w:i/>
        </w:rPr>
      </w:pPr>
      <w:r w:rsidRPr="005B58B0">
        <w:rPr>
          <w:rFonts w:eastAsia="Times New Roman" w:cs="Times New Roman"/>
        </w:rPr>
        <w:t xml:space="preserve">However, some may argue that ‘Police visibility’ has actually decreased in recent time. Dr Colin Rogers of the University of Glamorgan states </w:t>
      </w:r>
      <w:r w:rsidRPr="005B58B0">
        <w:rPr>
          <w:rFonts w:eastAsia="Times New Roman" w:cs="Times New Roman"/>
          <w:i/>
        </w:rPr>
        <w:t xml:space="preserve">‘In recent times, the presence of uniformed Police Officers on routine foot patrol engaging in order maintenance role appears to have diminished. There are many reasons put forward as to why this should be, including the rise in workload of the Police, and the creation of specialist roles within the service such as burglary squads and drugs squads.’- </w:t>
      </w:r>
      <w:r w:rsidRPr="005B58B0">
        <w:rPr>
          <w:rFonts w:eastAsia="Times New Roman" w:cs="Times New Roman"/>
          <w:b/>
          <w:i/>
        </w:rPr>
        <w:t>Rogers 2004</w:t>
      </w:r>
    </w:p>
    <w:p w:rsidR="005B58B0" w:rsidRPr="005B58B0" w:rsidRDefault="005B58B0" w:rsidP="005B58B0">
      <w:pPr>
        <w:rPr>
          <w:rFonts w:eastAsia="Times New Roman" w:cs="Times New Roman"/>
        </w:rPr>
      </w:pPr>
      <w:r w:rsidRPr="005B58B0">
        <w:rPr>
          <w:rFonts w:eastAsia="Times New Roman" w:cs="Times New Roman"/>
        </w:rPr>
        <w:t xml:space="preserve">Rogers point is interesting, as it raises the issue that perhaps the distribution of officers and decrease in staffing levels has led to a point that pro-active community engagement becomes difficult to resource and manage. Alarmingly this could potentially lead to the voices of community not being heard due to officer’s commitments taking priority elsewhere. </w:t>
      </w:r>
    </w:p>
    <w:p w:rsidR="005B58B0" w:rsidRPr="005B58B0" w:rsidRDefault="005B58B0" w:rsidP="005B58B0">
      <w:pPr>
        <w:rPr>
          <w:rFonts w:eastAsia="Times New Roman" w:cs="Times New Roman"/>
        </w:rPr>
      </w:pPr>
      <w:r w:rsidRPr="005B58B0">
        <w:rPr>
          <w:rFonts w:eastAsia="Times New Roman" w:cs="Times New Roman"/>
        </w:rPr>
        <w:t xml:space="preserve">Though one can understand how Policing communities may be difficult with limited resources, perhaps the outlook of early-intervention to deter criminality through pro-active community engagement could be a more productive way in distributing resources, than that of a re-active ‘burglary squad’. </w:t>
      </w:r>
    </w:p>
    <w:p w:rsidR="005B58B0" w:rsidRPr="005B58B0" w:rsidRDefault="005B58B0" w:rsidP="005B58B0">
      <w:pPr>
        <w:rPr>
          <w:rFonts w:eastAsia="Times New Roman" w:cs="Times New Roman"/>
        </w:rPr>
      </w:pPr>
    </w:p>
    <w:p w:rsidR="005B58B0" w:rsidRPr="005B58B0" w:rsidRDefault="005B58B0" w:rsidP="005B58B0">
      <w:pPr>
        <w:rPr>
          <w:rFonts w:eastAsia="Times New Roman" w:cs="Times New Roman"/>
        </w:rPr>
      </w:pPr>
      <w:r w:rsidRPr="005B58B0">
        <w:rPr>
          <w:rFonts w:eastAsia="Times New Roman" w:cs="Times New Roman"/>
        </w:rPr>
        <w:t xml:space="preserve">A method in which can aid the Police is that of monitoring ‘Community Tension’. </w:t>
      </w:r>
    </w:p>
    <w:p w:rsidR="005B58B0" w:rsidRPr="005B58B0" w:rsidRDefault="005B58B0" w:rsidP="005B58B0">
      <w:pPr>
        <w:rPr>
          <w:rFonts w:eastAsia="Times New Roman" w:cs="Times New Roman"/>
          <w:i/>
        </w:rPr>
      </w:pPr>
      <w:r w:rsidRPr="005B58B0">
        <w:rPr>
          <w:rFonts w:eastAsia="Times New Roman" w:cs="Times New Roman"/>
        </w:rPr>
        <w:t xml:space="preserve">Professor Ted Cantle CBE, and Sir Hugh </w:t>
      </w:r>
      <w:proofErr w:type="spellStart"/>
      <w:r w:rsidRPr="005B58B0">
        <w:rPr>
          <w:rFonts w:eastAsia="Times New Roman" w:cs="Times New Roman"/>
        </w:rPr>
        <w:t>Orde</w:t>
      </w:r>
      <w:proofErr w:type="spellEnd"/>
      <w:r w:rsidRPr="005B58B0">
        <w:rPr>
          <w:rFonts w:eastAsia="Times New Roman" w:cs="Times New Roman"/>
        </w:rPr>
        <w:t xml:space="preserve"> OBE, illustrate in the Institute of Community Cohesion’s Understanding and monitoring tension and conflict in local communities that </w:t>
      </w:r>
      <w:r w:rsidRPr="005B58B0">
        <w:rPr>
          <w:rFonts w:eastAsia="Times New Roman" w:cs="Times New Roman"/>
          <w:i/>
        </w:rPr>
        <w:t>‘The benefit of monitoring community tension and sharing information between communities and partners is primarily to support communities to develop their own solutions and responses, to prevent tension escalating into conflict and to reduce risks to life and property. Equally, the more we know about and understand community dynamics, the better able we are to anticipate problems and contribute to building positive relationship.’ -</w:t>
      </w:r>
      <w:r w:rsidRPr="005B58B0">
        <w:rPr>
          <w:rFonts w:eastAsia="Times New Roman" w:cs="Times New Roman"/>
          <w:b/>
          <w:i/>
        </w:rPr>
        <w:t xml:space="preserve">Professor Ted Cantle CBE, and Sir Hugh </w:t>
      </w:r>
      <w:proofErr w:type="spellStart"/>
      <w:r w:rsidRPr="005B58B0">
        <w:rPr>
          <w:rFonts w:eastAsia="Times New Roman" w:cs="Times New Roman"/>
          <w:b/>
          <w:i/>
        </w:rPr>
        <w:t>Orde</w:t>
      </w:r>
      <w:proofErr w:type="spellEnd"/>
      <w:r w:rsidRPr="005B58B0">
        <w:rPr>
          <w:rFonts w:eastAsia="Times New Roman" w:cs="Times New Roman"/>
          <w:b/>
          <w:i/>
        </w:rPr>
        <w:t xml:space="preserve"> OBE</w:t>
      </w:r>
    </w:p>
    <w:p w:rsidR="005B58B0" w:rsidRPr="005B58B0" w:rsidRDefault="005B58B0" w:rsidP="005B58B0">
      <w:pPr>
        <w:rPr>
          <w:rFonts w:eastAsia="Times New Roman" w:cs="Times New Roman"/>
        </w:rPr>
      </w:pPr>
      <w:r w:rsidRPr="005B58B0">
        <w:rPr>
          <w:rFonts w:eastAsia="Times New Roman" w:cs="Times New Roman"/>
        </w:rPr>
        <w:t xml:space="preserve">These issues within communities can be highlighted during neighbourhood beat meetings and surgeries, in which members of the community can voice their concerns on crime and disorder issues which may be occurring in their local areas. </w:t>
      </w:r>
    </w:p>
    <w:p w:rsidR="005B58B0" w:rsidRPr="005B58B0" w:rsidRDefault="005B58B0" w:rsidP="005B58B0">
      <w:pPr>
        <w:rPr>
          <w:rFonts w:eastAsia="Times New Roman" w:cs="Times New Roman"/>
        </w:rPr>
      </w:pPr>
      <w:r w:rsidRPr="005B58B0">
        <w:rPr>
          <w:rFonts w:eastAsia="Times New Roman" w:cs="Times New Roman"/>
        </w:rPr>
        <w:t xml:space="preserve">Though some will say that these meetings can suffer due to a lack of trust in the police to tackle the issues discussed. There could also be an issue of the attendance of these meetings not truly representing those that reside in the community.  Surely this raises the question, how can the Police help communities which don’t want help from the Police? </w:t>
      </w:r>
    </w:p>
    <w:p w:rsidR="005B58B0" w:rsidRPr="005B58B0" w:rsidRDefault="005B58B0" w:rsidP="005B58B0">
      <w:pPr>
        <w:rPr>
          <w:rFonts w:eastAsia="Times New Roman" w:cs="Times New Roman"/>
        </w:rPr>
      </w:pPr>
    </w:p>
    <w:p w:rsidR="005B58B0" w:rsidRPr="005B58B0" w:rsidRDefault="005B58B0" w:rsidP="005B58B0">
      <w:pPr>
        <w:rPr>
          <w:rFonts w:eastAsia="Times New Roman" w:cs="Times New Roman"/>
        </w:rPr>
      </w:pPr>
      <w:r w:rsidRPr="005B58B0">
        <w:rPr>
          <w:rFonts w:eastAsia="Times New Roman" w:cs="Times New Roman"/>
        </w:rPr>
        <w:t>Cohesion between Police and Community can be complex. There does not seem to be a singular answer in solving each problem in each community.</w:t>
      </w:r>
      <w:r w:rsidRPr="005B58B0">
        <w:rPr>
          <w:rFonts w:eastAsia="Times New Roman" w:cs="Times New Roman"/>
        </w:rPr>
        <w:br/>
        <w:t>It may be obvious that different communities will have different issues. What is important, is how the Police listen to those willing to voice their concerns and act accordingly in developing strategies and practises to manage the issues raised. This can be achieved through Police legitimacy and ‘Policing by consent’.</w:t>
      </w:r>
    </w:p>
    <w:p w:rsidR="005B58B0" w:rsidRPr="005B58B0" w:rsidRDefault="005B58B0" w:rsidP="005B58B0">
      <w:pPr>
        <w:rPr>
          <w:rFonts w:eastAsia="Times New Roman" w:cs="Times New Roman"/>
        </w:rPr>
      </w:pPr>
      <w:r w:rsidRPr="005B58B0">
        <w:rPr>
          <w:rFonts w:eastAsia="Times New Roman" w:cs="Times New Roman"/>
        </w:rPr>
        <w:br/>
        <w:t xml:space="preserve">A key method in engaging with the community successfully is that of reflective practise. Through honest self-reflection, the Policing organisation and officers that make up the workforce will be able </w:t>
      </w:r>
      <w:r w:rsidRPr="005B58B0">
        <w:rPr>
          <w:rFonts w:eastAsia="Times New Roman" w:cs="Times New Roman"/>
        </w:rPr>
        <w:lastRenderedPageBreak/>
        <w:t xml:space="preserve">to identify previous failings and areas for improvement which will allow learning and growth to foster functional and professional cohesion.  </w:t>
      </w:r>
    </w:p>
    <w:p w:rsidR="005B58B0" w:rsidRPr="005B58B0" w:rsidRDefault="005B58B0" w:rsidP="005B58B0">
      <w:pPr>
        <w:rPr>
          <w:rFonts w:eastAsia="Times New Roman" w:cs="Times New Roman"/>
        </w:rPr>
      </w:pPr>
    </w:p>
    <w:p w:rsidR="005B58B0" w:rsidRPr="005B58B0" w:rsidRDefault="005B58B0" w:rsidP="005B58B0">
      <w:pPr>
        <w:rPr>
          <w:rFonts w:eastAsia="Times New Roman" w:cs="Times New Roman"/>
        </w:rPr>
      </w:pPr>
    </w:p>
    <w:p w:rsidR="005B58B0" w:rsidRPr="005B58B0" w:rsidRDefault="005B58B0" w:rsidP="005B58B0">
      <w:pPr>
        <w:rPr>
          <w:rFonts w:eastAsia="Times New Roman" w:cs="Times New Roman"/>
        </w:rPr>
      </w:pPr>
      <w:r w:rsidRPr="005B58B0">
        <w:rPr>
          <w:rFonts w:eastAsia="Times New Roman" w:cs="Times New Roman"/>
        </w:rPr>
        <w:t>In conclusion, incidents and events have happened, and will continue to happen on a local, national and global level, which dramatically change the way in which communities are cohesive with the Police.</w:t>
      </w:r>
      <w:r w:rsidRPr="005B58B0">
        <w:rPr>
          <w:rFonts w:eastAsia="Times New Roman" w:cs="Times New Roman"/>
        </w:rPr>
        <w:br/>
        <w:t xml:space="preserve">In current times when resources are limited and stretched, it is perhaps more important than ever to maintain functional relationships between community and Police, which can be achieved through legitimacy, policing by consent and by both working and learning together. </w:t>
      </w:r>
    </w:p>
    <w:p w:rsidR="005B58B0" w:rsidRPr="005B58B0" w:rsidRDefault="005B58B0" w:rsidP="005B58B0">
      <w:pPr>
        <w:rPr>
          <w:rFonts w:eastAsia="Times New Roman" w:cs="Times New Roman"/>
        </w:rPr>
      </w:pPr>
    </w:p>
    <w:p w:rsidR="005B58B0" w:rsidRPr="005B58B0" w:rsidRDefault="005B58B0" w:rsidP="005B58B0">
      <w:pPr>
        <w:rPr>
          <w:rFonts w:eastAsia="Times New Roman" w:cs="Times New Roman"/>
          <w:b/>
          <w:i/>
        </w:rPr>
      </w:pPr>
      <w:r w:rsidRPr="005B58B0">
        <w:rPr>
          <w:rFonts w:eastAsia="Times New Roman" w:cs="Times New Roman"/>
          <w:b/>
          <w:i/>
        </w:rPr>
        <w:t>Word Count -981</w:t>
      </w: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Pr="005B58B0" w:rsidRDefault="005B58B0" w:rsidP="005B58B0">
      <w:pPr>
        <w:overflowPunct w:val="0"/>
        <w:autoSpaceDE w:val="0"/>
        <w:autoSpaceDN w:val="0"/>
        <w:adjustRightInd w:val="0"/>
        <w:spacing w:before="240" w:after="0" w:line="240" w:lineRule="auto"/>
        <w:ind w:left="426"/>
        <w:jc w:val="both"/>
        <w:textAlignment w:val="baseline"/>
        <w:rPr>
          <w:rFonts w:ascii="Arial" w:eastAsia="Times New Roman" w:hAnsi="Arial" w:cs="Arial"/>
          <w:b/>
          <w:u w:val="single"/>
          <w:lang w:eastAsia="en-GB"/>
        </w:rPr>
      </w:pPr>
      <w:r w:rsidRPr="005B58B0">
        <w:rPr>
          <w:rFonts w:ascii="Arial" w:eastAsia="Times New Roman" w:hAnsi="Arial" w:cs="Arial"/>
          <w:b/>
          <w:u w:val="single"/>
          <w:lang w:eastAsia="en-GB"/>
        </w:rPr>
        <w:lastRenderedPageBreak/>
        <w:t>Assess the strengths and weakness of different policing models in relation to crime/victimisation and the public and explore crime prevention theories initiates and strategies</w:t>
      </w:r>
    </w:p>
    <w:p w:rsidR="005B58B0" w:rsidRPr="005B58B0" w:rsidRDefault="005B58B0" w:rsidP="005B58B0">
      <w:pPr>
        <w:spacing w:after="0" w:line="240" w:lineRule="auto"/>
        <w:ind w:left="426"/>
        <w:jc w:val="center"/>
        <w:rPr>
          <w:rFonts w:ascii="Arial" w:eastAsia="Times New Roman" w:hAnsi="Arial" w:cs="Arial"/>
          <w:b/>
          <w:sz w:val="24"/>
          <w:szCs w:val="24"/>
          <w:u w:val="single"/>
          <w:lang w:eastAsia="en-GB"/>
        </w:rPr>
      </w:pPr>
    </w:p>
    <w:p w:rsidR="005B58B0" w:rsidRPr="005B58B0" w:rsidRDefault="005B58B0" w:rsidP="005B58B0">
      <w:pPr>
        <w:overflowPunct w:val="0"/>
        <w:autoSpaceDE w:val="0"/>
        <w:autoSpaceDN w:val="0"/>
        <w:adjustRightInd w:val="0"/>
        <w:spacing w:before="240" w:after="0" w:line="240" w:lineRule="auto"/>
        <w:ind w:left="426"/>
        <w:jc w:val="both"/>
        <w:textAlignment w:val="baseline"/>
        <w:rPr>
          <w:rFonts w:ascii="Arial" w:eastAsia="Times New Roman" w:hAnsi="Arial" w:cs="Arial"/>
          <w:b/>
          <w:u w:val="single"/>
          <w:lang w:eastAsia="en-GB"/>
        </w:rPr>
      </w:pPr>
      <w:r w:rsidRPr="005B58B0">
        <w:rPr>
          <w:rFonts w:ascii="Arial" w:eastAsia="Times New Roman" w:hAnsi="Arial" w:cs="Arial"/>
          <w:b/>
          <w:u w:val="single"/>
          <w:lang w:eastAsia="en-GB"/>
        </w:rPr>
        <w:t>Explain and employ analytical products provided by intelligence specialists during the course of an investigation</w:t>
      </w:r>
    </w:p>
    <w:p w:rsidR="005B58B0" w:rsidRPr="005B58B0" w:rsidRDefault="005B58B0" w:rsidP="005B58B0">
      <w:pPr>
        <w:spacing w:after="0" w:line="240" w:lineRule="auto"/>
        <w:ind w:left="426"/>
        <w:rPr>
          <w:rFonts w:ascii="Arial" w:eastAsia="Times New Roman" w:hAnsi="Arial" w:cs="Arial"/>
          <w:b/>
          <w:sz w:val="24"/>
          <w:szCs w:val="24"/>
          <w:lang w:eastAsia="en-GB"/>
        </w:rPr>
      </w:pPr>
    </w:p>
    <w:p w:rsidR="005B58B0" w:rsidRPr="005B58B0" w:rsidRDefault="005B58B0" w:rsidP="005B58B0">
      <w:pPr>
        <w:rPr>
          <w:rFonts w:eastAsia="Times New Roman" w:cs="Times New Roman"/>
        </w:rPr>
      </w:pPr>
    </w:p>
    <w:p w:rsidR="005B58B0" w:rsidRPr="005B58B0" w:rsidRDefault="005B58B0" w:rsidP="005B58B0">
      <w:pPr>
        <w:rPr>
          <w:rFonts w:eastAsia="Times New Roman" w:cs="Times New Roman"/>
        </w:rPr>
      </w:pPr>
      <w:r w:rsidRPr="005B58B0">
        <w:rPr>
          <w:rFonts w:eastAsia="Times New Roman" w:cs="Times New Roman"/>
        </w:rPr>
        <w:t xml:space="preserve">The role of the ‘Police’ in modern society is interesting. Upon attestation, officers are sworn to preserve life and protect property through the prevention and detection of crime, by policing through consent and with impartiality. Though the role is far more complex than this. The Police are seen as investigators of crime, professional evidence gatherers, emergency responders to those in need and protectors of the vulnerable. Often, the Police are self-described amongst its officers as ‘the thin blue line’ which keeps society from descending into utter chaos. </w:t>
      </w:r>
    </w:p>
    <w:p w:rsidR="005B58B0" w:rsidRPr="005B58B0" w:rsidRDefault="005B58B0" w:rsidP="005B58B0">
      <w:pPr>
        <w:rPr>
          <w:rFonts w:eastAsia="Times New Roman" w:cs="Times New Roman"/>
        </w:rPr>
      </w:pPr>
      <w:r w:rsidRPr="005B58B0">
        <w:rPr>
          <w:rFonts w:eastAsia="Times New Roman" w:cs="Times New Roman"/>
        </w:rPr>
        <w:t xml:space="preserve">The role of the Police is to enforce the law. It is a requirement that all officers do so with impartiality and maintain the highest professional standards. Key decisions made should always be done according to the National Decision Making Model and in line with the Code of Ethics. </w:t>
      </w:r>
    </w:p>
    <w:p w:rsidR="005B58B0" w:rsidRPr="005B58B0" w:rsidRDefault="005B58B0" w:rsidP="005B58B0">
      <w:pPr>
        <w:rPr>
          <w:rFonts w:eastAsia="Times New Roman" w:cs="Times New Roman"/>
          <w:i/>
        </w:rPr>
      </w:pPr>
      <w:r w:rsidRPr="005B58B0">
        <w:rPr>
          <w:rFonts w:eastAsia="Times New Roman" w:cs="Times New Roman"/>
        </w:rPr>
        <w:t xml:space="preserve">In relation to the Police’s role in the Criminal Justice System, the Crown Prosecution Service (CPS) notes that </w:t>
      </w:r>
      <w:r w:rsidRPr="005B58B0">
        <w:rPr>
          <w:rFonts w:eastAsia="Times New Roman" w:cs="Times New Roman"/>
          <w:i/>
        </w:rPr>
        <w:t xml:space="preserve">‘There are 43 police forces across England and Wales responsible for the investigation of crime, collection of evidence and the arrest or detention of suspected offenders. Once a suspect is held, in minor cases the police decide whether to caution them, take no further action, issue a fixed penalty notice or refer to the CPS. In more serious cases, the police will send the files to the CPS to decide whether to prosecute.’ - </w:t>
      </w:r>
      <w:r w:rsidRPr="005B58B0">
        <w:rPr>
          <w:rFonts w:eastAsia="Times New Roman" w:cs="Times New Roman"/>
          <w:b/>
          <w:i/>
        </w:rPr>
        <w:t>Crown Prosecution Service</w:t>
      </w:r>
      <w:r w:rsidRPr="005B58B0">
        <w:rPr>
          <w:rFonts w:eastAsia="Times New Roman" w:cs="Times New Roman"/>
          <w:i/>
        </w:rPr>
        <w:t xml:space="preserve"> </w:t>
      </w:r>
    </w:p>
    <w:p w:rsidR="005B58B0" w:rsidRPr="005B58B0" w:rsidRDefault="005B58B0" w:rsidP="005B58B0">
      <w:pPr>
        <w:rPr>
          <w:rFonts w:eastAsia="Times New Roman" w:cs="Times New Roman"/>
        </w:rPr>
      </w:pPr>
      <w:r w:rsidRPr="005B58B0">
        <w:rPr>
          <w:rFonts w:eastAsia="Times New Roman" w:cs="Times New Roman"/>
        </w:rPr>
        <w:t>The Crown Prosecution Service will often review a case before a decision is made and sometimes request that further investigative actions are conducted by the Police in order for a decisions to be made. The CPS will look to progress cases with a likelihood of conviction. By having an independent organisation deciding whether to ‘charge’ offenders with serious crimes shows transparency from the Police.</w:t>
      </w:r>
    </w:p>
    <w:p w:rsidR="005B58B0" w:rsidRPr="005B58B0" w:rsidRDefault="005B58B0" w:rsidP="005B58B0">
      <w:pPr>
        <w:rPr>
          <w:rFonts w:eastAsia="Times New Roman" w:cs="Times New Roman"/>
        </w:rPr>
      </w:pPr>
      <w:r w:rsidRPr="005B58B0">
        <w:rPr>
          <w:rFonts w:eastAsia="Times New Roman" w:cs="Times New Roman"/>
        </w:rPr>
        <w:t xml:space="preserve">Thus, within the Criminal Justice System, the role ‘Evidence-gatherer’ is appropriate for the Police. </w:t>
      </w:r>
    </w:p>
    <w:p w:rsidR="005B58B0" w:rsidRPr="005B58B0" w:rsidRDefault="005B58B0" w:rsidP="005B58B0">
      <w:pPr>
        <w:rPr>
          <w:rFonts w:eastAsia="Times New Roman" w:cs="Times New Roman"/>
        </w:rPr>
      </w:pPr>
    </w:p>
    <w:p w:rsidR="005B58B0" w:rsidRPr="005B58B0" w:rsidRDefault="005B58B0" w:rsidP="005B58B0">
      <w:pPr>
        <w:rPr>
          <w:rFonts w:eastAsia="Times New Roman" w:cs="Times New Roman"/>
        </w:rPr>
      </w:pPr>
      <w:r w:rsidRPr="005B58B0">
        <w:rPr>
          <w:rFonts w:eastAsia="Times New Roman" w:cs="Times New Roman"/>
        </w:rPr>
        <w:t xml:space="preserve">So, how and why does crime occur? </w:t>
      </w:r>
    </w:p>
    <w:p w:rsidR="005B58B0" w:rsidRPr="005B58B0" w:rsidRDefault="005B58B0" w:rsidP="005B58B0">
      <w:pPr>
        <w:rPr>
          <w:rFonts w:eastAsia="Times New Roman" w:cs="Times New Roman"/>
        </w:rPr>
      </w:pPr>
      <w:r w:rsidRPr="005B58B0">
        <w:rPr>
          <w:rFonts w:eastAsia="Times New Roman" w:cs="Times New Roman"/>
        </w:rPr>
        <w:t xml:space="preserve">In 1979, Cohen and </w:t>
      </w:r>
      <w:proofErr w:type="spellStart"/>
      <w:r w:rsidRPr="005B58B0">
        <w:rPr>
          <w:rFonts w:eastAsia="Times New Roman" w:cs="Times New Roman"/>
        </w:rPr>
        <w:t>Felson</w:t>
      </w:r>
      <w:proofErr w:type="spellEnd"/>
      <w:r w:rsidRPr="005B58B0">
        <w:rPr>
          <w:rFonts w:eastAsia="Times New Roman" w:cs="Times New Roman"/>
        </w:rPr>
        <w:t xml:space="preserve"> developed the theory of ‘Routine Activities Theory’. (RAT) relates to how a number of factors will influence a crime in taking place. (RAT) suggests that society will create opportunities for a crime to occur. (RAT) is dependent on three elements, consisting of a likely offender, the absence of a capable guardian and a suitable victim. The theory suggests that it is likely a crime will take place if all three elements are present. An example of Routine Activities Theory could be that of a motorcycle thief (likely offender), a parked motorcycle (suitable target) and the absence of any security locking devices or CCTV coverage (absence of a capable guardian). In this example, the likely offender has a clearly suitable target, and the absence of the guardian may add present as an ideal opportunity for the offender.</w:t>
      </w:r>
    </w:p>
    <w:p w:rsidR="005B58B0" w:rsidRPr="005B58B0" w:rsidRDefault="005B58B0" w:rsidP="005B58B0">
      <w:pPr>
        <w:rPr>
          <w:rFonts w:eastAsia="Times New Roman" w:cs="Times New Roman"/>
        </w:rPr>
      </w:pPr>
      <w:r w:rsidRPr="005B58B0">
        <w:rPr>
          <w:rFonts w:eastAsia="Times New Roman" w:cs="Times New Roman"/>
        </w:rPr>
        <w:t xml:space="preserve">In relation to Crime Prevention, (RAT) allows us to think about ‘target hardening’ and how crime can be reduced by making it difficult to commit a crime. Thinking back to the example of the motorcycle thief, if the motorcycle had been parked with suitable security measures in place, such as chains, </w:t>
      </w:r>
      <w:r w:rsidRPr="005B58B0">
        <w:rPr>
          <w:rFonts w:eastAsia="Times New Roman" w:cs="Times New Roman"/>
        </w:rPr>
        <w:lastRenderedPageBreak/>
        <w:t>brake lever locks and perhaps covered by street lighting and CCTV, would the offender still commit the crime?</w:t>
      </w:r>
      <w:r w:rsidRPr="005B58B0">
        <w:rPr>
          <w:rFonts w:eastAsia="Times New Roman" w:cs="Times New Roman"/>
        </w:rPr>
        <w:br/>
        <w:t xml:space="preserve">Some may argue that target hardening will only deter to a point, and if someone is set on committing a crime, they will likely go ahead and do it. However, target hardening allows to make life difficult for the offender and reduces those easy opportunities for crimes to occur. </w:t>
      </w:r>
    </w:p>
    <w:p w:rsidR="005B58B0" w:rsidRPr="005B58B0" w:rsidRDefault="005B58B0" w:rsidP="005B58B0">
      <w:pPr>
        <w:rPr>
          <w:rFonts w:eastAsia="Times New Roman" w:cs="Times New Roman"/>
          <w:i/>
        </w:rPr>
      </w:pPr>
      <w:r w:rsidRPr="005B58B0">
        <w:rPr>
          <w:rFonts w:eastAsia="Times New Roman" w:cs="Times New Roman"/>
        </w:rPr>
        <w:t>Though (RAT) is beneficial in helping us to understand</w:t>
      </w:r>
      <w:r w:rsidRPr="005B58B0">
        <w:rPr>
          <w:rFonts w:eastAsia="Times New Roman" w:cs="Times New Roman"/>
          <w:i/>
        </w:rPr>
        <w:t xml:space="preserve"> </w:t>
      </w:r>
      <w:r w:rsidRPr="005B58B0">
        <w:rPr>
          <w:rFonts w:eastAsia="Times New Roman" w:cs="Times New Roman"/>
          <w:b/>
          <w:i/>
        </w:rPr>
        <w:t>how</w:t>
      </w:r>
      <w:r w:rsidRPr="005B58B0">
        <w:rPr>
          <w:rFonts w:eastAsia="Times New Roman" w:cs="Times New Roman"/>
        </w:rPr>
        <w:t xml:space="preserve"> a crime might take place, it does not offer much in respect as to </w:t>
      </w:r>
      <w:r w:rsidRPr="005B58B0">
        <w:rPr>
          <w:rFonts w:eastAsia="Times New Roman" w:cs="Times New Roman"/>
          <w:b/>
          <w:i/>
        </w:rPr>
        <w:t>why</w:t>
      </w:r>
      <w:r w:rsidRPr="005B58B0">
        <w:rPr>
          <w:rFonts w:eastAsia="Times New Roman" w:cs="Times New Roman"/>
        </w:rPr>
        <w:t xml:space="preserve">. </w:t>
      </w:r>
      <w:r w:rsidRPr="005B58B0">
        <w:rPr>
          <w:rFonts w:eastAsia="Times New Roman" w:cs="Times New Roman"/>
        </w:rPr>
        <w:br/>
      </w:r>
      <w:r w:rsidRPr="005B58B0">
        <w:rPr>
          <w:rFonts w:eastAsia="Times New Roman" w:cs="Times New Roman"/>
          <w:i/>
        </w:rPr>
        <w:t>‘Why a person commits crime’</w:t>
      </w:r>
      <w:r w:rsidRPr="005B58B0">
        <w:rPr>
          <w:rFonts w:eastAsia="Times New Roman" w:cs="Times New Roman"/>
        </w:rPr>
        <w:t xml:space="preserve"> is a question that criminologists have pondered for years. Some perceive that a person is born a criminal, however Akers’ Social Learning Theory tells us that ‘</w:t>
      </w:r>
      <w:r w:rsidRPr="005B58B0">
        <w:rPr>
          <w:rFonts w:eastAsia="Times New Roman" w:cs="Times New Roman"/>
          <w:i/>
        </w:rPr>
        <w:t xml:space="preserve">criminal behaviour is learned and encouraged through social relationships and settings, especially through family and friends.’ </w:t>
      </w:r>
      <w:r w:rsidRPr="005B58B0">
        <w:rPr>
          <w:rFonts w:eastAsia="Times New Roman" w:cs="Times New Roman"/>
          <w:b/>
          <w:i/>
        </w:rPr>
        <w:t>Akers, R – The Social Learning Theory</w:t>
      </w:r>
    </w:p>
    <w:p w:rsidR="005B58B0" w:rsidRPr="005B58B0" w:rsidRDefault="005B58B0" w:rsidP="005B58B0">
      <w:pPr>
        <w:rPr>
          <w:rFonts w:eastAsia="Times New Roman" w:cs="Times New Roman"/>
        </w:rPr>
      </w:pPr>
    </w:p>
    <w:p w:rsidR="005B58B0" w:rsidRPr="005B58B0" w:rsidRDefault="005B58B0" w:rsidP="005B58B0">
      <w:pPr>
        <w:rPr>
          <w:rFonts w:eastAsia="Times New Roman" w:cs="Times New Roman"/>
        </w:rPr>
      </w:pPr>
    </w:p>
    <w:p w:rsidR="005B58B0" w:rsidRPr="005B58B0" w:rsidRDefault="005B58B0" w:rsidP="005B58B0">
      <w:pPr>
        <w:rPr>
          <w:rFonts w:eastAsia="Times New Roman" w:cs="Times New Roman"/>
        </w:rPr>
      </w:pPr>
      <w:r w:rsidRPr="005B58B0">
        <w:rPr>
          <w:rFonts w:eastAsia="Times New Roman" w:cs="Times New Roman"/>
        </w:rPr>
        <w:t>The benefits of having an understanding of sociology and criminology can be beneficial and advantageous to operational Policing, as it may promote decision making based on theories and knowledge.</w:t>
      </w:r>
      <w:r w:rsidRPr="005B58B0">
        <w:rPr>
          <w:rFonts w:eastAsia="Times New Roman" w:cs="Times New Roman"/>
        </w:rPr>
        <w:br/>
        <w:t xml:space="preserve">The decisions that the Police make can cause major impacts on the lives of the general public. As I have highlighted in a previous reference taken from the Crown Prosecution Service, the Police can make decisions to charge offenders with certain offences. Thus potentially ‘criminalising’ someone. One must ask, would it be ethical and proportionate to criminalise someone on their first offence when there would be perhaps more suitable disposal methods available? One must consider the potential impacts that ‘criminalising’ someone might have, such as job opportunities and travel restrictions etc. </w:t>
      </w:r>
    </w:p>
    <w:p w:rsidR="005B58B0" w:rsidRPr="005B58B0" w:rsidRDefault="005B58B0" w:rsidP="005B58B0">
      <w:pPr>
        <w:rPr>
          <w:rFonts w:eastAsia="Times New Roman" w:cs="Times New Roman"/>
        </w:rPr>
      </w:pPr>
    </w:p>
    <w:p w:rsidR="005B58B0" w:rsidRPr="005B58B0" w:rsidRDefault="005B58B0" w:rsidP="005B58B0">
      <w:pPr>
        <w:rPr>
          <w:rFonts w:eastAsia="Times New Roman" w:cs="Times New Roman"/>
        </w:rPr>
      </w:pPr>
      <w:r w:rsidRPr="005B58B0">
        <w:rPr>
          <w:rFonts w:eastAsia="Times New Roman" w:cs="Times New Roman"/>
        </w:rPr>
        <w:t>How can the Police use analytical products provided by intelligence specialists to prevent crime?</w:t>
      </w:r>
    </w:p>
    <w:p w:rsidR="005B58B0" w:rsidRPr="005B58B0" w:rsidRDefault="005B58B0" w:rsidP="005B58B0">
      <w:pPr>
        <w:rPr>
          <w:rFonts w:eastAsia="Times New Roman" w:cs="Times New Roman"/>
        </w:rPr>
      </w:pPr>
      <w:r w:rsidRPr="005B58B0">
        <w:rPr>
          <w:rFonts w:eastAsia="Times New Roman" w:cs="Times New Roman"/>
        </w:rPr>
        <w:t xml:space="preserve">The College of Policing advices that </w:t>
      </w:r>
      <w:r w:rsidRPr="005B58B0">
        <w:rPr>
          <w:rFonts w:eastAsia="Times New Roman" w:cs="Times New Roman"/>
          <w:i/>
        </w:rPr>
        <w:t>‘Demographic and social trend analysis (DSTA) examines how demographic and social changes in an area or demographic group can affect levels and types of crime and disorder. This product can support strategic analysis and tactical operations and may be used in conjunction with other analytical products.</w:t>
      </w:r>
      <w:r w:rsidRPr="005B58B0">
        <w:rPr>
          <w:rFonts w:eastAsia="Times New Roman" w:cs="Times New Roman"/>
        </w:rPr>
        <w:t xml:space="preserve"> ‘- </w:t>
      </w:r>
      <w:r w:rsidRPr="005B58B0">
        <w:rPr>
          <w:rFonts w:eastAsia="Times New Roman" w:cs="Times New Roman"/>
          <w:b/>
          <w:i/>
        </w:rPr>
        <w:t>College of Policing</w:t>
      </w:r>
      <w:r w:rsidRPr="005B58B0">
        <w:rPr>
          <w:rFonts w:eastAsia="Times New Roman" w:cs="Times New Roman"/>
        </w:rPr>
        <w:t xml:space="preserve"> </w:t>
      </w:r>
    </w:p>
    <w:p w:rsidR="005B58B0" w:rsidRPr="005B58B0" w:rsidRDefault="005B58B0" w:rsidP="005B58B0">
      <w:pPr>
        <w:rPr>
          <w:rFonts w:eastAsia="Times New Roman" w:cs="Times New Roman"/>
        </w:rPr>
      </w:pPr>
      <w:r w:rsidRPr="005B58B0">
        <w:rPr>
          <w:rFonts w:eastAsia="Times New Roman" w:cs="Times New Roman"/>
        </w:rPr>
        <w:t xml:space="preserve">DSTA can be a useful analytical product, as it allows officers to almost anticipate when crime may take place. These products can allow senior officers in distributing and targeting resources while monitoring potential issues. </w:t>
      </w:r>
      <w:r w:rsidRPr="005B58B0">
        <w:rPr>
          <w:rFonts w:eastAsia="Times New Roman" w:cs="Times New Roman"/>
        </w:rPr>
        <w:br/>
        <w:t xml:space="preserve">The use of statistics and analytical products can be a useful tool, though some may perceive these kind of products as unverified, misleading and at times manipulated in order to allow the researcher to make the point they wish to make. These factors should perhaps be considered when decisions are made based on analytical products. </w:t>
      </w:r>
    </w:p>
    <w:p w:rsidR="005B58B0" w:rsidRPr="005B58B0" w:rsidRDefault="005B58B0" w:rsidP="005B58B0">
      <w:pPr>
        <w:rPr>
          <w:rFonts w:eastAsia="Times New Roman" w:cs="Times New Roman"/>
        </w:rPr>
      </w:pPr>
    </w:p>
    <w:p w:rsidR="005B58B0" w:rsidRPr="005B58B0" w:rsidRDefault="005B58B0" w:rsidP="005B58B0">
      <w:pPr>
        <w:rPr>
          <w:rFonts w:eastAsia="Times New Roman" w:cs="Times New Roman"/>
          <w:b/>
          <w:i/>
        </w:rPr>
      </w:pPr>
      <w:r w:rsidRPr="005B58B0">
        <w:rPr>
          <w:rFonts w:eastAsia="Times New Roman" w:cs="Times New Roman"/>
        </w:rPr>
        <w:t xml:space="preserve">In conclusion, the role of the Police within the contemporary society can be crucial in the way officers can prevent and detect crime, whilst making key decisions on whether an offender can become a ‘criminal’. </w:t>
      </w:r>
      <w:r w:rsidRPr="005B58B0">
        <w:rPr>
          <w:rFonts w:eastAsia="Times New Roman" w:cs="Times New Roman"/>
        </w:rPr>
        <w:br/>
        <w:t xml:space="preserve">There are strengths and weaknesses to theories such as Routine Activity Theory, though an officer with an understanding of criminology and sociology can do so in confidence when making decisions </w:t>
      </w:r>
      <w:r w:rsidRPr="005B58B0">
        <w:rPr>
          <w:rFonts w:eastAsia="Times New Roman" w:cs="Times New Roman"/>
        </w:rPr>
        <w:lastRenderedPageBreak/>
        <w:t xml:space="preserve">based on solid theory, logic and knowledge. </w:t>
      </w:r>
      <w:r w:rsidRPr="005B58B0">
        <w:rPr>
          <w:rFonts w:eastAsia="Times New Roman" w:cs="Times New Roman"/>
        </w:rPr>
        <w:br/>
      </w:r>
    </w:p>
    <w:p w:rsidR="005B58B0" w:rsidRPr="005B58B0" w:rsidRDefault="005B58B0" w:rsidP="005B58B0">
      <w:pPr>
        <w:rPr>
          <w:rFonts w:eastAsia="Times New Roman" w:cs="Times New Roman"/>
          <w:b/>
          <w:i/>
        </w:rPr>
      </w:pPr>
      <w:r w:rsidRPr="005B58B0">
        <w:rPr>
          <w:rFonts w:eastAsia="Times New Roman" w:cs="Times New Roman"/>
          <w:b/>
          <w:i/>
        </w:rPr>
        <w:t>Word Count - 1004</w:t>
      </w: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Pr="005B58B0" w:rsidRDefault="005B58B0" w:rsidP="005B58B0">
      <w:pPr>
        <w:overflowPunct w:val="0"/>
        <w:autoSpaceDE w:val="0"/>
        <w:autoSpaceDN w:val="0"/>
        <w:adjustRightInd w:val="0"/>
        <w:spacing w:before="240" w:after="0" w:line="240" w:lineRule="auto"/>
        <w:textAlignment w:val="baseline"/>
        <w:rPr>
          <w:rFonts w:eastAsia="Times New Roman" w:cstheme="minorHAnsi"/>
          <w:b/>
          <w:u w:val="single"/>
          <w:lang w:eastAsia="en-GB"/>
        </w:rPr>
      </w:pPr>
      <w:r w:rsidRPr="005B58B0">
        <w:rPr>
          <w:rFonts w:eastAsia="Times New Roman" w:cstheme="minorHAnsi"/>
          <w:b/>
          <w:u w:val="single"/>
          <w:lang w:eastAsia="en-GB"/>
        </w:rPr>
        <w:lastRenderedPageBreak/>
        <w:t>Critically review key issues relating to the complexity and challenges of operational policing, review examples of critical and major incidents and analyse the role of the police within a joint emergency services operation to establish ‘best practice’.</w:t>
      </w:r>
    </w:p>
    <w:p w:rsidR="005B58B0" w:rsidRPr="005B58B0" w:rsidRDefault="005B58B0" w:rsidP="005B58B0">
      <w:pPr>
        <w:overflowPunct w:val="0"/>
        <w:autoSpaceDE w:val="0"/>
        <w:autoSpaceDN w:val="0"/>
        <w:adjustRightInd w:val="0"/>
        <w:spacing w:before="240" w:after="0" w:line="240" w:lineRule="auto"/>
        <w:ind w:left="360"/>
        <w:textAlignment w:val="baseline"/>
        <w:rPr>
          <w:rFonts w:eastAsia="Times New Roman" w:cstheme="minorHAnsi"/>
          <w:b/>
          <w:u w:val="single"/>
          <w:lang w:eastAsia="en-GB"/>
        </w:rPr>
      </w:pPr>
    </w:p>
    <w:p w:rsidR="005B58B0" w:rsidRPr="005B58B0" w:rsidRDefault="005B58B0" w:rsidP="005B58B0">
      <w:pPr>
        <w:overflowPunct w:val="0"/>
        <w:autoSpaceDE w:val="0"/>
        <w:autoSpaceDN w:val="0"/>
        <w:adjustRightInd w:val="0"/>
        <w:spacing w:before="240" w:after="0" w:line="240" w:lineRule="auto"/>
        <w:textAlignment w:val="baseline"/>
        <w:rPr>
          <w:rFonts w:eastAsia="Times New Roman" w:cstheme="minorHAnsi"/>
          <w:lang w:eastAsia="en-GB"/>
        </w:rPr>
      </w:pPr>
      <w:r w:rsidRPr="005B58B0">
        <w:rPr>
          <w:rFonts w:eastAsia="Times New Roman" w:cstheme="minorHAnsi"/>
          <w:lang w:eastAsia="en-GB"/>
        </w:rPr>
        <w:t>Operational policing can be both complex and challenging. There are infinite variables and factors which can make each incident different from the last.</w:t>
      </w:r>
    </w:p>
    <w:p w:rsidR="005B58B0" w:rsidRPr="005B58B0" w:rsidRDefault="005B58B0" w:rsidP="005B58B0">
      <w:pPr>
        <w:overflowPunct w:val="0"/>
        <w:autoSpaceDE w:val="0"/>
        <w:autoSpaceDN w:val="0"/>
        <w:adjustRightInd w:val="0"/>
        <w:spacing w:before="240" w:after="0" w:line="240" w:lineRule="auto"/>
        <w:textAlignment w:val="baseline"/>
        <w:rPr>
          <w:rFonts w:eastAsia="Times New Roman" w:cstheme="minorHAnsi"/>
          <w:b/>
          <w:i/>
          <w:lang w:eastAsia="en-GB"/>
        </w:rPr>
      </w:pPr>
      <w:r w:rsidRPr="005B58B0">
        <w:rPr>
          <w:rFonts w:eastAsia="Times New Roman" w:cstheme="minorHAnsi"/>
          <w:lang w:eastAsia="en-GB"/>
        </w:rPr>
        <w:t xml:space="preserve">The College of Policing notes that </w:t>
      </w:r>
      <w:r w:rsidRPr="005B58B0">
        <w:rPr>
          <w:rFonts w:eastAsia="Times New Roman" w:cstheme="minorHAnsi"/>
          <w:i/>
          <w:lang w:eastAsia="en-GB"/>
        </w:rPr>
        <w:t xml:space="preserve">‘Response Constables provide frontline response to a wide range of incidents that may include complex and confrontational situations.’ - </w:t>
      </w:r>
      <w:r w:rsidRPr="005B58B0">
        <w:rPr>
          <w:rFonts w:eastAsia="Times New Roman" w:cstheme="minorHAnsi"/>
          <w:b/>
          <w:i/>
          <w:lang w:eastAsia="en-GB"/>
        </w:rPr>
        <w:t>College of Policing</w:t>
      </w:r>
    </w:p>
    <w:p w:rsidR="005B58B0" w:rsidRPr="005B58B0" w:rsidRDefault="005B58B0" w:rsidP="005B58B0">
      <w:pPr>
        <w:overflowPunct w:val="0"/>
        <w:autoSpaceDE w:val="0"/>
        <w:autoSpaceDN w:val="0"/>
        <w:adjustRightInd w:val="0"/>
        <w:spacing w:before="240" w:after="0" w:line="240" w:lineRule="auto"/>
        <w:textAlignment w:val="baseline"/>
        <w:rPr>
          <w:rFonts w:eastAsia="Times New Roman" w:cstheme="minorHAnsi"/>
          <w:lang w:eastAsia="en-GB"/>
        </w:rPr>
      </w:pPr>
      <w:r w:rsidRPr="005B58B0">
        <w:rPr>
          <w:rFonts w:eastAsia="Times New Roman" w:cstheme="minorHAnsi"/>
          <w:lang w:eastAsia="en-GB"/>
        </w:rPr>
        <w:t xml:space="preserve">The role of a constable amongst other operational ranks can be both incredibly difficult and demanding. There is a need to manage and control emotions and persevere through difficult and challenging times, all whilst managing conflict and remaining professional. </w:t>
      </w:r>
    </w:p>
    <w:p w:rsidR="005B58B0" w:rsidRPr="005B58B0" w:rsidRDefault="005B58B0" w:rsidP="005B58B0">
      <w:pPr>
        <w:overflowPunct w:val="0"/>
        <w:autoSpaceDE w:val="0"/>
        <w:autoSpaceDN w:val="0"/>
        <w:adjustRightInd w:val="0"/>
        <w:spacing w:before="240" w:after="0" w:line="240" w:lineRule="auto"/>
        <w:textAlignment w:val="baseline"/>
        <w:rPr>
          <w:rFonts w:eastAsia="Times New Roman" w:cstheme="minorHAnsi"/>
          <w:lang w:eastAsia="en-GB"/>
        </w:rPr>
      </w:pPr>
      <w:r w:rsidRPr="005B58B0">
        <w:rPr>
          <w:rFonts w:eastAsia="Times New Roman" w:cstheme="minorHAnsi"/>
          <w:lang w:eastAsia="en-GB"/>
        </w:rPr>
        <w:t xml:space="preserve">Having an understanding of theories and principles of psychology and human behaviour can be a useful advantage to the operational police officer, in that by having an understanding and knowledge, the officer is able to apply theory and principle into practise when conducting their daily duties. </w:t>
      </w:r>
    </w:p>
    <w:p w:rsidR="005B58B0" w:rsidRPr="005B58B0" w:rsidRDefault="005B58B0" w:rsidP="005B58B0">
      <w:pPr>
        <w:overflowPunct w:val="0"/>
        <w:autoSpaceDE w:val="0"/>
        <w:autoSpaceDN w:val="0"/>
        <w:adjustRightInd w:val="0"/>
        <w:spacing w:before="240" w:after="0" w:line="240" w:lineRule="auto"/>
        <w:textAlignment w:val="baseline"/>
        <w:rPr>
          <w:rFonts w:eastAsia="Times New Roman" w:cstheme="minorHAnsi"/>
          <w:lang w:eastAsia="en-GB"/>
        </w:rPr>
      </w:pPr>
      <w:r w:rsidRPr="005B58B0">
        <w:rPr>
          <w:rFonts w:eastAsia="Times New Roman" w:cstheme="minorHAnsi"/>
          <w:lang w:eastAsia="en-GB"/>
        </w:rPr>
        <w:t xml:space="preserve">The principle of ‘Emotional Intelligence’ (EI) can be vital for an operational officer. (EI) allows an operational officer to have an understanding and awareness of his or her own emotions. By having this understanding and awareness, the officer is able to recognise emotions expressed by those who he or she comes into contact with at incidents. Through recognition into how an individual is feeling, appropriate communication methods and adaptation into the management of an individual’s behaviour can be implemented. </w:t>
      </w:r>
    </w:p>
    <w:p w:rsidR="005B58B0" w:rsidRPr="005B58B0" w:rsidRDefault="005B58B0" w:rsidP="005B58B0">
      <w:pPr>
        <w:overflowPunct w:val="0"/>
        <w:autoSpaceDE w:val="0"/>
        <w:autoSpaceDN w:val="0"/>
        <w:adjustRightInd w:val="0"/>
        <w:spacing w:before="240" w:after="0" w:line="240" w:lineRule="auto"/>
        <w:textAlignment w:val="baseline"/>
        <w:rPr>
          <w:rFonts w:eastAsia="Times New Roman" w:cstheme="minorHAnsi"/>
          <w:lang w:eastAsia="en-GB"/>
        </w:rPr>
      </w:pPr>
      <w:r w:rsidRPr="005B58B0">
        <w:rPr>
          <w:rFonts w:eastAsia="Times New Roman" w:cstheme="minorHAnsi"/>
          <w:lang w:eastAsia="en-GB"/>
        </w:rPr>
        <w:t xml:space="preserve">The role of a first responder especially that of a response constable, can be described as an emotional rollercoaster. Officers regularly come into contact with persons who are experiencing states of heightened emotion. These emotions can be triggered from a vast array of factors, including relationship breakdowns, alcohol and substance misuse, deaths of loved ones, mental health issues and more. </w:t>
      </w:r>
    </w:p>
    <w:p w:rsidR="005B58B0" w:rsidRPr="005B58B0" w:rsidRDefault="005B58B0" w:rsidP="005B58B0">
      <w:pPr>
        <w:overflowPunct w:val="0"/>
        <w:autoSpaceDE w:val="0"/>
        <w:autoSpaceDN w:val="0"/>
        <w:adjustRightInd w:val="0"/>
        <w:spacing w:before="240" w:after="0" w:line="240" w:lineRule="auto"/>
        <w:textAlignment w:val="baseline"/>
        <w:rPr>
          <w:rFonts w:eastAsia="Times New Roman" w:cstheme="minorHAnsi"/>
          <w:lang w:eastAsia="en-GB"/>
        </w:rPr>
      </w:pPr>
      <w:r w:rsidRPr="005B58B0">
        <w:rPr>
          <w:rFonts w:eastAsia="Times New Roman" w:cstheme="minorHAnsi"/>
          <w:lang w:eastAsia="en-GB"/>
        </w:rPr>
        <w:t xml:space="preserve">The principle of (EI) can also be utilized as a conflict management tool. By having the understanding and empathy of how others may be feeling, the officer may be able to effectively use communication skills to resolve issues without the need for physical conflict. </w:t>
      </w:r>
    </w:p>
    <w:p w:rsidR="005B58B0" w:rsidRPr="005B58B0" w:rsidRDefault="005B58B0" w:rsidP="005B58B0">
      <w:pPr>
        <w:overflowPunct w:val="0"/>
        <w:autoSpaceDE w:val="0"/>
        <w:autoSpaceDN w:val="0"/>
        <w:adjustRightInd w:val="0"/>
        <w:spacing w:before="240" w:after="0" w:line="240" w:lineRule="auto"/>
        <w:textAlignment w:val="baseline"/>
        <w:rPr>
          <w:rFonts w:eastAsia="Times New Roman" w:cstheme="minorHAnsi"/>
          <w:lang w:eastAsia="en-GB"/>
        </w:rPr>
      </w:pPr>
      <w:r w:rsidRPr="005B58B0">
        <w:rPr>
          <w:rFonts w:eastAsia="Times New Roman" w:cstheme="minorHAnsi"/>
          <w:lang w:eastAsia="en-GB"/>
        </w:rPr>
        <w:t xml:space="preserve">Being able to manage conflict can be another incredibly important trait to have as an operational Police officer, especially for reasons relating to Crowd Psychology. </w:t>
      </w:r>
    </w:p>
    <w:p w:rsidR="005B58B0" w:rsidRPr="005B58B0" w:rsidRDefault="005B58B0" w:rsidP="005B58B0">
      <w:pPr>
        <w:overflowPunct w:val="0"/>
        <w:autoSpaceDE w:val="0"/>
        <w:autoSpaceDN w:val="0"/>
        <w:adjustRightInd w:val="0"/>
        <w:spacing w:before="240" w:after="0" w:line="240" w:lineRule="auto"/>
        <w:textAlignment w:val="baseline"/>
        <w:rPr>
          <w:rFonts w:eastAsia="Times New Roman" w:cstheme="minorHAnsi"/>
          <w:lang w:eastAsia="en-GB"/>
        </w:rPr>
      </w:pPr>
      <w:r w:rsidRPr="005B58B0">
        <w:rPr>
          <w:rFonts w:eastAsia="Times New Roman" w:cstheme="minorHAnsi"/>
          <w:lang w:eastAsia="en-GB"/>
        </w:rPr>
        <w:t xml:space="preserve">Crowd Psychology, in summary, is the theory based on how a person will behave when they are influenced by a crowd. This can be a dangerous theory as individuals can easily lose their own sense of ethics and personal responsibilities for actions. With resources in operational Policing often critically low, officers often find themselves outnumbered at incidents, some of which have potential to turn violent and chaotic. </w:t>
      </w:r>
    </w:p>
    <w:p w:rsidR="005B58B0" w:rsidRPr="005B58B0" w:rsidRDefault="005B58B0" w:rsidP="005B58B0">
      <w:pPr>
        <w:overflowPunct w:val="0"/>
        <w:autoSpaceDE w:val="0"/>
        <w:autoSpaceDN w:val="0"/>
        <w:adjustRightInd w:val="0"/>
        <w:spacing w:before="240" w:after="0" w:line="240" w:lineRule="auto"/>
        <w:textAlignment w:val="baseline"/>
        <w:rPr>
          <w:rFonts w:eastAsia="Times New Roman" w:cstheme="minorHAnsi"/>
          <w:lang w:eastAsia="en-GB"/>
        </w:rPr>
      </w:pPr>
    </w:p>
    <w:p w:rsidR="005B58B0" w:rsidRPr="005B58B0" w:rsidRDefault="005B58B0" w:rsidP="005B58B0">
      <w:pPr>
        <w:overflowPunct w:val="0"/>
        <w:autoSpaceDE w:val="0"/>
        <w:autoSpaceDN w:val="0"/>
        <w:adjustRightInd w:val="0"/>
        <w:spacing w:before="240" w:after="0" w:line="240" w:lineRule="auto"/>
        <w:textAlignment w:val="baseline"/>
        <w:rPr>
          <w:rFonts w:eastAsia="Times New Roman" w:cstheme="minorHAnsi"/>
          <w:lang w:eastAsia="en-GB"/>
        </w:rPr>
      </w:pPr>
      <w:r w:rsidRPr="005B58B0">
        <w:rPr>
          <w:rFonts w:eastAsia="Times New Roman" w:cstheme="minorHAnsi"/>
          <w:lang w:eastAsia="en-GB"/>
        </w:rPr>
        <w:t xml:space="preserve">Perhaps another challenge that operational officers may face is to not fall into ‘Crowd Psychology’ themselves. Though the camaraderie amongst shifts and the relationships and bonds built amongst officers can boost morale and make a very stressful job enjoyable, one must consider their own </w:t>
      </w:r>
      <w:r w:rsidRPr="005B58B0">
        <w:rPr>
          <w:rFonts w:eastAsia="Times New Roman" w:cstheme="minorHAnsi"/>
          <w:lang w:eastAsia="en-GB"/>
        </w:rPr>
        <w:lastRenderedPageBreak/>
        <w:t>actions and responsibilities to continue to act with integrity and within the code of ethics both on and off duty.</w:t>
      </w:r>
    </w:p>
    <w:p w:rsidR="005B58B0" w:rsidRPr="005B58B0" w:rsidRDefault="005B58B0" w:rsidP="005B58B0">
      <w:pPr>
        <w:overflowPunct w:val="0"/>
        <w:autoSpaceDE w:val="0"/>
        <w:autoSpaceDN w:val="0"/>
        <w:adjustRightInd w:val="0"/>
        <w:spacing w:before="240" w:after="0" w:line="240" w:lineRule="auto"/>
        <w:textAlignment w:val="baseline"/>
        <w:rPr>
          <w:rFonts w:eastAsia="Times New Roman" w:cstheme="minorHAnsi"/>
          <w:lang w:eastAsia="en-GB"/>
        </w:rPr>
      </w:pPr>
      <w:r w:rsidRPr="005B58B0">
        <w:rPr>
          <w:rFonts w:eastAsia="Times New Roman" w:cstheme="minorHAnsi"/>
          <w:lang w:eastAsia="en-GB"/>
        </w:rPr>
        <w:t>Other complex challenges relevant of operational policing can be that of community based policing. Perhaps more specifically, communities with a low level of cohesion. When dealing with incidents within these types of communities, officers can find themselves in positions where Police intervention is met with hostility.</w:t>
      </w:r>
      <w:r w:rsidRPr="005B58B0">
        <w:rPr>
          <w:rFonts w:eastAsia="Times New Roman" w:cstheme="minorHAnsi"/>
          <w:lang w:eastAsia="en-GB"/>
        </w:rPr>
        <w:br/>
        <w:t xml:space="preserve">Some may argue that cohesion between community and Police boils down to societal issues, however it is possible that an operational officer can make a difference to an individual’s perception through the way he or she conducts themselves by being equipped with an understanding and awareness of potential barriers and challenges he or she may be faced with.  </w:t>
      </w:r>
    </w:p>
    <w:p w:rsidR="005B58B0" w:rsidRPr="005B58B0" w:rsidRDefault="005B58B0" w:rsidP="005B58B0">
      <w:pPr>
        <w:overflowPunct w:val="0"/>
        <w:autoSpaceDE w:val="0"/>
        <w:autoSpaceDN w:val="0"/>
        <w:adjustRightInd w:val="0"/>
        <w:spacing w:before="240" w:after="0" w:line="240" w:lineRule="auto"/>
        <w:textAlignment w:val="baseline"/>
        <w:rPr>
          <w:rFonts w:eastAsia="Times New Roman" w:cstheme="minorHAnsi"/>
          <w:lang w:eastAsia="en-GB"/>
        </w:rPr>
      </w:pPr>
    </w:p>
    <w:p w:rsidR="005B58B0" w:rsidRPr="005B58B0" w:rsidRDefault="005B58B0" w:rsidP="005B58B0">
      <w:pPr>
        <w:overflowPunct w:val="0"/>
        <w:autoSpaceDE w:val="0"/>
        <w:autoSpaceDN w:val="0"/>
        <w:adjustRightInd w:val="0"/>
        <w:spacing w:before="240" w:after="0" w:line="240" w:lineRule="auto"/>
        <w:textAlignment w:val="baseline"/>
        <w:rPr>
          <w:rFonts w:eastAsia="Times New Roman" w:cstheme="minorHAnsi"/>
          <w:lang w:eastAsia="en-GB"/>
        </w:rPr>
      </w:pPr>
      <w:r w:rsidRPr="005B58B0">
        <w:rPr>
          <w:rFonts w:eastAsia="Times New Roman" w:cstheme="minorHAnsi"/>
          <w:lang w:eastAsia="en-GB"/>
        </w:rPr>
        <w:t xml:space="preserve">Incidents in which operational police attend have potential to become what is known as a ‘Critical Incident’. </w:t>
      </w:r>
    </w:p>
    <w:p w:rsidR="005B58B0" w:rsidRPr="005B58B0" w:rsidRDefault="005B58B0" w:rsidP="005B58B0">
      <w:pPr>
        <w:overflowPunct w:val="0"/>
        <w:autoSpaceDE w:val="0"/>
        <w:autoSpaceDN w:val="0"/>
        <w:adjustRightInd w:val="0"/>
        <w:spacing w:before="240" w:after="0" w:line="240" w:lineRule="auto"/>
        <w:jc w:val="both"/>
        <w:textAlignment w:val="baseline"/>
        <w:rPr>
          <w:rFonts w:eastAsia="Times New Roman" w:cstheme="minorHAnsi"/>
          <w:b/>
          <w:i/>
          <w:lang w:eastAsia="en-GB"/>
        </w:rPr>
      </w:pPr>
      <w:r w:rsidRPr="005B58B0">
        <w:rPr>
          <w:rFonts w:eastAsia="Times New Roman" w:cstheme="minorHAnsi"/>
          <w:lang w:eastAsia="en-GB"/>
        </w:rPr>
        <w:t>Gloucestershire Police’s Critical Incident Policy defines a critical incident as ‘</w:t>
      </w:r>
      <w:r w:rsidRPr="005B58B0">
        <w:rPr>
          <w:rFonts w:eastAsia="Times New Roman" w:cstheme="minorHAnsi"/>
          <w:i/>
          <w:lang w:eastAsia="en-GB"/>
        </w:rPr>
        <w:t xml:space="preserve">any incident where the effectiveness of the police response is likely to have a significant impact on the confidence of the victim, their family and/or the community’ </w:t>
      </w:r>
      <w:r w:rsidRPr="005B58B0">
        <w:rPr>
          <w:rFonts w:eastAsia="Times New Roman" w:cstheme="minorHAnsi"/>
          <w:b/>
          <w:i/>
          <w:lang w:eastAsia="en-GB"/>
        </w:rPr>
        <w:t xml:space="preserve">- Gloucestershire Police </w:t>
      </w:r>
    </w:p>
    <w:p w:rsidR="005B58B0" w:rsidRPr="005B58B0" w:rsidRDefault="005B58B0" w:rsidP="005B58B0">
      <w:pPr>
        <w:overflowPunct w:val="0"/>
        <w:autoSpaceDE w:val="0"/>
        <w:autoSpaceDN w:val="0"/>
        <w:adjustRightInd w:val="0"/>
        <w:spacing w:before="240" w:after="0" w:line="240" w:lineRule="auto"/>
        <w:jc w:val="both"/>
        <w:textAlignment w:val="baseline"/>
        <w:rPr>
          <w:rFonts w:eastAsia="Times New Roman" w:cstheme="minorHAnsi"/>
          <w:b/>
          <w:color w:val="92D050"/>
          <w:lang w:eastAsia="en-GB"/>
        </w:rPr>
      </w:pPr>
      <w:r w:rsidRPr="005B58B0">
        <w:rPr>
          <w:rFonts w:eastAsia="Times New Roman" w:cstheme="minorHAnsi"/>
          <w:lang w:eastAsia="en-GB"/>
        </w:rPr>
        <w:t xml:space="preserve">Failing to recognise a ‘critical incident’ can have catastrophic consequences. An example of this includes the Fiona Pilkington inquiry. In 2004, Fiona Pilkington took her own life and that of her daughter Francesca due to falling victim of anti-social behaviour (ASB). The Police were notified on numerous occasions about the ASB though failed to appropriately intervene. </w:t>
      </w:r>
    </w:p>
    <w:p w:rsidR="005B58B0" w:rsidRPr="005B58B0" w:rsidRDefault="005B58B0" w:rsidP="005B58B0">
      <w:pPr>
        <w:overflowPunct w:val="0"/>
        <w:autoSpaceDE w:val="0"/>
        <w:autoSpaceDN w:val="0"/>
        <w:adjustRightInd w:val="0"/>
        <w:spacing w:before="240" w:after="0" w:line="240" w:lineRule="auto"/>
        <w:jc w:val="both"/>
        <w:textAlignment w:val="baseline"/>
        <w:rPr>
          <w:rFonts w:eastAsia="Times New Roman" w:cstheme="minorHAnsi"/>
          <w:lang w:eastAsia="en-GB"/>
        </w:rPr>
      </w:pPr>
      <w:r w:rsidRPr="005B58B0">
        <w:rPr>
          <w:rFonts w:eastAsia="Times New Roman" w:cstheme="minorHAnsi"/>
          <w:lang w:eastAsia="en-GB"/>
        </w:rPr>
        <w:t xml:space="preserve">As best practice, officers have the duty to raise a critical incident as early as possibly, before any potential negative impact occurs. It is essential that through early recognition, pro-active actions can be implemented to minimise the risk of consequences similar to that of the Fiona Pilkington case repeating itself. </w:t>
      </w:r>
    </w:p>
    <w:p w:rsidR="005B58B0" w:rsidRPr="005B58B0" w:rsidRDefault="005B58B0" w:rsidP="005B58B0">
      <w:pPr>
        <w:overflowPunct w:val="0"/>
        <w:autoSpaceDE w:val="0"/>
        <w:autoSpaceDN w:val="0"/>
        <w:adjustRightInd w:val="0"/>
        <w:spacing w:before="240" w:after="0" w:line="240" w:lineRule="auto"/>
        <w:jc w:val="both"/>
        <w:textAlignment w:val="baseline"/>
        <w:rPr>
          <w:rFonts w:eastAsia="Times New Roman" w:cstheme="minorHAnsi"/>
          <w:lang w:eastAsia="en-GB"/>
        </w:rPr>
      </w:pPr>
      <w:r w:rsidRPr="005B58B0">
        <w:rPr>
          <w:rFonts w:eastAsia="Times New Roman" w:cstheme="minorHAnsi"/>
          <w:lang w:eastAsia="en-GB"/>
        </w:rPr>
        <w:t>So, what are ‘Major incidents’ and how do Police respond to them?</w:t>
      </w:r>
    </w:p>
    <w:p w:rsidR="005B58B0" w:rsidRPr="005B58B0" w:rsidRDefault="005B58B0" w:rsidP="005B58B0">
      <w:pPr>
        <w:overflowPunct w:val="0"/>
        <w:autoSpaceDE w:val="0"/>
        <w:autoSpaceDN w:val="0"/>
        <w:adjustRightInd w:val="0"/>
        <w:spacing w:before="240" w:after="0" w:line="240" w:lineRule="auto"/>
        <w:jc w:val="both"/>
        <w:textAlignment w:val="baseline"/>
        <w:rPr>
          <w:rFonts w:eastAsia="Times New Roman" w:cstheme="minorHAnsi"/>
          <w:b/>
          <w:i/>
          <w:lang w:eastAsia="en-GB"/>
        </w:rPr>
      </w:pPr>
      <w:r w:rsidRPr="005B58B0">
        <w:rPr>
          <w:rFonts w:eastAsia="Times New Roman" w:cstheme="minorHAnsi"/>
          <w:lang w:eastAsia="en-GB"/>
        </w:rPr>
        <w:t>JESIP defines a ‘Major Incident’ as ‘</w:t>
      </w:r>
      <w:proofErr w:type="gramStart"/>
      <w:r w:rsidRPr="005B58B0">
        <w:rPr>
          <w:rFonts w:eastAsia="Times New Roman" w:cstheme="minorHAnsi"/>
          <w:i/>
          <w:lang w:eastAsia="en-GB"/>
        </w:rPr>
        <w:t>An</w:t>
      </w:r>
      <w:proofErr w:type="gramEnd"/>
      <w:r w:rsidRPr="005B58B0">
        <w:rPr>
          <w:rFonts w:eastAsia="Times New Roman" w:cstheme="minorHAnsi"/>
          <w:i/>
          <w:lang w:eastAsia="en-GB"/>
        </w:rPr>
        <w:t xml:space="preserve"> event or situation with a range of serious consequences which requires special arrangements to be implemented by one or more emergency responder agency.’ - </w:t>
      </w:r>
      <w:r w:rsidRPr="005B58B0">
        <w:rPr>
          <w:rFonts w:eastAsia="Times New Roman" w:cstheme="minorHAnsi"/>
          <w:b/>
          <w:i/>
          <w:lang w:eastAsia="en-GB"/>
        </w:rPr>
        <w:t xml:space="preserve">JESIP </w:t>
      </w:r>
    </w:p>
    <w:p w:rsidR="005B58B0" w:rsidRPr="005B58B0" w:rsidRDefault="005B58B0" w:rsidP="005B58B0">
      <w:pPr>
        <w:overflowPunct w:val="0"/>
        <w:autoSpaceDE w:val="0"/>
        <w:autoSpaceDN w:val="0"/>
        <w:adjustRightInd w:val="0"/>
        <w:spacing w:before="240" w:after="0" w:line="240" w:lineRule="auto"/>
        <w:jc w:val="both"/>
        <w:textAlignment w:val="baseline"/>
        <w:rPr>
          <w:rFonts w:eastAsia="Times New Roman" w:cstheme="minorHAnsi"/>
          <w:lang w:eastAsia="en-GB"/>
        </w:rPr>
      </w:pPr>
      <w:r w:rsidRPr="005B58B0">
        <w:rPr>
          <w:rFonts w:eastAsia="Times New Roman" w:cstheme="minorHAnsi"/>
          <w:lang w:eastAsia="en-GB"/>
        </w:rPr>
        <w:t xml:space="preserve">An example of a Major Incident could include a Road Traffic Collision, in which needs the attendance of Police, Ambulance Service and Fire &amp; Rescue Service. </w:t>
      </w:r>
    </w:p>
    <w:p w:rsidR="005B58B0" w:rsidRPr="005B58B0" w:rsidRDefault="005B58B0" w:rsidP="005B58B0">
      <w:pPr>
        <w:overflowPunct w:val="0"/>
        <w:autoSpaceDE w:val="0"/>
        <w:autoSpaceDN w:val="0"/>
        <w:adjustRightInd w:val="0"/>
        <w:spacing w:before="240" w:after="0" w:line="240" w:lineRule="auto"/>
        <w:jc w:val="both"/>
        <w:textAlignment w:val="baseline"/>
        <w:rPr>
          <w:rFonts w:eastAsia="Times New Roman" w:cstheme="minorHAnsi"/>
          <w:lang w:eastAsia="en-GB"/>
        </w:rPr>
      </w:pPr>
      <w:r w:rsidRPr="005B58B0">
        <w:rPr>
          <w:rFonts w:eastAsia="Times New Roman" w:cstheme="minorHAnsi"/>
          <w:lang w:eastAsia="en-GB"/>
        </w:rPr>
        <w:t>When a Major Incident is declared, officers will look to follow the METHANE approach. This approach allows officers to declare a major incident, pinpoint the exact location, categorise the type of incident and assess for any hazards, access, casualties and which emergency services are required. In doing so, the Police can execute an effective response in conjunction with other emergency service in attendance.</w:t>
      </w:r>
      <w:r w:rsidRPr="005B58B0">
        <w:rPr>
          <w:rFonts w:eastAsia="Times New Roman" w:cstheme="minorHAnsi"/>
          <w:color w:val="FF0000"/>
          <w:lang w:eastAsia="en-GB"/>
        </w:rPr>
        <w:t xml:space="preserve"> </w:t>
      </w:r>
    </w:p>
    <w:p w:rsidR="005B58B0" w:rsidRPr="005B58B0" w:rsidRDefault="005B58B0" w:rsidP="005B58B0">
      <w:pPr>
        <w:overflowPunct w:val="0"/>
        <w:autoSpaceDE w:val="0"/>
        <w:autoSpaceDN w:val="0"/>
        <w:adjustRightInd w:val="0"/>
        <w:spacing w:before="240" w:after="0" w:line="240" w:lineRule="auto"/>
        <w:jc w:val="both"/>
        <w:textAlignment w:val="baseline"/>
        <w:rPr>
          <w:rFonts w:eastAsia="Times New Roman" w:cstheme="minorHAnsi"/>
          <w:lang w:eastAsia="en-GB"/>
        </w:rPr>
      </w:pPr>
    </w:p>
    <w:p w:rsidR="005B58B0" w:rsidRPr="005B58B0" w:rsidRDefault="005B58B0" w:rsidP="005B58B0">
      <w:pPr>
        <w:overflowPunct w:val="0"/>
        <w:autoSpaceDE w:val="0"/>
        <w:autoSpaceDN w:val="0"/>
        <w:adjustRightInd w:val="0"/>
        <w:spacing w:before="240" w:after="0" w:line="240" w:lineRule="auto"/>
        <w:jc w:val="both"/>
        <w:textAlignment w:val="baseline"/>
        <w:rPr>
          <w:rFonts w:eastAsia="Times New Roman" w:cstheme="minorHAnsi"/>
          <w:lang w:eastAsia="en-GB"/>
        </w:rPr>
      </w:pPr>
      <w:r w:rsidRPr="005B58B0">
        <w:rPr>
          <w:rFonts w:eastAsia="Times New Roman" w:cstheme="minorHAnsi"/>
          <w:lang w:eastAsia="en-GB"/>
        </w:rPr>
        <w:t xml:space="preserve">In conclusion, operational policing can be extremely complex and challenging, though the operational officer can adopt principles and theories such as Emotional Intelligence when dealing with others in order to provide a high level service through effective communication and conflict management. Though the role of a front-line operational officer can difficult at times, especially when faced with </w:t>
      </w:r>
      <w:r w:rsidRPr="005B58B0">
        <w:rPr>
          <w:rFonts w:eastAsia="Times New Roman" w:cstheme="minorHAnsi"/>
          <w:lang w:eastAsia="en-GB"/>
        </w:rPr>
        <w:lastRenderedPageBreak/>
        <w:t xml:space="preserve">communities with low cohesion, one must adapt in their own actions to best deal with a situation. This can be accomplished through understanding diversity and the importance of an inclusive society. </w:t>
      </w:r>
    </w:p>
    <w:p w:rsidR="005B58B0" w:rsidRPr="005B58B0" w:rsidRDefault="005B58B0" w:rsidP="005B58B0">
      <w:pPr>
        <w:overflowPunct w:val="0"/>
        <w:autoSpaceDE w:val="0"/>
        <w:autoSpaceDN w:val="0"/>
        <w:adjustRightInd w:val="0"/>
        <w:spacing w:before="240" w:after="0" w:line="240" w:lineRule="auto"/>
        <w:jc w:val="both"/>
        <w:textAlignment w:val="baseline"/>
        <w:rPr>
          <w:rFonts w:eastAsia="Times New Roman" w:cstheme="minorHAnsi"/>
          <w:lang w:eastAsia="en-GB"/>
        </w:rPr>
      </w:pPr>
      <w:r w:rsidRPr="005B58B0">
        <w:rPr>
          <w:rFonts w:eastAsia="Times New Roman" w:cstheme="minorHAnsi"/>
          <w:lang w:eastAsia="en-GB"/>
        </w:rPr>
        <w:t xml:space="preserve">‘Critical’ and ‘Major’ incidents arise often in the Police, and it can be down to front-line operational officers to recognise these early and manage them effectively. In doing so, systematic failings with disastrous results which have occurred previously may not repeat. </w:t>
      </w:r>
    </w:p>
    <w:p w:rsidR="005B58B0" w:rsidRPr="005B58B0" w:rsidRDefault="005B58B0" w:rsidP="005B58B0">
      <w:pPr>
        <w:overflowPunct w:val="0"/>
        <w:autoSpaceDE w:val="0"/>
        <w:autoSpaceDN w:val="0"/>
        <w:adjustRightInd w:val="0"/>
        <w:spacing w:before="240" w:after="0" w:line="240" w:lineRule="auto"/>
        <w:ind w:left="360"/>
        <w:jc w:val="both"/>
        <w:textAlignment w:val="baseline"/>
        <w:rPr>
          <w:rFonts w:eastAsia="Times New Roman" w:cstheme="minorHAnsi"/>
          <w:lang w:eastAsia="en-GB"/>
        </w:rPr>
      </w:pPr>
    </w:p>
    <w:p w:rsidR="005B58B0" w:rsidRPr="005B58B0" w:rsidRDefault="005B58B0" w:rsidP="005B58B0">
      <w:pPr>
        <w:overflowPunct w:val="0"/>
        <w:autoSpaceDE w:val="0"/>
        <w:autoSpaceDN w:val="0"/>
        <w:adjustRightInd w:val="0"/>
        <w:spacing w:before="240" w:after="0" w:line="240" w:lineRule="auto"/>
        <w:ind w:left="360"/>
        <w:jc w:val="both"/>
        <w:textAlignment w:val="baseline"/>
        <w:rPr>
          <w:rFonts w:eastAsia="Times New Roman" w:cstheme="minorHAnsi"/>
          <w:b/>
          <w:i/>
          <w:lang w:eastAsia="en-GB"/>
        </w:rPr>
      </w:pPr>
      <w:r w:rsidRPr="005B58B0">
        <w:rPr>
          <w:rFonts w:eastAsia="Times New Roman" w:cstheme="minorHAnsi"/>
          <w:b/>
          <w:i/>
          <w:lang w:eastAsia="en-GB"/>
        </w:rPr>
        <w:t xml:space="preserve">Word </w:t>
      </w:r>
      <w:proofErr w:type="gramStart"/>
      <w:r w:rsidRPr="005B58B0">
        <w:rPr>
          <w:rFonts w:eastAsia="Times New Roman" w:cstheme="minorHAnsi"/>
          <w:b/>
          <w:i/>
          <w:lang w:eastAsia="en-GB"/>
        </w:rPr>
        <w:t>Count  -</w:t>
      </w:r>
      <w:proofErr w:type="gramEnd"/>
      <w:r w:rsidRPr="005B58B0">
        <w:rPr>
          <w:rFonts w:eastAsia="Times New Roman" w:cstheme="minorHAnsi"/>
          <w:b/>
          <w:i/>
          <w:lang w:eastAsia="en-GB"/>
        </w:rPr>
        <w:t>1004</w:t>
      </w:r>
    </w:p>
    <w:p w:rsidR="005B58B0" w:rsidRPr="005B58B0" w:rsidRDefault="005B58B0">
      <w:pPr>
        <w:rPr>
          <w:rFonts w:cstheme="minorHAnsi"/>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Pr="005B58B0" w:rsidRDefault="005B58B0" w:rsidP="005B58B0">
      <w:pPr>
        <w:rPr>
          <w:rFonts w:eastAsia="Times New Roman" w:cs="Times New Roman"/>
          <w:b/>
          <w:u w:val="single"/>
        </w:rPr>
      </w:pPr>
      <w:r w:rsidRPr="005B58B0">
        <w:rPr>
          <w:rFonts w:eastAsia="Times New Roman" w:cs="Times New Roman"/>
          <w:b/>
          <w:u w:val="single"/>
        </w:rPr>
        <w:t>Analyse the potential links between terrorism and other forms of criminality and discuss how policing the roads assist in counter terrorism investigation</w:t>
      </w:r>
    </w:p>
    <w:p w:rsidR="005B58B0" w:rsidRPr="005B58B0" w:rsidRDefault="005B58B0" w:rsidP="005B58B0">
      <w:pPr>
        <w:rPr>
          <w:rFonts w:eastAsia="Times New Roman" w:cs="Times New Roman"/>
        </w:rPr>
      </w:pPr>
    </w:p>
    <w:p w:rsidR="005B58B0" w:rsidRPr="005B58B0" w:rsidRDefault="005B58B0" w:rsidP="005B58B0">
      <w:pPr>
        <w:rPr>
          <w:rFonts w:eastAsia="Times New Roman" w:cs="Times New Roman"/>
          <w:color w:val="000000" w:themeColor="text1"/>
        </w:rPr>
      </w:pPr>
      <w:r w:rsidRPr="005B58B0">
        <w:rPr>
          <w:rFonts w:eastAsia="Times New Roman" w:cs="Times New Roman"/>
          <w:color w:val="000000" w:themeColor="text1"/>
        </w:rPr>
        <w:t>The United Kingdom has fallen victim to many terror attacks in recent years. These attacks have included catastrophic events, notably, the Manchester Arena Bombing in 2017. Discussed in ‘</w:t>
      </w:r>
      <w:r w:rsidRPr="005B58B0">
        <w:rPr>
          <w:rFonts w:eastAsia="Times New Roman" w:cs="Times New Roman"/>
          <w:b/>
          <w:i/>
          <w:color w:val="000000" w:themeColor="text1"/>
        </w:rPr>
        <w:t xml:space="preserve">The </w:t>
      </w:r>
      <w:proofErr w:type="spellStart"/>
      <w:r w:rsidRPr="005B58B0">
        <w:rPr>
          <w:rFonts w:eastAsia="Times New Roman" w:cs="Times New Roman"/>
          <w:b/>
          <w:i/>
          <w:color w:val="000000" w:themeColor="text1"/>
        </w:rPr>
        <w:t>Kerslake</w:t>
      </w:r>
      <w:proofErr w:type="spellEnd"/>
      <w:r w:rsidRPr="005B58B0">
        <w:rPr>
          <w:rFonts w:eastAsia="Times New Roman" w:cs="Times New Roman"/>
          <w:b/>
          <w:i/>
          <w:color w:val="000000" w:themeColor="text1"/>
        </w:rPr>
        <w:t xml:space="preserve"> Report 2018</w:t>
      </w:r>
      <w:r w:rsidRPr="005B58B0">
        <w:rPr>
          <w:rFonts w:eastAsia="Times New Roman" w:cs="Times New Roman"/>
          <w:color w:val="000000" w:themeColor="text1"/>
        </w:rPr>
        <w:t xml:space="preserve">’; An Islamic extremist suicide bomber detonated a homemade bomb, killing twenty-three people (including the attacker) and injuring over eight-hundred more at a live Arianna Grande concert. </w:t>
      </w:r>
    </w:p>
    <w:p w:rsidR="005B58B0" w:rsidRPr="005B58B0" w:rsidRDefault="005B58B0" w:rsidP="005B58B0">
      <w:pPr>
        <w:rPr>
          <w:rFonts w:eastAsia="Times New Roman" w:cs="Times New Roman"/>
          <w:b/>
          <w:i/>
          <w:color w:val="000000" w:themeColor="text1"/>
        </w:rPr>
      </w:pPr>
      <w:r w:rsidRPr="005B58B0">
        <w:rPr>
          <w:rFonts w:eastAsia="Times New Roman" w:cs="Times New Roman"/>
          <w:color w:val="000000" w:themeColor="text1"/>
        </w:rPr>
        <w:t>Terrorism can be defined as</w:t>
      </w:r>
      <w:r w:rsidRPr="005B58B0">
        <w:rPr>
          <w:rFonts w:eastAsia="Times New Roman" w:cs="Times New Roman"/>
          <w:b/>
          <w:i/>
          <w:color w:val="000000" w:themeColor="text1"/>
        </w:rPr>
        <w:t xml:space="preserve"> </w:t>
      </w:r>
      <w:r w:rsidRPr="005B58B0">
        <w:rPr>
          <w:rFonts w:eastAsia="Times New Roman" w:cs="Times New Roman"/>
          <w:i/>
          <w:color w:val="000000" w:themeColor="text1"/>
        </w:rPr>
        <w:t>‘the use or threat of action, both in and outside of the UK, designed to influence any international government organisation or to intimidate the public.  It must also be for the purpose of advancing a political, religious, racial or ideological cause.’</w:t>
      </w:r>
      <w:r w:rsidRPr="005B58B0">
        <w:rPr>
          <w:rFonts w:eastAsia="Times New Roman" w:cs="Times New Roman"/>
          <w:b/>
          <w:i/>
          <w:color w:val="000000" w:themeColor="text1"/>
        </w:rPr>
        <w:t xml:space="preserve"> – Crown Prosecution Service </w:t>
      </w:r>
    </w:p>
    <w:p w:rsidR="005B58B0" w:rsidRPr="005B58B0" w:rsidRDefault="005B58B0" w:rsidP="005B58B0">
      <w:pPr>
        <w:rPr>
          <w:rFonts w:eastAsia="Times New Roman" w:cs="Times New Roman"/>
          <w:color w:val="000000" w:themeColor="text1"/>
        </w:rPr>
      </w:pPr>
      <w:r w:rsidRPr="005B58B0">
        <w:rPr>
          <w:rFonts w:eastAsia="Times New Roman" w:cs="Times New Roman"/>
          <w:color w:val="000000" w:themeColor="text1"/>
        </w:rPr>
        <w:t xml:space="preserve">In order to prevent these incidents in taking place, multiple organisations and agencies work tirelessly in countering terrorism. These agencies include Counter Terrorism Units (CTU’s) which are spread across the United Kingdom. CTU’s utilise their officers in conducting duties such as investigating, detecting and preventing terrorist activity. CTU’s will also work together with other Counter Terrorism agencies, such as Special Branch and the Security Service in developing working strategies to minimize and eliminate threat and risk from terrorist groups and persons with dangerous ideological cause. </w:t>
      </w:r>
    </w:p>
    <w:p w:rsidR="005B58B0" w:rsidRPr="005B58B0" w:rsidRDefault="005B58B0" w:rsidP="005B58B0">
      <w:pPr>
        <w:rPr>
          <w:rFonts w:eastAsia="Times New Roman" w:cs="Times New Roman"/>
          <w:color w:val="000000" w:themeColor="text1"/>
        </w:rPr>
      </w:pPr>
    </w:p>
    <w:p w:rsidR="005B58B0" w:rsidRPr="005B58B0" w:rsidRDefault="005B58B0" w:rsidP="005B58B0">
      <w:pPr>
        <w:rPr>
          <w:rFonts w:eastAsia="Times New Roman" w:cs="Times New Roman"/>
          <w:color w:val="000000" w:themeColor="text1"/>
        </w:rPr>
      </w:pPr>
      <w:r w:rsidRPr="005B58B0">
        <w:rPr>
          <w:rFonts w:eastAsia="Times New Roman" w:cs="Times New Roman"/>
          <w:color w:val="000000" w:themeColor="text1"/>
        </w:rPr>
        <w:t xml:space="preserve">It is possible that terrorist organisations will commit other forms of criminal activities in order to contribute toward their ultimate goals. In doing so, there is a potential for terrorists to acquire necessary funds, materials and even fraudulent documents which will aid them in their plots.  </w:t>
      </w:r>
      <w:r w:rsidRPr="005B58B0">
        <w:rPr>
          <w:rFonts w:eastAsia="Times New Roman" w:cs="Times New Roman"/>
          <w:color w:val="000000" w:themeColor="text1"/>
        </w:rPr>
        <w:br/>
        <w:t xml:space="preserve">An example may include identity theft in order to traffic persons into the United Kingdom illegally in order to commit an act of terror. Other examples may include money laundering through seemingly legitimate businesses and charities, in order to obtain funds. </w:t>
      </w:r>
    </w:p>
    <w:p w:rsidR="005B58B0" w:rsidRPr="005B58B0" w:rsidRDefault="005B58B0" w:rsidP="005B58B0">
      <w:pPr>
        <w:rPr>
          <w:rFonts w:eastAsia="Times New Roman" w:cs="Times New Roman"/>
          <w:i/>
          <w:color w:val="000000" w:themeColor="text1"/>
        </w:rPr>
      </w:pPr>
      <w:r w:rsidRPr="005B58B0">
        <w:rPr>
          <w:rFonts w:eastAsia="Times New Roman" w:cs="Times New Roman"/>
          <w:color w:val="000000" w:themeColor="text1"/>
        </w:rPr>
        <w:t xml:space="preserve">Interestingly, Shelley &amp; </w:t>
      </w:r>
      <w:proofErr w:type="spellStart"/>
      <w:r w:rsidRPr="005B58B0">
        <w:rPr>
          <w:rFonts w:eastAsia="Times New Roman" w:cs="Times New Roman"/>
          <w:color w:val="000000" w:themeColor="text1"/>
        </w:rPr>
        <w:t>Picarelli</w:t>
      </w:r>
      <w:proofErr w:type="spellEnd"/>
      <w:r w:rsidRPr="005B58B0">
        <w:rPr>
          <w:rFonts w:eastAsia="Times New Roman" w:cs="Times New Roman"/>
          <w:color w:val="000000" w:themeColor="text1"/>
        </w:rPr>
        <w:t xml:space="preserve"> note that </w:t>
      </w:r>
      <w:r w:rsidRPr="005B58B0">
        <w:rPr>
          <w:rFonts w:eastAsia="Times New Roman" w:cs="Times New Roman"/>
          <w:i/>
          <w:color w:val="000000" w:themeColor="text1"/>
        </w:rPr>
        <w:t xml:space="preserve">‘Terrorists and criminals often use the same methods, most often for divergent motives-but not always. In some cases, the terrorists simply imitate the criminal behaviour they see around them, borrowing techniques such as credit card fraud and extortion in a phenomenon referred to as activity appropriation.’ - </w:t>
      </w:r>
      <w:r w:rsidRPr="005B58B0">
        <w:rPr>
          <w:rFonts w:eastAsia="Times New Roman" w:cs="Times New Roman"/>
          <w:b/>
          <w:i/>
          <w:color w:val="000000" w:themeColor="text1"/>
        </w:rPr>
        <w:t xml:space="preserve">Louise I. Shelley and John T. </w:t>
      </w:r>
      <w:proofErr w:type="spellStart"/>
      <w:r w:rsidRPr="005B58B0">
        <w:rPr>
          <w:rFonts w:eastAsia="Times New Roman" w:cs="Times New Roman"/>
          <w:b/>
          <w:i/>
          <w:color w:val="000000" w:themeColor="text1"/>
        </w:rPr>
        <w:t>Picarelli</w:t>
      </w:r>
      <w:proofErr w:type="spellEnd"/>
      <w:r w:rsidRPr="005B58B0">
        <w:rPr>
          <w:rFonts w:eastAsia="Times New Roman" w:cs="Times New Roman"/>
          <w:b/>
          <w:i/>
          <w:color w:val="000000" w:themeColor="text1"/>
        </w:rPr>
        <w:t xml:space="preserve"> 2005</w:t>
      </w:r>
    </w:p>
    <w:p w:rsidR="005B58B0" w:rsidRPr="005B58B0" w:rsidRDefault="005B58B0" w:rsidP="005B58B0">
      <w:pPr>
        <w:rPr>
          <w:rFonts w:eastAsia="Times New Roman" w:cs="Times New Roman"/>
          <w:b/>
          <w:i/>
        </w:rPr>
      </w:pPr>
    </w:p>
    <w:p w:rsidR="005B58B0" w:rsidRPr="005B58B0" w:rsidRDefault="005B58B0" w:rsidP="005B58B0">
      <w:pPr>
        <w:rPr>
          <w:rFonts w:eastAsia="Times New Roman" w:cs="Times New Roman"/>
        </w:rPr>
      </w:pPr>
      <w:r w:rsidRPr="005B58B0">
        <w:rPr>
          <w:rFonts w:eastAsia="Times New Roman" w:cs="Times New Roman"/>
        </w:rPr>
        <w:t>So how can Policing the Roads assist in counter terrorism investigations?</w:t>
      </w:r>
    </w:p>
    <w:p w:rsidR="005B58B0" w:rsidRPr="005B58B0" w:rsidRDefault="005B58B0" w:rsidP="005B58B0">
      <w:pPr>
        <w:rPr>
          <w:rFonts w:ascii="Calibri" w:eastAsia="Times New Roman" w:hAnsi="Calibri" w:cs="Times New Roman"/>
          <w:b/>
        </w:rPr>
      </w:pPr>
      <w:r w:rsidRPr="005B58B0">
        <w:rPr>
          <w:rFonts w:eastAsia="Times New Roman" w:cs="Times New Roman"/>
        </w:rPr>
        <w:t>Some may perceive ‘Policing the Roads’ as merely responding to traffic collisions and issuing fixed penalty notice’s for minor road traffic offences.</w:t>
      </w:r>
      <w:r w:rsidRPr="005B58B0">
        <w:rPr>
          <w:rFonts w:eastAsia="Times New Roman" w:cs="Times New Roman"/>
          <w:b/>
          <w:i/>
        </w:rPr>
        <w:t xml:space="preserve"> </w:t>
      </w:r>
      <w:r w:rsidRPr="005B58B0">
        <w:rPr>
          <w:rFonts w:eastAsia="Times New Roman" w:cs="Times New Roman"/>
        </w:rPr>
        <w:t xml:space="preserve">However, </w:t>
      </w:r>
      <w:r w:rsidRPr="005B58B0">
        <w:rPr>
          <w:rFonts w:ascii="Calibri" w:eastAsia="Times New Roman" w:hAnsi="Calibri" w:cs="Times New Roman"/>
        </w:rPr>
        <w:t xml:space="preserve">Her Majesty’s Inspectorate of Constabulary and Fire &amp; Rescue Services notes that </w:t>
      </w:r>
      <w:r w:rsidRPr="005B58B0">
        <w:rPr>
          <w:rFonts w:ascii="Calibri" w:eastAsia="Times New Roman" w:hAnsi="Calibri" w:cs="Times New Roman"/>
          <w:i/>
        </w:rPr>
        <w:t xml:space="preserve">‘Roads policing has evolved from ‘traffic officers’ who were mainly focused on enforcement of road traffic legislation, and dealing with road traffic collisions, to a wider concept of policing the roads. This includes the use of roads policing resources to target criminals who use the road network for their criminal purpose.’ </w:t>
      </w:r>
      <w:r w:rsidRPr="005B58B0">
        <w:rPr>
          <w:rFonts w:ascii="Calibri" w:eastAsia="Times New Roman" w:hAnsi="Calibri" w:cs="Times New Roman"/>
          <w:b/>
        </w:rPr>
        <w:t xml:space="preserve">- </w:t>
      </w:r>
      <w:r w:rsidRPr="005B58B0">
        <w:rPr>
          <w:rFonts w:ascii="Calibri" w:eastAsia="Times New Roman" w:hAnsi="Calibri" w:cs="Times New Roman"/>
          <w:b/>
          <w:i/>
        </w:rPr>
        <w:t>HMICFRS 2019</w:t>
      </w:r>
    </w:p>
    <w:p w:rsidR="005B58B0" w:rsidRPr="005B58B0" w:rsidRDefault="005B58B0" w:rsidP="005B58B0">
      <w:pPr>
        <w:rPr>
          <w:rFonts w:eastAsia="Times New Roman" w:cs="Helvetica"/>
          <w:i/>
        </w:rPr>
      </w:pPr>
      <w:r w:rsidRPr="005B58B0">
        <w:rPr>
          <w:rFonts w:ascii="Calibri" w:eastAsia="Times New Roman" w:hAnsi="Calibri" w:cs="Times New Roman"/>
        </w:rPr>
        <w:lastRenderedPageBreak/>
        <w:t xml:space="preserve">Perhaps the most obvious answer to the question is the power in which a uniformed constable has to stop vehicles, contrary to Section 163 of the Road Traffic Act 1988. From stopping vehicles, a uniformed constable has the opportunity to perhaps utilize an investigative approach to run checks and search the persons within the vehicle and even the vehicle itself, if the grounds and necessary circumstances present themselves. </w:t>
      </w:r>
      <w:r w:rsidRPr="005B58B0">
        <w:rPr>
          <w:rFonts w:ascii="Calibri" w:eastAsia="Times New Roman" w:hAnsi="Calibri" w:cs="Times New Roman"/>
        </w:rPr>
        <w:br/>
        <w:t>Perhaps controversially, JUSTICE Human Rights Charity notes that ‘</w:t>
      </w:r>
      <w:r w:rsidRPr="005B58B0">
        <w:rPr>
          <w:rFonts w:eastAsia="Times New Roman" w:cs="Helvetica"/>
          <w:i/>
        </w:rPr>
        <w:t xml:space="preserve">Under section 44 of the Terrorism Act 2000, a senior police officer may authorise a certain zone as one in which vehicles and pedestrians may be stopped and searched </w:t>
      </w:r>
      <w:r w:rsidRPr="005B58B0">
        <w:rPr>
          <w:rFonts w:eastAsia="Times New Roman" w:cs="Helvetica"/>
          <w:b/>
          <w:i/>
        </w:rPr>
        <w:t xml:space="preserve">without </w:t>
      </w:r>
      <w:r w:rsidRPr="005B58B0">
        <w:rPr>
          <w:rFonts w:eastAsia="Times New Roman" w:cs="Helvetica"/>
          <w:i/>
        </w:rPr>
        <w:t>reasonable suspicion. The purpose of section 44 is to enable police to carry out so-called ‘intuitive’ search for items ‘of a kind which could be used in connection with terrorism’. However, section 45(1</w:t>
      </w:r>
      <w:proofErr w:type="gramStart"/>
      <w:r w:rsidRPr="005B58B0">
        <w:rPr>
          <w:rFonts w:eastAsia="Times New Roman" w:cs="Helvetica"/>
          <w:i/>
        </w:rPr>
        <w:t>)(</w:t>
      </w:r>
      <w:proofErr w:type="gramEnd"/>
      <w:r w:rsidRPr="005B58B0">
        <w:rPr>
          <w:rFonts w:eastAsia="Times New Roman" w:cs="Helvetica"/>
          <w:i/>
        </w:rPr>
        <w:t xml:space="preserve">b) explicitly states that the search power may be exercised, ‘whether or not the constable has grounds for suspecting the presence of articles of that kind’. – </w:t>
      </w:r>
      <w:r w:rsidRPr="005B58B0">
        <w:rPr>
          <w:rFonts w:eastAsia="Times New Roman" w:cs="Helvetica"/>
          <w:b/>
          <w:i/>
        </w:rPr>
        <w:t>JUSTICE Human Rights Charity</w:t>
      </w:r>
      <w:r w:rsidRPr="005B58B0">
        <w:rPr>
          <w:rFonts w:eastAsia="Times New Roman" w:cs="Helvetica"/>
          <w:i/>
        </w:rPr>
        <w:t xml:space="preserve"> </w:t>
      </w:r>
    </w:p>
    <w:p w:rsidR="005B58B0" w:rsidRPr="005B58B0" w:rsidRDefault="005B58B0" w:rsidP="005B58B0">
      <w:pPr>
        <w:rPr>
          <w:rFonts w:eastAsia="Times New Roman" w:cs="Helvetica"/>
          <w:i/>
        </w:rPr>
      </w:pPr>
    </w:p>
    <w:p w:rsidR="005B58B0" w:rsidRPr="005B58B0" w:rsidRDefault="005B58B0" w:rsidP="005B58B0">
      <w:pPr>
        <w:rPr>
          <w:rFonts w:eastAsia="Times New Roman" w:cs="Helvetica"/>
        </w:rPr>
      </w:pPr>
      <w:r w:rsidRPr="005B58B0">
        <w:rPr>
          <w:rFonts w:eastAsia="Times New Roman" w:cs="Helvetica"/>
        </w:rPr>
        <w:t xml:space="preserve">UK Police Forces also have an important role in policing Commercial Vehicle’s as part of day-to-day traffic duties. Usually a specialist department, a Commercial Vehicle Unit focuses predominantly on Heavy Goods Vehicles (HGV’s) and vans. </w:t>
      </w:r>
      <w:r w:rsidRPr="005B58B0">
        <w:rPr>
          <w:rFonts w:eastAsia="Times New Roman" w:cs="Helvetica"/>
        </w:rPr>
        <w:br/>
        <w:t xml:space="preserve">Heavy Goods Vehicles and other commercial vehicles such as vans, play an important part of the country’s infrastructure and are vital in the logistics of imports and exports. </w:t>
      </w:r>
      <w:r w:rsidRPr="005B58B0">
        <w:rPr>
          <w:rFonts w:eastAsia="Times New Roman" w:cs="Helvetica"/>
        </w:rPr>
        <w:br/>
        <w:t xml:space="preserve">This obviously comes with risk of those seeking out to use these logistical resources and networks for criminal purposes, such as illegal immigration, drug trafficking and transportation of illegal firearms and counterfeit goods. </w:t>
      </w:r>
    </w:p>
    <w:p w:rsidR="005B58B0" w:rsidRPr="005B58B0" w:rsidRDefault="005B58B0" w:rsidP="005B58B0">
      <w:pPr>
        <w:rPr>
          <w:rFonts w:eastAsia="Times New Roman" w:cs="Helvetica"/>
        </w:rPr>
      </w:pPr>
      <w:r w:rsidRPr="005B58B0">
        <w:rPr>
          <w:rFonts w:eastAsia="Times New Roman" w:cs="Helvetica"/>
        </w:rPr>
        <w:t xml:space="preserve">Alarmingly there have been attacks in the United Kingdom in recent years which have seen Commercial Vehicles used as weapons to commit acts of terror. Notably, the 2017 London Bridge Terror Attack, in which a van was deliberately driven into pedestrians, contributing to the deaths of eleven people (including the three perpetrators). </w:t>
      </w:r>
    </w:p>
    <w:p w:rsidR="005B58B0" w:rsidRPr="005B58B0" w:rsidRDefault="005B58B0" w:rsidP="005B58B0">
      <w:pPr>
        <w:rPr>
          <w:rFonts w:eastAsia="Times New Roman" w:cs="Helvetica"/>
        </w:rPr>
      </w:pPr>
      <w:r w:rsidRPr="005B58B0">
        <w:rPr>
          <w:rFonts w:eastAsia="Times New Roman" w:cs="Helvetica"/>
        </w:rPr>
        <w:t xml:space="preserve">Through Policing of Commercial Vehicles and working in partnership with Her Majesties Border Control, an effective strategy to disrupt criminality and terrorism can be achieved. </w:t>
      </w:r>
    </w:p>
    <w:p w:rsidR="005B58B0" w:rsidRPr="005B58B0" w:rsidRDefault="005B58B0" w:rsidP="005B58B0">
      <w:pPr>
        <w:rPr>
          <w:rFonts w:eastAsia="Times New Roman" w:cs="Helvetica"/>
        </w:rPr>
      </w:pPr>
      <w:r w:rsidRPr="005B58B0">
        <w:rPr>
          <w:rFonts w:eastAsia="Times New Roman" w:cs="Helvetica"/>
        </w:rPr>
        <w:t xml:space="preserve">Though the ‘Commercial Vehicle Unit’ specialise in this field, the responsibility in policing the roads and its users falls on </w:t>
      </w:r>
      <w:r w:rsidRPr="005B58B0">
        <w:rPr>
          <w:rFonts w:eastAsia="Times New Roman" w:cs="Helvetica"/>
          <w:b/>
        </w:rPr>
        <w:t xml:space="preserve">all </w:t>
      </w:r>
      <w:r w:rsidRPr="005B58B0">
        <w:rPr>
          <w:rFonts w:eastAsia="Times New Roman" w:cs="Helvetica"/>
        </w:rPr>
        <w:t xml:space="preserve">officers. </w:t>
      </w:r>
      <w:r w:rsidRPr="005B58B0">
        <w:rPr>
          <w:rFonts w:eastAsia="Times New Roman" w:cs="Helvetica"/>
        </w:rPr>
        <w:br/>
        <w:t xml:space="preserve">Specialist departments such as Roads Policing Unit’s (RPU) and Armed Response Vehicles (ARV) can use expert tactics and specialist high performance vehicles in pursuing offenders who use the UK road network to assist them in their criminality. </w:t>
      </w:r>
      <w:r w:rsidRPr="005B58B0">
        <w:rPr>
          <w:rFonts w:eastAsia="Times New Roman" w:cs="Helvetica"/>
        </w:rPr>
        <w:br/>
        <w:t xml:space="preserve">These expert tactics include ‘hard-stops’ and ‘T-Pac’ manoeuvres, both of which can see the offending vehicle come to a stop safely while minimizing risk to other road users and pedestrians. </w:t>
      </w:r>
    </w:p>
    <w:p w:rsidR="005B58B0" w:rsidRPr="005B58B0" w:rsidRDefault="005B58B0" w:rsidP="005B58B0">
      <w:pPr>
        <w:rPr>
          <w:rFonts w:eastAsia="Times New Roman" w:cs="Helvetica"/>
          <w:i/>
        </w:rPr>
      </w:pPr>
      <w:r w:rsidRPr="005B58B0">
        <w:rPr>
          <w:rFonts w:eastAsia="Times New Roman" w:cs="Helvetica"/>
        </w:rPr>
        <w:t xml:space="preserve">Another resource in which officers have when policing the Roads is that of ANPR. The College of Policing notes that </w:t>
      </w:r>
      <w:r w:rsidRPr="005B58B0">
        <w:rPr>
          <w:rFonts w:eastAsia="Times New Roman" w:cs="Helvetica"/>
          <w:i/>
        </w:rPr>
        <w:t xml:space="preserve">‘ANPR can be used as part of a pre-planned operation where an immediate response can be made to an alert from a local database. Consideration should be given to the location of the NRD (Number-plate Reading Device), and the operation should be planned and managed to reduce the possibility of a pursuit.’ </w:t>
      </w:r>
      <w:r w:rsidRPr="005B58B0">
        <w:rPr>
          <w:rFonts w:eastAsia="Times New Roman" w:cs="Helvetica"/>
          <w:b/>
          <w:i/>
        </w:rPr>
        <w:t>(College of Policing 2019)</w:t>
      </w:r>
    </w:p>
    <w:p w:rsidR="005B58B0" w:rsidRPr="005B58B0" w:rsidRDefault="005B58B0" w:rsidP="005B58B0">
      <w:pPr>
        <w:rPr>
          <w:rFonts w:eastAsia="Times New Roman" w:cs="Helvetica"/>
          <w:i/>
        </w:rPr>
      </w:pPr>
    </w:p>
    <w:p w:rsidR="005B58B0" w:rsidRPr="005B58B0" w:rsidRDefault="005B58B0" w:rsidP="005B58B0">
      <w:pPr>
        <w:rPr>
          <w:rFonts w:eastAsia="Times New Roman" w:cs="Helvetica"/>
        </w:rPr>
      </w:pPr>
      <w:r w:rsidRPr="005B58B0">
        <w:rPr>
          <w:rFonts w:eastAsia="Times New Roman" w:cs="Helvetica"/>
        </w:rPr>
        <w:t xml:space="preserve">In conclusion, there is a clear link between terrorism and other forms of criminality, in that terrorists will sometimes commit other forms of crime in order to achieve their desired ultimate goal of a successful terrorist attack. </w:t>
      </w:r>
      <w:r w:rsidRPr="005B58B0">
        <w:rPr>
          <w:rFonts w:eastAsia="Times New Roman" w:cs="Helvetica"/>
        </w:rPr>
        <w:br/>
      </w:r>
      <w:r w:rsidRPr="005B58B0">
        <w:rPr>
          <w:rFonts w:eastAsia="Times New Roman" w:cs="Helvetica"/>
        </w:rPr>
        <w:lastRenderedPageBreak/>
        <w:t xml:space="preserve">‘Traffic officers’ can be seen as responders to traffic collisions and enforcing road traffic legislation; Policing the roads can be vital in countering terrorism as part of investigations, and live incidents as they are taking place. This can be achieved through use of specialist departments such as the commercial vehicle unit, roads policing units, firearms officers and regular patrol officers, all of whom have a duty and responsibility to detect and prevent crime. </w:t>
      </w:r>
    </w:p>
    <w:p w:rsidR="005B58B0" w:rsidRPr="005B58B0" w:rsidRDefault="005B58B0" w:rsidP="005B58B0">
      <w:pPr>
        <w:rPr>
          <w:rFonts w:ascii="Calibri" w:eastAsia="Times New Roman" w:hAnsi="Calibri" w:cs="Times New Roman"/>
          <w:b/>
          <w:i/>
        </w:rPr>
      </w:pPr>
      <w:r w:rsidRPr="005B58B0">
        <w:rPr>
          <w:rFonts w:ascii="Calibri" w:eastAsia="Times New Roman" w:hAnsi="Calibri" w:cs="Times New Roman"/>
          <w:b/>
          <w:i/>
        </w:rPr>
        <w:t>Word Count - 1056</w:t>
      </w: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sz w:val="24"/>
          <w:szCs w:val="24"/>
        </w:rPr>
      </w:pPr>
    </w:p>
    <w:p w:rsidR="005B58B0" w:rsidRDefault="005B58B0">
      <w:pPr>
        <w:rPr>
          <w:b/>
          <w:i/>
          <w:sz w:val="24"/>
          <w:szCs w:val="24"/>
          <w:u w:val="single"/>
        </w:rPr>
      </w:pPr>
      <w:r w:rsidRPr="005B58B0">
        <w:rPr>
          <w:b/>
          <w:i/>
          <w:sz w:val="24"/>
          <w:szCs w:val="24"/>
          <w:u w:val="single"/>
        </w:rPr>
        <w:lastRenderedPageBreak/>
        <w:t>Bibliography</w:t>
      </w:r>
    </w:p>
    <w:p w:rsidR="005B58B0" w:rsidRPr="005B58B0" w:rsidRDefault="005B58B0" w:rsidP="005B58B0">
      <w:pPr>
        <w:rPr>
          <w:rFonts w:eastAsia="Times New Roman" w:cstheme="minorHAnsi"/>
        </w:rPr>
      </w:pPr>
    </w:p>
    <w:p w:rsidR="005B58B0" w:rsidRPr="005B58B0" w:rsidRDefault="005B58B0" w:rsidP="005B58B0">
      <w:pPr>
        <w:rPr>
          <w:rFonts w:eastAsia="Times New Roman" w:cstheme="minorHAnsi"/>
        </w:rPr>
      </w:pPr>
      <w:r w:rsidRPr="005B58B0">
        <w:rPr>
          <w:rFonts w:eastAsia="Times New Roman" w:cstheme="minorHAnsi"/>
        </w:rPr>
        <w:t xml:space="preserve">Community Engagement – College of Policing </w:t>
      </w:r>
      <w:r w:rsidRPr="005B58B0">
        <w:rPr>
          <w:rFonts w:eastAsia="Times New Roman" w:cstheme="minorHAnsi"/>
          <w:i/>
        </w:rPr>
        <w:t xml:space="preserve">Available at </w:t>
      </w:r>
      <w:hyperlink r:id="rId4" w:history="1">
        <w:r w:rsidRPr="005B58B0">
          <w:rPr>
            <w:rFonts w:eastAsia="Times New Roman" w:cstheme="minorHAnsi"/>
            <w:i/>
            <w:color w:val="0563C1" w:themeColor="hyperlink"/>
            <w:u w:val="single"/>
          </w:rPr>
          <w:t>https://www.college.police.uk/What-we-do/Standards/Guidelines/Neighbourhood-Policing/Pages/engaging-communities.aspx</w:t>
        </w:r>
      </w:hyperlink>
      <w:r w:rsidRPr="005B58B0">
        <w:rPr>
          <w:rFonts w:eastAsia="Times New Roman" w:cstheme="minorHAnsi"/>
          <w:i/>
        </w:rPr>
        <w:t xml:space="preserve"> accessed on</w:t>
      </w:r>
      <w:r w:rsidRPr="005B58B0">
        <w:rPr>
          <w:rFonts w:eastAsia="Times New Roman" w:cstheme="minorHAnsi"/>
        </w:rPr>
        <w:t xml:space="preserve"> </w:t>
      </w:r>
      <w:r>
        <w:rPr>
          <w:rFonts w:eastAsia="Times New Roman" w:cstheme="minorHAnsi"/>
        </w:rPr>
        <w:t>02/12/2020</w:t>
      </w:r>
    </w:p>
    <w:p w:rsidR="005B58B0" w:rsidRPr="005B58B0" w:rsidRDefault="005B58B0" w:rsidP="005B58B0">
      <w:pPr>
        <w:rPr>
          <w:rFonts w:eastAsia="Times New Roman" w:cstheme="minorHAnsi"/>
        </w:rPr>
      </w:pPr>
    </w:p>
    <w:p w:rsidR="005B58B0" w:rsidRPr="005B58B0" w:rsidRDefault="005B58B0" w:rsidP="005B58B0">
      <w:pPr>
        <w:rPr>
          <w:rFonts w:eastAsia="Times New Roman" w:cstheme="minorHAnsi"/>
        </w:rPr>
      </w:pPr>
      <w:r w:rsidRPr="005B58B0">
        <w:rPr>
          <w:rFonts w:eastAsia="Times New Roman" w:cstheme="minorHAnsi"/>
        </w:rPr>
        <w:t xml:space="preserve">Neighbourhood Policing Guidelines – College of Policing </w:t>
      </w:r>
      <w:r w:rsidRPr="005B58B0">
        <w:rPr>
          <w:rFonts w:eastAsia="Times New Roman" w:cstheme="minorHAnsi"/>
          <w:i/>
        </w:rPr>
        <w:t xml:space="preserve">Available at </w:t>
      </w:r>
      <w:hyperlink r:id="rId5" w:history="1">
        <w:r w:rsidRPr="005B58B0">
          <w:rPr>
            <w:rFonts w:eastAsia="Times New Roman" w:cstheme="minorHAnsi"/>
            <w:i/>
            <w:color w:val="0563C1" w:themeColor="hyperlink"/>
            <w:u w:val="single"/>
          </w:rPr>
          <w:t>file:///C:/Users/swp6435/Downloads/NPG_supporting_material_frontline%20(1).pdf</w:t>
        </w:r>
      </w:hyperlink>
      <w:r w:rsidRPr="005B58B0">
        <w:rPr>
          <w:rFonts w:eastAsia="Times New Roman" w:cstheme="minorHAnsi"/>
          <w:i/>
        </w:rPr>
        <w:t xml:space="preserve"> accessed on</w:t>
      </w:r>
      <w:r w:rsidRPr="005B58B0">
        <w:rPr>
          <w:rFonts w:eastAsia="Times New Roman" w:cstheme="minorHAnsi"/>
        </w:rPr>
        <w:t xml:space="preserve"> </w:t>
      </w:r>
      <w:r>
        <w:rPr>
          <w:rFonts w:eastAsia="Times New Roman" w:cstheme="minorHAnsi"/>
        </w:rPr>
        <w:t>02/12/2020</w:t>
      </w:r>
    </w:p>
    <w:p w:rsidR="005B58B0" w:rsidRPr="005B58B0" w:rsidRDefault="005B58B0" w:rsidP="005B58B0">
      <w:pPr>
        <w:rPr>
          <w:rFonts w:eastAsia="Times New Roman" w:cstheme="minorHAnsi"/>
        </w:rPr>
      </w:pPr>
    </w:p>
    <w:p w:rsidR="005B58B0" w:rsidRPr="005B58B0" w:rsidRDefault="005B58B0" w:rsidP="005B58B0">
      <w:pPr>
        <w:rPr>
          <w:rFonts w:eastAsia="Times New Roman" w:cstheme="minorHAnsi"/>
        </w:rPr>
      </w:pPr>
    </w:p>
    <w:p w:rsidR="005B58B0" w:rsidRPr="005B58B0" w:rsidRDefault="005B58B0" w:rsidP="005B58B0">
      <w:pPr>
        <w:rPr>
          <w:rFonts w:eastAsia="Times New Roman" w:cstheme="minorHAnsi"/>
        </w:rPr>
      </w:pPr>
      <w:r w:rsidRPr="005B58B0">
        <w:rPr>
          <w:rFonts w:eastAsia="Times New Roman" w:cstheme="minorHAnsi"/>
        </w:rPr>
        <w:t>A uniform approach to order maintenance: can police community support officers step in? – Roberts (2004) Available</w:t>
      </w:r>
      <w:r w:rsidRPr="005B58B0">
        <w:rPr>
          <w:rFonts w:eastAsia="Times New Roman" w:cstheme="minorHAnsi"/>
          <w:i/>
        </w:rPr>
        <w:t xml:space="preserve"> at </w:t>
      </w:r>
      <w:hyperlink r:id="rId6" w:history="1">
        <w:r w:rsidRPr="005B58B0">
          <w:rPr>
            <w:rFonts w:eastAsia="Times New Roman" w:cstheme="minorHAnsi"/>
            <w:i/>
            <w:color w:val="0563C1" w:themeColor="hyperlink"/>
            <w:u w:val="single"/>
          </w:rPr>
          <w:t>https://www-proquest-com.ezproxy.uwtsd.ac.uk/docview/211484818/fulltextPDF/D0CFAEB0B93C48B9PQ/1?accountid=130472</w:t>
        </w:r>
      </w:hyperlink>
      <w:r w:rsidRPr="005B58B0">
        <w:rPr>
          <w:rFonts w:eastAsia="Times New Roman" w:cstheme="minorHAnsi"/>
          <w:i/>
        </w:rPr>
        <w:t xml:space="preserve"> accessed on –</w:t>
      </w:r>
      <w:r w:rsidRPr="005B58B0">
        <w:rPr>
          <w:rFonts w:eastAsia="Times New Roman" w:cstheme="minorHAnsi"/>
        </w:rPr>
        <w:t xml:space="preserve"> </w:t>
      </w:r>
      <w:r>
        <w:rPr>
          <w:rFonts w:eastAsia="Times New Roman" w:cstheme="minorHAnsi"/>
        </w:rPr>
        <w:t>02/12/2020</w:t>
      </w:r>
    </w:p>
    <w:p w:rsidR="005B58B0" w:rsidRPr="005B58B0" w:rsidRDefault="005B58B0" w:rsidP="005B58B0">
      <w:pPr>
        <w:rPr>
          <w:rFonts w:eastAsia="Times New Roman" w:cstheme="minorHAnsi"/>
        </w:rPr>
      </w:pPr>
    </w:p>
    <w:p w:rsidR="005B58B0" w:rsidRPr="005B58B0" w:rsidRDefault="005B58B0" w:rsidP="005B58B0">
      <w:pPr>
        <w:rPr>
          <w:rFonts w:eastAsia="Times New Roman" w:cstheme="minorHAnsi"/>
          <w:i/>
        </w:rPr>
      </w:pPr>
      <w:r w:rsidRPr="005B58B0">
        <w:rPr>
          <w:rFonts w:eastAsia="Times New Roman" w:cstheme="minorHAnsi"/>
        </w:rPr>
        <w:t xml:space="preserve">Understanding and monitoring tension and conflict in local communities – Institute of Community Cohesion – </w:t>
      </w:r>
      <w:r w:rsidRPr="005B58B0">
        <w:rPr>
          <w:rFonts w:eastAsia="Times New Roman" w:cstheme="minorHAnsi"/>
          <w:i/>
        </w:rPr>
        <w:t xml:space="preserve">Available at </w:t>
      </w:r>
      <w:hyperlink r:id="rId7" w:history="1">
        <w:r w:rsidRPr="005B58B0">
          <w:rPr>
            <w:rFonts w:eastAsia="Times New Roman" w:cstheme="minorHAnsi"/>
            <w:i/>
            <w:color w:val="0563C1" w:themeColor="hyperlink"/>
            <w:u w:val="single"/>
          </w:rPr>
          <w:t>http://www.tedcantle.co.uk/publications/033%20Tension%20monitoring%20guidance%20iCoCo%202010.pdf</w:t>
        </w:r>
      </w:hyperlink>
      <w:r w:rsidRPr="005B58B0">
        <w:rPr>
          <w:rFonts w:eastAsia="Times New Roman" w:cstheme="minorHAnsi"/>
          <w:i/>
        </w:rPr>
        <w:t xml:space="preserve"> accessed on </w:t>
      </w:r>
      <w:r>
        <w:rPr>
          <w:rFonts w:eastAsia="Times New Roman" w:cstheme="minorHAnsi"/>
          <w:i/>
        </w:rPr>
        <w:t>–</w:t>
      </w:r>
      <w:r w:rsidRPr="005B58B0">
        <w:rPr>
          <w:rFonts w:eastAsia="Times New Roman" w:cstheme="minorHAnsi"/>
          <w:i/>
        </w:rPr>
        <w:t xml:space="preserve"> </w:t>
      </w:r>
      <w:r>
        <w:rPr>
          <w:rFonts w:eastAsia="Times New Roman" w:cstheme="minorHAnsi"/>
          <w:i/>
        </w:rPr>
        <w:t>02/12/2020</w:t>
      </w:r>
    </w:p>
    <w:p w:rsidR="005B58B0" w:rsidRPr="005B58B0" w:rsidRDefault="005B58B0">
      <w:pPr>
        <w:rPr>
          <w:rFonts w:cstheme="minorHAnsi"/>
          <w:b/>
          <w:i/>
          <w:sz w:val="24"/>
          <w:szCs w:val="24"/>
          <w:u w:val="single"/>
        </w:rPr>
      </w:pPr>
    </w:p>
    <w:p w:rsidR="005B58B0" w:rsidRPr="005B58B0" w:rsidRDefault="005B58B0" w:rsidP="005B58B0">
      <w:pPr>
        <w:rPr>
          <w:rFonts w:eastAsia="Times New Roman" w:cstheme="minorHAnsi"/>
        </w:rPr>
      </w:pPr>
    </w:p>
    <w:p w:rsidR="005B58B0" w:rsidRPr="005B58B0" w:rsidRDefault="005B58B0" w:rsidP="005B58B0">
      <w:pPr>
        <w:rPr>
          <w:rFonts w:eastAsia="Times New Roman" w:cstheme="minorHAnsi"/>
          <w:i/>
        </w:rPr>
      </w:pPr>
      <w:r w:rsidRPr="005B58B0">
        <w:rPr>
          <w:rFonts w:eastAsia="Times New Roman" w:cstheme="minorHAnsi"/>
        </w:rPr>
        <w:t xml:space="preserve">The Criminal Justice System – Crown Prosecution Service </w:t>
      </w:r>
      <w:r w:rsidRPr="005B58B0">
        <w:rPr>
          <w:rFonts w:eastAsia="Times New Roman" w:cstheme="minorHAnsi"/>
          <w:i/>
        </w:rPr>
        <w:t xml:space="preserve">Available at </w:t>
      </w:r>
      <w:hyperlink r:id="rId8" w:history="1">
        <w:r w:rsidRPr="005B58B0">
          <w:rPr>
            <w:rFonts w:eastAsia="Times New Roman" w:cstheme="minorHAnsi"/>
            <w:i/>
            <w:color w:val="5B9BD5" w:themeColor="accent1"/>
            <w:u w:val="single"/>
          </w:rPr>
          <w:t>https://www.cps.gov.uk/about-cps/criminal-justice-system</w:t>
        </w:r>
      </w:hyperlink>
      <w:r w:rsidRPr="005B58B0">
        <w:rPr>
          <w:rFonts w:eastAsia="Times New Roman" w:cstheme="minorHAnsi"/>
          <w:i/>
        </w:rPr>
        <w:t xml:space="preserve"> accessed on </w:t>
      </w:r>
      <w:r>
        <w:rPr>
          <w:rFonts w:eastAsia="Times New Roman" w:cstheme="minorHAnsi"/>
          <w:i/>
        </w:rPr>
        <w:t>08/12/2020</w:t>
      </w:r>
    </w:p>
    <w:p w:rsidR="005B58B0" w:rsidRPr="005B58B0" w:rsidRDefault="005B58B0" w:rsidP="005B58B0">
      <w:pPr>
        <w:rPr>
          <w:rFonts w:eastAsia="Times New Roman" w:cstheme="minorHAnsi"/>
          <w:i/>
        </w:rPr>
      </w:pPr>
    </w:p>
    <w:p w:rsidR="005B58B0" w:rsidRPr="005B58B0" w:rsidRDefault="005B58B0" w:rsidP="005B58B0">
      <w:pPr>
        <w:rPr>
          <w:rFonts w:eastAsia="Times New Roman" w:cstheme="minorHAnsi"/>
          <w:i/>
        </w:rPr>
      </w:pPr>
      <w:r w:rsidRPr="005B58B0">
        <w:rPr>
          <w:rFonts w:eastAsia="Times New Roman" w:cstheme="minorHAnsi"/>
        </w:rPr>
        <w:t xml:space="preserve">Routine Activity Theory – Cohen &amp; </w:t>
      </w:r>
      <w:proofErr w:type="spellStart"/>
      <w:r w:rsidRPr="005B58B0">
        <w:rPr>
          <w:rFonts w:eastAsia="Times New Roman" w:cstheme="minorHAnsi"/>
        </w:rPr>
        <w:t>Felson</w:t>
      </w:r>
      <w:proofErr w:type="spellEnd"/>
      <w:r w:rsidRPr="005B58B0">
        <w:rPr>
          <w:rFonts w:eastAsia="Times New Roman" w:cstheme="minorHAnsi"/>
        </w:rPr>
        <w:t xml:space="preserve"> 1979 </w:t>
      </w:r>
      <w:r w:rsidRPr="005B58B0">
        <w:rPr>
          <w:rFonts w:eastAsia="Times New Roman" w:cstheme="minorHAnsi"/>
          <w:i/>
        </w:rPr>
        <w:t xml:space="preserve">Available at </w:t>
      </w:r>
      <w:hyperlink r:id="rId9" w:history="1">
        <w:r w:rsidRPr="005B58B0">
          <w:rPr>
            <w:rFonts w:eastAsia="Times New Roman" w:cstheme="minorHAnsi"/>
            <w:i/>
            <w:color w:val="0563C1" w:themeColor="hyperlink"/>
            <w:u w:val="single"/>
          </w:rPr>
          <w:t>https://www.sciencedirect.com/topics/computer-science/routine-activity-theory</w:t>
        </w:r>
      </w:hyperlink>
      <w:r w:rsidRPr="005B58B0">
        <w:rPr>
          <w:rFonts w:eastAsia="Times New Roman" w:cstheme="minorHAnsi"/>
          <w:i/>
        </w:rPr>
        <w:t xml:space="preserve"> accessed on </w:t>
      </w:r>
      <w:r>
        <w:rPr>
          <w:rFonts w:eastAsia="Times New Roman" w:cstheme="minorHAnsi"/>
          <w:i/>
        </w:rPr>
        <w:t>08/12/2020</w:t>
      </w:r>
    </w:p>
    <w:p w:rsidR="005B58B0" w:rsidRPr="005B58B0" w:rsidRDefault="005B58B0" w:rsidP="005B58B0">
      <w:pPr>
        <w:rPr>
          <w:rFonts w:eastAsia="Times New Roman" w:cstheme="minorHAnsi"/>
          <w:color w:val="FF0000"/>
        </w:rPr>
      </w:pPr>
    </w:p>
    <w:p w:rsidR="005B58B0" w:rsidRPr="005B58B0" w:rsidRDefault="005B58B0" w:rsidP="005B58B0">
      <w:pPr>
        <w:rPr>
          <w:rFonts w:eastAsia="Times New Roman" w:cstheme="minorHAnsi"/>
        </w:rPr>
      </w:pPr>
      <w:r w:rsidRPr="005B58B0">
        <w:rPr>
          <w:rFonts w:eastAsia="Times New Roman" w:cstheme="minorHAnsi"/>
        </w:rPr>
        <w:t xml:space="preserve">The Social Learning Theory –Robert Akers </w:t>
      </w:r>
      <w:r w:rsidRPr="005B58B0">
        <w:rPr>
          <w:rFonts w:eastAsia="Times New Roman" w:cstheme="minorHAnsi"/>
          <w:i/>
        </w:rPr>
        <w:t xml:space="preserve">Available at </w:t>
      </w:r>
      <w:hyperlink r:id="rId10" w:history="1">
        <w:r w:rsidRPr="005B58B0">
          <w:rPr>
            <w:rFonts w:eastAsia="Times New Roman" w:cstheme="minorHAnsi"/>
            <w:i/>
            <w:color w:val="0563C1" w:themeColor="hyperlink"/>
            <w:u w:val="single"/>
          </w:rPr>
          <w:t>https://www.criminology.com/influence-of-criminology-on-policing-criminal-law/</w:t>
        </w:r>
      </w:hyperlink>
      <w:r w:rsidRPr="005B58B0">
        <w:rPr>
          <w:rFonts w:eastAsia="Times New Roman" w:cstheme="minorHAnsi"/>
          <w:i/>
        </w:rPr>
        <w:t xml:space="preserve"> accessed on</w:t>
      </w:r>
      <w:r w:rsidRPr="005B58B0">
        <w:rPr>
          <w:rFonts w:eastAsia="Times New Roman" w:cstheme="minorHAnsi"/>
        </w:rPr>
        <w:t xml:space="preserve"> </w:t>
      </w:r>
      <w:r>
        <w:rPr>
          <w:rFonts w:eastAsia="Times New Roman" w:cstheme="minorHAnsi"/>
        </w:rPr>
        <w:t>08/12/2020</w:t>
      </w:r>
    </w:p>
    <w:p w:rsidR="005B58B0" w:rsidRPr="005B58B0" w:rsidRDefault="005B58B0" w:rsidP="005B58B0">
      <w:pPr>
        <w:rPr>
          <w:rFonts w:eastAsia="Times New Roman" w:cstheme="minorHAnsi"/>
        </w:rPr>
      </w:pPr>
    </w:p>
    <w:p w:rsidR="005B58B0" w:rsidRPr="005B58B0" w:rsidRDefault="005B58B0" w:rsidP="005B58B0">
      <w:pPr>
        <w:rPr>
          <w:rFonts w:eastAsia="Times New Roman" w:cstheme="minorHAnsi"/>
        </w:rPr>
      </w:pPr>
      <w:r w:rsidRPr="005B58B0">
        <w:rPr>
          <w:rFonts w:eastAsia="Times New Roman" w:cstheme="minorHAnsi"/>
        </w:rPr>
        <w:t xml:space="preserve">Demographic and Social Trend Analysis – College of Policing </w:t>
      </w:r>
      <w:r w:rsidRPr="005B58B0">
        <w:rPr>
          <w:rFonts w:eastAsia="Times New Roman" w:cstheme="minorHAnsi"/>
          <w:i/>
        </w:rPr>
        <w:t xml:space="preserve">Available at </w:t>
      </w:r>
      <w:hyperlink r:id="rId11" w:history="1">
        <w:r w:rsidRPr="005B58B0">
          <w:rPr>
            <w:rFonts w:eastAsia="Times New Roman" w:cstheme="minorHAnsi"/>
            <w:i/>
            <w:color w:val="0563C1" w:themeColor="hyperlink"/>
            <w:u w:val="single"/>
          </w:rPr>
          <w:t>https://www.app.college.police.uk/app-content/intelligence-management/analysis/intelligence-products/</w:t>
        </w:r>
      </w:hyperlink>
      <w:r w:rsidRPr="005B58B0">
        <w:rPr>
          <w:rFonts w:eastAsia="Times New Roman" w:cstheme="minorHAnsi"/>
          <w:i/>
        </w:rPr>
        <w:t xml:space="preserve"> accessed on </w:t>
      </w:r>
      <w:r>
        <w:rPr>
          <w:rFonts w:eastAsia="Times New Roman" w:cstheme="minorHAnsi"/>
          <w:i/>
        </w:rPr>
        <w:t>08/12/2020</w:t>
      </w:r>
    </w:p>
    <w:p w:rsidR="005B58B0" w:rsidRPr="005B58B0" w:rsidRDefault="005B58B0">
      <w:pPr>
        <w:rPr>
          <w:rFonts w:cstheme="minorHAnsi"/>
          <w:b/>
          <w:i/>
          <w:sz w:val="24"/>
          <w:szCs w:val="24"/>
          <w:u w:val="single"/>
        </w:rPr>
      </w:pPr>
    </w:p>
    <w:p w:rsidR="005B58B0" w:rsidRPr="005B58B0" w:rsidRDefault="005B58B0" w:rsidP="005B58B0">
      <w:pPr>
        <w:overflowPunct w:val="0"/>
        <w:autoSpaceDE w:val="0"/>
        <w:autoSpaceDN w:val="0"/>
        <w:adjustRightInd w:val="0"/>
        <w:spacing w:before="240" w:after="0" w:line="240" w:lineRule="auto"/>
        <w:ind w:left="360"/>
        <w:jc w:val="both"/>
        <w:textAlignment w:val="baseline"/>
        <w:rPr>
          <w:rFonts w:eastAsia="Times New Roman" w:cstheme="minorHAnsi"/>
          <w:lang w:eastAsia="en-GB"/>
        </w:rPr>
      </w:pPr>
    </w:p>
    <w:p w:rsidR="005B58B0" w:rsidRPr="005B58B0" w:rsidRDefault="005B58B0" w:rsidP="005B58B0">
      <w:pPr>
        <w:rPr>
          <w:rFonts w:eastAsia="Times New Roman" w:cstheme="minorHAnsi"/>
        </w:rPr>
      </w:pPr>
    </w:p>
    <w:p w:rsidR="005B58B0" w:rsidRPr="005B58B0" w:rsidRDefault="005B58B0" w:rsidP="005B58B0">
      <w:pPr>
        <w:contextualSpacing/>
        <w:rPr>
          <w:rFonts w:eastAsia="Times New Roman" w:cstheme="minorHAnsi"/>
        </w:rPr>
      </w:pPr>
      <w:r w:rsidRPr="005B58B0">
        <w:rPr>
          <w:rFonts w:eastAsia="Times New Roman" w:cstheme="minorHAnsi"/>
        </w:rPr>
        <w:t xml:space="preserve">Response Constable – College of Policing </w:t>
      </w:r>
      <w:r w:rsidRPr="005B58B0">
        <w:rPr>
          <w:rFonts w:eastAsia="Times New Roman" w:cstheme="minorHAnsi"/>
          <w:i/>
        </w:rPr>
        <w:t xml:space="preserve">Available at </w:t>
      </w:r>
      <w:hyperlink r:id="rId12" w:history="1">
        <w:r w:rsidRPr="005B58B0">
          <w:rPr>
            <w:rFonts w:eastAsia="Times New Roman" w:cstheme="minorHAnsi"/>
            <w:i/>
            <w:color w:val="0563C1" w:themeColor="hyperlink"/>
            <w:u w:val="single"/>
          </w:rPr>
          <w:t>https://profdev.college.police.uk/professional-profile/test-9/#:~:text=Respond%20to%20a%20wide%20range%20of%20incidents%20in,in%20order%20to%20support%20public%20confidence%20in%20policing</w:t>
        </w:r>
      </w:hyperlink>
      <w:r w:rsidRPr="005B58B0">
        <w:rPr>
          <w:rFonts w:eastAsia="Times New Roman" w:cstheme="minorHAnsi"/>
          <w:i/>
        </w:rPr>
        <w:t xml:space="preserve">. </w:t>
      </w:r>
      <w:proofErr w:type="gramStart"/>
      <w:r w:rsidRPr="005B58B0">
        <w:rPr>
          <w:rFonts w:eastAsia="Times New Roman" w:cstheme="minorHAnsi"/>
          <w:i/>
        </w:rPr>
        <w:t>accessed</w:t>
      </w:r>
      <w:proofErr w:type="gramEnd"/>
      <w:r w:rsidRPr="005B58B0">
        <w:rPr>
          <w:rFonts w:eastAsia="Times New Roman" w:cstheme="minorHAnsi"/>
          <w:i/>
        </w:rPr>
        <w:t xml:space="preserve"> on</w:t>
      </w:r>
      <w:r w:rsidRPr="005B58B0">
        <w:rPr>
          <w:rFonts w:eastAsia="Times New Roman" w:cstheme="minorHAnsi"/>
        </w:rPr>
        <w:t xml:space="preserve"> </w:t>
      </w:r>
      <w:r>
        <w:rPr>
          <w:rFonts w:eastAsia="Times New Roman" w:cstheme="minorHAnsi"/>
        </w:rPr>
        <w:t>20/12/2020</w:t>
      </w:r>
    </w:p>
    <w:p w:rsidR="005B58B0" w:rsidRPr="005B58B0" w:rsidRDefault="005B58B0" w:rsidP="005B58B0">
      <w:pPr>
        <w:ind w:left="720"/>
        <w:contextualSpacing/>
        <w:rPr>
          <w:rFonts w:eastAsia="Times New Roman" w:cstheme="minorHAnsi"/>
        </w:rPr>
      </w:pPr>
    </w:p>
    <w:p w:rsidR="005B58B0" w:rsidRPr="005B58B0" w:rsidRDefault="005B58B0" w:rsidP="005B58B0">
      <w:pPr>
        <w:contextualSpacing/>
        <w:rPr>
          <w:rFonts w:eastAsia="Times New Roman" w:cstheme="minorHAnsi"/>
          <w:i/>
        </w:rPr>
      </w:pPr>
      <w:r w:rsidRPr="005B58B0">
        <w:rPr>
          <w:rFonts w:eastAsia="Times New Roman" w:cstheme="minorHAnsi"/>
        </w:rPr>
        <w:t>Critical Incident Policy – Gloucestershire Police</w:t>
      </w:r>
      <w:r w:rsidRPr="005B58B0">
        <w:rPr>
          <w:rFonts w:eastAsia="Times New Roman" w:cstheme="minorHAnsi"/>
          <w:i/>
        </w:rPr>
        <w:t xml:space="preserve"> Available </w:t>
      </w:r>
      <w:proofErr w:type="gramStart"/>
      <w:r w:rsidRPr="005B58B0">
        <w:rPr>
          <w:rFonts w:eastAsia="Times New Roman" w:cstheme="minorHAnsi"/>
          <w:i/>
        </w:rPr>
        <w:t xml:space="preserve">at  </w:t>
      </w:r>
      <w:proofErr w:type="gramEnd"/>
      <w:r w:rsidRPr="005B58B0">
        <w:rPr>
          <w:rFonts w:eastAsia="Times New Roman" w:cstheme="minorHAnsi"/>
          <w:i/>
        </w:rPr>
        <w:fldChar w:fldCharType="begin"/>
      </w:r>
      <w:r w:rsidRPr="005B58B0">
        <w:rPr>
          <w:rFonts w:eastAsia="Times New Roman" w:cstheme="minorHAnsi"/>
          <w:i/>
        </w:rPr>
        <w:instrText xml:space="preserve"> HYPERLINK "https://www.gloucestershire.police.uk/SysSiteAssets/foi-media/gloucestershire/policies/critical-incident-policy" </w:instrText>
      </w:r>
      <w:r w:rsidRPr="005B58B0">
        <w:rPr>
          <w:rFonts w:eastAsia="Times New Roman" w:cstheme="minorHAnsi"/>
          <w:i/>
        </w:rPr>
      </w:r>
      <w:r w:rsidRPr="005B58B0">
        <w:rPr>
          <w:rFonts w:eastAsia="Times New Roman" w:cstheme="minorHAnsi"/>
          <w:i/>
        </w:rPr>
        <w:fldChar w:fldCharType="separate"/>
      </w:r>
      <w:r w:rsidRPr="005B58B0">
        <w:rPr>
          <w:rFonts w:eastAsia="Times New Roman" w:cstheme="minorHAnsi"/>
          <w:i/>
          <w:color w:val="0563C1" w:themeColor="hyperlink"/>
          <w:u w:val="single"/>
        </w:rPr>
        <w:t>https://www.gloucestershire.police.uk/SysSiteAssets/foi-media/gloucestershire/policies/critical-incident-policy</w:t>
      </w:r>
      <w:r w:rsidRPr="005B58B0">
        <w:rPr>
          <w:rFonts w:eastAsia="Times New Roman" w:cstheme="minorHAnsi"/>
          <w:i/>
        </w:rPr>
        <w:fldChar w:fldCharType="end"/>
      </w:r>
      <w:r w:rsidRPr="005B58B0">
        <w:rPr>
          <w:rFonts w:eastAsia="Times New Roman" w:cstheme="minorHAnsi"/>
          <w:i/>
        </w:rPr>
        <w:t xml:space="preserve"> accessed on </w:t>
      </w:r>
      <w:r>
        <w:rPr>
          <w:rFonts w:eastAsia="Times New Roman" w:cstheme="minorHAnsi"/>
          <w:i/>
        </w:rPr>
        <w:t>20/12/2020</w:t>
      </w:r>
    </w:p>
    <w:p w:rsidR="005B58B0" w:rsidRPr="005B58B0" w:rsidRDefault="005B58B0" w:rsidP="005B58B0">
      <w:pPr>
        <w:ind w:left="720"/>
        <w:contextualSpacing/>
        <w:rPr>
          <w:rFonts w:eastAsia="Times New Roman" w:cstheme="minorHAnsi"/>
        </w:rPr>
      </w:pPr>
    </w:p>
    <w:p w:rsidR="005B58B0" w:rsidRPr="005B58B0" w:rsidRDefault="005B58B0" w:rsidP="005B58B0">
      <w:pPr>
        <w:ind w:left="720"/>
        <w:contextualSpacing/>
        <w:rPr>
          <w:rFonts w:eastAsia="Times New Roman" w:cstheme="minorHAnsi"/>
        </w:rPr>
      </w:pPr>
    </w:p>
    <w:p w:rsidR="005B58B0" w:rsidRPr="005B58B0" w:rsidRDefault="005B58B0" w:rsidP="005B58B0">
      <w:pPr>
        <w:contextualSpacing/>
        <w:rPr>
          <w:rFonts w:eastAsia="Times New Roman" w:cstheme="minorHAnsi"/>
        </w:rPr>
      </w:pPr>
      <w:r w:rsidRPr="005B58B0">
        <w:rPr>
          <w:rFonts w:eastAsia="Times New Roman" w:cstheme="minorHAnsi"/>
        </w:rPr>
        <w:t xml:space="preserve">IPCC Report – Fiona Pilkington Inquiry </w:t>
      </w:r>
      <w:r w:rsidRPr="005B58B0">
        <w:rPr>
          <w:rFonts w:eastAsia="Times New Roman" w:cstheme="minorHAnsi"/>
          <w:i/>
        </w:rPr>
        <w:t xml:space="preserve">Available </w:t>
      </w:r>
      <w:proofErr w:type="gramStart"/>
      <w:r w:rsidRPr="005B58B0">
        <w:rPr>
          <w:rFonts w:eastAsia="Times New Roman" w:cstheme="minorHAnsi"/>
          <w:i/>
        </w:rPr>
        <w:t xml:space="preserve">at  </w:t>
      </w:r>
      <w:proofErr w:type="gramEnd"/>
      <w:r w:rsidRPr="005B58B0">
        <w:rPr>
          <w:rFonts w:eastAsia="Times New Roman" w:cstheme="minorHAnsi"/>
          <w:i/>
        </w:rPr>
        <w:fldChar w:fldCharType="begin"/>
      </w:r>
      <w:r w:rsidRPr="005B58B0">
        <w:rPr>
          <w:rFonts w:eastAsia="Times New Roman" w:cstheme="minorHAnsi"/>
          <w:i/>
        </w:rPr>
        <w:instrText xml:space="preserve"> HYPERLINK "https://www.report-it.org.uk/files/ipcc_report-fiona-pilkington-leicestershire.pdf" </w:instrText>
      </w:r>
      <w:r w:rsidRPr="005B58B0">
        <w:rPr>
          <w:rFonts w:eastAsia="Times New Roman" w:cstheme="minorHAnsi"/>
          <w:i/>
        </w:rPr>
      </w:r>
      <w:r w:rsidRPr="005B58B0">
        <w:rPr>
          <w:rFonts w:eastAsia="Times New Roman" w:cstheme="minorHAnsi"/>
          <w:i/>
        </w:rPr>
        <w:fldChar w:fldCharType="separate"/>
      </w:r>
      <w:r w:rsidRPr="005B58B0">
        <w:rPr>
          <w:rFonts w:eastAsia="Times New Roman" w:cstheme="minorHAnsi"/>
          <w:i/>
          <w:color w:val="0563C1" w:themeColor="hyperlink"/>
          <w:u w:val="single"/>
        </w:rPr>
        <w:t>https://www.report-it.org.uk/files/ipcc_report-fiona-pilkington-leicestershire.pdf</w:t>
      </w:r>
      <w:r w:rsidRPr="005B58B0">
        <w:rPr>
          <w:rFonts w:eastAsia="Times New Roman" w:cstheme="minorHAnsi"/>
          <w:i/>
        </w:rPr>
        <w:fldChar w:fldCharType="end"/>
      </w:r>
      <w:r w:rsidRPr="005B58B0">
        <w:rPr>
          <w:rFonts w:eastAsia="Times New Roman" w:cstheme="minorHAnsi"/>
          <w:i/>
        </w:rPr>
        <w:t xml:space="preserve"> accessed on</w:t>
      </w:r>
      <w:r w:rsidRPr="005B58B0">
        <w:rPr>
          <w:rFonts w:eastAsia="Times New Roman" w:cstheme="minorHAnsi"/>
        </w:rPr>
        <w:t xml:space="preserve"> </w:t>
      </w:r>
      <w:r>
        <w:rPr>
          <w:rFonts w:eastAsia="Times New Roman" w:cstheme="minorHAnsi"/>
        </w:rPr>
        <w:t>20/12/2020</w:t>
      </w:r>
    </w:p>
    <w:p w:rsidR="005B58B0" w:rsidRPr="005B58B0" w:rsidRDefault="005B58B0" w:rsidP="005B58B0">
      <w:pPr>
        <w:ind w:left="720"/>
        <w:contextualSpacing/>
        <w:rPr>
          <w:rFonts w:eastAsia="Times New Roman" w:cstheme="minorHAnsi"/>
        </w:rPr>
      </w:pPr>
    </w:p>
    <w:p w:rsidR="005B58B0" w:rsidRPr="005B58B0" w:rsidRDefault="005B58B0" w:rsidP="005B58B0">
      <w:pPr>
        <w:ind w:left="720"/>
        <w:contextualSpacing/>
        <w:rPr>
          <w:rFonts w:eastAsia="Times New Roman" w:cstheme="minorHAnsi"/>
        </w:rPr>
      </w:pPr>
    </w:p>
    <w:p w:rsidR="005B58B0" w:rsidRPr="005B58B0" w:rsidRDefault="005B58B0" w:rsidP="005B58B0">
      <w:pPr>
        <w:contextualSpacing/>
        <w:rPr>
          <w:rFonts w:eastAsia="Times New Roman" w:cstheme="minorHAnsi"/>
        </w:rPr>
      </w:pPr>
      <w:r w:rsidRPr="005B58B0">
        <w:rPr>
          <w:rFonts w:eastAsia="Times New Roman" w:cstheme="minorHAnsi"/>
        </w:rPr>
        <w:t xml:space="preserve">Definition of Major Incident – JESIP </w:t>
      </w:r>
      <w:r w:rsidRPr="005B58B0">
        <w:rPr>
          <w:rFonts w:eastAsia="Times New Roman" w:cstheme="minorHAnsi"/>
          <w:i/>
        </w:rPr>
        <w:t xml:space="preserve">Available at </w:t>
      </w:r>
      <w:hyperlink r:id="rId13" w:history="1">
        <w:r w:rsidRPr="005B58B0">
          <w:rPr>
            <w:rFonts w:eastAsia="Times New Roman" w:cstheme="minorHAnsi"/>
            <w:i/>
            <w:color w:val="0563C1" w:themeColor="hyperlink"/>
            <w:u w:val="single"/>
          </w:rPr>
          <w:t>https://www.jesip.org.uk/definitions</w:t>
        </w:r>
      </w:hyperlink>
      <w:r w:rsidRPr="005B58B0">
        <w:rPr>
          <w:rFonts w:eastAsia="Times New Roman" w:cstheme="minorHAnsi"/>
          <w:i/>
        </w:rPr>
        <w:t xml:space="preserve"> accessed on</w:t>
      </w:r>
      <w:r w:rsidRPr="005B58B0">
        <w:rPr>
          <w:rFonts w:eastAsia="Times New Roman" w:cstheme="minorHAnsi"/>
        </w:rPr>
        <w:t xml:space="preserve"> </w:t>
      </w:r>
      <w:r>
        <w:rPr>
          <w:rFonts w:eastAsia="Times New Roman" w:cstheme="minorHAnsi"/>
        </w:rPr>
        <w:t>20/12/2020</w:t>
      </w:r>
    </w:p>
    <w:p w:rsidR="005B58B0" w:rsidRPr="005B58B0" w:rsidRDefault="005B58B0">
      <w:pPr>
        <w:rPr>
          <w:rFonts w:cstheme="minorHAnsi"/>
          <w:b/>
          <w:i/>
          <w:sz w:val="24"/>
          <w:szCs w:val="24"/>
          <w:u w:val="single"/>
        </w:rPr>
      </w:pPr>
    </w:p>
    <w:p w:rsidR="005B58B0" w:rsidRPr="005B58B0" w:rsidRDefault="005B58B0" w:rsidP="005B58B0">
      <w:pPr>
        <w:rPr>
          <w:rFonts w:eastAsia="Times New Roman" w:cstheme="minorHAnsi"/>
          <w:b/>
          <w:i/>
        </w:rPr>
      </w:pPr>
    </w:p>
    <w:p w:rsidR="005B58B0" w:rsidRPr="005B58B0" w:rsidRDefault="005B58B0" w:rsidP="005B58B0">
      <w:pPr>
        <w:rPr>
          <w:rFonts w:eastAsia="Times New Roman" w:cstheme="minorHAnsi"/>
        </w:rPr>
      </w:pPr>
      <w:r w:rsidRPr="005B58B0">
        <w:rPr>
          <w:rFonts w:eastAsia="Times New Roman" w:cstheme="minorHAnsi"/>
        </w:rPr>
        <w:t xml:space="preserve">The </w:t>
      </w:r>
      <w:proofErr w:type="spellStart"/>
      <w:r w:rsidRPr="005B58B0">
        <w:rPr>
          <w:rFonts w:eastAsia="Times New Roman" w:cstheme="minorHAnsi"/>
        </w:rPr>
        <w:t>Kerslake</w:t>
      </w:r>
      <w:proofErr w:type="spellEnd"/>
      <w:r w:rsidRPr="005B58B0">
        <w:rPr>
          <w:rFonts w:eastAsia="Times New Roman" w:cstheme="minorHAnsi"/>
        </w:rPr>
        <w:t xml:space="preserve"> Report: An independent review into the preparedness for, and emergency response to, the Manchester Arena attack on 22nd May 2017 </w:t>
      </w:r>
      <w:r w:rsidRPr="005B58B0">
        <w:rPr>
          <w:rFonts w:eastAsia="Times New Roman" w:cstheme="minorHAnsi"/>
          <w:i/>
        </w:rPr>
        <w:t xml:space="preserve">– Available at </w:t>
      </w:r>
      <w:hyperlink r:id="rId14" w:history="1">
        <w:r w:rsidRPr="005B58B0">
          <w:rPr>
            <w:rFonts w:eastAsia="Times New Roman" w:cstheme="minorHAnsi"/>
            <w:i/>
            <w:color w:val="0563C1" w:themeColor="hyperlink"/>
            <w:u w:val="single"/>
          </w:rPr>
          <w:t>https://www.jesip.org.uk/uploads/media/Documents%20Products/Kerslake_Report_Manchester_Are.pdf</w:t>
        </w:r>
      </w:hyperlink>
      <w:r w:rsidRPr="005B58B0">
        <w:rPr>
          <w:rFonts w:eastAsia="Times New Roman" w:cstheme="minorHAnsi"/>
          <w:i/>
        </w:rPr>
        <w:t xml:space="preserve"> accessed on</w:t>
      </w:r>
      <w:r w:rsidRPr="005B58B0">
        <w:rPr>
          <w:rFonts w:eastAsia="Times New Roman" w:cstheme="minorHAnsi"/>
        </w:rPr>
        <w:t xml:space="preserve"> </w:t>
      </w:r>
      <w:r>
        <w:rPr>
          <w:rFonts w:eastAsia="Times New Roman" w:cstheme="minorHAnsi"/>
        </w:rPr>
        <w:t>08/01/2021</w:t>
      </w:r>
    </w:p>
    <w:p w:rsidR="005B58B0" w:rsidRPr="005B58B0" w:rsidRDefault="005B58B0" w:rsidP="005B58B0">
      <w:pPr>
        <w:rPr>
          <w:rFonts w:eastAsia="Times New Roman" w:cstheme="minorHAnsi"/>
          <w:b/>
          <w:i/>
        </w:rPr>
      </w:pPr>
    </w:p>
    <w:p w:rsidR="005B58B0" w:rsidRPr="005B58B0" w:rsidRDefault="005B58B0" w:rsidP="005B58B0">
      <w:pPr>
        <w:rPr>
          <w:rFonts w:eastAsia="Times New Roman" w:cstheme="minorHAnsi"/>
          <w:b/>
          <w:i/>
        </w:rPr>
      </w:pPr>
    </w:p>
    <w:p w:rsidR="005B58B0" w:rsidRPr="005B58B0" w:rsidRDefault="005B58B0" w:rsidP="005B58B0">
      <w:pPr>
        <w:rPr>
          <w:rFonts w:eastAsia="Times New Roman" w:cstheme="minorHAnsi"/>
          <w:b/>
          <w:i/>
        </w:rPr>
      </w:pPr>
      <w:r w:rsidRPr="005B58B0">
        <w:rPr>
          <w:rFonts w:eastAsia="Times New Roman" w:cstheme="minorHAnsi"/>
        </w:rPr>
        <w:t>What is Terrorism – Crown Prosecution Service Available</w:t>
      </w:r>
      <w:r w:rsidRPr="005B58B0">
        <w:rPr>
          <w:rFonts w:eastAsia="Times New Roman" w:cstheme="minorHAnsi"/>
          <w:b/>
          <w:i/>
        </w:rPr>
        <w:t xml:space="preserve"> </w:t>
      </w:r>
      <w:r w:rsidRPr="005B58B0">
        <w:rPr>
          <w:rFonts w:eastAsia="Times New Roman" w:cstheme="minorHAnsi"/>
        </w:rPr>
        <w:t>at</w:t>
      </w:r>
      <w:r w:rsidRPr="005B58B0">
        <w:rPr>
          <w:rFonts w:eastAsia="Times New Roman" w:cstheme="minorHAnsi"/>
          <w:b/>
          <w:i/>
        </w:rPr>
        <w:t xml:space="preserve"> </w:t>
      </w:r>
      <w:hyperlink r:id="rId15" w:history="1">
        <w:r w:rsidRPr="005B58B0">
          <w:rPr>
            <w:rFonts w:eastAsia="Times New Roman" w:cstheme="minorHAnsi"/>
            <w:b/>
            <w:i/>
            <w:color w:val="0563C1" w:themeColor="hyperlink"/>
            <w:u w:val="single"/>
          </w:rPr>
          <w:t>https://www.cps.gov.uk/crime-info/terrorism</w:t>
        </w:r>
      </w:hyperlink>
      <w:r w:rsidRPr="005B58B0">
        <w:rPr>
          <w:rFonts w:eastAsia="Times New Roman" w:cstheme="minorHAnsi"/>
          <w:b/>
          <w:i/>
        </w:rPr>
        <w:t xml:space="preserve"> </w:t>
      </w:r>
      <w:r w:rsidRPr="005B58B0">
        <w:rPr>
          <w:rFonts w:eastAsia="Times New Roman" w:cstheme="minorHAnsi"/>
        </w:rPr>
        <w:t>accessed on</w:t>
      </w:r>
      <w:r w:rsidRPr="005B58B0">
        <w:rPr>
          <w:rFonts w:eastAsia="Times New Roman" w:cstheme="minorHAnsi"/>
          <w:b/>
          <w:i/>
        </w:rPr>
        <w:t xml:space="preserve"> </w:t>
      </w:r>
      <w:r w:rsidRPr="005B58B0">
        <w:rPr>
          <w:rFonts w:eastAsia="Times New Roman" w:cstheme="minorHAnsi"/>
        </w:rPr>
        <w:t>08/01/</w:t>
      </w:r>
      <w:proofErr w:type="gramStart"/>
      <w:r w:rsidRPr="005B58B0">
        <w:rPr>
          <w:rFonts w:eastAsia="Times New Roman" w:cstheme="minorHAnsi"/>
        </w:rPr>
        <w:t>2021</w:t>
      </w:r>
      <w:proofErr w:type="gramEnd"/>
    </w:p>
    <w:p w:rsidR="005B58B0" w:rsidRPr="005B58B0" w:rsidRDefault="005B58B0" w:rsidP="005B58B0">
      <w:pPr>
        <w:rPr>
          <w:rFonts w:eastAsia="Times New Roman" w:cstheme="minorHAnsi"/>
          <w:b/>
          <w:i/>
        </w:rPr>
      </w:pPr>
    </w:p>
    <w:p w:rsidR="005B58B0" w:rsidRPr="005B58B0" w:rsidRDefault="005B58B0" w:rsidP="005B58B0">
      <w:pPr>
        <w:rPr>
          <w:rFonts w:eastAsia="Times New Roman" w:cstheme="minorHAnsi"/>
        </w:rPr>
      </w:pPr>
      <w:r w:rsidRPr="005B58B0">
        <w:rPr>
          <w:rFonts w:eastAsia="Times New Roman" w:cstheme="minorHAnsi"/>
        </w:rPr>
        <w:t>Roads Policing : Not optional – An inspection of roads policing in England and Wales  - Her Majesty’s Inspectorate of Constabulary and Fire &amp; Rescue Services</w:t>
      </w:r>
      <w:r w:rsidRPr="005B58B0">
        <w:rPr>
          <w:rFonts w:eastAsia="Times New Roman" w:cstheme="minorHAnsi"/>
          <w:i/>
        </w:rPr>
        <w:t xml:space="preserve"> Available at</w:t>
      </w:r>
      <w:r w:rsidRPr="005B58B0">
        <w:rPr>
          <w:rFonts w:eastAsia="Times New Roman" w:cstheme="minorHAnsi"/>
        </w:rPr>
        <w:t xml:space="preserve"> </w:t>
      </w:r>
      <w:hyperlink r:id="rId16" w:history="1">
        <w:r w:rsidRPr="005B58B0">
          <w:rPr>
            <w:rFonts w:eastAsia="Times New Roman" w:cstheme="minorHAnsi"/>
            <w:color w:val="0563C1" w:themeColor="hyperlink"/>
            <w:u w:val="single"/>
          </w:rPr>
          <w:t>https://www.justiceinspectorates.gov.uk/hmicfrs/wp-content/uploads/roads-policing-not-optional-an-inspection-of-roads-policing-in-england-and-wales.pdf</w:t>
        </w:r>
      </w:hyperlink>
      <w:r w:rsidRPr="005B58B0">
        <w:rPr>
          <w:rFonts w:eastAsia="Times New Roman" w:cstheme="minorHAnsi"/>
        </w:rPr>
        <w:t xml:space="preserve"> </w:t>
      </w:r>
      <w:r w:rsidRPr="005B58B0">
        <w:rPr>
          <w:rFonts w:eastAsia="Times New Roman" w:cstheme="minorHAnsi"/>
          <w:i/>
        </w:rPr>
        <w:t xml:space="preserve">accessed on </w:t>
      </w:r>
      <w:r>
        <w:rPr>
          <w:rFonts w:eastAsia="Times New Roman" w:cstheme="minorHAnsi"/>
          <w:i/>
        </w:rPr>
        <w:t>08/01/2021</w:t>
      </w:r>
    </w:p>
    <w:p w:rsidR="005B58B0" w:rsidRPr="005B58B0" w:rsidRDefault="005B58B0" w:rsidP="005B58B0">
      <w:pPr>
        <w:rPr>
          <w:rFonts w:eastAsia="Times New Roman" w:cstheme="minorHAnsi"/>
          <w:b/>
          <w:i/>
        </w:rPr>
      </w:pPr>
    </w:p>
    <w:p w:rsidR="005B58B0" w:rsidRPr="005B58B0" w:rsidRDefault="005B58B0" w:rsidP="005B58B0">
      <w:pPr>
        <w:rPr>
          <w:rFonts w:eastAsia="Times New Roman" w:cstheme="minorHAnsi"/>
          <w:b/>
          <w:i/>
        </w:rPr>
      </w:pPr>
    </w:p>
    <w:p w:rsidR="005B58B0" w:rsidRPr="005B58B0" w:rsidRDefault="005B58B0" w:rsidP="005B58B0">
      <w:pPr>
        <w:rPr>
          <w:rFonts w:eastAsia="Times New Roman" w:cstheme="minorHAnsi"/>
          <w:i/>
        </w:rPr>
      </w:pPr>
      <w:r w:rsidRPr="005B58B0">
        <w:rPr>
          <w:rFonts w:eastAsia="Times New Roman" w:cstheme="minorHAnsi"/>
        </w:rPr>
        <w:t>Section 163 – Road Traffic Act 1988</w:t>
      </w:r>
      <w:r w:rsidRPr="005B58B0">
        <w:rPr>
          <w:rFonts w:eastAsia="Times New Roman" w:cstheme="minorHAnsi"/>
          <w:i/>
        </w:rPr>
        <w:t xml:space="preserve"> Available at </w:t>
      </w:r>
      <w:hyperlink r:id="rId17" w:history="1">
        <w:r w:rsidRPr="005B58B0">
          <w:rPr>
            <w:rFonts w:eastAsia="Times New Roman" w:cstheme="minorHAnsi"/>
            <w:i/>
            <w:color w:val="0563C1" w:themeColor="hyperlink"/>
            <w:u w:val="single"/>
          </w:rPr>
          <w:t>https://www.legislation.gov.uk/ukpga/1988/52/section/163</w:t>
        </w:r>
      </w:hyperlink>
      <w:r w:rsidRPr="005B58B0">
        <w:rPr>
          <w:rFonts w:eastAsia="Times New Roman" w:cstheme="minorHAnsi"/>
          <w:i/>
        </w:rPr>
        <w:t xml:space="preserve"> accessed on </w:t>
      </w:r>
      <w:r>
        <w:rPr>
          <w:rFonts w:eastAsia="Times New Roman" w:cstheme="minorHAnsi"/>
          <w:i/>
        </w:rPr>
        <w:t>08/01/2021</w:t>
      </w:r>
    </w:p>
    <w:p w:rsidR="005B58B0" w:rsidRPr="005B58B0" w:rsidRDefault="005B58B0" w:rsidP="005B58B0">
      <w:pPr>
        <w:rPr>
          <w:rFonts w:eastAsia="Times New Roman" w:cstheme="minorHAnsi"/>
          <w:i/>
        </w:rPr>
      </w:pPr>
    </w:p>
    <w:p w:rsidR="005B58B0" w:rsidRPr="005B58B0" w:rsidRDefault="005B58B0" w:rsidP="005B58B0">
      <w:pPr>
        <w:rPr>
          <w:rFonts w:eastAsia="Times New Roman" w:cstheme="minorHAnsi"/>
        </w:rPr>
      </w:pPr>
    </w:p>
    <w:p w:rsidR="005B58B0" w:rsidRPr="005B58B0" w:rsidRDefault="005B58B0" w:rsidP="005B58B0">
      <w:pPr>
        <w:rPr>
          <w:rFonts w:eastAsia="Times New Roman" w:cstheme="minorHAnsi"/>
          <w:i/>
        </w:rPr>
      </w:pPr>
      <w:r w:rsidRPr="005B58B0">
        <w:rPr>
          <w:rFonts w:eastAsia="Times New Roman" w:cstheme="minorHAnsi"/>
        </w:rPr>
        <w:lastRenderedPageBreak/>
        <w:t xml:space="preserve">Stop Search Powers under the Terrorism Act 2000. </w:t>
      </w:r>
      <w:r w:rsidRPr="005B58B0">
        <w:rPr>
          <w:rFonts w:eastAsia="Times New Roman" w:cstheme="minorHAnsi"/>
          <w:i/>
        </w:rPr>
        <w:t xml:space="preserve">Available at </w:t>
      </w:r>
      <w:hyperlink r:id="rId18" w:history="1">
        <w:r w:rsidRPr="005B58B0">
          <w:rPr>
            <w:rFonts w:eastAsia="Times New Roman" w:cstheme="minorHAnsi"/>
            <w:i/>
            <w:color w:val="0563C1" w:themeColor="hyperlink"/>
            <w:u w:val="single"/>
          </w:rPr>
          <w:t>https://justice.org.uk/1582-2/</w:t>
        </w:r>
      </w:hyperlink>
      <w:r w:rsidRPr="005B58B0">
        <w:rPr>
          <w:rFonts w:eastAsia="Times New Roman" w:cstheme="minorHAnsi"/>
          <w:i/>
        </w:rPr>
        <w:t xml:space="preserve"> accessed on </w:t>
      </w:r>
      <w:r>
        <w:rPr>
          <w:rFonts w:eastAsia="Times New Roman" w:cstheme="minorHAnsi"/>
          <w:i/>
        </w:rPr>
        <w:t>–</w:t>
      </w:r>
      <w:r w:rsidRPr="005B58B0">
        <w:rPr>
          <w:rFonts w:eastAsia="Times New Roman" w:cstheme="minorHAnsi"/>
          <w:i/>
        </w:rPr>
        <w:t xml:space="preserve"> </w:t>
      </w:r>
      <w:r>
        <w:rPr>
          <w:rFonts w:eastAsia="Times New Roman" w:cstheme="minorHAnsi"/>
          <w:i/>
        </w:rPr>
        <w:t>08/01/2021</w:t>
      </w:r>
    </w:p>
    <w:p w:rsidR="005B58B0" w:rsidRPr="005B58B0" w:rsidRDefault="005B58B0" w:rsidP="005B58B0">
      <w:pPr>
        <w:rPr>
          <w:rFonts w:eastAsia="Times New Roman" w:cstheme="minorHAnsi"/>
          <w:b/>
          <w:i/>
        </w:rPr>
      </w:pPr>
    </w:p>
    <w:p w:rsidR="005B58B0" w:rsidRPr="005B58B0" w:rsidRDefault="005B58B0" w:rsidP="005B58B0">
      <w:pPr>
        <w:rPr>
          <w:rFonts w:eastAsia="Times New Roman" w:cstheme="minorHAnsi"/>
          <w:i/>
        </w:rPr>
      </w:pPr>
      <w:r w:rsidRPr="005B58B0">
        <w:rPr>
          <w:rFonts w:eastAsia="Times New Roman" w:cstheme="minorHAnsi"/>
        </w:rPr>
        <w:t>Disrupting Criminality – College of Policing</w:t>
      </w:r>
      <w:r w:rsidRPr="005B58B0">
        <w:rPr>
          <w:rFonts w:eastAsia="Times New Roman" w:cstheme="minorHAnsi"/>
          <w:i/>
        </w:rPr>
        <w:t xml:space="preserve"> – available at </w:t>
      </w:r>
      <w:hyperlink r:id="rId19" w:anchor="anpr-infrastructure" w:history="1">
        <w:r w:rsidRPr="005B58B0">
          <w:rPr>
            <w:rFonts w:eastAsia="Times New Roman" w:cstheme="minorHAnsi"/>
            <w:i/>
            <w:color w:val="0563C1"/>
            <w:u w:val="single"/>
          </w:rPr>
          <w:t>https://www.app.college.police.uk/app-content/road-policing-2/disrupting-criminality/#anpr-infrastructure</w:t>
        </w:r>
      </w:hyperlink>
      <w:r w:rsidRPr="005B58B0">
        <w:rPr>
          <w:rFonts w:eastAsia="Times New Roman" w:cstheme="minorHAnsi"/>
          <w:i/>
        </w:rPr>
        <w:t xml:space="preserve"> accessed on </w:t>
      </w:r>
      <w:r>
        <w:rPr>
          <w:rFonts w:eastAsia="Times New Roman" w:cstheme="minorHAnsi"/>
          <w:i/>
        </w:rPr>
        <w:t xml:space="preserve">08/01/2021 </w:t>
      </w:r>
      <w:bookmarkStart w:id="0" w:name="_GoBack"/>
      <w:bookmarkEnd w:id="0"/>
    </w:p>
    <w:p w:rsidR="005B58B0" w:rsidRPr="005B58B0" w:rsidRDefault="005B58B0" w:rsidP="005B58B0">
      <w:pPr>
        <w:rPr>
          <w:rFonts w:eastAsia="Times New Roman" w:cstheme="minorHAnsi"/>
          <w:b/>
          <w:i/>
        </w:rPr>
      </w:pPr>
    </w:p>
    <w:p w:rsidR="005B58B0" w:rsidRPr="005B58B0" w:rsidRDefault="005B58B0">
      <w:pPr>
        <w:rPr>
          <w:b/>
          <w:i/>
          <w:sz w:val="24"/>
          <w:szCs w:val="24"/>
          <w:u w:val="single"/>
        </w:rPr>
      </w:pPr>
    </w:p>
    <w:sectPr w:rsidR="005B58B0" w:rsidRPr="005B58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58B0"/>
    <w:rsid w:val="005B58B0"/>
    <w:rsid w:val="006E5F1D"/>
    <w:rsid w:val="00FA1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31559"/>
  <w15:chartTrackingRefBased/>
  <w15:docId w15:val="{DA60FB41-AFF2-48DB-A997-CF007593F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about-cps/criminal-justice-system" TargetMode="External"/><Relationship Id="rId13" Type="http://schemas.openxmlformats.org/officeDocument/2006/relationships/hyperlink" Target="https://www.jesip.org.uk/definitions" TargetMode="External"/><Relationship Id="rId18" Type="http://schemas.openxmlformats.org/officeDocument/2006/relationships/hyperlink" Target="https://justice.org.uk/1582-2/"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www.tedcantle.co.uk/publications/033%20Tension%20monitoring%20guidance%20iCoCo%202010.pdf" TargetMode="External"/><Relationship Id="rId12" Type="http://schemas.openxmlformats.org/officeDocument/2006/relationships/hyperlink" Target="https://profdev.college.police.uk/professional-profile/test-9/#:~:text=Respond%20to%20a%20wide%20range%20of%20incidents%20in,in%20order%20to%20support%20public%20confidence%20in%20policing" TargetMode="External"/><Relationship Id="rId17" Type="http://schemas.openxmlformats.org/officeDocument/2006/relationships/hyperlink" Target="https://www.legislation.gov.uk/ukpga/1988/52/section/163" TargetMode="External"/><Relationship Id="rId2" Type="http://schemas.openxmlformats.org/officeDocument/2006/relationships/settings" Target="settings.xml"/><Relationship Id="rId16" Type="http://schemas.openxmlformats.org/officeDocument/2006/relationships/hyperlink" Target="https://www.justiceinspectorates.gov.uk/hmicfrs/wp-content/uploads/roads-policing-not-optional-an-inspection-of-roads-policing-in-england-and-wales.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proquest-com.ezproxy.uwtsd.ac.uk/docview/211484818/fulltextPDF/D0CFAEB0B93C48B9PQ/1?accountid=130472" TargetMode="External"/><Relationship Id="rId11" Type="http://schemas.openxmlformats.org/officeDocument/2006/relationships/hyperlink" Target="https://www.app.college.police.uk/app-content/intelligence-management/analysis/intelligence-products/" TargetMode="External"/><Relationship Id="rId5" Type="http://schemas.openxmlformats.org/officeDocument/2006/relationships/hyperlink" Target="file:///C:/Users/swp6435/Downloads/NPG_supporting_material_frontline%20(1).pdf" TargetMode="External"/><Relationship Id="rId15" Type="http://schemas.openxmlformats.org/officeDocument/2006/relationships/hyperlink" Target="https://www.cps.gov.uk/crime-info/terrorism" TargetMode="External"/><Relationship Id="rId10" Type="http://schemas.openxmlformats.org/officeDocument/2006/relationships/hyperlink" Target="https://www.criminology.com/influence-of-criminology-on-policing-criminal-law/" TargetMode="External"/><Relationship Id="rId19" Type="http://schemas.openxmlformats.org/officeDocument/2006/relationships/hyperlink" Target="https://www.app.college.police.uk/app-content/road-policing-2/disrupting-criminality/" TargetMode="External"/><Relationship Id="rId4" Type="http://schemas.openxmlformats.org/officeDocument/2006/relationships/hyperlink" Target="https://www.college.police.uk/What-we-do/Standards/Guidelines/Neighbourhood-Policing/Pages/engaging-communities.aspx" TargetMode="External"/><Relationship Id="rId9" Type="http://schemas.openxmlformats.org/officeDocument/2006/relationships/hyperlink" Target="https://www.sciencedirect.com/topics/computer-science/routine-activity-theory" TargetMode="External"/><Relationship Id="rId14" Type="http://schemas.openxmlformats.org/officeDocument/2006/relationships/hyperlink" Target="https://www.jesip.org.uk/uploads/media/Documents%20Products/Kerslake_Report_Manchester_A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15</Pages>
  <Words>4898</Words>
  <Characters>27920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32753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Jones,Christopher swp6435</dc:creator>
  <cp:keywords/>
  <dc:description/>
  <cp:lastModifiedBy>Jones,Christopher swp6435</cp:lastModifiedBy>
  <cp:revision>1</cp:revision>
  <dcterms:created xsi:type="dcterms:W3CDTF">2021-01-10T16:29:00Z</dcterms:created>
  <dcterms:modified xsi:type="dcterms:W3CDTF">2021-01-10T16:40:00Z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1085b080-46a0-4778-80ca-1a34e002e217</vt:lpwstr>
  </property>
</Properties>
</file>