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1C1CCDAD" w:rsid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0A8D32D2" w14:textId="77777777" w:rsidR="00BD6D3B" w:rsidRDefault="00BD6D3B" w:rsidP="00BD6D3B">
      <w:pPr>
        <w:spacing w:after="0" w:line="480" w:lineRule="auto"/>
        <w:jc w:val="both"/>
        <w:rPr>
          <w:rFonts w:eastAsia="Times New Roman"/>
          <w:strike w:val="0"/>
          <w:sz w:val="28"/>
          <w:szCs w:val="28"/>
          <w:lang w:eastAsia="en-GB"/>
        </w:rPr>
      </w:pPr>
    </w:p>
    <w:p w14:paraId="180B205F" w14:textId="724B7329"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Trace evidence is made up of small particles including hair, clothing fibres, paint, bits of glass, rope and soil. Locard discovered that every contact leaves a trace, meaning all of the above forms of evidence can be left on surfaces they have touched (Marchand 2018 - </w:t>
      </w:r>
      <w:hyperlink r:id="rId8" w:history="1">
        <w:r w:rsidRPr="00C35936">
          <w:rPr>
            <w:rStyle w:val="Hyperlink"/>
            <w:rFonts w:eastAsia="Times New Roman"/>
            <w:strike w:val="0"/>
            <w:sz w:val="28"/>
            <w:szCs w:val="28"/>
            <w:lang w:eastAsia="en-GB"/>
          </w:rPr>
          <w:t>https://www.jstor.org/stable/10.5325/editwharrevi.34.2.0167?seq=1</w:t>
        </w:r>
      </w:hyperlink>
      <w:r>
        <w:rPr>
          <w:rFonts w:eastAsia="Times New Roman"/>
          <w:strike w:val="0"/>
          <w:sz w:val="28"/>
          <w:szCs w:val="28"/>
          <w:lang w:eastAsia="en-GB"/>
        </w:rPr>
        <w:t xml:space="preserve"> )</w:t>
      </w:r>
    </w:p>
    <w:p w14:paraId="603B10E5" w14:textId="77777777" w:rsidR="00BD6D3B" w:rsidRPr="00BD6D3B" w:rsidRDefault="00BD6D3B" w:rsidP="00BD6D3B">
      <w:pPr>
        <w:spacing w:after="0" w:line="480" w:lineRule="auto"/>
        <w:jc w:val="both"/>
        <w:rPr>
          <w:rFonts w:eastAsia="Times New Roman"/>
          <w:strike w:val="0"/>
          <w:sz w:val="28"/>
          <w:szCs w:val="28"/>
          <w:lang w:eastAsia="en-GB"/>
        </w:rPr>
      </w:pP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59CC473A" w14:textId="752A1164" w:rsidR="00BD6D3B"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p>
    <w:p w14:paraId="69EA0CE8" w14:textId="77777777" w:rsidR="00BD6D3B" w:rsidRPr="00BD6D3B" w:rsidRDefault="00BD6D3B" w:rsidP="00BD6D3B">
      <w:pPr>
        <w:spacing w:after="0" w:line="480" w:lineRule="auto"/>
        <w:jc w:val="both"/>
        <w:rPr>
          <w:rFonts w:eastAsia="Times New Roman"/>
          <w:strike w:val="0"/>
          <w:sz w:val="28"/>
          <w:szCs w:val="28"/>
          <w:lang w:eastAsia="en-GB"/>
        </w:rPr>
      </w:pPr>
    </w:p>
    <w:p w14:paraId="7381051E" w14:textId="4BE284D4"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Trace evidence is a vital form or evidence as it can connect a suspect to a crime scene and as a result link a victim to them. Due to the evidence being so small, suspects would often not realise it is present on them or that they have left it behind. This shows that trace evidence can be effective during a criminal investigation as it can be hard to get rid of once it is present. Trace evidence can be recovered in different ways depending on what it is, for example hair fibres can be lifted via tweezer, </w:t>
      </w:r>
      <w:r>
        <w:rPr>
          <w:rFonts w:eastAsia="Times New Roman"/>
          <w:strike w:val="0"/>
          <w:sz w:val="28"/>
          <w:szCs w:val="28"/>
          <w:lang w:eastAsia="en-GB"/>
        </w:rPr>
        <w:lastRenderedPageBreak/>
        <w:t xml:space="preserve">and clothes fibres could be collected via tape lifting techniques if the particles are very small. Other techniques frequently used to recover trace evidence are vacuuming where there are many small fibres in one area to ensure some are lifted; tweezers are often used to collect fragments of glass; to collect paint a scraping method is often used to recover evidence and transport to a lab for further investigation. </w:t>
      </w:r>
    </w:p>
    <w:p w14:paraId="36495B80" w14:textId="77777777" w:rsidR="00BD6D3B" w:rsidRDefault="00BD6D3B" w:rsidP="00BD6D3B">
      <w:pPr>
        <w:spacing w:after="0" w:line="480" w:lineRule="auto"/>
        <w:rPr>
          <w:rFonts w:eastAsia="Times New Roman"/>
          <w:strike w:val="0"/>
          <w:sz w:val="28"/>
          <w:szCs w:val="28"/>
          <w:lang w:eastAsia="en-GB"/>
        </w:rPr>
      </w:pPr>
    </w:p>
    <w:p w14:paraId="0BAD8B12" w14:textId="7777777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However, trace evidence is not always effective when lifted with tape as the adhesive can destroy or alter the evidence (Forensic Science Organisation - </w:t>
      </w:r>
      <w:hyperlink r:id="rId9" w:history="1">
        <w:r w:rsidRPr="00C35936">
          <w:rPr>
            <w:rStyle w:val="Hyperlink"/>
            <w:rFonts w:eastAsia="Times New Roman"/>
            <w:strike w:val="0"/>
            <w:sz w:val="28"/>
            <w:szCs w:val="28"/>
            <w:lang w:eastAsia="en-GB"/>
          </w:rPr>
          <w:t>http://www.forensicsciencesimplified.org/trace/how.html</w:t>
        </w:r>
      </w:hyperlink>
      <w:r>
        <w:rPr>
          <w:rFonts w:eastAsia="Times New Roman"/>
          <w:strike w:val="0"/>
          <w:sz w:val="28"/>
          <w:szCs w:val="28"/>
          <w:lang w:eastAsia="en-GB"/>
        </w:rPr>
        <w:t xml:space="preserve">). This can cause criminal investigations to be impacted negatively as the evidence could show differently to what it is supposed to; therefore, to make the collection of trace evidence more efficient other methods like picking with a tweezer is advised and desired. Furthermore, another way trace evidence can be ineffective is due to the cost of the examination. Trace evidence is most commonly used in high profile trials due to the expensive cost of examining such small substances (Roux et al 2015 - </w:t>
      </w:r>
      <w:hyperlink r:id="rId10" w:history="1">
        <w:r w:rsidRPr="00C35936">
          <w:rPr>
            <w:rStyle w:val="Hyperlink"/>
            <w:rFonts w:eastAsia="Times New Roman"/>
            <w:strike w:val="0"/>
            <w:sz w:val="28"/>
            <w:szCs w:val="28"/>
            <w:lang w:eastAsia="en-GB"/>
          </w:rPr>
          <w:t>https://www.ncbi.nlm.nih.gov/pmc/articles/PMC4581004/</w:t>
        </w:r>
      </w:hyperlink>
      <w:r>
        <w:rPr>
          <w:rFonts w:eastAsia="Times New Roman"/>
          <w:strike w:val="0"/>
          <w:sz w:val="28"/>
          <w:szCs w:val="28"/>
          <w:lang w:eastAsia="en-GB"/>
        </w:rPr>
        <w:t xml:space="preserve">). Due to this trace evidence is normally used as supporting evidence and not core evidence, this results in trace evidence to be used less as it is not the fundamental reason for winning a case. </w:t>
      </w:r>
    </w:p>
    <w:p w14:paraId="3A8096FB" w14:textId="77777777" w:rsidR="00BD6D3B" w:rsidRDefault="00BD6D3B" w:rsidP="00BD6D3B">
      <w:pPr>
        <w:spacing w:after="0" w:line="480" w:lineRule="auto"/>
        <w:rPr>
          <w:rFonts w:eastAsia="Times New Roman"/>
          <w:strike w:val="0"/>
          <w:sz w:val="28"/>
          <w:szCs w:val="28"/>
          <w:lang w:eastAsia="en-GB"/>
        </w:rPr>
      </w:pPr>
    </w:p>
    <w:p w14:paraId="5FC3A355" w14:textId="6B12E45D" w:rsidR="00BD6D3B" w:rsidRDefault="00BD6D3B" w:rsidP="00BD6D3B">
      <w:pPr>
        <w:spacing w:line="480" w:lineRule="auto"/>
      </w:pPr>
      <w:r>
        <w:rPr>
          <w:rFonts w:eastAsia="Times New Roman"/>
          <w:strike w:val="0"/>
          <w:sz w:val="28"/>
          <w:szCs w:val="28"/>
          <w:lang w:eastAsia="en-GB"/>
        </w:rPr>
        <w:lastRenderedPageBreak/>
        <w:t xml:space="preserve">There are four main factors which can cause trace evidence to be destroyed or altered, these are time, texture, washing and activity. The longer trace evidence is not identified and recovered the more chance of someone washing clothes or moving around doing activities which will result in the evidence being moved or lost. The texture of an object can affect evidence also, for example it is more likely for evidence to be lost on a smooth surface like a metal surface, compared to a textures surface like a rope. This supports the belief that trace evidence is not always effective in criminal investigations as it is not always trustworthy. However, it can be an effective way of winning a criminal investigation, an example of this is shown in the Stephen Lawrence case. A small trace of blood and fibres were found on the collar of a suspect which was not found at the time due to a lack of technology. This trace evidence was found years after the murder and resulted in two men being convicted of the offence (Dodd 2011 - </w:t>
      </w:r>
      <w:hyperlink r:id="rId11" w:history="1">
        <w:r w:rsidRPr="00C35936">
          <w:rPr>
            <w:rStyle w:val="Hyperlink"/>
            <w:rFonts w:eastAsia="Times New Roman"/>
            <w:strike w:val="0"/>
            <w:sz w:val="28"/>
            <w:szCs w:val="28"/>
            <w:lang w:eastAsia="en-GB"/>
          </w:rPr>
          <w:t>https://www.theguardian.com/uk/2011/nov/25/blood-stephen-lawrence-suspect-collar</w:t>
        </w:r>
      </w:hyperlink>
      <w:r>
        <w:rPr>
          <w:rFonts w:eastAsia="Times New Roman"/>
          <w:strike w:val="0"/>
          <w:sz w:val="28"/>
          <w:szCs w:val="28"/>
          <w:lang w:eastAsia="en-GB"/>
        </w:rPr>
        <w:t xml:space="preserve">) </w:t>
      </w:r>
    </w:p>
    <w:p w14:paraId="32523BB9" w14:textId="6F5DE23F" w:rsidR="00C26D72" w:rsidRPr="00BD6D3B" w:rsidRDefault="006C0BDF" w:rsidP="00BD6D3B">
      <w:pPr>
        <w:spacing w:after="0" w:line="480" w:lineRule="auto"/>
        <w:rPr>
          <w:rFonts w:eastAsia="Times New Roman"/>
          <w:strike w:val="0"/>
          <w:sz w:val="28"/>
          <w:szCs w:val="28"/>
          <w:lang w:eastAsia="en-GB"/>
        </w:rPr>
      </w:pP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00C26D72" w:rsidRPr="00BD6D3B">
        <w:rPr>
          <w:rFonts w:eastAsia="Times New Roman"/>
          <w:strike w:val="0"/>
          <w:sz w:val="28"/>
          <w:szCs w:val="28"/>
          <w:lang w:eastAsia="en-GB"/>
        </w:rPr>
        <w:t>(25 Marks)</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140BCDBF" w14:textId="23E0CF3C" w:rsidR="00BD6D3B" w:rsidRPr="00BD6D3B" w:rsidRDefault="006C0BDF" w:rsidP="00BD6D3B">
      <w:pPr>
        <w:pStyle w:val="ListParagraph"/>
        <w:numPr>
          <w:ilvl w:val="0"/>
          <w:numId w:val="9"/>
        </w:numPr>
        <w:spacing w:after="0" w:line="480" w:lineRule="auto"/>
        <w:jc w:val="both"/>
        <w:rPr>
          <w:rFonts w:eastAsia="Times New Roman"/>
          <w:strike w:val="0"/>
          <w:sz w:val="28"/>
          <w:szCs w:val="28"/>
          <w:lang w:eastAsia="en-GB"/>
        </w:rPr>
      </w:pPr>
      <w:r w:rsidRPr="00BD6D3B">
        <w:rPr>
          <w:rFonts w:eastAsia="Times New Roman"/>
          <w:strike w:val="0"/>
          <w:sz w:val="28"/>
          <w:szCs w:val="28"/>
          <w:lang w:eastAsia="en-GB"/>
        </w:rPr>
        <w:lastRenderedPageBreak/>
        <w:t xml:space="preserve">Explain the importance of careful scene examination following a terrorist attack. </w:t>
      </w:r>
    </w:p>
    <w:p w14:paraId="1BA0B9FC" w14:textId="77777777" w:rsidR="00BD6D3B" w:rsidRDefault="00BD6D3B" w:rsidP="00BD6D3B">
      <w:pPr>
        <w:spacing w:after="0" w:line="480" w:lineRule="auto"/>
        <w:jc w:val="both"/>
        <w:rPr>
          <w:rFonts w:eastAsia="Times New Roman"/>
          <w:strike w:val="0"/>
          <w:sz w:val="28"/>
          <w:szCs w:val="28"/>
          <w:lang w:eastAsia="en-GB"/>
        </w:rPr>
      </w:pPr>
    </w:p>
    <w:p w14:paraId="155EC82C" w14:textId="7777777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Following a terror attack it is fundamental for the crime scene to be handled with caution and precision due to the magnitude of the crime. </w:t>
      </w:r>
      <w:r>
        <w:rPr>
          <w:rFonts w:eastAsia="Times New Roman"/>
          <w:strike w:val="0"/>
          <w:sz w:val="28"/>
          <w:szCs w:val="28"/>
          <w:lang w:eastAsia="en-GB"/>
        </w:rPr>
        <w:t>Possible risks at a crime scene following a terror attack include</w:t>
      </w:r>
      <w:r>
        <w:rPr>
          <w:rFonts w:eastAsia="Times New Roman"/>
          <w:strike w:val="0"/>
          <w:sz w:val="28"/>
          <w:szCs w:val="28"/>
          <w:lang w:eastAsia="en-GB"/>
        </w:rPr>
        <w:t xml:space="preserve"> weapons, structural damage, agitated victims and witnesses and sometimes poor lighting. If these risks are not properly identified and carefully considered it could result in the crime scene being unsafe. The primary priority for the first attending officer would be to preserve lives, this can be seen during the Manchester Arena Attack where police officers looked past their health and safety protocols to tend to the injured (Kerslake Report 2017 - </w:t>
      </w:r>
      <w:hyperlink r:id="rId12" w:history="1">
        <w:r w:rsidRPr="00C35936">
          <w:rPr>
            <w:rStyle w:val="Hyperlink"/>
            <w:rFonts w:eastAsia="Times New Roman"/>
            <w:strike w:val="0"/>
            <w:sz w:val="28"/>
            <w:szCs w:val="28"/>
            <w:lang w:eastAsia="en-GB"/>
          </w:rPr>
          <w:t>https://www.jesip.org.uk/uploads/media/Documents%20Products/Kerslake_Report_Manchester_Are.pdf</w:t>
        </w:r>
      </w:hyperlink>
      <w:r>
        <w:rPr>
          <w:rFonts w:eastAsia="Times New Roman"/>
          <w:strike w:val="0"/>
          <w:sz w:val="28"/>
          <w:szCs w:val="28"/>
          <w:lang w:eastAsia="en-GB"/>
        </w:rPr>
        <w:t xml:space="preserve">). </w:t>
      </w:r>
    </w:p>
    <w:p w14:paraId="48051FA6" w14:textId="77777777" w:rsidR="00BD6D3B" w:rsidRDefault="00BD6D3B" w:rsidP="00BD6D3B">
      <w:pPr>
        <w:spacing w:after="0" w:line="480" w:lineRule="auto"/>
        <w:rPr>
          <w:rFonts w:eastAsia="Times New Roman"/>
          <w:strike w:val="0"/>
          <w:sz w:val="28"/>
          <w:szCs w:val="28"/>
          <w:lang w:eastAsia="en-GB"/>
        </w:rPr>
      </w:pPr>
    </w:p>
    <w:p w14:paraId="51BF21A8" w14:textId="7031F80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Another vital aspect of scene preservation would be to cordon off the area around the blast in order to protect people, preserve evidence and limit movement around the scene. This action was successfully seen following the London Bridge Attack in 2017, the crime scene remained cordoned off the following day to continue investigating the scene (Blackall 2019 - </w:t>
      </w:r>
      <w:hyperlink r:id="rId13" w:history="1">
        <w:r w:rsidRPr="00C35936">
          <w:rPr>
            <w:rStyle w:val="Hyperlink"/>
            <w:rFonts w:eastAsia="Times New Roman"/>
            <w:strike w:val="0"/>
            <w:sz w:val="28"/>
            <w:szCs w:val="28"/>
            <w:lang w:eastAsia="en-GB"/>
          </w:rPr>
          <w:t>https://www.theguardian.com/uk-news/2019/nov/30/the-</w:t>
        </w:r>
        <w:r w:rsidRPr="00C35936">
          <w:rPr>
            <w:rStyle w:val="Hyperlink"/>
            <w:rFonts w:eastAsia="Times New Roman"/>
            <w:strike w:val="0"/>
            <w:sz w:val="28"/>
            <w:szCs w:val="28"/>
            <w:lang w:eastAsia="en-GB"/>
          </w:rPr>
          <w:lastRenderedPageBreak/>
          <w:t>day-after-at-london-bridge-we-are-still-here-singing</w:t>
        </w:r>
      </w:hyperlink>
      <w:r>
        <w:rPr>
          <w:rFonts w:eastAsia="Times New Roman"/>
          <w:strike w:val="0"/>
          <w:sz w:val="28"/>
          <w:szCs w:val="28"/>
          <w:lang w:eastAsia="en-GB"/>
        </w:rPr>
        <w:t>). An effective cordon would be made up of an inner cordon, outer cordon, traffic cordon and a rendezvous point for personnel to meet at. It will also include a specific entry and exit around the scene; this is so people stick to the same path and limit possible cross contamination.</w:t>
      </w:r>
    </w:p>
    <w:p w14:paraId="08A918A8" w14:textId="77777777" w:rsidR="00BD6D3B" w:rsidRDefault="00BD6D3B" w:rsidP="00BD6D3B">
      <w:pPr>
        <w:spacing w:after="0" w:line="480" w:lineRule="auto"/>
        <w:rPr>
          <w:rFonts w:eastAsia="Times New Roman"/>
          <w:strike w:val="0"/>
          <w:sz w:val="28"/>
          <w:szCs w:val="28"/>
          <w:lang w:eastAsia="en-GB"/>
        </w:rPr>
      </w:pPr>
    </w:p>
    <w:p w14:paraId="269E7D7C" w14:textId="46854A6F"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It is also important to make sure the suspect is contained to limit the possibility of a second attack; this careful act should be done with specialist firearms police due to the threat the attacker poses. Especially if the terror attack was committed using an explosive device, the bomb squad should be deployed to ensure the safety of the scene prior to anyone else going onto the site. An explosive officer can be deployed to risk assess the scene and deem it safe, during the investigation they undertake either a hot or cold search. A hot search is when the suspect is still not contained, therefore it is a careful and fast search due to the imposing danger. Whereas, a cold search is consisted of a slow and thorough search of the area when the suspect is known to be dead or not posing a threat.</w:t>
      </w:r>
    </w:p>
    <w:p w14:paraId="38D9DA03" w14:textId="77777777" w:rsidR="00BD6D3B" w:rsidRDefault="00BD6D3B" w:rsidP="00BD6D3B">
      <w:pPr>
        <w:spacing w:after="0" w:line="480" w:lineRule="auto"/>
        <w:rPr>
          <w:rFonts w:eastAsia="Times New Roman"/>
          <w:strike w:val="0"/>
          <w:sz w:val="28"/>
          <w:szCs w:val="28"/>
          <w:lang w:eastAsia="en-GB"/>
        </w:rPr>
      </w:pPr>
    </w:p>
    <w:p w14:paraId="2539BB87" w14:textId="0AFD4D81"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Another important examination to bear in mind when examining a terror attack crime scene to deem it safe was explained by California State University San Marcos </w:t>
      </w:r>
      <w:r>
        <w:rPr>
          <w:rFonts w:eastAsia="Times New Roman"/>
          <w:strike w:val="0"/>
          <w:sz w:val="28"/>
          <w:szCs w:val="28"/>
          <w:lang w:eastAsia="en-GB"/>
        </w:rPr>
        <w:lastRenderedPageBreak/>
        <w:t>(</w:t>
      </w:r>
      <w:hyperlink r:id="rId14" w:history="1">
        <w:r w:rsidRPr="00C35936">
          <w:rPr>
            <w:rStyle w:val="Hyperlink"/>
            <w:rFonts w:eastAsia="Times New Roman"/>
            <w:strike w:val="0"/>
            <w:sz w:val="28"/>
            <w:szCs w:val="28"/>
            <w:lang w:eastAsia="en-GB"/>
          </w:rPr>
          <w:t>https://www.csusm.edu/em/procedures/terror.html</w:t>
        </w:r>
      </w:hyperlink>
      <w:r>
        <w:rPr>
          <w:rFonts w:eastAsia="Times New Roman"/>
          <w:strike w:val="0"/>
          <w:sz w:val="28"/>
          <w:szCs w:val="28"/>
          <w:lang w:eastAsia="en-GB"/>
        </w:rPr>
        <w:t xml:space="preserve">). It is vital to carefully assess for any possible falling debris following the attack, this would deem the crime scene to be unsafe as it could cause secondary damage. This was considered following the 7/7 London Bombings due to the blast site being underground. </w:t>
      </w:r>
    </w:p>
    <w:p w14:paraId="54504063" w14:textId="2C99E2CC" w:rsidR="00C26D72" w:rsidRPr="00BD6D3B" w:rsidRDefault="006C0BDF" w:rsidP="00BD6D3B">
      <w:pPr>
        <w:spacing w:after="0" w:line="480" w:lineRule="auto"/>
        <w:rPr>
          <w:rFonts w:eastAsia="Times New Roman"/>
          <w:strike w:val="0"/>
          <w:sz w:val="28"/>
          <w:szCs w:val="28"/>
          <w:lang w:eastAsia="en-GB"/>
        </w:rPr>
      </w:pP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r>
      <w:r w:rsidRPr="00BD6D3B">
        <w:rPr>
          <w:rFonts w:eastAsia="Times New Roman"/>
          <w:strike w:val="0"/>
          <w:sz w:val="28"/>
          <w:szCs w:val="28"/>
          <w:lang w:eastAsia="en-GB"/>
        </w:rPr>
        <w:tab/>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8CF2926" w14:textId="0E6A4770" w:rsidR="00BD6D3B" w:rsidRPr="00BD6D3B" w:rsidRDefault="00C26D72" w:rsidP="00BD6D3B">
      <w:pPr>
        <w:pStyle w:val="ListParagraph"/>
        <w:numPr>
          <w:ilvl w:val="0"/>
          <w:numId w:val="9"/>
        </w:numPr>
        <w:spacing w:after="0" w:line="480" w:lineRule="auto"/>
        <w:jc w:val="both"/>
        <w:rPr>
          <w:rFonts w:eastAsia="Times New Roman"/>
          <w:strike w:val="0"/>
          <w:sz w:val="28"/>
          <w:szCs w:val="28"/>
          <w:lang w:eastAsia="en-GB"/>
        </w:rPr>
      </w:pPr>
      <w:r w:rsidRPr="00BD6D3B">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BD6D3B">
        <w:rPr>
          <w:rFonts w:eastAsia="Times New Roman"/>
          <w:strike w:val="0"/>
          <w:sz w:val="28"/>
          <w:szCs w:val="28"/>
          <w:lang w:eastAsia="en-GB"/>
        </w:rPr>
        <w:tab/>
      </w:r>
    </w:p>
    <w:p w14:paraId="76FAF40C" w14:textId="77777777" w:rsidR="00BD6D3B" w:rsidRDefault="00BD6D3B" w:rsidP="00BD6D3B">
      <w:pPr>
        <w:spacing w:after="0" w:line="480" w:lineRule="auto"/>
        <w:jc w:val="both"/>
        <w:rPr>
          <w:rFonts w:eastAsia="Times New Roman"/>
          <w:strike w:val="0"/>
          <w:sz w:val="28"/>
          <w:szCs w:val="28"/>
          <w:lang w:eastAsia="en-GB"/>
        </w:rPr>
      </w:pPr>
    </w:p>
    <w:p w14:paraId="543CCD55" w14:textId="4098F73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There are many different forms of forensic evidence which is currently examined in the United Kingdom and used to support criminal investigations. For example, there can be digital forensics, DNA evidence, toolmarks, ballistic evidence and impressions found at a scene and used in a trial. The main reason for forensic examination is to find a suspect and link them to the scene and the victim. However, forensic examination can also be used to eliminate a suspect,</w:t>
      </w:r>
      <w:r w:rsidR="006C0BDF" w:rsidRPr="00BD6D3B">
        <w:rPr>
          <w:rFonts w:eastAsia="Times New Roman"/>
          <w:strike w:val="0"/>
          <w:sz w:val="28"/>
          <w:szCs w:val="28"/>
          <w:lang w:eastAsia="en-GB"/>
        </w:rPr>
        <w:tab/>
      </w:r>
      <w:r>
        <w:rPr>
          <w:rFonts w:eastAsia="Times New Roman"/>
          <w:strike w:val="0"/>
          <w:sz w:val="28"/>
          <w:szCs w:val="28"/>
          <w:lang w:eastAsia="en-GB"/>
        </w:rPr>
        <w:t xml:space="preserve">decipher the events of the crime and identify the victim and witnesses (College of Policing 2017 - </w:t>
      </w:r>
      <w:hyperlink r:id="rId15" w:history="1">
        <w:r w:rsidRPr="00C35936">
          <w:rPr>
            <w:rStyle w:val="Hyperlink"/>
            <w:rFonts w:eastAsia="Times New Roman"/>
            <w:strike w:val="0"/>
            <w:sz w:val="28"/>
            <w:szCs w:val="28"/>
            <w:lang w:eastAsia="en-GB"/>
          </w:rPr>
          <w:t>https://www.app.college.police.uk/app-</w:t>
        </w:r>
        <w:r w:rsidRPr="00C35936">
          <w:rPr>
            <w:rStyle w:val="Hyperlink"/>
            <w:rFonts w:eastAsia="Times New Roman"/>
            <w:strike w:val="0"/>
            <w:sz w:val="28"/>
            <w:szCs w:val="28"/>
            <w:lang w:eastAsia="en-GB"/>
          </w:rPr>
          <w:lastRenderedPageBreak/>
          <w:t>content/investigations/forensics/</w:t>
        </w:r>
      </w:hyperlink>
      <w:r>
        <w:rPr>
          <w:rFonts w:eastAsia="Times New Roman"/>
          <w:strike w:val="0"/>
          <w:sz w:val="28"/>
          <w:szCs w:val="28"/>
          <w:lang w:eastAsia="en-GB"/>
        </w:rPr>
        <w:t xml:space="preserve">). Physical evidence used during a criminal investigation can be either conclusive, where it is definite or corroborative, which supports a theory but is not 100%. </w:t>
      </w:r>
    </w:p>
    <w:p w14:paraId="4750D3DE" w14:textId="02DCD228" w:rsidR="00BD6D3B" w:rsidRDefault="00BD6D3B" w:rsidP="00BD6D3B">
      <w:pPr>
        <w:spacing w:after="0" w:line="480" w:lineRule="auto"/>
        <w:rPr>
          <w:rFonts w:eastAsia="Times New Roman"/>
          <w:strike w:val="0"/>
          <w:sz w:val="28"/>
          <w:szCs w:val="28"/>
          <w:lang w:eastAsia="en-GB"/>
        </w:rPr>
      </w:pPr>
    </w:p>
    <w:p w14:paraId="6C76E839" w14:textId="3CA43D5A"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However, the Forensic Science Regulator holds the credence that innocent people are experiencing miscarriages of justice due to some failings within forensic science (Dodd 2020 - </w:t>
      </w:r>
      <w:hyperlink r:id="rId16" w:history="1">
        <w:r w:rsidRPr="00C35936">
          <w:rPr>
            <w:rStyle w:val="Hyperlink"/>
            <w:rFonts w:eastAsia="Times New Roman"/>
            <w:strike w:val="0"/>
            <w:sz w:val="28"/>
            <w:szCs w:val="28"/>
            <w:lang w:eastAsia="en-GB"/>
          </w:rPr>
          <w:t>https://www.theguardian.com/science/2020/feb/25/forensic-science-failures-putting-justice-at-risk-says-regulator</w:t>
        </w:r>
      </w:hyperlink>
      <w:r>
        <w:rPr>
          <w:rFonts w:eastAsia="Times New Roman"/>
          <w:strike w:val="0"/>
          <w:sz w:val="28"/>
          <w:szCs w:val="28"/>
          <w:lang w:eastAsia="en-GB"/>
        </w:rPr>
        <w:t xml:space="preserve">). A form of forensic science which can be criticised is digital evidence, this can easily be changed and manipulated by people and forensic examiners. As a result, it can be seen as ineffective to include in criminal trials. However, an example of digital evidence which was used effectively is shown in the case of Liam Allen (Osborne 2018 - </w:t>
      </w:r>
      <w:hyperlink r:id="rId17" w:history="1">
        <w:r w:rsidRPr="00C35936">
          <w:rPr>
            <w:rStyle w:val="Hyperlink"/>
            <w:rFonts w:eastAsia="Times New Roman"/>
            <w:strike w:val="0"/>
            <w:sz w:val="28"/>
            <w:szCs w:val="28"/>
            <w:lang w:eastAsia="en-GB"/>
          </w:rPr>
          <w:t>https://www.independent.co.uk/news/uk/crime/liam-allan-met-police-rape-accusation-false-evidence-disclosure-arrest-mistake-detectives-a8184916.html</w:t>
        </w:r>
      </w:hyperlink>
      <w:r>
        <w:rPr>
          <w:rFonts w:eastAsia="Times New Roman"/>
          <w:strike w:val="0"/>
          <w:sz w:val="28"/>
          <w:szCs w:val="28"/>
          <w:lang w:eastAsia="en-GB"/>
        </w:rPr>
        <w:t xml:space="preserve">), Liam was charged with rape and after protesting his innocence text messages between himself and the alleged victim were downloaded and looked at; these text messages displayed the apparent victim to ask to be raped which resulted in the charges being dropped against Liam. </w:t>
      </w:r>
    </w:p>
    <w:p w14:paraId="24292523" w14:textId="59827F83" w:rsidR="00BD6D3B" w:rsidRDefault="00BD6D3B" w:rsidP="00BD6D3B">
      <w:pPr>
        <w:spacing w:after="0" w:line="480" w:lineRule="auto"/>
        <w:rPr>
          <w:rFonts w:eastAsia="Times New Roman"/>
          <w:strike w:val="0"/>
          <w:sz w:val="28"/>
          <w:szCs w:val="28"/>
          <w:lang w:eastAsia="en-GB"/>
        </w:rPr>
      </w:pPr>
    </w:p>
    <w:p w14:paraId="7E62AF95" w14:textId="6FCDE2B6"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lastRenderedPageBreak/>
        <w:t xml:space="preserve">Another example of when forensic science was effective in bringing a criminal to justice was the Melanie Road case; DNA evidence was collected at the scene, but no matches were present for three decades. Finally, in 2015 police matched the DNA to Christopher Hampton who as a result was found guilty in a criminal trial and sentenced to life imprisonment (Morris 2016 - </w:t>
      </w:r>
      <w:hyperlink r:id="rId18" w:history="1">
        <w:r w:rsidRPr="00C35936">
          <w:rPr>
            <w:rStyle w:val="Hyperlink"/>
            <w:rFonts w:eastAsia="Times New Roman"/>
            <w:strike w:val="0"/>
            <w:sz w:val="28"/>
            <w:szCs w:val="28"/>
            <w:lang w:eastAsia="en-GB"/>
          </w:rPr>
          <w:t>https://www.theguardian.com/uk-news/2016/may/09/bristol-man-pleads-guilty-to-1984-of-melanie-road</w:t>
        </w:r>
      </w:hyperlink>
      <w:r>
        <w:rPr>
          <w:rFonts w:eastAsia="Times New Roman"/>
          <w:strike w:val="0"/>
          <w:sz w:val="28"/>
          <w:szCs w:val="28"/>
          <w:lang w:eastAsia="en-GB"/>
        </w:rPr>
        <w:t xml:space="preserve">). This case shows that often, conclusive DNA evidence is the only thing necessary for a criminal investigation to be successful. </w:t>
      </w:r>
    </w:p>
    <w:p w14:paraId="487F64F7" w14:textId="5A513384" w:rsidR="00BD6D3B" w:rsidRDefault="00BD6D3B" w:rsidP="00BD6D3B">
      <w:pPr>
        <w:spacing w:after="0" w:line="480" w:lineRule="auto"/>
        <w:rPr>
          <w:rFonts w:eastAsia="Times New Roman"/>
          <w:strike w:val="0"/>
          <w:sz w:val="28"/>
          <w:szCs w:val="28"/>
          <w:lang w:eastAsia="en-GB"/>
        </w:rPr>
      </w:pPr>
    </w:p>
    <w:p w14:paraId="78323C58" w14:textId="623793F5"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However, the case of David Butler supports the credence that forensic science is not always effective in criminal prosecutions. He was convicted of murder due to a partial match of his DNA found on the victim’s body, this corroborative evidence was the main cause of his guilty verdict but he had in actual fact never met the victim (Davis 2017 - </w:t>
      </w:r>
      <w:hyperlink r:id="rId19" w:history="1">
        <w:r w:rsidRPr="00C35936">
          <w:rPr>
            <w:rStyle w:val="Hyperlink"/>
            <w:rFonts w:eastAsia="Times New Roman"/>
            <w:strike w:val="0"/>
            <w:sz w:val="28"/>
            <w:szCs w:val="28"/>
            <w:lang w:eastAsia="en-GB"/>
          </w:rPr>
          <w:t>https://www.theguardian.com/science/2017/oct/02/dna-in-the-dock-how-flawed-techniques-send-innocent-people-to-prison</w:t>
        </w:r>
      </w:hyperlink>
      <w:r>
        <w:rPr>
          <w:rFonts w:eastAsia="Times New Roman"/>
          <w:strike w:val="0"/>
          <w:sz w:val="28"/>
          <w:szCs w:val="28"/>
          <w:lang w:eastAsia="en-GB"/>
        </w:rPr>
        <w:t xml:space="preserve">). This case shows how DNA evidence can sometimes be incorrect and cause innocent people to be convicted of crimes they did not commit. </w:t>
      </w:r>
    </w:p>
    <w:p w14:paraId="172ED3C0" w14:textId="7A7E2505" w:rsidR="00BD6D3B" w:rsidRDefault="00BD6D3B" w:rsidP="00BD6D3B">
      <w:pPr>
        <w:spacing w:after="0" w:line="480" w:lineRule="auto"/>
        <w:rPr>
          <w:rFonts w:eastAsia="Times New Roman"/>
          <w:strike w:val="0"/>
          <w:sz w:val="28"/>
          <w:szCs w:val="28"/>
          <w:lang w:eastAsia="en-GB"/>
        </w:rPr>
      </w:pPr>
    </w:p>
    <w:p w14:paraId="545F1A77" w14:textId="77777777" w:rsidR="00BD6D3B" w:rsidRDefault="00BD6D3B" w:rsidP="00BD6D3B">
      <w:pPr>
        <w:spacing w:after="0" w:line="480" w:lineRule="auto"/>
        <w:rPr>
          <w:rFonts w:eastAsia="Times New Roman"/>
          <w:strike w:val="0"/>
          <w:sz w:val="28"/>
          <w:szCs w:val="28"/>
          <w:lang w:eastAsia="en-GB"/>
        </w:rPr>
      </w:pPr>
    </w:p>
    <w:p w14:paraId="39FEB551" w14:textId="77777777" w:rsidR="00BD6D3B" w:rsidRDefault="00BD6D3B" w:rsidP="00BD6D3B">
      <w:pPr>
        <w:spacing w:after="0" w:line="480" w:lineRule="auto"/>
        <w:jc w:val="both"/>
        <w:rPr>
          <w:rFonts w:eastAsia="Times New Roman"/>
          <w:strike w:val="0"/>
          <w:sz w:val="28"/>
          <w:szCs w:val="28"/>
          <w:lang w:eastAsia="en-GB"/>
        </w:rPr>
      </w:pPr>
    </w:p>
    <w:p w14:paraId="59F6D9FD" w14:textId="3B9E10FE" w:rsidR="00C26D72" w:rsidRPr="00BD6D3B" w:rsidRDefault="00BD6D3B" w:rsidP="00BD6D3B">
      <w:pPr>
        <w:spacing w:after="0" w:line="480" w:lineRule="auto"/>
        <w:jc w:val="both"/>
        <w:rPr>
          <w:rFonts w:eastAsia="Times New Roman"/>
          <w:strike w:val="0"/>
          <w:sz w:val="28"/>
          <w:szCs w:val="28"/>
          <w:lang w:eastAsia="en-GB"/>
        </w:rPr>
      </w:pPr>
      <w:r>
        <w:rPr>
          <w:rFonts w:eastAsia="Times New Roman"/>
          <w:strike w:val="0"/>
          <w:sz w:val="28"/>
          <w:szCs w:val="28"/>
          <w:lang w:eastAsia="en-GB"/>
        </w:rPr>
        <w:lastRenderedPageBreak/>
        <w:t xml:space="preserve"> </w:t>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6C0BDF" w:rsidRPr="00BD6D3B">
        <w:rPr>
          <w:rFonts w:eastAsia="Times New Roman"/>
          <w:strike w:val="0"/>
          <w:sz w:val="28"/>
          <w:szCs w:val="28"/>
          <w:lang w:eastAsia="en-GB"/>
        </w:rPr>
        <w:tab/>
      </w:r>
      <w:r w:rsidR="00C26D72" w:rsidRPr="00BD6D3B">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093403E9" w:rsid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2B86B652" w14:textId="355C68B8" w:rsidR="00BD6D3B" w:rsidRDefault="00BD6D3B" w:rsidP="00BD6D3B">
      <w:pPr>
        <w:spacing w:after="0" w:line="480" w:lineRule="auto"/>
        <w:rPr>
          <w:rFonts w:eastAsia="Times New Roman"/>
          <w:strike w:val="0"/>
          <w:sz w:val="28"/>
          <w:szCs w:val="28"/>
          <w:lang w:eastAsia="en-GB"/>
        </w:rPr>
      </w:pPr>
    </w:p>
    <w:p w14:paraId="352A31B0" w14:textId="2B37F5A4"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DNA is present in your blood, saliva, skin tissue, hair, fingerprints and bones (National Commission on the Future of DNA Evidence </w:t>
      </w:r>
      <w:hyperlink r:id="rId20" w:history="1">
        <w:r w:rsidRPr="00C35936">
          <w:rPr>
            <w:rStyle w:val="Hyperlink"/>
            <w:rFonts w:eastAsia="Times New Roman"/>
            <w:strike w:val="0"/>
            <w:sz w:val="28"/>
            <w:szCs w:val="28"/>
            <w:lang w:eastAsia="en-GB"/>
          </w:rPr>
          <w:t>https://www.ncjrs.gov/pdffiles1/nij/bc000657.pdf</w:t>
        </w:r>
      </w:hyperlink>
      <w:r>
        <w:rPr>
          <w:rFonts w:eastAsia="Times New Roman"/>
          <w:strike w:val="0"/>
          <w:sz w:val="28"/>
          <w:szCs w:val="28"/>
          <w:lang w:eastAsia="en-GB"/>
        </w:rPr>
        <w:t>). DNA can be recovered from many different areas of the crime scene including on the victim, on objects and furniture around the scene, entry and exit points of the scene, on carpets and other surfaces and on the suspect if he/she is still present at the scene.</w:t>
      </w:r>
    </w:p>
    <w:p w14:paraId="06E23D41" w14:textId="77777777" w:rsidR="00BD6D3B" w:rsidRPr="00BD6D3B" w:rsidRDefault="00BD6D3B" w:rsidP="00BD6D3B">
      <w:pPr>
        <w:spacing w:after="0" w:line="480" w:lineRule="auto"/>
        <w:rPr>
          <w:rFonts w:eastAsia="Times New Roman"/>
          <w:strike w:val="0"/>
          <w:sz w:val="28"/>
          <w:szCs w:val="28"/>
          <w:lang w:eastAsia="en-GB"/>
        </w:rPr>
      </w:pP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1C2DC8EB" w14:textId="77777777" w:rsidR="00BD6D3B"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41713D87" w14:textId="77777777" w:rsidR="00BD6D3B" w:rsidRDefault="00BD6D3B" w:rsidP="00BD6D3B">
      <w:pPr>
        <w:spacing w:after="0" w:line="480" w:lineRule="auto"/>
        <w:rPr>
          <w:rFonts w:eastAsia="Times New Roman"/>
          <w:strike w:val="0"/>
          <w:sz w:val="28"/>
          <w:szCs w:val="28"/>
          <w:lang w:eastAsia="en-GB"/>
        </w:rPr>
      </w:pPr>
    </w:p>
    <w:p w14:paraId="6D3DC9AF" w14:textId="288FF119" w:rsidR="00C26D72"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lastRenderedPageBreak/>
        <w:t xml:space="preserve">Depending on the type of DNA evidence which is required to be recovered it can be collected in different ways. For example, blood can be recovered using a wet swab and put into a sealed container, and hair can be recovered using tweezers and placed into an evidence bag or container. To recover saliva from a crime scene normally filter paper is placed over the saliva and lifted, this is then sent for testing. DNA fingerprints are lifted via ink or powder and are unique to individuals resulting in it being a common forensic recovery. </w:t>
      </w:r>
    </w:p>
    <w:p w14:paraId="352106FA" w14:textId="4F1575D1" w:rsidR="00BD6D3B" w:rsidRDefault="00BD6D3B" w:rsidP="00BD6D3B">
      <w:pPr>
        <w:spacing w:after="0" w:line="480" w:lineRule="auto"/>
        <w:rPr>
          <w:rFonts w:eastAsia="Times New Roman"/>
          <w:strike w:val="0"/>
          <w:sz w:val="28"/>
          <w:szCs w:val="28"/>
          <w:lang w:eastAsia="en-GB"/>
        </w:rPr>
      </w:pPr>
    </w:p>
    <w:p w14:paraId="6EAFAFB8" w14:textId="7777777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Dawn Ashworth was the first case which used DNA fingerprinting to decipher the suspect; not only did the fingerprints become the conclusive piece of evidence to prove who the suspect was but it also contributed to stopping a miscarriage of justice from occurring by convicting the right person (Cobain 2016 - </w:t>
      </w:r>
      <w:hyperlink r:id="rId21" w:history="1">
        <w:r w:rsidRPr="00C35936">
          <w:rPr>
            <w:rStyle w:val="Hyperlink"/>
            <w:rFonts w:eastAsia="Times New Roman"/>
            <w:strike w:val="0"/>
            <w:sz w:val="28"/>
            <w:szCs w:val="28"/>
            <w:lang w:eastAsia="en-GB"/>
          </w:rPr>
          <w:t>https://www.theguardian.com/uk-news/2016/jun/07/killer-dna-evidence-genetic-profiling-criminal-investigation</w:t>
        </w:r>
      </w:hyperlink>
      <w:r>
        <w:rPr>
          <w:rFonts w:eastAsia="Times New Roman"/>
          <w:strike w:val="0"/>
          <w:sz w:val="28"/>
          <w:szCs w:val="28"/>
          <w:lang w:eastAsia="en-GB"/>
        </w:rPr>
        <w:t xml:space="preserve">). However, DNA can sometimes be incorrect if not recovered or investigated properly this can be seen in the case of Lukis Anderson. It occurred in California, and DNA matching the suspect was found underneath the victim’s fingernails. It came to light that both men were present at the same hospital hours before the murder, and they were both moved and touched by the same paramedics. This resulted in the accidental transfer of DNA between the </w:t>
      </w:r>
      <w:r>
        <w:rPr>
          <w:rFonts w:eastAsia="Times New Roman"/>
          <w:strike w:val="0"/>
          <w:sz w:val="28"/>
          <w:szCs w:val="28"/>
          <w:lang w:eastAsia="en-GB"/>
        </w:rPr>
        <w:lastRenderedPageBreak/>
        <w:t>men and caused Anderson to be wrongly convicted of murder. This case shows that DNA evidence cannot always be reliable in criminal investigations even if it is classed as conclusive, this is due to other instances effecting the evidence and causing miscarriages of justice.</w:t>
      </w:r>
    </w:p>
    <w:p w14:paraId="27DED8DB" w14:textId="77777777" w:rsidR="00BD6D3B" w:rsidRDefault="00BD6D3B" w:rsidP="00BD6D3B">
      <w:pPr>
        <w:spacing w:after="0" w:line="480" w:lineRule="auto"/>
        <w:rPr>
          <w:rFonts w:eastAsia="Times New Roman"/>
          <w:strike w:val="0"/>
          <w:sz w:val="28"/>
          <w:szCs w:val="28"/>
          <w:lang w:eastAsia="en-GB"/>
        </w:rPr>
      </w:pPr>
    </w:p>
    <w:p w14:paraId="2C8FDE34" w14:textId="77777777" w:rsid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The Perrot case supports the ineffective use of DNA in criminal proceedings, he spent 30 years in prison when a single hair follicle believed to be his was found at the crime scene of a rape. This however, was discovered to be a wrong conclusion and he was found to be innocent (Pilkington 2015 - </w:t>
      </w:r>
      <w:hyperlink r:id="rId22" w:history="1">
        <w:r w:rsidRPr="00C35936">
          <w:rPr>
            <w:rStyle w:val="Hyperlink"/>
            <w:rFonts w:eastAsia="Times New Roman"/>
            <w:strike w:val="0"/>
            <w:sz w:val="28"/>
            <w:szCs w:val="28"/>
            <w:lang w:eastAsia="en-GB"/>
          </w:rPr>
          <w:t>https://www.theguardian.com/us-news/2015/apr/21/fbi-jail-hair-mass-disaster-false-conviction</w:t>
        </w:r>
      </w:hyperlink>
      <w:r>
        <w:rPr>
          <w:rFonts w:eastAsia="Times New Roman"/>
          <w:strike w:val="0"/>
          <w:sz w:val="28"/>
          <w:szCs w:val="28"/>
          <w:lang w:eastAsia="en-GB"/>
        </w:rPr>
        <w:t xml:space="preserve">). </w:t>
      </w:r>
    </w:p>
    <w:p w14:paraId="5872A2D1" w14:textId="77777777" w:rsidR="00BD6D3B" w:rsidRDefault="00BD6D3B" w:rsidP="00BD6D3B">
      <w:pPr>
        <w:spacing w:after="0" w:line="480" w:lineRule="auto"/>
        <w:rPr>
          <w:rFonts w:eastAsia="Times New Roman"/>
          <w:strike w:val="0"/>
          <w:sz w:val="28"/>
          <w:szCs w:val="28"/>
          <w:lang w:eastAsia="en-GB"/>
        </w:rPr>
      </w:pPr>
    </w:p>
    <w:p w14:paraId="0555BA55" w14:textId="264C4EAA" w:rsidR="00BD6D3B" w:rsidRPr="00BD6D3B" w:rsidRDefault="00BD6D3B" w:rsidP="00BD6D3B">
      <w:pPr>
        <w:spacing w:after="0" w:line="480" w:lineRule="auto"/>
        <w:rPr>
          <w:rFonts w:eastAsia="Times New Roman"/>
          <w:strike w:val="0"/>
          <w:sz w:val="28"/>
          <w:szCs w:val="28"/>
          <w:lang w:eastAsia="en-GB"/>
        </w:rPr>
      </w:pPr>
      <w:r>
        <w:rPr>
          <w:rFonts w:eastAsia="Times New Roman"/>
          <w:strike w:val="0"/>
          <w:sz w:val="28"/>
          <w:szCs w:val="28"/>
          <w:lang w:eastAsia="en-GB"/>
        </w:rPr>
        <w:t xml:space="preserve">It can be argued that due to new advancement in technology DNA evidence is becoming better and more trustworthy. If a crime occurred decades ago when the technologies were not as good, they can be reassessed, and an outcome could be present now. This supports the effectiveness of DNA evidence as it shows that over time it has developed into being more reliable, this is shown in the Pembrokeshire Murder case, where evidence present at the time of the murders were not tested due to the lack of technology. That same evidence was tested again in 2006 and resulted in a match and a conviction. The same can </w:t>
      </w:r>
      <w:r>
        <w:rPr>
          <w:rFonts w:eastAsia="Times New Roman"/>
          <w:strike w:val="0"/>
          <w:sz w:val="28"/>
          <w:szCs w:val="28"/>
          <w:lang w:eastAsia="en-GB"/>
        </w:rPr>
        <w:lastRenderedPageBreak/>
        <w:t xml:space="preserve">be visible in the Stephen Lawrence case, where blood was found on the suspects collar many years after the crime was committed.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A8AF5E5"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2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AF3F60" w14:textId="77777777" w:rsidR="00BE78D0" w:rsidRDefault="00BE78D0" w:rsidP="00C26D72">
      <w:pPr>
        <w:spacing w:after="0" w:line="240" w:lineRule="auto"/>
      </w:pPr>
      <w:r>
        <w:separator/>
      </w:r>
    </w:p>
  </w:endnote>
  <w:endnote w:type="continuationSeparator" w:id="0">
    <w:p w14:paraId="031F0C05" w14:textId="77777777" w:rsidR="00BE78D0" w:rsidRDefault="00BE78D0"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BE78D0"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8F5A2" w14:textId="77777777" w:rsidR="00BE78D0" w:rsidRDefault="00BE78D0" w:rsidP="00C26D72">
      <w:pPr>
        <w:spacing w:after="0" w:line="240" w:lineRule="auto"/>
      </w:pPr>
      <w:r>
        <w:separator/>
      </w:r>
    </w:p>
  </w:footnote>
  <w:footnote w:type="continuationSeparator" w:id="0">
    <w:p w14:paraId="0B889A4B" w14:textId="77777777" w:rsidR="00BE78D0" w:rsidRDefault="00BE78D0"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596365"/>
    <w:rsid w:val="006138EB"/>
    <w:rsid w:val="006C0BDF"/>
    <w:rsid w:val="00A82038"/>
    <w:rsid w:val="00BD6D3B"/>
    <w:rsid w:val="00BE78D0"/>
    <w:rsid w:val="00C2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 w:type="character" w:styleId="Hyperlink">
    <w:name w:val="Hyperlink"/>
    <w:basedOn w:val="DefaultParagraphFont"/>
    <w:uiPriority w:val="99"/>
    <w:unhideWhenUsed/>
    <w:rsid w:val="00BD6D3B"/>
    <w:rPr>
      <w:color w:val="0563C1" w:themeColor="hyperlink"/>
      <w:u w:val="single"/>
    </w:rPr>
  </w:style>
  <w:style w:type="character" w:styleId="UnresolvedMention">
    <w:name w:val="Unresolved Mention"/>
    <w:basedOn w:val="DefaultParagraphFont"/>
    <w:uiPriority w:val="99"/>
    <w:semiHidden/>
    <w:unhideWhenUsed/>
    <w:rsid w:val="00BD6D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0.5325/editwharrevi.34.2.0167?seq=1" TargetMode="External"/><Relationship Id="rId13" Type="http://schemas.openxmlformats.org/officeDocument/2006/relationships/hyperlink" Target="https://www.theguardian.com/uk-news/2019/nov/30/the-day-after-at-london-bridge-we-are-still-here-singing" TargetMode="External"/><Relationship Id="rId18" Type="http://schemas.openxmlformats.org/officeDocument/2006/relationships/hyperlink" Target="https://www.theguardian.com/uk-news/2016/may/09/bristol-man-pleads-guilty-to-1984-of-melanie-road" TargetMode="External"/><Relationship Id="rId3" Type="http://schemas.openxmlformats.org/officeDocument/2006/relationships/settings" Target="settings.xml"/><Relationship Id="rId21" Type="http://schemas.openxmlformats.org/officeDocument/2006/relationships/hyperlink" Target="https://www.theguardian.com/uk-news/2016/jun/07/killer-dna-evidence-genetic-profiling-criminal-investigation" TargetMode="External"/><Relationship Id="rId7" Type="http://schemas.openxmlformats.org/officeDocument/2006/relationships/image" Target="media/image1.jpeg"/><Relationship Id="rId12" Type="http://schemas.openxmlformats.org/officeDocument/2006/relationships/hyperlink" Target="https://www.jesip.org.uk/uploads/media/Documents%20Products/Kerslake_Report_Manchester_Are.pdf" TargetMode="External"/><Relationship Id="rId17" Type="http://schemas.openxmlformats.org/officeDocument/2006/relationships/hyperlink" Target="https://www.independent.co.uk/news/uk/crime/liam-allan-met-police-rape-accusation-false-evidence-disclosure-arrest-mistake-detectives-a8184916.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science/2020/feb/25/forensic-science-failures-putting-justice-at-risk-says-regulator" TargetMode="External"/><Relationship Id="rId20" Type="http://schemas.openxmlformats.org/officeDocument/2006/relationships/hyperlink" Target="https://www.ncjrs.gov/pdffiles1/nij/bc00065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uk/2011/nov/25/blood-stephen-lawrence-suspect-collar"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pp.college.police.uk/app-content/investigations/forensics/" TargetMode="External"/><Relationship Id="rId23" Type="http://schemas.openxmlformats.org/officeDocument/2006/relationships/footer" Target="footer1.xml"/><Relationship Id="rId10" Type="http://schemas.openxmlformats.org/officeDocument/2006/relationships/hyperlink" Target="https://www.ncbi.nlm.nih.gov/pmc/articles/PMC4581004/" TargetMode="External"/><Relationship Id="rId19" Type="http://schemas.openxmlformats.org/officeDocument/2006/relationships/hyperlink" Target="https://www.theguardian.com/science/2017/oct/02/dna-in-the-dock-how-flawed-techniques-send-innocent-people-to-prison" TargetMode="External"/><Relationship Id="rId4" Type="http://schemas.openxmlformats.org/officeDocument/2006/relationships/webSettings" Target="webSettings.xml"/><Relationship Id="rId9" Type="http://schemas.openxmlformats.org/officeDocument/2006/relationships/hyperlink" Target="http://www.forensicsciencesimplified.org/trace/how.html" TargetMode="External"/><Relationship Id="rId14" Type="http://schemas.openxmlformats.org/officeDocument/2006/relationships/hyperlink" Target="https://www.csusm.edu/em/procedures/terror.html" TargetMode="External"/><Relationship Id="rId22" Type="http://schemas.openxmlformats.org/officeDocument/2006/relationships/hyperlink" Target="https://www.theguardian.com/us-news/2015/apr/21/fbi-jail-hair-mass-disaster-false-convi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13</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Caitlin Selby (1800061)</cp:lastModifiedBy>
  <cp:revision>2</cp:revision>
  <dcterms:created xsi:type="dcterms:W3CDTF">2020-12-09T09:26:00Z</dcterms:created>
  <dcterms:modified xsi:type="dcterms:W3CDTF">2021-01-12T11:59:00Z</dcterms:modified>
</cp:coreProperties>
</file>