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58F69" w14:textId="322C8FB4" w:rsidR="00006CB0" w:rsidRDefault="00BA6FEA">
      <w:pPr>
        <w:rPr>
          <w:b/>
          <w:bCs/>
          <w:sz w:val="32"/>
          <w:szCs w:val="32"/>
        </w:rPr>
      </w:pPr>
      <w:r>
        <w:rPr>
          <w:b/>
          <w:bCs/>
          <w:sz w:val="32"/>
          <w:szCs w:val="32"/>
        </w:rPr>
        <w:t>Student Name: Kwasi Asiedu</w:t>
      </w:r>
      <w:r>
        <w:rPr>
          <w:b/>
          <w:bCs/>
          <w:sz w:val="32"/>
          <w:szCs w:val="32"/>
        </w:rPr>
        <w:br/>
        <w:t>Student Number: 2419872</w:t>
      </w:r>
      <w:r>
        <w:rPr>
          <w:b/>
          <w:bCs/>
          <w:sz w:val="32"/>
          <w:szCs w:val="32"/>
        </w:rPr>
        <w:br/>
        <w:t>Programme: BSc Health and Social Care</w:t>
      </w:r>
      <w:r>
        <w:rPr>
          <w:b/>
          <w:bCs/>
          <w:sz w:val="32"/>
          <w:szCs w:val="32"/>
        </w:rPr>
        <w:br/>
        <w:t xml:space="preserve">Module: </w:t>
      </w:r>
      <w:r w:rsidR="001A4A39">
        <w:rPr>
          <w:b/>
          <w:bCs/>
          <w:sz w:val="32"/>
          <w:szCs w:val="32"/>
        </w:rPr>
        <w:t>Introduction to Psychology</w:t>
      </w:r>
      <w:r>
        <w:rPr>
          <w:b/>
          <w:bCs/>
          <w:sz w:val="32"/>
          <w:szCs w:val="32"/>
        </w:rPr>
        <w:br/>
        <w:t xml:space="preserve">Module Code: </w:t>
      </w:r>
      <w:r w:rsidR="001A4A39">
        <w:rPr>
          <w:b/>
          <w:bCs/>
          <w:sz w:val="32"/>
          <w:szCs w:val="32"/>
        </w:rPr>
        <w:t>BMHP5023</w:t>
      </w:r>
    </w:p>
    <w:p w14:paraId="51A24FA4" w14:textId="77777777" w:rsidR="001A4A39" w:rsidRDefault="001A4A39">
      <w:pPr>
        <w:rPr>
          <w:b/>
          <w:bCs/>
          <w:sz w:val="32"/>
          <w:szCs w:val="32"/>
        </w:rPr>
      </w:pPr>
    </w:p>
    <w:p w14:paraId="7EE3CD19" w14:textId="77777777" w:rsidR="001A4A39" w:rsidRDefault="001A4A39">
      <w:pPr>
        <w:rPr>
          <w:b/>
          <w:bCs/>
          <w:sz w:val="32"/>
          <w:szCs w:val="32"/>
        </w:rPr>
      </w:pPr>
    </w:p>
    <w:p w14:paraId="2DF00360" w14:textId="77777777" w:rsidR="001A4A39" w:rsidRDefault="001A4A39">
      <w:pPr>
        <w:rPr>
          <w:b/>
          <w:bCs/>
          <w:sz w:val="32"/>
          <w:szCs w:val="32"/>
        </w:rPr>
      </w:pPr>
    </w:p>
    <w:p w14:paraId="7D681EA0" w14:textId="77777777" w:rsidR="001A4A39" w:rsidRDefault="001A4A39">
      <w:pPr>
        <w:rPr>
          <w:b/>
          <w:bCs/>
          <w:sz w:val="32"/>
          <w:szCs w:val="32"/>
        </w:rPr>
      </w:pPr>
    </w:p>
    <w:sdt>
      <w:sdtPr>
        <w:rPr>
          <w:rFonts w:asciiTheme="minorHAnsi" w:eastAsiaTheme="minorHAnsi" w:hAnsiTheme="minorHAnsi" w:cstheme="minorBidi"/>
          <w:b w:val="0"/>
          <w:bCs w:val="0"/>
          <w:color w:val="auto"/>
          <w:kern w:val="2"/>
          <w:sz w:val="24"/>
          <w:szCs w:val="24"/>
          <w:lang w:val="en-GB"/>
          <w14:ligatures w14:val="standardContextual"/>
        </w:rPr>
        <w:id w:val="-2121139099"/>
        <w:docPartObj>
          <w:docPartGallery w:val="Table of Contents"/>
          <w:docPartUnique/>
        </w:docPartObj>
      </w:sdtPr>
      <w:sdtEndPr>
        <w:rPr>
          <w:noProof/>
        </w:rPr>
      </w:sdtEndPr>
      <w:sdtContent>
        <w:p w14:paraId="0193864A" w14:textId="0CBF4AB8" w:rsidR="001A4A39" w:rsidRDefault="001A4A39">
          <w:pPr>
            <w:pStyle w:val="TOCHeading"/>
          </w:pPr>
          <w:r>
            <w:t>Table of Contents</w:t>
          </w:r>
        </w:p>
        <w:p w14:paraId="1360A4C0" w14:textId="2BCAB49C" w:rsidR="001A4A39" w:rsidRDefault="001A4A39">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43409047" w:history="1">
            <w:r w:rsidRPr="00C95E15">
              <w:rPr>
                <w:rStyle w:val="Hyperlink"/>
                <w:noProof/>
              </w:rPr>
              <w:t>Introduction</w:t>
            </w:r>
            <w:r>
              <w:rPr>
                <w:noProof/>
                <w:webHidden/>
              </w:rPr>
              <w:tab/>
            </w:r>
            <w:r>
              <w:rPr>
                <w:noProof/>
                <w:webHidden/>
              </w:rPr>
              <w:fldChar w:fldCharType="begin"/>
            </w:r>
            <w:r>
              <w:rPr>
                <w:noProof/>
                <w:webHidden/>
              </w:rPr>
              <w:instrText xml:space="preserve"> PAGEREF _Toc243409047 \h </w:instrText>
            </w:r>
            <w:r>
              <w:rPr>
                <w:noProof/>
                <w:webHidden/>
              </w:rPr>
            </w:r>
            <w:r>
              <w:rPr>
                <w:noProof/>
                <w:webHidden/>
              </w:rPr>
              <w:fldChar w:fldCharType="separate"/>
            </w:r>
            <w:r>
              <w:rPr>
                <w:noProof/>
                <w:webHidden/>
              </w:rPr>
              <w:t>2</w:t>
            </w:r>
            <w:r>
              <w:rPr>
                <w:noProof/>
                <w:webHidden/>
              </w:rPr>
              <w:fldChar w:fldCharType="end"/>
            </w:r>
          </w:hyperlink>
        </w:p>
        <w:p w14:paraId="7D9D18D6" w14:textId="2AAC3363" w:rsidR="001A4A39" w:rsidRDefault="001A4A39">
          <w:pPr>
            <w:pStyle w:val="TOC1"/>
            <w:tabs>
              <w:tab w:val="right" w:leader="dot" w:pos="9016"/>
            </w:tabs>
            <w:rPr>
              <w:rFonts w:eastAsiaTheme="minorEastAsia"/>
              <w:b w:val="0"/>
              <w:bCs w:val="0"/>
              <w:i w:val="0"/>
              <w:iCs w:val="0"/>
              <w:noProof/>
              <w:lang w:eastAsia="en-GB"/>
            </w:rPr>
          </w:pPr>
          <w:hyperlink w:anchor="_Toc243409048" w:history="1">
            <w:r w:rsidRPr="00C95E15">
              <w:rPr>
                <w:rStyle w:val="Hyperlink"/>
                <w:noProof/>
              </w:rPr>
              <w:t>Structure of the Respiratory System and Mechanical Respiration</w:t>
            </w:r>
            <w:r>
              <w:rPr>
                <w:noProof/>
                <w:webHidden/>
              </w:rPr>
              <w:tab/>
            </w:r>
            <w:r>
              <w:rPr>
                <w:noProof/>
                <w:webHidden/>
              </w:rPr>
              <w:fldChar w:fldCharType="begin"/>
            </w:r>
            <w:r>
              <w:rPr>
                <w:noProof/>
                <w:webHidden/>
              </w:rPr>
              <w:instrText xml:space="preserve"> PAGEREF _Toc243409048 \h </w:instrText>
            </w:r>
            <w:r>
              <w:rPr>
                <w:noProof/>
                <w:webHidden/>
              </w:rPr>
            </w:r>
            <w:r>
              <w:rPr>
                <w:noProof/>
                <w:webHidden/>
              </w:rPr>
              <w:fldChar w:fldCharType="separate"/>
            </w:r>
            <w:r>
              <w:rPr>
                <w:noProof/>
                <w:webHidden/>
              </w:rPr>
              <w:t>2</w:t>
            </w:r>
            <w:r>
              <w:rPr>
                <w:noProof/>
                <w:webHidden/>
              </w:rPr>
              <w:fldChar w:fldCharType="end"/>
            </w:r>
          </w:hyperlink>
        </w:p>
        <w:p w14:paraId="0ECEC7B3" w14:textId="3E436333" w:rsidR="001A4A39" w:rsidRDefault="001A4A39">
          <w:pPr>
            <w:pStyle w:val="TOC1"/>
            <w:tabs>
              <w:tab w:val="right" w:leader="dot" w:pos="9016"/>
            </w:tabs>
            <w:rPr>
              <w:rFonts w:eastAsiaTheme="minorEastAsia"/>
              <w:b w:val="0"/>
              <w:bCs w:val="0"/>
              <w:i w:val="0"/>
              <w:iCs w:val="0"/>
              <w:noProof/>
              <w:lang w:eastAsia="en-GB"/>
            </w:rPr>
          </w:pPr>
          <w:hyperlink w:anchor="_Toc243409049" w:history="1">
            <w:r w:rsidRPr="00C95E15">
              <w:rPr>
                <w:rStyle w:val="Hyperlink"/>
                <w:noProof/>
              </w:rPr>
              <w:t>Gas Exchange in the Lungs</w:t>
            </w:r>
            <w:r>
              <w:rPr>
                <w:noProof/>
                <w:webHidden/>
              </w:rPr>
              <w:tab/>
            </w:r>
            <w:r>
              <w:rPr>
                <w:noProof/>
                <w:webHidden/>
              </w:rPr>
              <w:fldChar w:fldCharType="begin"/>
            </w:r>
            <w:r>
              <w:rPr>
                <w:noProof/>
                <w:webHidden/>
              </w:rPr>
              <w:instrText xml:space="preserve"> PAGEREF _Toc243409049 \h </w:instrText>
            </w:r>
            <w:r>
              <w:rPr>
                <w:noProof/>
                <w:webHidden/>
              </w:rPr>
            </w:r>
            <w:r>
              <w:rPr>
                <w:noProof/>
                <w:webHidden/>
              </w:rPr>
              <w:fldChar w:fldCharType="separate"/>
            </w:r>
            <w:r>
              <w:rPr>
                <w:noProof/>
                <w:webHidden/>
              </w:rPr>
              <w:t>3</w:t>
            </w:r>
            <w:r>
              <w:rPr>
                <w:noProof/>
                <w:webHidden/>
              </w:rPr>
              <w:fldChar w:fldCharType="end"/>
            </w:r>
          </w:hyperlink>
        </w:p>
        <w:p w14:paraId="2DCFDE8B" w14:textId="7D431D2D" w:rsidR="001A4A39" w:rsidRDefault="001A4A39">
          <w:pPr>
            <w:pStyle w:val="TOC1"/>
            <w:tabs>
              <w:tab w:val="right" w:leader="dot" w:pos="9016"/>
            </w:tabs>
            <w:rPr>
              <w:rFonts w:eastAsiaTheme="minorEastAsia"/>
              <w:b w:val="0"/>
              <w:bCs w:val="0"/>
              <w:i w:val="0"/>
              <w:iCs w:val="0"/>
              <w:noProof/>
              <w:lang w:eastAsia="en-GB"/>
            </w:rPr>
          </w:pPr>
          <w:hyperlink w:anchor="_Toc243409050" w:history="1">
            <w:r w:rsidRPr="00C95E15">
              <w:rPr>
                <w:rStyle w:val="Hyperlink"/>
                <w:noProof/>
              </w:rPr>
              <w:t>Effects of Irritants and Inflammation on the Respiratory System</w:t>
            </w:r>
            <w:r>
              <w:rPr>
                <w:noProof/>
                <w:webHidden/>
              </w:rPr>
              <w:tab/>
            </w:r>
            <w:r>
              <w:rPr>
                <w:noProof/>
                <w:webHidden/>
              </w:rPr>
              <w:fldChar w:fldCharType="begin"/>
            </w:r>
            <w:r>
              <w:rPr>
                <w:noProof/>
                <w:webHidden/>
              </w:rPr>
              <w:instrText xml:space="preserve"> PAGEREF _Toc243409050 \h </w:instrText>
            </w:r>
            <w:r>
              <w:rPr>
                <w:noProof/>
                <w:webHidden/>
              </w:rPr>
            </w:r>
            <w:r>
              <w:rPr>
                <w:noProof/>
                <w:webHidden/>
              </w:rPr>
              <w:fldChar w:fldCharType="separate"/>
            </w:r>
            <w:r>
              <w:rPr>
                <w:noProof/>
                <w:webHidden/>
              </w:rPr>
              <w:t>3</w:t>
            </w:r>
            <w:r>
              <w:rPr>
                <w:noProof/>
                <w:webHidden/>
              </w:rPr>
              <w:fldChar w:fldCharType="end"/>
            </w:r>
          </w:hyperlink>
        </w:p>
        <w:p w14:paraId="1A993D09" w14:textId="6A7428C2" w:rsidR="001A4A39" w:rsidRDefault="001A4A39">
          <w:pPr>
            <w:pStyle w:val="TOC1"/>
            <w:tabs>
              <w:tab w:val="right" w:leader="dot" w:pos="9016"/>
            </w:tabs>
            <w:rPr>
              <w:rFonts w:eastAsiaTheme="minorEastAsia"/>
              <w:b w:val="0"/>
              <w:bCs w:val="0"/>
              <w:i w:val="0"/>
              <w:iCs w:val="0"/>
              <w:noProof/>
              <w:lang w:eastAsia="en-GB"/>
            </w:rPr>
          </w:pPr>
          <w:hyperlink w:anchor="_Toc243409051" w:history="1">
            <w:r w:rsidRPr="00C95E15">
              <w:rPr>
                <w:rStyle w:val="Hyperlink"/>
                <w:noProof/>
              </w:rPr>
              <w:t>Monitoring Respiratory Function and Peak Flow</w:t>
            </w:r>
            <w:r>
              <w:rPr>
                <w:noProof/>
                <w:webHidden/>
              </w:rPr>
              <w:tab/>
            </w:r>
            <w:r>
              <w:rPr>
                <w:noProof/>
                <w:webHidden/>
              </w:rPr>
              <w:fldChar w:fldCharType="begin"/>
            </w:r>
            <w:r>
              <w:rPr>
                <w:noProof/>
                <w:webHidden/>
              </w:rPr>
              <w:instrText xml:space="preserve"> PAGEREF _Toc243409051 \h </w:instrText>
            </w:r>
            <w:r>
              <w:rPr>
                <w:noProof/>
                <w:webHidden/>
              </w:rPr>
            </w:r>
            <w:r>
              <w:rPr>
                <w:noProof/>
                <w:webHidden/>
              </w:rPr>
              <w:fldChar w:fldCharType="separate"/>
            </w:r>
            <w:r>
              <w:rPr>
                <w:noProof/>
                <w:webHidden/>
              </w:rPr>
              <w:t>4</w:t>
            </w:r>
            <w:r>
              <w:rPr>
                <w:noProof/>
                <w:webHidden/>
              </w:rPr>
              <w:fldChar w:fldCharType="end"/>
            </w:r>
          </w:hyperlink>
        </w:p>
        <w:p w14:paraId="03C74123" w14:textId="6444947F" w:rsidR="001A4A39" w:rsidRDefault="001A4A39">
          <w:pPr>
            <w:pStyle w:val="TOC1"/>
            <w:tabs>
              <w:tab w:val="right" w:leader="dot" w:pos="9016"/>
            </w:tabs>
            <w:rPr>
              <w:rFonts w:eastAsiaTheme="minorEastAsia"/>
              <w:b w:val="0"/>
              <w:bCs w:val="0"/>
              <w:i w:val="0"/>
              <w:iCs w:val="0"/>
              <w:noProof/>
              <w:lang w:eastAsia="en-GB"/>
            </w:rPr>
          </w:pPr>
          <w:hyperlink w:anchor="_Toc243409052" w:history="1">
            <w:r w:rsidRPr="00C95E15">
              <w:rPr>
                <w:rStyle w:val="Hyperlink"/>
                <w:noProof/>
              </w:rPr>
              <w:t>Evidence-Based Lifestyle Recommendations for Adolescents with Asthma</w:t>
            </w:r>
            <w:r>
              <w:rPr>
                <w:noProof/>
                <w:webHidden/>
              </w:rPr>
              <w:tab/>
            </w:r>
            <w:r>
              <w:rPr>
                <w:noProof/>
                <w:webHidden/>
              </w:rPr>
              <w:fldChar w:fldCharType="begin"/>
            </w:r>
            <w:r>
              <w:rPr>
                <w:noProof/>
                <w:webHidden/>
              </w:rPr>
              <w:instrText xml:space="preserve"> PAGEREF _Toc243409052 \h </w:instrText>
            </w:r>
            <w:r>
              <w:rPr>
                <w:noProof/>
                <w:webHidden/>
              </w:rPr>
            </w:r>
            <w:r>
              <w:rPr>
                <w:noProof/>
                <w:webHidden/>
              </w:rPr>
              <w:fldChar w:fldCharType="separate"/>
            </w:r>
            <w:r>
              <w:rPr>
                <w:noProof/>
                <w:webHidden/>
              </w:rPr>
              <w:t>5</w:t>
            </w:r>
            <w:r>
              <w:rPr>
                <w:noProof/>
                <w:webHidden/>
              </w:rPr>
              <w:fldChar w:fldCharType="end"/>
            </w:r>
          </w:hyperlink>
        </w:p>
        <w:p w14:paraId="0E1A9E68" w14:textId="7BAA7290" w:rsidR="001A4A39" w:rsidRDefault="001A4A39">
          <w:pPr>
            <w:pStyle w:val="TOC1"/>
            <w:tabs>
              <w:tab w:val="right" w:leader="dot" w:pos="9016"/>
            </w:tabs>
            <w:rPr>
              <w:rFonts w:eastAsiaTheme="minorEastAsia"/>
              <w:b w:val="0"/>
              <w:bCs w:val="0"/>
              <w:i w:val="0"/>
              <w:iCs w:val="0"/>
              <w:noProof/>
              <w:lang w:eastAsia="en-GB"/>
            </w:rPr>
          </w:pPr>
          <w:hyperlink w:anchor="_Toc243409053" w:history="1">
            <w:r w:rsidRPr="00C95E15">
              <w:rPr>
                <w:rStyle w:val="Hyperlink"/>
                <w:noProof/>
              </w:rPr>
              <w:t>Conclusion</w:t>
            </w:r>
            <w:r>
              <w:rPr>
                <w:noProof/>
                <w:webHidden/>
              </w:rPr>
              <w:tab/>
            </w:r>
            <w:r>
              <w:rPr>
                <w:noProof/>
                <w:webHidden/>
              </w:rPr>
              <w:fldChar w:fldCharType="begin"/>
            </w:r>
            <w:r>
              <w:rPr>
                <w:noProof/>
                <w:webHidden/>
              </w:rPr>
              <w:instrText xml:space="preserve"> PAGEREF _Toc243409053 \h </w:instrText>
            </w:r>
            <w:r>
              <w:rPr>
                <w:noProof/>
                <w:webHidden/>
              </w:rPr>
            </w:r>
            <w:r>
              <w:rPr>
                <w:noProof/>
                <w:webHidden/>
              </w:rPr>
              <w:fldChar w:fldCharType="separate"/>
            </w:r>
            <w:r>
              <w:rPr>
                <w:noProof/>
                <w:webHidden/>
              </w:rPr>
              <w:t>6</w:t>
            </w:r>
            <w:r>
              <w:rPr>
                <w:noProof/>
                <w:webHidden/>
              </w:rPr>
              <w:fldChar w:fldCharType="end"/>
            </w:r>
          </w:hyperlink>
        </w:p>
        <w:p w14:paraId="2E3BA239" w14:textId="13A91685" w:rsidR="001A4A39" w:rsidRDefault="001A4A39">
          <w:pPr>
            <w:pStyle w:val="TOC1"/>
            <w:tabs>
              <w:tab w:val="right" w:leader="dot" w:pos="9016"/>
            </w:tabs>
            <w:rPr>
              <w:rFonts w:eastAsiaTheme="minorEastAsia"/>
              <w:b w:val="0"/>
              <w:bCs w:val="0"/>
              <w:i w:val="0"/>
              <w:iCs w:val="0"/>
              <w:noProof/>
              <w:lang w:eastAsia="en-GB"/>
            </w:rPr>
          </w:pPr>
          <w:hyperlink w:anchor="_Toc243409054" w:history="1">
            <w:r w:rsidRPr="00C95E15">
              <w:rPr>
                <w:rStyle w:val="Hyperlink"/>
                <w:noProof/>
              </w:rPr>
              <w:t>Reference List</w:t>
            </w:r>
            <w:r>
              <w:rPr>
                <w:noProof/>
                <w:webHidden/>
              </w:rPr>
              <w:tab/>
            </w:r>
            <w:r>
              <w:rPr>
                <w:noProof/>
                <w:webHidden/>
              </w:rPr>
              <w:fldChar w:fldCharType="begin"/>
            </w:r>
            <w:r>
              <w:rPr>
                <w:noProof/>
                <w:webHidden/>
              </w:rPr>
              <w:instrText xml:space="preserve"> PAGEREF _Toc243409054 \h </w:instrText>
            </w:r>
            <w:r>
              <w:rPr>
                <w:noProof/>
                <w:webHidden/>
              </w:rPr>
            </w:r>
            <w:r>
              <w:rPr>
                <w:noProof/>
                <w:webHidden/>
              </w:rPr>
              <w:fldChar w:fldCharType="separate"/>
            </w:r>
            <w:r>
              <w:rPr>
                <w:noProof/>
                <w:webHidden/>
              </w:rPr>
              <w:t>7</w:t>
            </w:r>
            <w:r>
              <w:rPr>
                <w:noProof/>
                <w:webHidden/>
              </w:rPr>
              <w:fldChar w:fldCharType="end"/>
            </w:r>
          </w:hyperlink>
        </w:p>
        <w:p w14:paraId="13937AFC" w14:textId="40CB1F27" w:rsidR="001A4A39" w:rsidRDefault="001A4A39">
          <w:r>
            <w:rPr>
              <w:b/>
              <w:bCs/>
              <w:noProof/>
            </w:rPr>
            <w:fldChar w:fldCharType="end"/>
          </w:r>
        </w:p>
      </w:sdtContent>
    </w:sdt>
    <w:p w14:paraId="5E3AADEC" w14:textId="77777777" w:rsidR="001A4A39" w:rsidRDefault="001A4A39">
      <w:pPr>
        <w:rPr>
          <w:b/>
          <w:bCs/>
          <w:sz w:val="32"/>
          <w:szCs w:val="32"/>
        </w:rPr>
      </w:pPr>
    </w:p>
    <w:p w14:paraId="04EC21B5" w14:textId="77777777" w:rsidR="001A4A39" w:rsidRDefault="001A4A39">
      <w:pPr>
        <w:rPr>
          <w:b/>
          <w:bCs/>
          <w:sz w:val="32"/>
          <w:szCs w:val="32"/>
        </w:rPr>
      </w:pPr>
    </w:p>
    <w:p w14:paraId="317A266D" w14:textId="77777777" w:rsidR="001A4A39" w:rsidRDefault="001A4A39">
      <w:pPr>
        <w:rPr>
          <w:b/>
          <w:bCs/>
          <w:sz w:val="32"/>
          <w:szCs w:val="32"/>
        </w:rPr>
      </w:pPr>
    </w:p>
    <w:p w14:paraId="2A21E814" w14:textId="77777777" w:rsidR="001A4A39" w:rsidRDefault="001A4A39">
      <w:pPr>
        <w:rPr>
          <w:b/>
          <w:bCs/>
          <w:sz w:val="32"/>
          <w:szCs w:val="32"/>
        </w:rPr>
      </w:pPr>
    </w:p>
    <w:p w14:paraId="6B497AAC" w14:textId="77777777" w:rsidR="001A4A39" w:rsidRDefault="001A4A39">
      <w:pPr>
        <w:rPr>
          <w:b/>
          <w:bCs/>
          <w:sz w:val="32"/>
          <w:szCs w:val="32"/>
        </w:rPr>
      </w:pPr>
    </w:p>
    <w:p w14:paraId="15363F0D" w14:textId="77777777" w:rsidR="001A4A39" w:rsidRDefault="001A4A39">
      <w:pPr>
        <w:rPr>
          <w:b/>
          <w:bCs/>
          <w:sz w:val="32"/>
          <w:szCs w:val="32"/>
        </w:rPr>
      </w:pPr>
    </w:p>
    <w:p w14:paraId="20A8ED0A" w14:textId="62F678B9" w:rsidR="000444B0" w:rsidRPr="000444B0" w:rsidRDefault="000444B0" w:rsidP="00BA6FEA">
      <w:pPr>
        <w:pStyle w:val="Heading1"/>
      </w:pPr>
      <w:bookmarkStart w:id="0" w:name="_Toc243409047"/>
      <w:r w:rsidRPr="000444B0">
        <w:lastRenderedPageBreak/>
        <w:t>Introduction</w:t>
      </w:r>
      <w:bookmarkEnd w:id="0"/>
    </w:p>
    <w:p w14:paraId="0B9A654A" w14:textId="290C4657" w:rsidR="000444B0" w:rsidRPr="000444B0" w:rsidRDefault="00911C9F" w:rsidP="000444B0">
      <w:r w:rsidRPr="00911C9F">
        <w:t>Asthma is a long-term respiratory disease that narrows, swells, and inflames the airways, making breathing challenging. Shortness of breath, chest tightness, wheezing, and coughing are typical symptoms. When a person is exposed to specific triggers, these symptoms may worsen and change over time (NHS, n.d.). All ages, even teenagers, are susceptible to asthma, which necessitates proper treatment and continuous care.</w:t>
      </w:r>
    </w:p>
    <w:p w14:paraId="3D2C7464" w14:textId="2E3430CB" w:rsidR="000444B0" w:rsidRDefault="00911C9F" w:rsidP="000444B0">
      <w:r w:rsidRPr="00911C9F">
        <w:t xml:space="preserve">Asthma symptoms can worsen or develop </w:t>
      </w:r>
      <w:r w:rsidR="00BA6FEA" w:rsidRPr="00911C9F">
        <w:t>because of</w:t>
      </w:r>
      <w:r w:rsidRPr="00911C9F">
        <w:t xml:space="preserve"> </w:t>
      </w:r>
      <w:r w:rsidR="00BA6FEA">
        <w:t xml:space="preserve">several possible </w:t>
      </w:r>
      <w:r w:rsidRPr="00911C9F">
        <w:t>circumstances. These include exposure to tobacco smoke, allergies, air pollution, respiratory infections, and genetic predisposition. Because inhaled irritants can worsen airway inflammation and raise the incidence of asthma symptoms, smoking and vaping are especially worrying among teenagers (Global Initiative for Asthma, 2026). It is crucial to comprehend the respiratory system and how asthma impacts its regular operations. In order to assist teenagers safely and effectively manage their asthma, this research looks at respiratory architecture, mechanical respiration, gas exchange, the effects of irritants, respiratory monitoring, and evidence-based lifestyle modifications.</w:t>
      </w:r>
    </w:p>
    <w:p w14:paraId="6D99FB8B" w14:textId="77777777" w:rsidR="000444B0" w:rsidRDefault="000444B0" w:rsidP="000444B0"/>
    <w:p w14:paraId="74C1FBD0" w14:textId="32736BF2" w:rsidR="000444B0" w:rsidRPr="000444B0" w:rsidRDefault="000444B0" w:rsidP="00BA6FEA">
      <w:pPr>
        <w:pStyle w:val="Heading1"/>
      </w:pPr>
      <w:bookmarkStart w:id="1" w:name="_Toc243409048"/>
      <w:r w:rsidRPr="000444B0">
        <w:t>Structure of the Respiratory System and Mechanical Respiration</w:t>
      </w:r>
      <w:bookmarkEnd w:id="1"/>
    </w:p>
    <w:p w14:paraId="50E65D3D" w14:textId="0219C1F2" w:rsidR="000444B0" w:rsidRPr="000444B0" w:rsidRDefault="00911C9F" w:rsidP="000444B0">
      <w:r w:rsidRPr="00911C9F">
        <w:t>The respiratory system is in charge of eliminating carbon dioxide from the body and delivering oxygen. The nose, mouth, throat, larynx, trachea, bronchi, bronchioles, and alveoli are among its principal anatomical features. The trachea, which splits into two bronchi and leads to the lungs, is where air enters through the mouth or nose. The bronchi divide into smaller bronchioles inside the lungs, which transport air to the alveoli. These tiny air sacs serve as the primary surface for gas exchange and are encircled by blood capillaries (Betts et al., 2022).</w:t>
      </w:r>
    </w:p>
    <w:p w14:paraId="73F3F066" w14:textId="77777777" w:rsidR="00911C9F" w:rsidRDefault="00911C9F" w:rsidP="00911C9F">
      <w:r>
        <w:t>Inhalation and exhalation are part of mechanical respiration, also known as ventilation. The external intercostal muscles raise the ribs upward and outward during inhalation, while the diaphragm contracts and descends. As a result, the chest cavity expands, the pressure inside the lungs decreases, and air may enter. The diaphragm and external intercostal muscles relax during a typical exhale. The lungs' internal pressure rises, the chest cavity contracts, and air escapes.</w:t>
      </w:r>
    </w:p>
    <w:p w14:paraId="705A6A58" w14:textId="77777777" w:rsidR="00911C9F" w:rsidRDefault="00911C9F" w:rsidP="00911C9F">
      <w:r>
        <w:t xml:space="preserve">Because they can become inflamed and constricted, the airways are especially crucial for those who have asthma. Breathing becomes more challenging as a result of the increased resistance to airflow, particularly during an asthma attack. Knowing these </w:t>
      </w:r>
      <w:r>
        <w:lastRenderedPageBreak/>
        <w:t>structures makes it easier to understand why maintaining open airways and reducing inflammation are the goals of effective asthma treatment (West and Luks, 2021).</w:t>
      </w:r>
    </w:p>
    <w:p w14:paraId="2F042B28" w14:textId="3B7433CC" w:rsidR="000444B0" w:rsidRPr="000444B0" w:rsidRDefault="000444B0" w:rsidP="000444B0"/>
    <w:p w14:paraId="230D36A8" w14:textId="4C6E7870" w:rsidR="000444B0" w:rsidRPr="000444B0" w:rsidRDefault="000444B0" w:rsidP="00BA6FEA">
      <w:pPr>
        <w:pStyle w:val="Heading1"/>
      </w:pPr>
      <w:bookmarkStart w:id="2" w:name="_Toc243409049"/>
      <w:r w:rsidRPr="000444B0">
        <w:t>Gas Exchange in the Lungs</w:t>
      </w:r>
      <w:bookmarkEnd w:id="2"/>
    </w:p>
    <w:p w14:paraId="450E498A" w14:textId="77777777" w:rsidR="00911C9F" w:rsidRDefault="00911C9F" w:rsidP="00911C9F">
      <w:r>
        <w:t>The process by which carbon dioxide is expelled from the body and oxygen enters the circulation is known as gas exchange. The lungs' alveoli, which are tiny air sacs, are where this process occurs. Because of their extremely thin walls and capillaries surrounding them, gasses can travel between the blood and the air with great efficiency.</w:t>
      </w:r>
    </w:p>
    <w:p w14:paraId="28B063C5" w14:textId="099AF4C6" w:rsidR="000444B0" w:rsidRPr="000444B0" w:rsidRDefault="00911C9F" w:rsidP="000444B0">
      <w:r>
        <w:t>Oxygen enters the alveoli during inhalation and diffuses into the bloodstream through the capillary and alveolar walls. This movement happens as a result of the alveoli's higher oxygen concentration than that of the blood coming from the body. Most of the oxygen is subsequently carried to bodily tissues where it is utilized for cellular respiration and energy production after attaching itself to haemoglobin in red blood cells.</w:t>
      </w:r>
    </w:p>
    <w:p w14:paraId="79B3E236" w14:textId="77777777" w:rsidR="00911C9F" w:rsidRDefault="00911C9F" w:rsidP="00911C9F">
      <w:r>
        <w:t>Cellular metabolism produces carbon dioxide, which is carried by the blood to the lungs. The blood that reaches the pulmonary capillaries has a higher concentration of it than the alveolar air. As a result, carbon dioxide diffuses into the alveoli and is expelled during exhalation. According to Papi et al. (2018), appropriate ventilation, a healthy alveolar surface, and sufficient blood flow are necessary for efficient gas exchange.</w:t>
      </w:r>
    </w:p>
    <w:p w14:paraId="04FA2DB4" w14:textId="77777777" w:rsidR="00911C9F" w:rsidRDefault="00911C9F" w:rsidP="00911C9F">
      <w:r>
        <w:t>Inflammation and constricted airways in asthmatics can decrease airflow, which reduces the effectiveness of ventilation during severe flare-ups. Serious attacks can hinder oxygen delivery and necessitate immediate medical attention, even if gas exchange may still be sufficient in cases of mild asthma.</w:t>
      </w:r>
    </w:p>
    <w:p w14:paraId="48D9EBDD" w14:textId="2F4EB649" w:rsidR="000444B0" w:rsidRPr="000444B0" w:rsidRDefault="000444B0" w:rsidP="000444B0"/>
    <w:p w14:paraId="237DF81E" w14:textId="74481D1D" w:rsidR="000444B0" w:rsidRPr="000444B0" w:rsidRDefault="000444B0" w:rsidP="00BA6FEA">
      <w:pPr>
        <w:pStyle w:val="Heading1"/>
      </w:pPr>
      <w:bookmarkStart w:id="3" w:name="_Toc243409050"/>
      <w:r w:rsidRPr="000444B0">
        <w:t>Effects of Irritants and Inflammation on the Respiratory System</w:t>
      </w:r>
      <w:bookmarkEnd w:id="3"/>
    </w:p>
    <w:p w14:paraId="32A46520" w14:textId="73FFC2F2" w:rsidR="000444B0" w:rsidRPr="000444B0" w:rsidRDefault="00911C9F" w:rsidP="000444B0">
      <w:r w:rsidRPr="00911C9F">
        <w:t>Asthma is marked by persistent inflammation of the airways and heightened susceptibility to particular triggers. When a person with asthma encounters an irritant, the immune system may respond by releasing inflammatory substances. These result in increased mucus production, swelling of the airway lining, and contraction of the muscles surrounding the airways. This contraction, known as bronchoconstriction, narrows the airways and increases resistance to airflow. As a result, individuals may experience coughing, wheezing, chest tightness and shortness of breath (Global Initiative for Asthma, 2026).</w:t>
      </w:r>
    </w:p>
    <w:p w14:paraId="67C84860" w14:textId="2E4F3AFA" w:rsidR="000444B0" w:rsidRPr="000444B0" w:rsidRDefault="00BA6FEA" w:rsidP="000444B0">
      <w:r w:rsidRPr="00BA6FEA">
        <w:lastRenderedPageBreak/>
        <w:t>Smoking is more dangerous for a number of reasons. Firstly, the fact that tobacco smoke contains chemicals and particles that irritate the respiratory tract; this can worsen asthma symptoms and reduce the effectiveness of inhaled corticosteroids. Second, second-hand smoke can also trigger symptoms in adolescents who do not smoke. Vaping should not be considered harmless. E-liquids can contain nicotine, flavouring chemicals and other substances that irritate the airways are present in the aerosol. Research has found that e-cigarette use is associated with asthma in adolescents, although observational evidence cannot establish causation on its own (Li et al., 2022).</w:t>
      </w:r>
    </w:p>
    <w:p w14:paraId="184EC1AC" w14:textId="77777777" w:rsidR="00BA6FEA" w:rsidRDefault="00BA6FEA" w:rsidP="00BA6FEA">
      <w:r>
        <w:t>Respiratory infections, including viral infections like influenza, can also trigger asthma exacerbations. The infection can lead to inflammation that increases the sensitivity of the airways and causes more mucus to form, thus aggravating the condition. Moreover, other triggers are associated with asthma, including pollen, dust mites, mould, and air pollution. According to the World Health Organization (2024), reducing tobacco use is one way of protecting the respiratory tract.</w:t>
      </w:r>
    </w:p>
    <w:p w14:paraId="140987DE" w14:textId="2068970A" w:rsidR="000444B0" w:rsidRPr="000444B0" w:rsidRDefault="00BA6FEA" w:rsidP="00BA6FEA">
      <w:r>
        <w:t>However, the young people must identify their asthma triggers and seek treatment. Additionally, getting emergency care if speech is difficult due to shortness of breath or when symptoms are escalating quickly should not be overlooked.</w:t>
      </w:r>
    </w:p>
    <w:p w14:paraId="7CE83515" w14:textId="77777777" w:rsidR="000444B0" w:rsidRDefault="000444B0" w:rsidP="000444B0"/>
    <w:p w14:paraId="57F7A4B1" w14:textId="4E89A791" w:rsidR="00655958" w:rsidRPr="00655958" w:rsidRDefault="00655958" w:rsidP="00BA6FEA">
      <w:pPr>
        <w:pStyle w:val="Heading1"/>
      </w:pPr>
      <w:bookmarkStart w:id="4" w:name="_Toc243409051"/>
      <w:r w:rsidRPr="00655958">
        <w:t>Monitoring Respiratory Function and Peak Flow</w:t>
      </w:r>
      <w:bookmarkEnd w:id="4"/>
    </w:p>
    <w:p w14:paraId="60A82EF5" w14:textId="77777777" w:rsidR="00BA6FEA" w:rsidRDefault="00BA6FEA" w:rsidP="00BA6FEA">
      <w:r>
        <w:t>Monitoring of respiratory function is crucial for adolescents with asthma due to the condition’s complexity and frequent alterations in symptoms. The tracking of symptoms, treatment, and peak expiratory flow (PEF) can help patients and practitioners recognize worsening of the condition and appropriately respond to it.</w:t>
      </w:r>
    </w:p>
    <w:p w14:paraId="145D0125" w14:textId="0FF5FBA1" w:rsidR="00655958" w:rsidRPr="00655958" w:rsidRDefault="00BA6FEA" w:rsidP="00BA6FEA">
      <w:r>
        <w:t>In particular, peak flow refers to the maximum amount of air, measured in litres per minute, that can be expelled from the lungs after a maximal inhalation. The measurement of peak flows using a peak flow meter can help ascertain whether a person’s condition is stable or starts deteriorating, even if their symptoms remain mild. Although measuring PEF is an informative test, it is not always required for patients with asthma to have it regularly as it depends on their specific circumstances (NHS, n.d.).</w:t>
      </w:r>
    </w:p>
    <w:p w14:paraId="230836E5" w14:textId="77777777" w:rsidR="00BA6FEA" w:rsidRDefault="00BA6FEA" w:rsidP="00BA6FEA">
      <w:r>
        <w:t xml:space="preserve">Individuals assigned to monitor their peak flow should ensure they use the correct technique and record their results. Healthcare workers usually identify a personal best reading to track their improvements and determine whether the peak flow is normal or not. Peak flow meters help record day-to-day patterns that may be triggered by strenuous exercise, allergens, smoking, or infections. In addition, the diary can be used to review the asthma management during asthma reviews with healthcare providers to </w:t>
      </w:r>
      <w:r>
        <w:lastRenderedPageBreak/>
        <w:t>monitor the effectiveness of treatment or identify those areas that need improvement (Asthma + Lung UK, n.d.).</w:t>
      </w:r>
    </w:p>
    <w:p w14:paraId="0FE92874" w14:textId="0D2EB002" w:rsidR="00655958" w:rsidRPr="00655958" w:rsidRDefault="00BA6FEA" w:rsidP="00BA6FEA">
      <w:r>
        <w:t>Interpretation of the diary should be done together with personalized written asthma action plans containing instructions on what to do if symptoms worsen or if the recorded reading is lower than the projected values. Patients assigned to receive medication should ensure that they are not stopping their drugs unless the recommended plan states otherwise. Teenagers suffering from asthma should seek emergency care if their symptoms suddenly worsen while ensuring that the peak flow meter is not used as a substitute for proper medical evaluation.</w:t>
      </w:r>
    </w:p>
    <w:p w14:paraId="6299FF1D" w14:textId="796BA0AB" w:rsidR="00655958" w:rsidRPr="00655958" w:rsidRDefault="00655958" w:rsidP="00BA6FEA">
      <w:pPr>
        <w:pStyle w:val="Heading1"/>
      </w:pPr>
      <w:bookmarkStart w:id="5" w:name="_Toc243409052"/>
      <w:r w:rsidRPr="00655958">
        <w:t>Evidence-Based Lifestyle Recommendations for Adolescents with Asthma</w:t>
      </w:r>
      <w:bookmarkEnd w:id="5"/>
    </w:p>
    <w:p w14:paraId="27536792" w14:textId="77777777" w:rsidR="00BA6FEA" w:rsidRDefault="00BA6FEA" w:rsidP="00BA6FEA">
      <w:r>
        <w:t>Lifestyle changes can assist adolescents to increase control over asthma and prevent exacerbations. Firstly, it is critical to advise them to quit smoking and vaping. The former is especially harmful since the inhaled toxins impair ciliated epithelium functions and contribute to lung damage (World Health Organization, 2024). Therefore, it is essential to encourage adolescents to avoid exposure to second-hand smoke as much as possible.</w:t>
      </w:r>
    </w:p>
    <w:p w14:paraId="5CD271F1" w14:textId="45B906A2" w:rsidR="00655958" w:rsidRPr="00655958" w:rsidRDefault="00BA6FEA" w:rsidP="00BA6FEA">
      <w:r>
        <w:t>The second recommendation refers to a healthy lifestyle and implies that adolescents should not avoid exercising as it improves cardiovascular functions, increases muscular endurance and, in general, helps to keep the body in good condition. Those who have asthma should not feel obliged to refrain from physical activity, but instead, adhere to the treatment regimen, do warm-ups and pay attention to their bodies’ responses. For instance, a sudden onset of asthma during an exercise may suggest the need to reevaluate the treatment course (NHS, n.d.).</w:t>
      </w:r>
    </w:p>
    <w:p w14:paraId="04FA1339" w14:textId="77777777" w:rsidR="00BA6FEA" w:rsidRDefault="00BA6FEA" w:rsidP="00BA6FEA">
      <w:r>
        <w:t>Another recommendation is to identify and avoid personal triggers that could exacerbate the condition. These may include pollen, dust mites, mould and air pollution. Measures should be practical and based on known triggers, not unnecessary restrictions. Respiratory infections can also exacerbate asthma, so adolescents should follow appropriate vaccination regimes and practise good hand hygiene.</w:t>
      </w:r>
    </w:p>
    <w:p w14:paraId="5136BF78" w14:textId="08C036B8" w:rsidR="00655958" w:rsidRPr="00655958" w:rsidRDefault="00BA6FEA" w:rsidP="00BA6FEA">
      <w:r>
        <w:t>Adherence to medication is also essential. Adolescents should take their prescribed preventer medication correctly, learn how to correctly use an inhaler and attend regular asthma reviews. Inhaled corticosteroids should be used to reduce airway inflammation and prevent severe exacerbations. Treatment should not be discontinued just because symptoms improve (Global Initiative for Asthma, 2026).</w:t>
      </w:r>
    </w:p>
    <w:p w14:paraId="3C5C4432" w14:textId="66A5FCA1" w:rsidR="00655958" w:rsidRPr="00655958" w:rsidRDefault="00BA6FEA" w:rsidP="00655958">
      <w:r w:rsidRPr="00BA6FEA">
        <w:t xml:space="preserve">Finally, every adolescent should understand his or her personalized written asthma action plan, including the recognition of worsening symptoms and the need for </w:t>
      </w:r>
      <w:r w:rsidRPr="00BA6FEA">
        <w:lastRenderedPageBreak/>
        <w:t>assistance. Families, schools, and healthcare professionals can help young people develop confidence and responsibility when managing their condition. Education and monitoring based on evidence can improve asthma control and ensure that adolescents can participate safely in day-to-day activities (National Institute for Health and Care Excellence, 2024).</w:t>
      </w:r>
    </w:p>
    <w:p w14:paraId="31F867B5" w14:textId="65F5C789" w:rsidR="00655958" w:rsidRPr="00655958" w:rsidRDefault="00655958" w:rsidP="00BA6FEA">
      <w:pPr>
        <w:pStyle w:val="Heading1"/>
      </w:pPr>
      <w:bookmarkStart w:id="6" w:name="_Toc243409053"/>
      <w:r w:rsidRPr="00655958">
        <w:t>Conclusion</w:t>
      </w:r>
      <w:bookmarkEnd w:id="6"/>
    </w:p>
    <w:p w14:paraId="27AB9D5E" w14:textId="77777777" w:rsidR="00BA6FEA" w:rsidRDefault="00BA6FEA" w:rsidP="00BA6FEA">
      <w:r>
        <w:t>Asthma is a chronic disease that needs to be properly treated, regularly monitored and adequately self-managed. Knowing the anatomy and physiology of the respiratory system, mechanical ventilation and gas exchange can help understand how the airway inflammation and obstruction can interfere with a person’s ability to breathe. Smoking, vaping, lung infections, and other environmental irritants can contribute to the development of asthma attacks.</w:t>
      </w:r>
    </w:p>
    <w:p w14:paraId="5ED2E27D" w14:textId="6AB8E625" w:rsidR="00655958" w:rsidRPr="00655958" w:rsidRDefault="00BA6FEA" w:rsidP="00BA6FEA">
      <w:r>
        <w:t>In teenagers, it is critical to prevent asthma triggers like tobacco smoke, vaping, and respiratory infections, stay physically active, monitor and track one’s symptoms, and take the daily medication as dosed by the healthcare provider. Keeping a diary and measuring peak flow, if applicable, can assist in determining the patterns of one’s asthma and adequately addressing the concerns with the doctor. Having an asthma action plan can also help adolescents understand what to do in case of an asthma attack and better cope with their condition.</w:t>
      </w:r>
    </w:p>
    <w:p w14:paraId="5B47AC7A" w14:textId="5D660771" w:rsidR="00655958" w:rsidRPr="00655958" w:rsidRDefault="00BA6FEA" w:rsidP="00655958">
      <w:r w:rsidRPr="00BA6FEA">
        <w:t>In general, the combination of evidence-based education, proper medical treatment, and a healthy lifestyle can minimize the effects of asthma and help adolescents keep their respiratory health and confidence in performing daily activities.</w:t>
      </w:r>
    </w:p>
    <w:p w14:paraId="4D330E4A" w14:textId="77777777" w:rsidR="00655958" w:rsidRPr="000444B0" w:rsidRDefault="00655958" w:rsidP="000444B0"/>
    <w:p w14:paraId="5CD69DE6" w14:textId="77777777" w:rsidR="000444B0" w:rsidRDefault="000444B0"/>
    <w:p w14:paraId="7B521FA3" w14:textId="77777777" w:rsidR="000444B0" w:rsidRDefault="000444B0"/>
    <w:p w14:paraId="17D13232" w14:textId="77777777" w:rsidR="000444B0" w:rsidRDefault="000444B0"/>
    <w:p w14:paraId="2C69FE2D" w14:textId="77777777" w:rsidR="001A4A39" w:rsidRDefault="001A4A39"/>
    <w:p w14:paraId="35AA228A" w14:textId="77777777" w:rsidR="001A4A39" w:rsidRDefault="001A4A39"/>
    <w:p w14:paraId="3971A7AB" w14:textId="77777777" w:rsidR="001A4A39" w:rsidRDefault="001A4A39"/>
    <w:p w14:paraId="0EA065C7" w14:textId="77777777" w:rsidR="001A4A39" w:rsidRDefault="001A4A39"/>
    <w:p w14:paraId="1E3D559A" w14:textId="4064CABD" w:rsidR="000444B0" w:rsidRDefault="000444B0" w:rsidP="000444B0">
      <w:pPr>
        <w:pStyle w:val="Heading1"/>
      </w:pPr>
      <w:bookmarkStart w:id="7" w:name="_Toc243409054"/>
      <w:r>
        <w:lastRenderedPageBreak/>
        <w:t>Reference List</w:t>
      </w:r>
      <w:bookmarkEnd w:id="7"/>
    </w:p>
    <w:p w14:paraId="384140E4" w14:textId="75A166A5" w:rsidR="000444B0" w:rsidRDefault="000444B0" w:rsidP="000444B0">
      <w:r>
        <w:t xml:space="preserve">Asthma + Lung UK (n.d.) *Asthma triggers*. Available at: </w:t>
      </w:r>
      <w:hyperlink r:id="rId4" w:history="1">
        <w:r w:rsidRPr="003A4134">
          <w:rPr>
            <w:rStyle w:val="Hyperlink"/>
          </w:rPr>
          <w:t>https://www.asthmaandlung.org.uk/conditions/asthma/asthma-triggers/understanding-asthma-triggers</w:t>
        </w:r>
      </w:hyperlink>
      <w:r>
        <w:t xml:space="preserve">  (Accessed: 20 October 2026).</w:t>
      </w:r>
    </w:p>
    <w:p w14:paraId="09715249" w14:textId="2A4AE9C3" w:rsidR="000444B0" w:rsidRDefault="000444B0" w:rsidP="000444B0">
      <w:r>
        <w:t xml:space="preserve">Asthma + Lung UK (n.d.) *Peak flow monitoring*. Available at: </w:t>
      </w:r>
      <w:hyperlink r:id="rId5" w:history="1">
        <w:r w:rsidRPr="003A4134">
          <w:rPr>
            <w:rStyle w:val="Hyperlink"/>
          </w:rPr>
          <w:t>https://www.asthmaandlung.org.uk/symptoms-tests-treatments/tests/peak-flow</w:t>
        </w:r>
      </w:hyperlink>
      <w:r>
        <w:t xml:space="preserve">   </w:t>
      </w:r>
    </w:p>
    <w:p w14:paraId="36286530" w14:textId="3CA4DB8C" w:rsidR="000444B0" w:rsidRDefault="000444B0" w:rsidP="000444B0">
      <w:r>
        <w:t xml:space="preserve">Betts, J.G., Desaix, P., Johnson, E., Johnson, J.E., Korol, O., Kruse, D., Poe, B., Wise, J., Womble, M.D. and Young, K.A. (2022) *Anatomy and Physiology 2e*. Houston, TX: OpenStax. Available at: </w:t>
      </w:r>
      <w:hyperlink r:id="rId6" w:history="1">
        <w:r w:rsidRPr="003A4134">
          <w:rPr>
            <w:rStyle w:val="Hyperlink"/>
          </w:rPr>
          <w:t>https://openstax.org/books/anatomy-and-physiology-2e/</w:t>
        </w:r>
      </w:hyperlink>
      <w:r>
        <w:t xml:space="preserve">   </w:t>
      </w:r>
    </w:p>
    <w:p w14:paraId="1F803380" w14:textId="26A393AA" w:rsidR="000444B0" w:rsidRDefault="000444B0" w:rsidP="000444B0">
      <w:r>
        <w:t xml:space="preserve">Global Initiative for Asthma (2026) *Global Strategy for Asthma Management and Prevention*. Available at: </w:t>
      </w:r>
      <w:hyperlink r:id="rId7" w:history="1">
        <w:r w:rsidRPr="003A4134">
          <w:rPr>
            <w:rStyle w:val="Hyperlink"/>
          </w:rPr>
          <w:t>https://ginasthma.org/2026-gina-strategy-report/</w:t>
        </w:r>
      </w:hyperlink>
      <w:r>
        <w:t xml:space="preserve"> </w:t>
      </w:r>
    </w:p>
    <w:p w14:paraId="21B536E3" w14:textId="777FE577" w:rsidR="000444B0" w:rsidRDefault="000444B0" w:rsidP="000444B0">
      <w:r>
        <w:t xml:space="preserve">Jamshidi, R., Hajizadeh, Y., </w:t>
      </w:r>
      <w:proofErr w:type="spellStart"/>
      <w:r>
        <w:t>Mirzaienia</w:t>
      </w:r>
      <w:proofErr w:type="spellEnd"/>
      <w:r>
        <w:t xml:space="preserve">, F., Darabi, H., </w:t>
      </w:r>
      <w:proofErr w:type="spellStart"/>
      <w:r>
        <w:t>Kamranifar</w:t>
      </w:r>
      <w:proofErr w:type="spellEnd"/>
      <w:r>
        <w:t xml:space="preserve">, M. and </w:t>
      </w:r>
      <w:proofErr w:type="spellStart"/>
      <w:r>
        <w:t>Rokni</w:t>
      </w:r>
      <w:proofErr w:type="spellEnd"/>
      <w:r>
        <w:t xml:space="preserve">, M. (2026) ‘Comparing the effects of e-cigarettes and traditional cigarettes on asthma in adolescents: a systematic review’, *Journal of Asthma and Allergy*, 19, article 566348. Available at: </w:t>
      </w:r>
      <w:hyperlink r:id="rId8" w:history="1">
        <w:r w:rsidRPr="003A4134">
          <w:rPr>
            <w:rStyle w:val="Hyperlink"/>
          </w:rPr>
          <w:t>https://doi.org/10.2147/JAA.S566348</w:t>
        </w:r>
      </w:hyperlink>
      <w:r>
        <w:t xml:space="preserve"> </w:t>
      </w:r>
    </w:p>
    <w:p w14:paraId="789AA0A1" w14:textId="63CF6E93" w:rsidR="000444B0" w:rsidRDefault="000444B0" w:rsidP="000444B0">
      <w:r>
        <w:t xml:space="preserve">Li, X., Zhang, Y., Zhang, R., Chen, F., Shao, L. and Zhang, L. (2022) ‘Association between e-cigarettes and asthma in adolescents: a systematic review and meta-analysis’, *American Journal of Preventive Medicine*, 62(6), pp. 953–960. Available at: </w:t>
      </w:r>
      <w:hyperlink r:id="rId9" w:history="1">
        <w:r w:rsidRPr="003A4134">
          <w:rPr>
            <w:rStyle w:val="Hyperlink"/>
          </w:rPr>
          <w:t>https://doi.org/10.1016/j.amepre.2022.01.015</w:t>
        </w:r>
      </w:hyperlink>
      <w:r>
        <w:t xml:space="preserve"> </w:t>
      </w:r>
    </w:p>
    <w:p w14:paraId="30CC7C00" w14:textId="0283AEBA" w:rsidR="000444B0" w:rsidRDefault="000444B0" w:rsidP="000444B0">
      <w:r>
        <w:t xml:space="preserve">National Health Service (NHS) (n.d.) *Asthma*. Available at: </w:t>
      </w:r>
      <w:hyperlink r:id="rId10" w:history="1">
        <w:r w:rsidRPr="003A4134">
          <w:rPr>
            <w:rStyle w:val="Hyperlink"/>
          </w:rPr>
          <w:t>https://www.nhs.uk/conditions/asthma/</w:t>
        </w:r>
      </w:hyperlink>
      <w:r>
        <w:t xml:space="preserve"> </w:t>
      </w:r>
    </w:p>
    <w:p w14:paraId="23581895" w14:textId="6D12FAE3" w:rsidR="000444B0" w:rsidRDefault="000444B0" w:rsidP="000444B0">
      <w:r>
        <w:t xml:space="preserve">National Health Service (NHS) (n.d.) *Peak flow test*. Available at: </w:t>
      </w:r>
      <w:hyperlink r:id="rId11" w:history="1">
        <w:r w:rsidRPr="003A4134">
          <w:rPr>
            <w:rStyle w:val="Hyperlink"/>
          </w:rPr>
          <w:t>https://www.nhs.uk/tests-and-treatments/peak-flow-test/</w:t>
        </w:r>
      </w:hyperlink>
      <w:r>
        <w:t xml:space="preserve">  </w:t>
      </w:r>
    </w:p>
    <w:p w14:paraId="5CB9043F" w14:textId="281CA1C1" w:rsidR="000444B0" w:rsidRDefault="000444B0" w:rsidP="000444B0">
      <w:r>
        <w:t xml:space="preserve">National Institute for Health and Care Excellence (NICE) (2024) *Asthma: diagnosis, monitoring and chronic asthma management*. NICE guideline NG245. Available at: </w:t>
      </w:r>
      <w:hyperlink r:id="rId12" w:history="1">
        <w:r w:rsidRPr="003A4134">
          <w:rPr>
            <w:rStyle w:val="Hyperlink"/>
          </w:rPr>
          <w:t>https://www.nice.org.uk/guidance/ng245</w:t>
        </w:r>
      </w:hyperlink>
      <w:r>
        <w:t xml:space="preserve"> </w:t>
      </w:r>
    </w:p>
    <w:p w14:paraId="22E01276" w14:textId="6A9BBD98" w:rsidR="000444B0" w:rsidRDefault="000444B0" w:rsidP="000444B0">
      <w:r>
        <w:t xml:space="preserve">Papi, A., </w:t>
      </w:r>
      <w:proofErr w:type="spellStart"/>
      <w:r>
        <w:t>Brightling</w:t>
      </w:r>
      <w:proofErr w:type="spellEnd"/>
      <w:r>
        <w:t xml:space="preserve">, C., Pedersen, S.E. and Reddel, H.K. (2018) ‘Asthma’, *The Lancet*, 391(10122), pp. 783–800. Available at: </w:t>
      </w:r>
      <w:hyperlink r:id="rId13" w:history="1">
        <w:r w:rsidRPr="003A4134">
          <w:rPr>
            <w:rStyle w:val="Hyperlink"/>
          </w:rPr>
          <w:t>https://doi.org/10.1016/S0140-6736(17)33311-1</w:t>
        </w:r>
      </w:hyperlink>
      <w:r>
        <w:t xml:space="preserve"> </w:t>
      </w:r>
    </w:p>
    <w:p w14:paraId="34FBDCBC" w14:textId="41C849F0" w:rsidR="000444B0" w:rsidRDefault="000444B0" w:rsidP="000444B0">
      <w:r>
        <w:t xml:space="preserve">West, J.B. and Luks, A. (2021) *West’s Respiratory Physiology: The Essentials*. 11th </w:t>
      </w:r>
      <w:proofErr w:type="spellStart"/>
      <w:r>
        <w:t>edn</w:t>
      </w:r>
      <w:proofErr w:type="spellEnd"/>
      <w:r>
        <w:t>. Philadelphia, PA: Wolters Kluwer.</w:t>
      </w:r>
    </w:p>
    <w:p w14:paraId="36896EC2" w14:textId="454EC01B" w:rsidR="000444B0" w:rsidRPr="000444B0" w:rsidRDefault="000444B0" w:rsidP="000444B0">
      <w:r>
        <w:t xml:space="preserve">World Health Organization (2024) *Tobacco and asthma: WHO tobacco knowledge summaries*. Available at: </w:t>
      </w:r>
      <w:hyperlink r:id="rId14" w:history="1">
        <w:r w:rsidRPr="003A4134">
          <w:rPr>
            <w:rStyle w:val="Hyperlink"/>
          </w:rPr>
          <w:t>https://www.who.int/publications/i/item/9789240097537</w:t>
        </w:r>
      </w:hyperlink>
      <w:r>
        <w:t xml:space="preserve">   </w:t>
      </w:r>
    </w:p>
    <w:sectPr w:rsidR="000444B0" w:rsidRPr="000444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4B0"/>
    <w:rsid w:val="00006CB0"/>
    <w:rsid w:val="000444B0"/>
    <w:rsid w:val="000D6484"/>
    <w:rsid w:val="001A4A39"/>
    <w:rsid w:val="00322E1A"/>
    <w:rsid w:val="00630EBC"/>
    <w:rsid w:val="00655958"/>
    <w:rsid w:val="006A5DBA"/>
    <w:rsid w:val="007E5E8A"/>
    <w:rsid w:val="00872261"/>
    <w:rsid w:val="00892B46"/>
    <w:rsid w:val="00911C9F"/>
    <w:rsid w:val="00BA6FEA"/>
    <w:rsid w:val="00D52D8A"/>
    <w:rsid w:val="00D722D5"/>
    <w:rsid w:val="00DC5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753C"/>
  <w15:chartTrackingRefBased/>
  <w15:docId w15:val="{F434BCB9-D3A5-F245-A282-BEFB148A7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4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4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4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4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4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4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4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4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4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4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4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4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4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4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4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4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4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4B0"/>
    <w:rPr>
      <w:rFonts w:eastAsiaTheme="majorEastAsia" w:cstheme="majorBidi"/>
      <w:color w:val="272727" w:themeColor="text1" w:themeTint="D8"/>
    </w:rPr>
  </w:style>
  <w:style w:type="paragraph" w:styleId="Title">
    <w:name w:val="Title"/>
    <w:basedOn w:val="Normal"/>
    <w:next w:val="Normal"/>
    <w:link w:val="TitleChar"/>
    <w:uiPriority w:val="10"/>
    <w:qFormat/>
    <w:rsid w:val="000444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4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4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4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4B0"/>
    <w:pPr>
      <w:spacing w:before="160"/>
      <w:jc w:val="center"/>
    </w:pPr>
    <w:rPr>
      <w:i/>
      <w:iCs/>
      <w:color w:val="404040" w:themeColor="text1" w:themeTint="BF"/>
    </w:rPr>
  </w:style>
  <w:style w:type="character" w:customStyle="1" w:styleId="QuoteChar">
    <w:name w:val="Quote Char"/>
    <w:basedOn w:val="DefaultParagraphFont"/>
    <w:link w:val="Quote"/>
    <w:uiPriority w:val="29"/>
    <w:rsid w:val="000444B0"/>
    <w:rPr>
      <w:i/>
      <w:iCs/>
      <w:color w:val="404040" w:themeColor="text1" w:themeTint="BF"/>
    </w:rPr>
  </w:style>
  <w:style w:type="paragraph" w:styleId="ListParagraph">
    <w:name w:val="List Paragraph"/>
    <w:basedOn w:val="Normal"/>
    <w:uiPriority w:val="34"/>
    <w:qFormat/>
    <w:rsid w:val="000444B0"/>
    <w:pPr>
      <w:ind w:left="720"/>
      <w:contextualSpacing/>
    </w:pPr>
  </w:style>
  <w:style w:type="character" w:styleId="IntenseEmphasis">
    <w:name w:val="Intense Emphasis"/>
    <w:basedOn w:val="DefaultParagraphFont"/>
    <w:uiPriority w:val="21"/>
    <w:qFormat/>
    <w:rsid w:val="000444B0"/>
    <w:rPr>
      <w:i/>
      <w:iCs/>
      <w:color w:val="0F4761" w:themeColor="accent1" w:themeShade="BF"/>
    </w:rPr>
  </w:style>
  <w:style w:type="paragraph" w:styleId="IntenseQuote">
    <w:name w:val="Intense Quote"/>
    <w:basedOn w:val="Normal"/>
    <w:next w:val="Normal"/>
    <w:link w:val="IntenseQuoteChar"/>
    <w:uiPriority w:val="30"/>
    <w:qFormat/>
    <w:rsid w:val="000444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4B0"/>
    <w:rPr>
      <w:i/>
      <w:iCs/>
      <w:color w:val="0F4761" w:themeColor="accent1" w:themeShade="BF"/>
    </w:rPr>
  </w:style>
  <w:style w:type="character" w:styleId="IntenseReference">
    <w:name w:val="Intense Reference"/>
    <w:basedOn w:val="DefaultParagraphFont"/>
    <w:uiPriority w:val="32"/>
    <w:qFormat/>
    <w:rsid w:val="000444B0"/>
    <w:rPr>
      <w:b/>
      <w:bCs/>
      <w:smallCaps/>
      <w:color w:val="0F4761" w:themeColor="accent1" w:themeShade="BF"/>
      <w:spacing w:val="5"/>
    </w:rPr>
  </w:style>
  <w:style w:type="character" w:styleId="Hyperlink">
    <w:name w:val="Hyperlink"/>
    <w:basedOn w:val="DefaultParagraphFont"/>
    <w:uiPriority w:val="99"/>
    <w:unhideWhenUsed/>
    <w:rsid w:val="000444B0"/>
    <w:rPr>
      <w:color w:val="467886" w:themeColor="hyperlink"/>
      <w:u w:val="single"/>
    </w:rPr>
  </w:style>
  <w:style w:type="character" w:styleId="UnresolvedMention">
    <w:name w:val="Unresolved Mention"/>
    <w:basedOn w:val="DefaultParagraphFont"/>
    <w:uiPriority w:val="99"/>
    <w:semiHidden/>
    <w:unhideWhenUsed/>
    <w:rsid w:val="000444B0"/>
    <w:rPr>
      <w:color w:val="605E5C"/>
      <w:shd w:val="clear" w:color="auto" w:fill="E1DFDD"/>
    </w:rPr>
  </w:style>
  <w:style w:type="character" w:styleId="FollowedHyperlink">
    <w:name w:val="FollowedHyperlink"/>
    <w:basedOn w:val="DefaultParagraphFont"/>
    <w:uiPriority w:val="99"/>
    <w:semiHidden/>
    <w:unhideWhenUsed/>
    <w:rsid w:val="000444B0"/>
    <w:rPr>
      <w:color w:val="96607D" w:themeColor="followedHyperlink"/>
      <w:u w:val="single"/>
    </w:rPr>
  </w:style>
  <w:style w:type="paragraph" w:styleId="TOCHeading">
    <w:name w:val="TOC Heading"/>
    <w:basedOn w:val="Heading1"/>
    <w:next w:val="Normal"/>
    <w:uiPriority w:val="39"/>
    <w:unhideWhenUsed/>
    <w:qFormat/>
    <w:rsid w:val="001A4A3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A4A39"/>
    <w:pPr>
      <w:spacing w:before="120" w:after="0"/>
    </w:pPr>
    <w:rPr>
      <w:b/>
      <w:bCs/>
      <w:i/>
      <w:iCs/>
    </w:rPr>
  </w:style>
  <w:style w:type="paragraph" w:styleId="TOC2">
    <w:name w:val="toc 2"/>
    <w:basedOn w:val="Normal"/>
    <w:next w:val="Normal"/>
    <w:autoRedefine/>
    <w:uiPriority w:val="39"/>
    <w:semiHidden/>
    <w:unhideWhenUsed/>
    <w:rsid w:val="001A4A39"/>
    <w:pPr>
      <w:spacing w:before="120" w:after="0"/>
      <w:ind w:left="240"/>
    </w:pPr>
    <w:rPr>
      <w:b/>
      <w:bCs/>
      <w:sz w:val="22"/>
      <w:szCs w:val="22"/>
    </w:rPr>
  </w:style>
  <w:style w:type="paragraph" w:styleId="TOC3">
    <w:name w:val="toc 3"/>
    <w:basedOn w:val="Normal"/>
    <w:next w:val="Normal"/>
    <w:autoRedefine/>
    <w:uiPriority w:val="39"/>
    <w:semiHidden/>
    <w:unhideWhenUsed/>
    <w:rsid w:val="001A4A39"/>
    <w:pPr>
      <w:spacing w:after="0"/>
      <w:ind w:left="480"/>
    </w:pPr>
    <w:rPr>
      <w:sz w:val="20"/>
      <w:szCs w:val="20"/>
    </w:rPr>
  </w:style>
  <w:style w:type="paragraph" w:styleId="TOC4">
    <w:name w:val="toc 4"/>
    <w:basedOn w:val="Normal"/>
    <w:next w:val="Normal"/>
    <w:autoRedefine/>
    <w:uiPriority w:val="39"/>
    <w:semiHidden/>
    <w:unhideWhenUsed/>
    <w:rsid w:val="001A4A39"/>
    <w:pPr>
      <w:spacing w:after="0"/>
      <w:ind w:left="720"/>
    </w:pPr>
    <w:rPr>
      <w:sz w:val="20"/>
      <w:szCs w:val="20"/>
    </w:rPr>
  </w:style>
  <w:style w:type="paragraph" w:styleId="TOC5">
    <w:name w:val="toc 5"/>
    <w:basedOn w:val="Normal"/>
    <w:next w:val="Normal"/>
    <w:autoRedefine/>
    <w:uiPriority w:val="39"/>
    <w:semiHidden/>
    <w:unhideWhenUsed/>
    <w:rsid w:val="001A4A39"/>
    <w:pPr>
      <w:spacing w:after="0"/>
      <w:ind w:left="960"/>
    </w:pPr>
    <w:rPr>
      <w:sz w:val="20"/>
      <w:szCs w:val="20"/>
    </w:rPr>
  </w:style>
  <w:style w:type="paragraph" w:styleId="TOC6">
    <w:name w:val="toc 6"/>
    <w:basedOn w:val="Normal"/>
    <w:next w:val="Normal"/>
    <w:autoRedefine/>
    <w:uiPriority w:val="39"/>
    <w:semiHidden/>
    <w:unhideWhenUsed/>
    <w:rsid w:val="001A4A39"/>
    <w:pPr>
      <w:spacing w:after="0"/>
      <w:ind w:left="1200"/>
    </w:pPr>
    <w:rPr>
      <w:sz w:val="20"/>
      <w:szCs w:val="20"/>
    </w:rPr>
  </w:style>
  <w:style w:type="paragraph" w:styleId="TOC7">
    <w:name w:val="toc 7"/>
    <w:basedOn w:val="Normal"/>
    <w:next w:val="Normal"/>
    <w:autoRedefine/>
    <w:uiPriority w:val="39"/>
    <w:semiHidden/>
    <w:unhideWhenUsed/>
    <w:rsid w:val="001A4A39"/>
    <w:pPr>
      <w:spacing w:after="0"/>
      <w:ind w:left="1440"/>
    </w:pPr>
    <w:rPr>
      <w:sz w:val="20"/>
      <w:szCs w:val="20"/>
    </w:rPr>
  </w:style>
  <w:style w:type="paragraph" w:styleId="TOC8">
    <w:name w:val="toc 8"/>
    <w:basedOn w:val="Normal"/>
    <w:next w:val="Normal"/>
    <w:autoRedefine/>
    <w:uiPriority w:val="39"/>
    <w:semiHidden/>
    <w:unhideWhenUsed/>
    <w:rsid w:val="001A4A39"/>
    <w:pPr>
      <w:spacing w:after="0"/>
      <w:ind w:left="1680"/>
    </w:pPr>
    <w:rPr>
      <w:sz w:val="20"/>
      <w:szCs w:val="20"/>
    </w:rPr>
  </w:style>
  <w:style w:type="paragraph" w:styleId="TOC9">
    <w:name w:val="toc 9"/>
    <w:basedOn w:val="Normal"/>
    <w:next w:val="Normal"/>
    <w:autoRedefine/>
    <w:uiPriority w:val="39"/>
    <w:semiHidden/>
    <w:unhideWhenUsed/>
    <w:rsid w:val="001A4A39"/>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47/JAA.S566348" TargetMode="External"/><Relationship Id="rId13" Type="http://schemas.openxmlformats.org/officeDocument/2006/relationships/hyperlink" Target="https://doi.org/10.1016/S0140-6736(17)33311-1" TargetMode="External"/><Relationship Id="rId3" Type="http://schemas.openxmlformats.org/officeDocument/2006/relationships/webSettings" Target="webSettings.xml"/><Relationship Id="rId7" Type="http://schemas.openxmlformats.org/officeDocument/2006/relationships/hyperlink" Target="https://ginasthma.org/2026-gina-strategy-report/" TargetMode="External"/><Relationship Id="rId12" Type="http://schemas.openxmlformats.org/officeDocument/2006/relationships/hyperlink" Target="https://www.nice.org.uk/guidance/ng245"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openstax.org/books/anatomy-and-physiology-2e/" TargetMode="External"/><Relationship Id="rId11" Type="http://schemas.openxmlformats.org/officeDocument/2006/relationships/hyperlink" Target="https://www.nhs.uk/tests-and-treatments/peak-flow-test/" TargetMode="External"/><Relationship Id="rId5" Type="http://schemas.openxmlformats.org/officeDocument/2006/relationships/hyperlink" Target="https://www.asthmaandlung.org.uk/symptoms-tests-treatments/tests/peak-flow" TargetMode="External"/><Relationship Id="rId15" Type="http://schemas.openxmlformats.org/officeDocument/2006/relationships/fontTable" Target="fontTable.xml"/><Relationship Id="rId10" Type="http://schemas.openxmlformats.org/officeDocument/2006/relationships/hyperlink" Target="https://www.nhs.uk/conditions/asthma/" TargetMode="External"/><Relationship Id="rId4" Type="http://schemas.openxmlformats.org/officeDocument/2006/relationships/hyperlink" Target="https://www.asthmaandlung.org.uk/conditions/asthma/asthma-triggers/understanding-asthma-triggers" TargetMode="External"/><Relationship Id="rId9" Type="http://schemas.openxmlformats.org/officeDocument/2006/relationships/hyperlink" Target="https://doi.org/10.1016/j.amepre.2022.01.015" TargetMode="External"/><Relationship Id="rId14" Type="http://schemas.openxmlformats.org/officeDocument/2006/relationships/hyperlink" Target="https://www.who.int/publications/i/item/97892400975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2386</Words>
  <Characters>13604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Giuliano Catania (2242264)</dc:creator>
  <cp:keywords/>
  <dc:description/>
  <cp:lastModifiedBy>Kwasi Asiedu</cp:lastModifiedBy>
  <cp:revision>2</cp:revision>
  <dcterms:created xsi:type="dcterms:W3CDTF">2026-10-23T19:11:00Z</dcterms:created>
  <dcterms:modified xsi:type="dcterms:W3CDTF">2026-10-23T19:11:00Z</dcterms:modified>
</cp:coreProperties>
</file>