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10F587" w14:textId="77777777" w:rsidR="00C523C5" w:rsidRDefault="00B2490D">
      <w:pPr>
        <w:pStyle w:val="normal1"/>
        <w:rPr>
          <w:rFonts w:ascii="Calibri" w:eastAsia="Calibri" w:hAnsi="Calibri" w:cs="Calibri"/>
          <w:b/>
          <w:sz w:val="28"/>
          <w:szCs w:val="28"/>
        </w:rPr>
      </w:pPr>
      <w:r>
        <w:rPr>
          <w:rFonts w:ascii="Calibri" w:eastAsia="Calibri" w:hAnsi="Calibri" w:cs="Calibri"/>
          <w:b/>
          <w:sz w:val="28"/>
          <w:szCs w:val="28"/>
        </w:rPr>
        <w:t>1.1</w:t>
      </w:r>
    </w:p>
    <w:p w14:paraId="78A82637" w14:textId="77777777" w:rsidR="00C523C5" w:rsidRPr="00114B03" w:rsidRDefault="00B2490D">
      <w:pPr>
        <w:pStyle w:val="normal1"/>
        <w:rPr>
          <w:rFonts w:ascii="Calibri" w:eastAsia="Calibri" w:hAnsi="Calibri" w:cs="Calibri"/>
          <w:color w:val="000000" w:themeColor="text1"/>
        </w:rPr>
      </w:pPr>
      <w:r w:rsidRPr="00114B03">
        <w:rPr>
          <w:rFonts w:ascii="Calibri" w:eastAsia="Calibri" w:hAnsi="Calibri" w:cs="Calibri"/>
          <w:color w:val="000000" w:themeColor="text1"/>
        </w:rPr>
        <w:t xml:space="preserve">To regain its competitive edge, ParcelCare can rebrand itself into a purpose-driven, employee-focused organisation that balances fair pay, employee well-being, and career development </w:t>
      </w:r>
      <w:r w:rsidRPr="00114B03">
        <w:rPr>
          <w:rFonts w:ascii="Calibri" w:eastAsia="Calibri" w:hAnsi="Calibri" w:cs="Calibri"/>
          <w:color w:val="000000" w:themeColor="text1"/>
          <w:highlight w:val="white"/>
        </w:rPr>
        <w:t>(McCartney, 2017).</w:t>
      </w:r>
      <w:r w:rsidRPr="00114B03">
        <w:rPr>
          <w:rFonts w:ascii="Calibri" w:eastAsia="Calibri" w:hAnsi="Calibri" w:cs="Calibri"/>
          <w:color w:val="000000" w:themeColor="text1"/>
        </w:rPr>
        <w:t xml:space="preserve"> A strategic balance of an employee focussed acumen, with clear business objectives is a great starting point. </w:t>
      </w:r>
    </w:p>
    <w:p w14:paraId="65CEF4A7" w14:textId="3D99EF99" w:rsidR="00C523C5" w:rsidRPr="00114B03" w:rsidRDefault="00B2490D">
      <w:pPr>
        <w:pStyle w:val="normal1"/>
        <w:rPr>
          <w:rFonts w:ascii="Calibri" w:eastAsia="Calibri" w:hAnsi="Calibri" w:cs="Calibri"/>
          <w:color w:val="000000" w:themeColor="text1"/>
        </w:rPr>
      </w:pPr>
      <w:r w:rsidRPr="00114B03">
        <w:rPr>
          <w:rFonts w:ascii="Calibri" w:eastAsia="Calibri" w:hAnsi="Calibri" w:cs="Calibri"/>
          <w:color w:val="000000" w:themeColor="text1"/>
        </w:rPr>
        <w:t xml:space="preserve">Successful businesses focus intensely on customer needs. This approach should be mirrored internally by prioritising the needs and motivations of employees </w:t>
      </w:r>
      <w:r w:rsidRPr="00114B03">
        <w:rPr>
          <w:rFonts w:ascii="Calibri" w:eastAsia="Calibri" w:hAnsi="Calibri" w:cs="Calibri"/>
          <w:color w:val="000000" w:themeColor="text1"/>
          <w:highlight w:val="white"/>
        </w:rPr>
        <w:t>(Levine, 2022).</w:t>
      </w:r>
      <w:r w:rsidRPr="00114B03">
        <w:rPr>
          <w:rFonts w:ascii="Calibri" w:eastAsia="Calibri" w:hAnsi="Calibri" w:cs="Calibri"/>
          <w:color w:val="000000" w:themeColor="text1"/>
        </w:rPr>
        <w:t xml:space="preserve"> This strong sense of direction cultivating satisfied employees, will then mirror back into the view of the wider talent pool, with the employees becoming ParcelCare most authentic and powerful advocates. This will enhance the company's reputation in the purest form of organic marketing. </w:t>
      </w:r>
    </w:p>
    <w:p w14:paraId="4F8CA16E" w14:textId="77777777" w:rsidR="00C523C5" w:rsidRPr="00114B03" w:rsidRDefault="00B2490D">
      <w:pPr>
        <w:pStyle w:val="normal1"/>
        <w:rPr>
          <w:rFonts w:ascii="Calibri" w:eastAsia="Calibri" w:hAnsi="Calibri" w:cs="Calibri"/>
          <w:color w:val="000000" w:themeColor="text1"/>
        </w:rPr>
      </w:pPr>
      <w:r w:rsidRPr="00114B03">
        <w:rPr>
          <w:rFonts w:ascii="Calibri" w:eastAsia="Calibri" w:hAnsi="Calibri" w:cs="Calibri"/>
          <w:color w:val="000000" w:themeColor="text1"/>
        </w:rPr>
        <w:t>A strategic due diligence into competitor offerings will be a key aspect of the rebranding as a need to be in line with what is currently a standard in the space, forms the non-negotiable foundation of the brand. Building on this by offering additional motivations such as compensation and financial security, clear career growth and development opportunities, as well as tasks that offer purpose and corporate responsibility, recognition and appreciation along with a work life balance, are all areas for developing a compelling brand. Internal functions such as HR, marketing, and public relations must collaborate to build and communicate this vision. Stakeholder opinions are essential in shaping how the company is perceived.</w:t>
      </w:r>
    </w:p>
    <w:p w14:paraId="6119CEFA" w14:textId="77777777" w:rsidR="00C523C5" w:rsidRPr="00114B03" w:rsidRDefault="00B2490D">
      <w:pPr>
        <w:pStyle w:val="normal1"/>
        <w:rPr>
          <w:rFonts w:ascii="Calibri" w:eastAsia="Calibri" w:hAnsi="Calibri" w:cs="Calibri"/>
          <w:color w:val="000000" w:themeColor="text1"/>
        </w:rPr>
      </w:pPr>
      <w:r w:rsidRPr="00114B03">
        <w:rPr>
          <w:rFonts w:ascii="Calibri" w:eastAsia="Calibri" w:hAnsi="Calibri" w:cs="Calibri"/>
          <w:color w:val="000000" w:themeColor="text1"/>
        </w:rPr>
        <w:t xml:space="preserve">Creating a positive candidate experience, irrespective of outcomes, reflects the organisation’s values and supports a supportive management style. Focusing on career development enhances retention and allows for tracking turnover, monitoring new hires, and reviewing pay and benefits </w:t>
      </w:r>
      <w:r w:rsidRPr="00114B03">
        <w:rPr>
          <w:rFonts w:ascii="Calibri" w:eastAsia="Calibri" w:hAnsi="Calibri" w:cs="Calibri"/>
          <w:color w:val="000000" w:themeColor="text1"/>
          <w:highlight w:val="white"/>
        </w:rPr>
        <w:t xml:space="preserve">(Expert Panel, 2020). </w:t>
      </w:r>
      <w:r w:rsidRPr="00114B03">
        <w:rPr>
          <w:rFonts w:ascii="Calibri" w:eastAsia="Calibri" w:hAnsi="Calibri" w:cs="Calibri"/>
          <w:color w:val="000000" w:themeColor="text1"/>
        </w:rPr>
        <w:t>Attracting top talent broadens perspectives and fosters innovation, but the employer must consistently deliver on its brand promises to maintain appeal.</w:t>
      </w:r>
    </w:p>
    <w:p w14:paraId="36263ABE" w14:textId="73EF3CA3" w:rsidR="00C523C5" w:rsidRPr="00114B03" w:rsidRDefault="00B2490D">
      <w:pPr>
        <w:pStyle w:val="normal1"/>
        <w:rPr>
          <w:rFonts w:ascii="Calibri" w:eastAsia="Calibri" w:hAnsi="Calibri" w:cs="Calibri"/>
          <w:color w:val="000000" w:themeColor="text1"/>
        </w:rPr>
      </w:pPr>
      <w:r w:rsidRPr="00114B03">
        <w:rPr>
          <w:rFonts w:ascii="Calibri" w:eastAsia="Calibri" w:hAnsi="Calibri" w:cs="Calibri"/>
          <w:color w:val="000000" w:themeColor="text1"/>
        </w:rPr>
        <w:t xml:space="preserve">Google exemplifies an employer of choice, offering generous benefits, career development opportunities, and flexibility to work on passion projects. This fosters employee satisfaction, creativity, and engagement (Gillett, 2016). For ParcelCare, refreshing and promoting a compelling Employee Value Proposition (EVP) is vital. Key focus areas include job security, stable contracts and clear career development pathways </w:t>
      </w:r>
      <w:r w:rsidRPr="00114B03">
        <w:rPr>
          <w:rFonts w:ascii="Calibri" w:eastAsia="Calibri" w:hAnsi="Calibri" w:cs="Calibri"/>
          <w:color w:val="000000" w:themeColor="text1"/>
          <w:highlight w:val="white"/>
        </w:rPr>
        <w:t>(Kornferry.com, 2025).</w:t>
      </w:r>
      <w:r w:rsidRPr="00114B03">
        <w:rPr>
          <w:rFonts w:ascii="Roboto" w:eastAsia="Roboto" w:hAnsi="Roboto" w:cs="Roboto"/>
          <w:color w:val="000000" w:themeColor="text1"/>
          <w:highlight w:val="white"/>
        </w:rPr>
        <w:t xml:space="preserve"> </w:t>
      </w:r>
      <w:r w:rsidRPr="00114B03">
        <w:rPr>
          <w:rFonts w:ascii="Calibri" w:eastAsia="Calibri" w:hAnsi="Calibri" w:cs="Calibri"/>
          <w:color w:val="000000" w:themeColor="text1"/>
        </w:rPr>
        <w:t>A positive working culture with a focus on well-being, can be communicated via digital platforms, job fairs, and employee testimonials, to enhance visibility.</w:t>
      </w:r>
    </w:p>
    <w:p w14:paraId="73A85067" w14:textId="77777777" w:rsidR="00C523C5" w:rsidRPr="00114B03" w:rsidRDefault="00B2490D">
      <w:pPr>
        <w:pStyle w:val="normal1"/>
        <w:rPr>
          <w:rFonts w:ascii="Calibri" w:eastAsia="Calibri" w:hAnsi="Calibri" w:cs="Calibri"/>
          <w:color w:val="000000" w:themeColor="text1"/>
        </w:rPr>
      </w:pPr>
      <w:r w:rsidRPr="00114B03">
        <w:rPr>
          <w:rFonts w:ascii="Calibri" w:eastAsia="Calibri" w:hAnsi="Calibri" w:cs="Calibri"/>
          <w:color w:val="000000" w:themeColor="text1"/>
        </w:rPr>
        <w:t xml:space="preserve">ParcelCare should benchmark its offerings against industry standards with salary surveys and market analysis. This might involve performance-related bonuses or loyalty rewards, flexible benefit schemes tailored to various demographics and financial well-being support such as access to wage advance schemes </w:t>
      </w:r>
      <w:r w:rsidRPr="00114B03">
        <w:rPr>
          <w:rFonts w:ascii="Calibri" w:eastAsia="Calibri" w:hAnsi="Calibri" w:cs="Calibri"/>
          <w:color w:val="000000" w:themeColor="text1"/>
          <w:highlight w:val="white"/>
        </w:rPr>
        <w:t>(Cullen et al., 2023).</w:t>
      </w:r>
    </w:p>
    <w:p w14:paraId="1B218744" w14:textId="26CFE38E" w:rsidR="00C523C5" w:rsidRPr="00114B03" w:rsidRDefault="00B2490D">
      <w:pPr>
        <w:pStyle w:val="normal1"/>
        <w:rPr>
          <w:rFonts w:ascii="Calibri" w:eastAsia="Calibri" w:hAnsi="Calibri" w:cs="Calibri"/>
          <w:color w:val="000000" w:themeColor="text1"/>
          <w:highlight w:val="white"/>
        </w:rPr>
      </w:pPr>
      <w:r w:rsidRPr="00114B03">
        <w:rPr>
          <w:rFonts w:ascii="Calibri" w:eastAsia="Calibri" w:hAnsi="Calibri" w:cs="Calibri"/>
          <w:color w:val="000000" w:themeColor="text1"/>
        </w:rPr>
        <w:lastRenderedPageBreak/>
        <w:t>ParcelCare can also explore underserved labour pools, such as older workers, return-to-work parents, students, and those in rural or high-unemployment areas. Partnerships with job centres, colleges, and community organisations can support recruitment efforts largely</w:t>
      </w:r>
      <w:r w:rsidR="00BC421B" w:rsidRPr="00114B03">
        <w:rPr>
          <w:rFonts w:ascii="Calibri" w:eastAsia="Calibri" w:hAnsi="Calibri" w:cs="Calibri"/>
          <w:color w:val="000000" w:themeColor="text1"/>
        </w:rPr>
        <w:t xml:space="preserve"> </w:t>
      </w:r>
      <w:r w:rsidRPr="00114B03">
        <w:rPr>
          <w:rFonts w:ascii="Calibri" w:eastAsia="Calibri" w:hAnsi="Calibri" w:cs="Calibri"/>
          <w:color w:val="000000" w:themeColor="text1"/>
          <w:highlight w:val="white"/>
        </w:rPr>
        <w:t>(CIPD, 2025)</w:t>
      </w:r>
      <w:r w:rsidR="00BC421B" w:rsidRPr="00114B03">
        <w:rPr>
          <w:rFonts w:ascii="Calibri" w:eastAsia="Calibri" w:hAnsi="Calibri" w:cs="Calibri"/>
          <w:color w:val="000000" w:themeColor="text1"/>
          <w:highlight w:val="white"/>
        </w:rPr>
        <w:t>.</w:t>
      </w:r>
    </w:p>
    <w:p w14:paraId="704EFB51" w14:textId="77777777" w:rsidR="00C523C5" w:rsidRPr="00114B03" w:rsidRDefault="00B2490D">
      <w:pPr>
        <w:pStyle w:val="normal1"/>
        <w:rPr>
          <w:rFonts w:ascii="Calibri" w:eastAsia="Calibri" w:hAnsi="Calibri" w:cs="Calibri"/>
          <w:color w:val="000000" w:themeColor="text1"/>
        </w:rPr>
      </w:pPr>
      <w:r w:rsidRPr="00114B03">
        <w:rPr>
          <w:rFonts w:ascii="Calibri" w:eastAsia="Calibri" w:hAnsi="Calibri" w:cs="Calibri"/>
          <w:color w:val="000000" w:themeColor="text1"/>
        </w:rPr>
        <w:t xml:space="preserve">To improve the attractiveness of roles, ParcelCare can streamline operations through automation and mobile route planning, thus reducing workload intensity. A long-term workforce planning strategy, including apprenticeship and graduate schemes, internal development programs, and succession planning, will ensure sustainable talent acquisition </w:t>
      </w:r>
      <w:r w:rsidRPr="00114B03">
        <w:rPr>
          <w:rFonts w:ascii="Calibri" w:eastAsia="Calibri" w:hAnsi="Calibri" w:cs="Calibri"/>
          <w:color w:val="000000" w:themeColor="text1"/>
          <w:highlight w:val="white"/>
        </w:rPr>
        <w:t xml:space="preserve">(CIPD, 2023). </w:t>
      </w:r>
      <w:r w:rsidRPr="00114B03">
        <w:rPr>
          <w:rFonts w:ascii="Calibri" w:eastAsia="Calibri" w:hAnsi="Calibri" w:cs="Calibri"/>
          <w:color w:val="000000" w:themeColor="text1"/>
        </w:rPr>
        <w:t>By adopting these strategies, ParcelCare can enhance its EVP and establish itself as a competitive employer in the delivery sector.</w:t>
      </w:r>
    </w:p>
    <w:p w14:paraId="210C346F" w14:textId="77777777" w:rsidR="00C523C5" w:rsidRDefault="00B2490D">
      <w:pPr>
        <w:pStyle w:val="normal1"/>
        <w:rPr>
          <w:rFonts w:ascii="Calibri" w:eastAsia="Calibri" w:hAnsi="Calibri" w:cs="Calibri"/>
          <w:b/>
          <w:sz w:val="28"/>
          <w:szCs w:val="28"/>
        </w:rPr>
      </w:pPr>
      <w:r>
        <w:rPr>
          <w:rFonts w:ascii="Calibri" w:eastAsia="Calibri" w:hAnsi="Calibri" w:cs="Calibri"/>
          <w:b/>
          <w:sz w:val="28"/>
          <w:szCs w:val="28"/>
        </w:rPr>
        <w:t>1.2</w:t>
      </w:r>
    </w:p>
    <w:p w14:paraId="6C445047" w14:textId="77777777" w:rsidR="00C523C5" w:rsidRPr="00114B03" w:rsidRDefault="00B2490D">
      <w:pPr>
        <w:pStyle w:val="normal1"/>
        <w:rPr>
          <w:rFonts w:ascii="Calibri" w:eastAsia="Calibri" w:hAnsi="Calibri" w:cs="Calibri"/>
          <w:color w:val="000000" w:themeColor="text1"/>
        </w:rPr>
      </w:pPr>
      <w:r w:rsidRPr="00114B03">
        <w:rPr>
          <w:rFonts w:ascii="Calibri" w:eastAsia="Calibri" w:hAnsi="Calibri" w:cs="Calibri"/>
          <w:color w:val="000000" w:themeColor="text1"/>
        </w:rPr>
        <w:t>Labour market performance is driven by supply and demand. This impacts how organisations recruit, retain, and develop talent (Boys, 2024). Brexit disrupted UK-EU trade, and although a deal was reached, it lacked the benefits of the single market. The new immigration system, introduced in January 2021, made hiring EU workers more costly, affecting the UK labour market. The Covid-19 pandemic also forced changes in employee terms, with a rise in agile working and greater focus on wellbeing, trust, and reassessing traditional work practices.</w:t>
      </w:r>
    </w:p>
    <w:p w14:paraId="13C8985A" w14:textId="00B9629A" w:rsidR="00C523C5" w:rsidRPr="00114B03" w:rsidRDefault="00B2490D">
      <w:pPr>
        <w:pStyle w:val="normal1"/>
        <w:rPr>
          <w:rFonts w:ascii="Calibri" w:eastAsia="Calibri" w:hAnsi="Calibri" w:cs="Calibri"/>
          <w:color w:val="000000" w:themeColor="text1"/>
        </w:rPr>
      </w:pPr>
      <w:r w:rsidRPr="00114B03">
        <w:rPr>
          <w:rFonts w:ascii="Calibri" w:eastAsia="Calibri" w:hAnsi="Calibri" w:cs="Calibri"/>
          <w:color w:val="000000" w:themeColor="text1"/>
        </w:rPr>
        <w:t>Loose labour markets, where more jobseekers exist than job openings, allow employers to be selective and control wage growth (Office for National Statistics, 2022). In contrast, tight labour markets, with more openings than available workers, push wages higher and increase the need for financial rewards to attract and retain top talent. Reports like those from ONS and CIPD provide key economic indicators to forecast trends in unemployment, GDP, and wage growth</w:t>
      </w:r>
      <w:r w:rsidR="004E79F9" w:rsidRPr="00114B03">
        <w:rPr>
          <w:rFonts w:ascii="Calibri" w:eastAsia="Calibri" w:hAnsi="Calibri" w:cs="Calibri"/>
          <w:color w:val="000000" w:themeColor="text1"/>
        </w:rPr>
        <w:t xml:space="preserve"> </w:t>
      </w:r>
      <w:r w:rsidRPr="00114B03">
        <w:rPr>
          <w:rFonts w:ascii="Calibri" w:eastAsia="Calibri" w:hAnsi="Calibri" w:cs="Calibri"/>
          <w:color w:val="000000" w:themeColor="text1"/>
        </w:rPr>
        <w:t>(Boys, 2024)</w:t>
      </w:r>
      <w:r w:rsidR="004E79F9" w:rsidRPr="00114B03">
        <w:rPr>
          <w:rFonts w:ascii="Calibri" w:eastAsia="Calibri" w:hAnsi="Calibri" w:cs="Calibri"/>
          <w:color w:val="000000" w:themeColor="text1"/>
        </w:rPr>
        <w:t>.</w:t>
      </w:r>
    </w:p>
    <w:p w14:paraId="11895F2F" w14:textId="094FDD67" w:rsidR="00C523C5" w:rsidRPr="00114B03" w:rsidRDefault="00B2490D">
      <w:pPr>
        <w:pStyle w:val="normal1"/>
        <w:rPr>
          <w:rFonts w:ascii="Calibri" w:eastAsia="Calibri" w:hAnsi="Calibri" w:cs="Calibri"/>
          <w:color w:val="000000" w:themeColor="text1"/>
        </w:rPr>
      </w:pPr>
      <w:r w:rsidRPr="00114B03">
        <w:rPr>
          <w:rFonts w:ascii="Calibri" w:eastAsia="Calibri" w:hAnsi="Calibri" w:cs="Calibri"/>
          <w:color w:val="000000" w:themeColor="text1"/>
        </w:rPr>
        <w:t>In uncertain times, retaining experienced staff is crucial for employers (IES, 2019)</w:t>
      </w:r>
      <w:r w:rsidR="004F63CD" w:rsidRPr="00114B03">
        <w:rPr>
          <w:rFonts w:ascii="Calibri" w:eastAsia="Calibri" w:hAnsi="Calibri" w:cs="Calibri"/>
          <w:color w:val="000000" w:themeColor="text1"/>
        </w:rPr>
        <w:t>.</w:t>
      </w:r>
      <w:r w:rsidRPr="00114B03">
        <w:rPr>
          <w:rFonts w:ascii="Calibri" w:eastAsia="Calibri" w:hAnsi="Calibri" w:cs="Calibri"/>
          <w:color w:val="000000" w:themeColor="text1"/>
        </w:rPr>
        <w:t xml:space="preserve"> Brexit and Covid-19 have reshaped the labour market, especially in logistics, where there is greater competition for talent. Key trends include growth of the</w:t>
      </w:r>
      <w:r w:rsidR="00963EC2" w:rsidRPr="00114B03">
        <w:rPr>
          <w:rFonts w:ascii="Calibri" w:eastAsia="Calibri" w:hAnsi="Calibri" w:cs="Calibri"/>
          <w:color w:val="000000" w:themeColor="text1"/>
        </w:rPr>
        <w:t xml:space="preserve"> gig economy </w:t>
      </w:r>
      <w:r w:rsidRPr="00114B03">
        <w:rPr>
          <w:rFonts w:ascii="Calibri" w:eastAsia="Calibri" w:hAnsi="Calibri" w:cs="Calibri"/>
          <w:color w:val="000000" w:themeColor="text1"/>
        </w:rPr>
        <w:t xml:space="preserve">and flexible working models, decline in low-skilled labour, partly due to new immigration rules, increased competition from tech-based delivery platforms </w:t>
      </w:r>
      <w:r w:rsidRPr="00114B03">
        <w:rPr>
          <w:rFonts w:ascii="Calibri" w:eastAsia="Calibri" w:hAnsi="Calibri" w:cs="Calibri"/>
          <w:color w:val="000000" w:themeColor="text1"/>
          <w:highlight w:val="white"/>
        </w:rPr>
        <w:t>(Spital and Aerssen, 2023) r</w:t>
      </w:r>
      <w:r w:rsidRPr="00114B03">
        <w:rPr>
          <w:rFonts w:ascii="Calibri" w:eastAsia="Calibri" w:hAnsi="Calibri" w:cs="Calibri"/>
          <w:color w:val="000000" w:themeColor="text1"/>
        </w:rPr>
        <w:t>ising wage expectations due to the cost of living and greater demand for job purpose, flexibility, and wellbeing.</w:t>
      </w:r>
    </w:p>
    <w:p w14:paraId="5E15412C" w14:textId="064DEB53" w:rsidR="00C523C5" w:rsidRPr="00114B03" w:rsidRDefault="00B2490D">
      <w:pPr>
        <w:pStyle w:val="normal1"/>
        <w:rPr>
          <w:rFonts w:ascii="Calibri" w:eastAsia="Calibri" w:hAnsi="Calibri" w:cs="Calibri"/>
          <w:color w:val="000000" w:themeColor="text1"/>
        </w:rPr>
      </w:pPr>
      <w:r w:rsidRPr="00114B03">
        <w:rPr>
          <w:rFonts w:ascii="Calibri" w:eastAsia="Calibri" w:hAnsi="Calibri" w:cs="Calibri"/>
          <w:color w:val="000000" w:themeColor="text1"/>
        </w:rPr>
        <w:t xml:space="preserve">ParcelCare must move from reactive to proactive </w:t>
      </w:r>
      <w:r w:rsidR="00B370F6" w:rsidRPr="00114B03">
        <w:rPr>
          <w:rFonts w:ascii="Calibri" w:eastAsia="Calibri" w:hAnsi="Calibri" w:cs="Calibri"/>
          <w:color w:val="000000" w:themeColor="text1"/>
        </w:rPr>
        <w:t>recruitment,</w:t>
      </w:r>
      <w:r w:rsidRPr="00114B03">
        <w:rPr>
          <w:rFonts w:ascii="Calibri" w:eastAsia="Calibri" w:hAnsi="Calibri" w:cs="Calibri"/>
          <w:color w:val="000000" w:themeColor="text1"/>
        </w:rPr>
        <w:t xml:space="preserve"> focusing on talent mapping and pipelining through strong employer branding to attract passive candidates. The AI revolution allows also for more data-driven recruitment decisions</w:t>
      </w:r>
      <w:r w:rsidR="008664F7" w:rsidRPr="00114B03">
        <w:rPr>
          <w:rFonts w:ascii="Calibri" w:eastAsia="Calibri" w:hAnsi="Calibri" w:cs="Calibri"/>
          <w:color w:val="000000" w:themeColor="text1"/>
        </w:rPr>
        <w:t xml:space="preserve"> </w:t>
      </w:r>
      <w:r w:rsidRPr="00114B03">
        <w:rPr>
          <w:rFonts w:ascii="Calibri" w:eastAsia="Calibri" w:hAnsi="Calibri" w:cs="Calibri"/>
          <w:color w:val="000000" w:themeColor="text1"/>
          <w:highlight w:val="white"/>
        </w:rPr>
        <w:t>(Recruitmint.com, 2022).</w:t>
      </w:r>
      <w:r w:rsidRPr="00114B03">
        <w:rPr>
          <w:rFonts w:ascii="Calibri" w:eastAsia="Calibri" w:hAnsi="Calibri" w:cs="Calibri"/>
          <w:color w:val="000000" w:themeColor="text1"/>
          <w:sz w:val="23"/>
          <w:szCs w:val="23"/>
          <w:highlight w:val="white"/>
        </w:rPr>
        <w:t xml:space="preserve"> </w:t>
      </w:r>
      <w:r w:rsidRPr="00114B03">
        <w:rPr>
          <w:rFonts w:ascii="Calibri" w:eastAsia="Calibri" w:hAnsi="Calibri" w:cs="Calibri"/>
          <w:color w:val="000000" w:themeColor="text1"/>
        </w:rPr>
        <w:t>This helps ParcelCare stay ahead of competitors and fill roles more efficiently.</w:t>
      </w:r>
    </w:p>
    <w:p w14:paraId="7072308A" w14:textId="77777777" w:rsidR="00C523C5" w:rsidRPr="00114B03" w:rsidRDefault="00B2490D">
      <w:pPr>
        <w:pStyle w:val="normal1"/>
        <w:rPr>
          <w:rFonts w:ascii="Calibri" w:eastAsia="Calibri" w:hAnsi="Calibri" w:cs="Calibri"/>
          <w:color w:val="000000" w:themeColor="text1"/>
        </w:rPr>
      </w:pPr>
      <w:r w:rsidRPr="00114B03">
        <w:rPr>
          <w:rFonts w:ascii="Calibri" w:eastAsia="Calibri" w:hAnsi="Calibri" w:cs="Calibri"/>
          <w:color w:val="000000" w:themeColor="text1"/>
        </w:rPr>
        <w:lastRenderedPageBreak/>
        <w:t>ParcelCare should offer, flexible shifts and part-time roles, self-scheduling tools for drivers and alternative contracts (e.g., seasonal, job-share). These changes align with candidates’ expectations of flexibility.</w:t>
      </w:r>
    </w:p>
    <w:p w14:paraId="67BD0C20" w14:textId="76499429" w:rsidR="00C523C5" w:rsidRPr="00114B03" w:rsidRDefault="00B2490D">
      <w:pPr>
        <w:pStyle w:val="normal1"/>
        <w:rPr>
          <w:rFonts w:ascii="Calibri" w:eastAsia="Calibri" w:hAnsi="Calibri" w:cs="Calibri"/>
          <w:color w:val="000000" w:themeColor="text1"/>
        </w:rPr>
      </w:pPr>
      <w:r w:rsidRPr="00114B03">
        <w:rPr>
          <w:rFonts w:ascii="Calibri" w:eastAsia="Calibri" w:hAnsi="Calibri" w:cs="Calibri"/>
          <w:color w:val="000000" w:themeColor="text1"/>
        </w:rPr>
        <w:t xml:space="preserve">To reduce reliance on external hiring due to high turnover rates, ParcelCare should develop internal talent through skills development programs, succession planning for key roles and supporting staff advancement into supervisory roles </w:t>
      </w:r>
      <w:r w:rsidRPr="00114B03">
        <w:rPr>
          <w:rFonts w:ascii="Calibri" w:eastAsia="Calibri" w:hAnsi="Calibri" w:cs="Calibri"/>
          <w:color w:val="000000" w:themeColor="text1"/>
          <w:highlight w:val="white"/>
        </w:rPr>
        <w:t>(CIPD, 2024).</w:t>
      </w:r>
      <w:r w:rsidRPr="00114B03">
        <w:rPr>
          <w:rFonts w:ascii="Calibri" w:eastAsia="Calibri" w:hAnsi="Calibri" w:cs="Calibri"/>
          <w:color w:val="000000" w:themeColor="text1"/>
        </w:rPr>
        <w:t xml:space="preserve"> They should also target under-represented groups and use inclusive recruitment practices, such as, hiring older workers, people with disabilities, or ex-</w:t>
      </w:r>
      <w:r w:rsidR="00B370F6" w:rsidRPr="00114B03">
        <w:rPr>
          <w:rFonts w:ascii="Calibri" w:eastAsia="Calibri" w:hAnsi="Calibri" w:cs="Calibri"/>
          <w:color w:val="000000" w:themeColor="text1"/>
        </w:rPr>
        <w:t>offenders,</w:t>
      </w:r>
      <w:r w:rsidRPr="00114B03">
        <w:rPr>
          <w:rFonts w:ascii="Calibri" w:eastAsia="Calibri" w:hAnsi="Calibri" w:cs="Calibri"/>
          <w:color w:val="000000" w:themeColor="text1"/>
        </w:rPr>
        <w:t xml:space="preserve"> using bias-free job advertisements and recruitment processes. This approach helps build a diverse, sustainable workforce.</w:t>
      </w:r>
    </w:p>
    <w:p w14:paraId="5A871A57" w14:textId="210C8E51" w:rsidR="00C523C5" w:rsidRPr="00114B03" w:rsidRDefault="00B2490D">
      <w:pPr>
        <w:pStyle w:val="normal1"/>
        <w:rPr>
          <w:rFonts w:ascii="Calibri" w:eastAsia="Calibri" w:hAnsi="Calibri" w:cs="Calibri"/>
          <w:color w:val="000000" w:themeColor="text1"/>
        </w:rPr>
      </w:pPr>
      <w:r w:rsidRPr="00114B03">
        <w:rPr>
          <w:rFonts w:ascii="Calibri" w:eastAsia="Calibri" w:hAnsi="Calibri" w:cs="Calibri"/>
          <w:color w:val="000000" w:themeColor="text1"/>
        </w:rPr>
        <w:t xml:space="preserve">Seasonal demand will require flexible staffing. </w:t>
      </w:r>
      <w:r w:rsidR="00B370F6" w:rsidRPr="00114B03">
        <w:rPr>
          <w:rFonts w:ascii="Calibri" w:eastAsia="Calibri" w:hAnsi="Calibri" w:cs="Calibri"/>
          <w:color w:val="000000" w:themeColor="text1"/>
        </w:rPr>
        <w:t>Using</w:t>
      </w:r>
      <w:r w:rsidRPr="00114B03">
        <w:rPr>
          <w:rFonts w:ascii="Calibri" w:eastAsia="Calibri" w:hAnsi="Calibri" w:cs="Calibri"/>
          <w:color w:val="000000" w:themeColor="text1"/>
        </w:rPr>
        <w:t xml:space="preserve"> contingency labour and effective relationships with recruitment agencies, pre-vetted talent pools become readily available for streamlined onboarding for temporary workers </w:t>
      </w:r>
      <w:r w:rsidRPr="00114B03">
        <w:rPr>
          <w:rFonts w:ascii="Calibri" w:eastAsia="Calibri" w:hAnsi="Calibri" w:cs="Calibri"/>
          <w:color w:val="000000" w:themeColor="text1"/>
          <w:highlight w:val="white"/>
        </w:rPr>
        <w:t>(Prestige Recruitment Group, 2023).</w:t>
      </w:r>
    </w:p>
    <w:p w14:paraId="0C0A58F8" w14:textId="0A69514F" w:rsidR="00C523C5" w:rsidRPr="00114B03" w:rsidRDefault="00B2490D">
      <w:pPr>
        <w:pStyle w:val="normal1"/>
        <w:rPr>
          <w:rFonts w:ascii="Calibri" w:eastAsia="Calibri" w:hAnsi="Calibri" w:cs="Calibri"/>
          <w:color w:val="000000" w:themeColor="text1"/>
        </w:rPr>
      </w:pPr>
      <w:r w:rsidRPr="00114B03">
        <w:rPr>
          <w:rFonts w:ascii="Calibri" w:eastAsia="Calibri" w:hAnsi="Calibri" w:cs="Calibri"/>
          <w:color w:val="000000" w:themeColor="text1"/>
        </w:rPr>
        <w:t>Given the pace socioeconomic change, using a PESTLE analysis would be a practical way for ParcelCare to assess and pre-empt external influences on its workforce strategy. By combining this with insights from CIPD research, the company can build a more resilient, agile, and forward-looking approach to talent management that supports long-term growth (CIPD, 2025)</w:t>
      </w:r>
      <w:r w:rsidR="004F201F" w:rsidRPr="00114B03">
        <w:rPr>
          <w:rFonts w:ascii="Calibri" w:eastAsia="Calibri" w:hAnsi="Calibri" w:cs="Calibri"/>
          <w:color w:val="000000" w:themeColor="text1"/>
        </w:rPr>
        <w:t>.</w:t>
      </w:r>
    </w:p>
    <w:p w14:paraId="0403E203" w14:textId="77777777" w:rsidR="00C523C5" w:rsidRPr="00114B03" w:rsidRDefault="00B2490D">
      <w:pPr>
        <w:pStyle w:val="normal1"/>
        <w:rPr>
          <w:rFonts w:ascii="Calibri" w:eastAsia="Calibri" w:hAnsi="Calibri" w:cs="Calibri"/>
          <w:b/>
          <w:color w:val="000000" w:themeColor="text1"/>
          <w:sz w:val="28"/>
          <w:szCs w:val="28"/>
        </w:rPr>
      </w:pPr>
      <w:r w:rsidRPr="00114B03">
        <w:rPr>
          <w:rFonts w:ascii="Calibri" w:eastAsia="Calibri" w:hAnsi="Calibri" w:cs="Calibri"/>
          <w:b/>
          <w:color w:val="000000" w:themeColor="text1"/>
          <w:sz w:val="28"/>
          <w:szCs w:val="28"/>
        </w:rPr>
        <w:t>2.1</w:t>
      </w:r>
    </w:p>
    <w:p w14:paraId="24023E3F" w14:textId="737BB094" w:rsidR="00C523C5" w:rsidRPr="00114B03" w:rsidRDefault="00B2490D">
      <w:pPr>
        <w:pStyle w:val="normal1"/>
        <w:rPr>
          <w:rFonts w:ascii="Calibri" w:eastAsia="Calibri" w:hAnsi="Calibri" w:cs="Calibri"/>
          <w:color w:val="000000" w:themeColor="text1"/>
        </w:rPr>
      </w:pPr>
      <w:r w:rsidRPr="00114B03">
        <w:rPr>
          <w:rFonts w:ascii="Calibri" w:eastAsia="Calibri" w:hAnsi="Calibri" w:cs="Calibri"/>
          <w:color w:val="000000" w:themeColor="text1"/>
        </w:rPr>
        <w:t xml:space="preserve">Workforce planning is the process of ensuring an organisation has the right number of people, with the right skills, in the right roles, at the right time. It involves analysing the current workforce, predicting future staffing needs, identifying gaps, and developing strategies to recruit, train, and retain employees </w:t>
      </w:r>
      <w:r w:rsidRPr="00114B03">
        <w:rPr>
          <w:rFonts w:ascii="Calibri" w:eastAsia="Calibri" w:hAnsi="Calibri" w:cs="Calibri"/>
          <w:color w:val="000000" w:themeColor="text1"/>
          <w:highlight w:val="white"/>
        </w:rPr>
        <w:t>(CIPD, 2023)</w:t>
      </w:r>
      <w:r w:rsidR="004F201F" w:rsidRPr="00114B03">
        <w:rPr>
          <w:rFonts w:ascii="Calibri" w:eastAsia="Calibri" w:hAnsi="Calibri" w:cs="Calibri"/>
          <w:color w:val="000000" w:themeColor="text1"/>
        </w:rPr>
        <w:t>.</w:t>
      </w:r>
    </w:p>
    <w:p w14:paraId="051AB05C" w14:textId="4EC71347" w:rsidR="00C523C5" w:rsidRPr="00114B03" w:rsidRDefault="00B2490D">
      <w:pPr>
        <w:pStyle w:val="normal1"/>
        <w:rPr>
          <w:rFonts w:ascii="Calibri" w:eastAsia="Calibri" w:hAnsi="Calibri" w:cs="Calibri"/>
          <w:color w:val="000000" w:themeColor="text1"/>
        </w:rPr>
      </w:pPr>
      <w:r w:rsidRPr="00114B03">
        <w:rPr>
          <w:rFonts w:ascii="Calibri" w:eastAsia="Calibri" w:hAnsi="Calibri" w:cs="Calibri"/>
          <w:color w:val="000000" w:themeColor="text1"/>
        </w:rPr>
        <w:t>This is an area ParcelCare has not previously invested in, which has resulted in reactive hiring practices, short-term staffing decisions, and inconsistent development opportunities. These approaches may fill gaps temporarily but often lead to higher costs, higher turnover, and lower staff engagement (Department for Business, Innovation &amp; Skills, 2010)</w:t>
      </w:r>
      <w:r w:rsidR="008E2185" w:rsidRPr="00114B03">
        <w:rPr>
          <w:rFonts w:ascii="Calibri" w:eastAsia="Calibri" w:hAnsi="Calibri" w:cs="Calibri"/>
          <w:color w:val="000000" w:themeColor="text1"/>
        </w:rPr>
        <w:t>.</w:t>
      </w:r>
    </w:p>
    <w:p w14:paraId="6BEC791C" w14:textId="77777777" w:rsidR="00C523C5" w:rsidRPr="00114B03" w:rsidRDefault="00B2490D">
      <w:pPr>
        <w:pStyle w:val="normal1"/>
        <w:rPr>
          <w:rFonts w:ascii="Calibri" w:eastAsia="Calibri" w:hAnsi="Calibri" w:cs="Calibri"/>
          <w:color w:val="000000" w:themeColor="text1"/>
        </w:rPr>
      </w:pPr>
      <w:r w:rsidRPr="00114B03">
        <w:rPr>
          <w:rFonts w:ascii="Calibri" w:eastAsia="Calibri" w:hAnsi="Calibri" w:cs="Calibri"/>
          <w:color w:val="000000" w:themeColor="text1"/>
        </w:rPr>
        <w:t xml:space="preserve">The CIPD Core Business Plan strongly supports the integration of people-focused strategies into overall business planning. It emphasises the need for fair, inclusive, and sustainable employment practices, which can only be achieved when workforce needs are anticipated and addressed in advance. A useful tool depicting the CIPD Workforce Planning Process can be seen below. </w:t>
      </w:r>
    </w:p>
    <w:p w14:paraId="69EF1025" w14:textId="77777777" w:rsidR="00C523C5" w:rsidRDefault="00B2490D">
      <w:pPr>
        <w:pStyle w:val="normal1"/>
        <w:rPr>
          <w:rFonts w:ascii="Calibri" w:eastAsia="Calibri" w:hAnsi="Calibri" w:cs="Calibri"/>
        </w:rPr>
      </w:pPr>
      <w:r>
        <w:rPr>
          <w:noProof/>
        </w:rPr>
        <w:lastRenderedPageBreak/>
        <w:drawing>
          <wp:inline distT="0" distB="0" distL="0" distR="0" wp14:anchorId="338363D9" wp14:editId="529A391F">
            <wp:extent cx="4199890" cy="2444750"/>
            <wp:effectExtent l="0" t="0" r="0" b="0"/>
            <wp:docPr id="1" name="image1.png" descr="Everything you need to know about workforce planning - DevSkil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Everything you need to know about workforce planning - DevSkiller"/>
                    <pic:cNvPicPr>
                      <a:picLocks noChangeAspect="1" noChangeArrowheads="1"/>
                    </pic:cNvPicPr>
                  </pic:nvPicPr>
                  <pic:blipFill>
                    <a:blip r:embed="rId5"/>
                    <a:stretch>
                      <a:fillRect/>
                    </a:stretch>
                  </pic:blipFill>
                  <pic:spPr bwMode="auto">
                    <a:xfrm>
                      <a:off x="0" y="0"/>
                      <a:ext cx="4199890" cy="2444750"/>
                    </a:xfrm>
                    <a:prstGeom prst="rect">
                      <a:avLst/>
                    </a:prstGeom>
                    <a:noFill/>
                  </pic:spPr>
                </pic:pic>
              </a:graphicData>
            </a:graphic>
          </wp:inline>
        </w:drawing>
      </w:r>
    </w:p>
    <w:p w14:paraId="134B47B7" w14:textId="77777777" w:rsidR="00C523C5" w:rsidRPr="00114B03" w:rsidRDefault="00B2490D">
      <w:pPr>
        <w:pStyle w:val="normal1"/>
        <w:rPr>
          <w:rFonts w:ascii="Calibri" w:eastAsia="Calibri" w:hAnsi="Calibri" w:cs="Calibri"/>
          <w:color w:val="000000" w:themeColor="text1"/>
        </w:rPr>
      </w:pPr>
      <w:r w:rsidRPr="00114B03">
        <w:rPr>
          <w:rFonts w:ascii="Calibri" w:eastAsia="Calibri" w:hAnsi="Calibri" w:cs="Calibri"/>
          <w:color w:val="000000" w:themeColor="text1"/>
          <w:highlight w:val="white"/>
        </w:rPr>
        <w:t>(Hayden, 2024)</w:t>
      </w:r>
    </w:p>
    <w:p w14:paraId="4A0AFD03" w14:textId="77777777" w:rsidR="00C523C5" w:rsidRPr="009A15C4" w:rsidRDefault="00B2490D">
      <w:pPr>
        <w:pStyle w:val="normal1"/>
        <w:rPr>
          <w:rFonts w:ascii="Calibri" w:eastAsia="Calibri" w:hAnsi="Calibri" w:cs="Calibri"/>
        </w:rPr>
      </w:pPr>
      <w:r w:rsidRPr="009A15C4">
        <w:rPr>
          <w:rFonts w:ascii="Calibri" w:eastAsia="Calibri" w:hAnsi="Calibri" w:cs="Calibri"/>
        </w:rPr>
        <w:t xml:space="preserve">Utilising this tool, management can then begin to implement workforce planning following this structured approach. We can begin by analysing the current workforce, identifying future skills and staffing requirements, and then implementing targeted actions to bridge the gaps where necessary. </w:t>
      </w:r>
    </w:p>
    <w:p w14:paraId="22994B83" w14:textId="46052571" w:rsidR="00C523C5" w:rsidRPr="00114B03" w:rsidRDefault="00B2490D">
      <w:pPr>
        <w:pStyle w:val="normal1"/>
        <w:rPr>
          <w:rFonts w:ascii="Calibri" w:eastAsia="Calibri" w:hAnsi="Calibri" w:cs="Calibri"/>
          <w:color w:val="000000" w:themeColor="text1"/>
        </w:rPr>
      </w:pPr>
      <w:r w:rsidRPr="00114B03">
        <w:rPr>
          <w:rFonts w:ascii="Calibri" w:eastAsia="Calibri" w:hAnsi="Calibri" w:cs="Calibri"/>
          <w:color w:val="000000" w:themeColor="text1"/>
        </w:rPr>
        <w:t>Furthermore, to ensure the smooth continued management of this workforce planning framework, ParcelCare can utilise both hard and soft models of HR management</w:t>
      </w:r>
      <w:r w:rsidR="00B370F6" w:rsidRPr="00114B03">
        <w:rPr>
          <w:rFonts w:ascii="Calibri" w:eastAsia="Calibri" w:hAnsi="Calibri" w:cs="Calibri"/>
          <w:color w:val="000000" w:themeColor="text1"/>
        </w:rPr>
        <w:t xml:space="preserve"> </w:t>
      </w:r>
      <w:r w:rsidR="00B370F6" w:rsidRPr="00114B03">
        <w:rPr>
          <w:rFonts w:ascii="Calibri" w:hAnsi="Calibri" w:cs="Calibri"/>
          <w:color w:val="000000" w:themeColor="text1"/>
          <w:shd w:val="clear" w:color="auto" w:fill="FFFFFF"/>
        </w:rPr>
        <w:t xml:space="preserve">(BrightHR, 2020). </w:t>
      </w:r>
      <w:r w:rsidRPr="00114B03">
        <w:rPr>
          <w:rFonts w:ascii="Calibri" w:eastAsia="Calibri" w:hAnsi="Calibri" w:cs="Calibri"/>
          <w:color w:val="000000" w:themeColor="text1"/>
        </w:rPr>
        <w:t xml:space="preserve">The hard aspect focuses on using data to forecast staffing needs, particularly during peak delivery periods, ensuring the right number of employees are in place without resorting to last-minute hires </w:t>
      </w:r>
      <w:r w:rsidRPr="00114B03">
        <w:rPr>
          <w:rFonts w:ascii="Calibri" w:eastAsia="Calibri" w:hAnsi="Calibri" w:cs="Calibri"/>
          <w:color w:val="000000" w:themeColor="text1"/>
          <w:highlight w:val="white"/>
        </w:rPr>
        <w:t>(Cotten, 2009)</w:t>
      </w:r>
      <w:r w:rsidR="008E2185" w:rsidRPr="00114B03">
        <w:rPr>
          <w:rFonts w:ascii="Calibri" w:eastAsia="Calibri" w:hAnsi="Calibri" w:cs="Calibri"/>
          <w:color w:val="000000" w:themeColor="text1"/>
          <w:highlight w:val="white"/>
        </w:rPr>
        <w:t>.</w:t>
      </w:r>
      <w:r w:rsidRPr="00114B03">
        <w:rPr>
          <w:rFonts w:ascii="Calibri" w:eastAsia="Calibri" w:hAnsi="Calibri" w:cs="Calibri"/>
          <w:color w:val="000000" w:themeColor="text1"/>
          <w:highlight w:val="white"/>
        </w:rPr>
        <w:t xml:space="preserve"> </w:t>
      </w:r>
      <w:r w:rsidRPr="00114B03">
        <w:rPr>
          <w:rFonts w:ascii="Calibri" w:eastAsia="Calibri" w:hAnsi="Calibri" w:cs="Calibri"/>
          <w:color w:val="000000" w:themeColor="text1"/>
        </w:rPr>
        <w:t xml:space="preserve">The soft aspect addresses the development and engagement of our people by supporting career progression, succession planning, and creating a positive working environment that improves job satisfaction and retention </w:t>
      </w:r>
      <w:r w:rsidRPr="00114B03">
        <w:rPr>
          <w:rFonts w:ascii="Calibri" w:eastAsia="Calibri" w:hAnsi="Calibri" w:cs="Calibri"/>
          <w:color w:val="000000" w:themeColor="text1"/>
          <w:highlight w:val="white"/>
        </w:rPr>
        <w:t>(Syedain, 2010).</w:t>
      </w:r>
    </w:p>
    <w:p w14:paraId="6DF297E2" w14:textId="77777777" w:rsidR="00C523C5" w:rsidRPr="00114B03" w:rsidRDefault="00B2490D">
      <w:pPr>
        <w:pStyle w:val="normal1"/>
        <w:rPr>
          <w:rFonts w:ascii="Calibri" w:eastAsia="Calibri" w:hAnsi="Calibri" w:cs="Calibri"/>
          <w:color w:val="000000" w:themeColor="text1"/>
        </w:rPr>
      </w:pPr>
      <w:r w:rsidRPr="00114B03">
        <w:rPr>
          <w:rFonts w:ascii="Calibri" w:eastAsia="Calibri" w:hAnsi="Calibri" w:cs="Calibri"/>
          <w:color w:val="000000" w:themeColor="text1"/>
        </w:rPr>
        <w:t xml:space="preserve">Through this structured approach, ParcelCare can identify skill gaps, especially in areas like digital capability and customer service two key functions, ensuring overall improved operational efficiency (Faragher, 2022) thus enabling enhanced planning for demand fluctuations, reduce reliance on agency staff, and invest in training and development to build a more capable and loyal workforce, all enhancing employee productivity and Morale. This will lead to improved customer experience, and a stronger employer brand all whilst ensuring cost efficiency through strong utilisation of their current assets. </w:t>
      </w:r>
    </w:p>
    <w:p w14:paraId="0EB9BB41" w14:textId="403A0673" w:rsidR="00C523C5" w:rsidRPr="00114B03" w:rsidRDefault="00B2490D">
      <w:pPr>
        <w:pStyle w:val="normal1"/>
        <w:rPr>
          <w:rFonts w:ascii="Calibri" w:eastAsia="Calibri" w:hAnsi="Calibri" w:cs="Calibri"/>
          <w:color w:val="000000" w:themeColor="text1"/>
        </w:rPr>
      </w:pPr>
      <w:r w:rsidRPr="00114B03">
        <w:rPr>
          <w:rFonts w:ascii="Calibri" w:eastAsia="Calibri" w:hAnsi="Calibri" w:cs="Calibri"/>
          <w:color w:val="000000" w:themeColor="text1"/>
        </w:rPr>
        <w:t xml:space="preserve">Workforce planning should not be seen as a one-off task but as an ongoing imperative business practice that aligns people strategy with long-term goals. With leadership commitment, this approach will place ParcelCare in a stronger position to manage current challenges and prepare for future growth </w:t>
      </w:r>
      <w:r w:rsidRPr="00114B03">
        <w:rPr>
          <w:rFonts w:ascii="Calibri" w:eastAsia="Calibri" w:hAnsi="Calibri" w:cs="Calibri"/>
          <w:color w:val="000000" w:themeColor="text1"/>
          <w:highlight w:val="white"/>
        </w:rPr>
        <w:t>(CIPD, 2023)</w:t>
      </w:r>
      <w:r w:rsidR="008E2185" w:rsidRPr="00114B03">
        <w:rPr>
          <w:rFonts w:ascii="Calibri" w:eastAsia="Calibri" w:hAnsi="Calibri" w:cs="Calibri"/>
          <w:color w:val="000000" w:themeColor="text1"/>
        </w:rPr>
        <w:t>.</w:t>
      </w:r>
    </w:p>
    <w:p w14:paraId="065173B9" w14:textId="77777777" w:rsidR="00C523C5" w:rsidRPr="009A15C4" w:rsidRDefault="00C523C5">
      <w:pPr>
        <w:pStyle w:val="normal1"/>
        <w:rPr>
          <w:rFonts w:ascii="Calibri" w:eastAsia="Calibri" w:hAnsi="Calibri" w:cs="Calibri"/>
          <w:b/>
          <w:color w:val="000000"/>
        </w:rPr>
      </w:pPr>
    </w:p>
    <w:p w14:paraId="7DD14224" w14:textId="77777777" w:rsidR="00C523C5" w:rsidRDefault="00C523C5">
      <w:pPr>
        <w:pStyle w:val="normal1"/>
        <w:rPr>
          <w:rFonts w:ascii="Calibri" w:eastAsia="Calibri" w:hAnsi="Calibri" w:cs="Calibri"/>
          <w:b/>
          <w:color w:val="000000"/>
          <w:sz w:val="28"/>
          <w:szCs w:val="28"/>
        </w:rPr>
      </w:pPr>
    </w:p>
    <w:p w14:paraId="5FE35949" w14:textId="77777777" w:rsidR="00C523C5" w:rsidRDefault="00C523C5">
      <w:pPr>
        <w:pStyle w:val="normal1"/>
        <w:rPr>
          <w:rFonts w:ascii="Calibri" w:eastAsia="Calibri" w:hAnsi="Calibri" w:cs="Calibri"/>
          <w:b/>
          <w:color w:val="000000"/>
          <w:sz w:val="28"/>
          <w:szCs w:val="28"/>
        </w:rPr>
      </w:pPr>
    </w:p>
    <w:p w14:paraId="2FE52940" w14:textId="77777777" w:rsidR="00C523C5" w:rsidRDefault="00B2490D">
      <w:pPr>
        <w:pStyle w:val="normal1"/>
        <w:rPr>
          <w:rFonts w:ascii="Calibri" w:eastAsia="Calibri" w:hAnsi="Calibri" w:cs="Calibri"/>
          <w:b/>
          <w:color w:val="000000"/>
          <w:sz w:val="28"/>
          <w:szCs w:val="28"/>
        </w:rPr>
      </w:pPr>
      <w:r>
        <w:rPr>
          <w:rFonts w:ascii="Calibri" w:eastAsia="Calibri" w:hAnsi="Calibri" w:cs="Calibri"/>
          <w:b/>
          <w:color w:val="000000"/>
          <w:sz w:val="28"/>
          <w:szCs w:val="28"/>
        </w:rPr>
        <w:t>2.2</w:t>
      </w:r>
    </w:p>
    <w:p w14:paraId="056C4D07" w14:textId="3C200410" w:rsidR="00C523C5" w:rsidRPr="00114B03" w:rsidRDefault="00B2490D">
      <w:pPr>
        <w:pStyle w:val="normal1"/>
        <w:rPr>
          <w:rFonts w:ascii="Calibri" w:eastAsia="Calibri" w:hAnsi="Calibri" w:cs="Calibri"/>
          <w:color w:val="000000" w:themeColor="text1"/>
        </w:rPr>
      </w:pPr>
      <w:r w:rsidRPr="00114B03">
        <w:rPr>
          <w:rFonts w:ascii="Calibri" w:eastAsia="Calibri" w:hAnsi="Calibri" w:cs="Calibri"/>
          <w:color w:val="000000" w:themeColor="text1"/>
        </w:rPr>
        <w:t>To strengthen the case for introducing workforce planning at ParcelCare, it is important to highlight the techniques that can support this process and ensure it delivers real value. Workforce planning should be guided by both qualitative and quantitative data, drawn from a combination of internal and external sources</w:t>
      </w:r>
      <w:r w:rsidR="008E2185" w:rsidRPr="00114B03">
        <w:rPr>
          <w:rFonts w:ascii="Calibri" w:eastAsia="Calibri" w:hAnsi="Calibri" w:cs="Calibri"/>
          <w:color w:val="000000" w:themeColor="text1"/>
        </w:rPr>
        <w:t xml:space="preserve"> </w:t>
      </w:r>
      <w:r w:rsidRPr="00114B03">
        <w:rPr>
          <w:rFonts w:ascii="Calibri" w:eastAsia="Calibri" w:hAnsi="Calibri" w:cs="Calibri"/>
          <w:color w:val="000000" w:themeColor="text1"/>
        </w:rPr>
        <w:t>(CIPD, 2023). This allows for a more complete understanding of the organisation’s current position and future needs.</w:t>
      </w:r>
    </w:p>
    <w:p w14:paraId="26D3B1AD" w14:textId="3B3C2191" w:rsidR="00C523C5" w:rsidRPr="00114B03" w:rsidRDefault="00B2490D">
      <w:pPr>
        <w:pStyle w:val="normal1"/>
        <w:rPr>
          <w:rFonts w:ascii="Calibri" w:eastAsia="Calibri" w:hAnsi="Calibri" w:cs="Calibri"/>
          <w:color w:val="000000" w:themeColor="text1"/>
        </w:rPr>
      </w:pPr>
      <w:r w:rsidRPr="00114B03">
        <w:rPr>
          <w:rFonts w:ascii="Calibri" w:eastAsia="Calibri" w:hAnsi="Calibri" w:cs="Calibri"/>
          <w:color w:val="000000" w:themeColor="text1"/>
        </w:rPr>
        <w:t xml:space="preserve">Quantitative internal data plays a vital role. Metrics such as staff turnover, absence rates, headcount, retirement projections, and productivity levels help to build a clear picture of existing workforce capacity and identify where gaps may appear </w:t>
      </w:r>
      <w:r w:rsidRPr="00114B03">
        <w:rPr>
          <w:rFonts w:ascii="Calibri" w:eastAsia="Calibri" w:hAnsi="Calibri" w:cs="Calibri"/>
          <w:color w:val="000000" w:themeColor="text1"/>
          <w:highlight w:val="white"/>
        </w:rPr>
        <w:t>(CIPD, 2025)</w:t>
      </w:r>
      <w:r w:rsidR="008E2185" w:rsidRPr="00114B03">
        <w:rPr>
          <w:rFonts w:ascii="Calibri" w:eastAsia="Calibri" w:hAnsi="Calibri" w:cs="Calibri"/>
          <w:color w:val="000000" w:themeColor="text1"/>
        </w:rPr>
        <w:t xml:space="preserve">. </w:t>
      </w:r>
      <w:r w:rsidRPr="00114B03">
        <w:rPr>
          <w:rFonts w:ascii="Calibri" w:eastAsia="Calibri" w:hAnsi="Calibri" w:cs="Calibri"/>
          <w:color w:val="000000" w:themeColor="text1"/>
        </w:rPr>
        <w:t xml:space="preserve">This data can be used to forecast staffing requirements for peak periods or to measure the impact of recruitment and retention initiatives over time. </w:t>
      </w:r>
    </w:p>
    <w:p w14:paraId="2254132A" w14:textId="5782FD5A" w:rsidR="00C523C5" w:rsidRPr="00114B03" w:rsidRDefault="00B2490D">
      <w:pPr>
        <w:pStyle w:val="normal1"/>
        <w:rPr>
          <w:rFonts w:ascii="Calibri" w:eastAsia="Calibri" w:hAnsi="Calibri" w:cs="Calibri"/>
          <w:color w:val="000000" w:themeColor="text1"/>
        </w:rPr>
      </w:pPr>
      <w:r w:rsidRPr="00114B03">
        <w:rPr>
          <w:rFonts w:ascii="Calibri" w:eastAsia="Calibri" w:hAnsi="Calibri" w:cs="Calibri"/>
          <w:color w:val="000000" w:themeColor="text1"/>
        </w:rPr>
        <w:t xml:space="preserve">In addition, with ParcelCare operating in 54 locations across the UK, it is important to conduct a comprehensive review of workforce data across locations </w:t>
      </w:r>
      <w:r w:rsidR="009D09E6" w:rsidRPr="00114B03">
        <w:rPr>
          <w:rFonts w:ascii="Calibri" w:eastAsia="Calibri" w:hAnsi="Calibri" w:cs="Calibri"/>
          <w:color w:val="000000" w:themeColor="text1"/>
        </w:rPr>
        <w:t>to</w:t>
      </w:r>
      <w:r w:rsidRPr="00114B03">
        <w:rPr>
          <w:rFonts w:ascii="Calibri" w:eastAsia="Calibri" w:hAnsi="Calibri" w:cs="Calibri"/>
          <w:color w:val="000000" w:themeColor="text1"/>
        </w:rPr>
        <w:t xml:space="preserve"> provide insight into many areas of company strategy. For example, if understanding the </w:t>
      </w:r>
      <w:r w:rsidR="009D09E6" w:rsidRPr="00114B03">
        <w:rPr>
          <w:rFonts w:ascii="Calibri" w:eastAsia="Calibri" w:hAnsi="Calibri" w:cs="Calibri"/>
          <w:color w:val="000000" w:themeColor="text1"/>
        </w:rPr>
        <w:t>quantitative</w:t>
      </w:r>
      <w:r w:rsidRPr="00114B03">
        <w:rPr>
          <w:rFonts w:ascii="Calibri" w:eastAsia="Calibri" w:hAnsi="Calibri" w:cs="Calibri"/>
          <w:color w:val="000000" w:themeColor="text1"/>
        </w:rPr>
        <w:t xml:space="preserve"> metrics allowed the possibility to operate a centrali</w:t>
      </w:r>
      <w:r w:rsidR="00C01512" w:rsidRPr="00114B03">
        <w:rPr>
          <w:rFonts w:ascii="Calibri" w:eastAsia="Calibri" w:hAnsi="Calibri" w:cs="Calibri"/>
          <w:color w:val="000000" w:themeColor="text1"/>
        </w:rPr>
        <w:t>s</w:t>
      </w:r>
      <w:r w:rsidRPr="00114B03">
        <w:rPr>
          <w:rFonts w:ascii="Calibri" w:eastAsia="Calibri" w:hAnsi="Calibri" w:cs="Calibri"/>
          <w:color w:val="000000" w:themeColor="text1"/>
        </w:rPr>
        <w:t>ed HR model, many avenues for cost saving would open up such as standardi</w:t>
      </w:r>
      <w:r w:rsidR="00C01512" w:rsidRPr="00114B03">
        <w:rPr>
          <w:rFonts w:ascii="Calibri" w:eastAsia="Calibri" w:hAnsi="Calibri" w:cs="Calibri"/>
          <w:color w:val="000000" w:themeColor="text1"/>
        </w:rPr>
        <w:t>s</w:t>
      </w:r>
      <w:r w:rsidRPr="00114B03">
        <w:rPr>
          <w:rFonts w:ascii="Calibri" w:eastAsia="Calibri" w:hAnsi="Calibri" w:cs="Calibri"/>
          <w:color w:val="000000" w:themeColor="text1"/>
        </w:rPr>
        <w:t>ation of systems, tools, and processes, improving vendor management and improved technology use, with lowering headcount and administrative overhead</w:t>
      </w:r>
      <w:r w:rsidR="00C6382D" w:rsidRPr="00114B03">
        <w:rPr>
          <w:rFonts w:ascii="Calibri" w:eastAsia="Calibri" w:hAnsi="Calibri" w:cs="Calibri"/>
          <w:color w:val="000000" w:themeColor="text1"/>
        </w:rPr>
        <w:t xml:space="preserve"> </w:t>
      </w:r>
      <w:r w:rsidR="00511358" w:rsidRPr="00114B03">
        <w:rPr>
          <w:rFonts w:ascii="Calibri" w:hAnsi="Calibri" w:cs="Calibri"/>
          <w:color w:val="000000" w:themeColor="text1"/>
          <w:shd w:val="clear" w:color="auto" w:fill="FFFFFF"/>
        </w:rPr>
        <w:t>(Moltke, 2024)</w:t>
      </w:r>
      <w:r w:rsidR="00C6382D" w:rsidRPr="00114B03">
        <w:rPr>
          <w:rFonts w:ascii="Calibri" w:hAnsi="Calibri" w:cs="Calibri"/>
          <w:color w:val="000000" w:themeColor="text1"/>
          <w:shd w:val="clear" w:color="auto" w:fill="FFFFFF"/>
        </w:rPr>
        <w:t>,</w:t>
      </w:r>
      <w:r w:rsidR="00511358" w:rsidRPr="00114B03">
        <w:rPr>
          <w:rFonts w:ascii="Calibri" w:eastAsia="Calibri" w:hAnsi="Calibri" w:cs="Calibri"/>
          <w:color w:val="000000" w:themeColor="text1"/>
        </w:rPr>
        <w:t xml:space="preserve"> </w:t>
      </w:r>
      <w:r w:rsidRPr="00114B03">
        <w:rPr>
          <w:rFonts w:ascii="Calibri" w:eastAsia="Calibri" w:hAnsi="Calibri" w:cs="Calibri"/>
          <w:color w:val="000000" w:themeColor="text1"/>
        </w:rPr>
        <w:t xml:space="preserve">leaving more capital on the table for reinvestment into areas highlighted through skills gap analysis. </w:t>
      </w:r>
      <w:r w:rsidRPr="00114B03">
        <w:rPr>
          <w:rFonts w:ascii="Calibri" w:eastAsia="Calibri" w:hAnsi="Calibri" w:cs="Calibri"/>
          <w:color w:val="000000" w:themeColor="text1"/>
          <w:shd w:val="clear" w:color="auto" w:fill="FFFFFF"/>
        </w:rPr>
        <w:t xml:space="preserve">Another imperative metric that will come to light through workforce planning. </w:t>
      </w:r>
    </w:p>
    <w:p w14:paraId="0E6FF985" w14:textId="7B1FC72A" w:rsidR="00C523C5" w:rsidRPr="00114B03" w:rsidRDefault="00B2490D">
      <w:pPr>
        <w:pStyle w:val="normal1"/>
        <w:rPr>
          <w:rFonts w:ascii="Calibri" w:eastAsia="Calibri" w:hAnsi="Calibri" w:cs="Calibri"/>
          <w:color w:val="000000" w:themeColor="text1"/>
        </w:rPr>
      </w:pPr>
      <w:r w:rsidRPr="00114B03">
        <w:rPr>
          <w:rFonts w:ascii="Calibri" w:eastAsia="Calibri" w:hAnsi="Calibri" w:cs="Calibri"/>
          <w:color w:val="000000" w:themeColor="text1"/>
        </w:rPr>
        <w:t>Alongside this, qualitative internal data provides insight into workforce behaviour, engagement, and motivation. Staff feedback from surveys, exit interviews, one-to-one discussions, and performance reviews can reveal deeper issues, such as lack of progression opportunities or poor management practices that numbers alone may not capture</w:t>
      </w:r>
      <w:r w:rsidR="00C01512" w:rsidRPr="00114B03">
        <w:rPr>
          <w:rFonts w:ascii="Calibri" w:eastAsia="Calibri" w:hAnsi="Calibri" w:cs="Calibri"/>
          <w:color w:val="000000" w:themeColor="text1"/>
        </w:rPr>
        <w:t xml:space="preserve"> </w:t>
      </w:r>
      <w:r w:rsidRPr="00114B03">
        <w:rPr>
          <w:rFonts w:ascii="Calibri" w:eastAsia="Calibri" w:hAnsi="Calibri" w:cs="Calibri"/>
          <w:color w:val="000000" w:themeColor="text1"/>
          <w:highlight w:val="white"/>
        </w:rPr>
        <w:t>(Indeed Career Guide, 2025)</w:t>
      </w:r>
      <w:r w:rsidR="00C01512" w:rsidRPr="00114B03">
        <w:rPr>
          <w:rFonts w:ascii="Calibri" w:eastAsia="Calibri" w:hAnsi="Calibri" w:cs="Calibri"/>
          <w:color w:val="000000" w:themeColor="text1"/>
        </w:rPr>
        <w:t>.</w:t>
      </w:r>
      <w:r w:rsidRPr="00114B03">
        <w:rPr>
          <w:rFonts w:ascii="Calibri" w:eastAsia="Calibri" w:hAnsi="Calibri" w:cs="Calibri"/>
          <w:color w:val="000000" w:themeColor="text1"/>
        </w:rPr>
        <w:t xml:space="preserve"> Understanding these patterns helps shape meaningful action plans for improving employee experience and long-term retention.</w:t>
      </w:r>
    </w:p>
    <w:p w14:paraId="78C40CD3" w14:textId="20D7A23A" w:rsidR="00C523C5" w:rsidRPr="00114B03" w:rsidRDefault="00B2490D">
      <w:pPr>
        <w:pStyle w:val="normal1"/>
        <w:rPr>
          <w:rFonts w:ascii="Calibri" w:eastAsia="Calibri" w:hAnsi="Calibri" w:cs="Calibri"/>
          <w:color w:val="000000" w:themeColor="text1"/>
        </w:rPr>
      </w:pPr>
      <w:r w:rsidRPr="00114B03">
        <w:rPr>
          <w:rFonts w:ascii="Calibri" w:eastAsia="Calibri" w:hAnsi="Calibri" w:cs="Calibri"/>
          <w:color w:val="000000" w:themeColor="text1"/>
        </w:rPr>
        <w:t>External data is equally important. Labour market intelligence, industry benchmarks, and reports from bodies such as the CIPD and the Office for National Statistics help businesses compare themselves with others in the sector. Local employment trends and skills shortages also provide valuable context for making recruitment decisions or targeting specific talent pools (Leaker, 2022)</w:t>
      </w:r>
      <w:r w:rsidR="000B53E4" w:rsidRPr="00114B03">
        <w:rPr>
          <w:rFonts w:ascii="Calibri" w:eastAsia="Calibri" w:hAnsi="Calibri" w:cs="Calibri"/>
          <w:color w:val="000000" w:themeColor="text1"/>
        </w:rPr>
        <w:t>.</w:t>
      </w:r>
    </w:p>
    <w:p w14:paraId="142CEC9F" w14:textId="7B3C74C8" w:rsidR="00C523C5" w:rsidRPr="00114B03" w:rsidRDefault="00B2490D">
      <w:pPr>
        <w:pStyle w:val="normal1"/>
        <w:rPr>
          <w:rFonts w:ascii="Calibri" w:eastAsia="Calibri" w:hAnsi="Calibri" w:cs="Calibri"/>
          <w:color w:val="000000" w:themeColor="text1"/>
        </w:rPr>
      </w:pPr>
      <w:r w:rsidRPr="00114B03">
        <w:rPr>
          <w:rFonts w:ascii="Calibri" w:eastAsia="Calibri" w:hAnsi="Calibri" w:cs="Calibri"/>
          <w:color w:val="000000" w:themeColor="text1"/>
        </w:rPr>
        <w:t xml:space="preserve">A particularly useful tool to support workforce planning is the PESTLE analysis. This allows organisations to examine external influences across six key areas: Political, Economic, Social, Technological, Legal, and Environmental. For example, changes in immigration policy, the rising cost of living, or advances in delivery technology could all effect ParcelCare’s </w:t>
      </w:r>
      <w:r w:rsidRPr="00114B03">
        <w:rPr>
          <w:rFonts w:ascii="Calibri" w:eastAsia="Calibri" w:hAnsi="Calibri" w:cs="Calibri"/>
          <w:color w:val="000000" w:themeColor="text1"/>
        </w:rPr>
        <w:lastRenderedPageBreak/>
        <w:t xml:space="preserve">workforce in different ways. Understanding these factors allows leaders to anticipate risks and respond strategically, rather than reacting too late </w:t>
      </w:r>
      <w:r w:rsidRPr="00114B03">
        <w:rPr>
          <w:rFonts w:ascii="Calibri" w:eastAsia="Calibri" w:hAnsi="Calibri" w:cs="Calibri"/>
          <w:color w:val="000000" w:themeColor="text1"/>
          <w:highlight w:val="white"/>
        </w:rPr>
        <w:t>(Shaw, 2021)</w:t>
      </w:r>
      <w:r w:rsidR="000B53E4" w:rsidRPr="00114B03">
        <w:rPr>
          <w:rFonts w:ascii="Calibri" w:eastAsia="Calibri" w:hAnsi="Calibri" w:cs="Calibri"/>
          <w:color w:val="000000" w:themeColor="text1"/>
        </w:rPr>
        <w:t>.</w:t>
      </w:r>
    </w:p>
    <w:p w14:paraId="1A7E4DE1" w14:textId="77777777" w:rsidR="00C523C5" w:rsidRPr="00114B03" w:rsidRDefault="00B2490D">
      <w:pPr>
        <w:pStyle w:val="normal1"/>
        <w:rPr>
          <w:rFonts w:ascii="Calibri" w:eastAsia="Calibri" w:hAnsi="Calibri" w:cs="Calibri"/>
          <w:color w:val="000000" w:themeColor="text1"/>
        </w:rPr>
      </w:pPr>
      <w:r w:rsidRPr="00114B03">
        <w:rPr>
          <w:rFonts w:ascii="Calibri" w:eastAsia="Calibri" w:hAnsi="Calibri" w:cs="Calibri"/>
          <w:color w:val="000000" w:themeColor="text1"/>
        </w:rPr>
        <w:t xml:space="preserve">Using a combination of these techniques ensures that workforce planning is rooted in evidence. It moves the process beyond guesswork and helps create a future focused strategy that supports both people and business priorities </w:t>
      </w:r>
      <w:r w:rsidRPr="00114B03">
        <w:rPr>
          <w:rFonts w:ascii="Calibri" w:eastAsia="Calibri" w:hAnsi="Calibri" w:cs="Calibri"/>
          <w:color w:val="000000" w:themeColor="text1"/>
          <w:highlight w:val="white"/>
        </w:rPr>
        <w:t xml:space="preserve">(CIPD, 2023). </w:t>
      </w:r>
      <w:r w:rsidRPr="00114B03">
        <w:rPr>
          <w:rFonts w:ascii="Calibri" w:eastAsia="Calibri" w:hAnsi="Calibri" w:cs="Calibri"/>
          <w:color w:val="000000" w:themeColor="text1"/>
        </w:rPr>
        <w:t>With the right data and tools, ParcelCare can take control of its staffing challenges and build a more stable and capable workforce for the future.</w:t>
      </w:r>
    </w:p>
    <w:p w14:paraId="7A7E7A77" w14:textId="77777777" w:rsidR="00C523C5" w:rsidRDefault="00C523C5">
      <w:pPr>
        <w:pStyle w:val="normal1"/>
        <w:rPr>
          <w:rFonts w:ascii="Calibri" w:eastAsia="Calibri" w:hAnsi="Calibri" w:cs="Calibri"/>
        </w:rPr>
      </w:pPr>
    </w:p>
    <w:p w14:paraId="612D1D3E" w14:textId="77777777" w:rsidR="00C523C5" w:rsidRDefault="00B2490D">
      <w:pPr>
        <w:pStyle w:val="normal1"/>
        <w:rPr>
          <w:rFonts w:ascii="Calibri" w:eastAsia="Calibri" w:hAnsi="Calibri" w:cs="Calibri"/>
          <w:b/>
          <w:color w:val="000000"/>
          <w:sz w:val="28"/>
          <w:szCs w:val="28"/>
          <w:highlight w:val="white"/>
        </w:rPr>
      </w:pPr>
      <w:r>
        <w:rPr>
          <w:rFonts w:ascii="Calibri" w:eastAsia="Calibri" w:hAnsi="Calibri" w:cs="Calibri"/>
          <w:b/>
          <w:color w:val="000000"/>
          <w:sz w:val="28"/>
          <w:szCs w:val="28"/>
          <w:highlight w:val="white"/>
        </w:rPr>
        <w:t>2.3</w:t>
      </w:r>
    </w:p>
    <w:p w14:paraId="1AC7B0A9" w14:textId="15FE32FD" w:rsidR="00C523C5" w:rsidRPr="00114B03" w:rsidRDefault="00B2490D">
      <w:pPr>
        <w:pStyle w:val="normal1"/>
        <w:rPr>
          <w:rFonts w:ascii="Calibri" w:eastAsia="Calibri" w:hAnsi="Calibri" w:cs="Calibri"/>
          <w:color w:val="000000" w:themeColor="text1"/>
        </w:rPr>
      </w:pPr>
      <w:r w:rsidRPr="00114B03">
        <w:rPr>
          <w:rFonts w:ascii="Calibri" w:eastAsia="Calibri" w:hAnsi="Calibri" w:cs="Calibri"/>
          <w:color w:val="000000" w:themeColor="text1"/>
        </w:rPr>
        <w:t>At ParcelCare, the current approach of advertising vacancies on the company website and conducting interviews with shortlisted candidates is simple and cost-effective. However, relying solely on this method may limit access to a wider talent pool. Broadening recruitment and selection strategies could improve both the reach and the quality of their hiring process</w:t>
      </w:r>
      <w:r w:rsidR="000B53E4" w:rsidRPr="00114B03">
        <w:rPr>
          <w:rFonts w:ascii="Calibri" w:eastAsia="Calibri" w:hAnsi="Calibri" w:cs="Calibri"/>
          <w:color w:val="000000" w:themeColor="text1"/>
        </w:rPr>
        <w:t xml:space="preserve"> </w:t>
      </w:r>
      <w:r w:rsidRPr="00114B03">
        <w:rPr>
          <w:rFonts w:ascii="Calibri" w:eastAsia="Calibri" w:hAnsi="Calibri" w:cs="Calibri"/>
          <w:color w:val="000000" w:themeColor="text1"/>
          <w:highlight w:val="white"/>
        </w:rPr>
        <w:t>(CIPD, 2024)</w:t>
      </w:r>
      <w:r w:rsidR="000B53E4" w:rsidRPr="00114B03">
        <w:rPr>
          <w:rFonts w:ascii="Calibri" w:eastAsia="Calibri" w:hAnsi="Calibri" w:cs="Calibri"/>
          <w:color w:val="000000" w:themeColor="text1"/>
        </w:rPr>
        <w:t>.</w:t>
      </w:r>
    </w:p>
    <w:p w14:paraId="79D114C3" w14:textId="77777777" w:rsidR="00C523C5" w:rsidRPr="00114B03" w:rsidRDefault="00B2490D">
      <w:pPr>
        <w:pStyle w:val="normal1"/>
        <w:rPr>
          <w:rFonts w:ascii="Calibri" w:eastAsia="Calibri" w:hAnsi="Calibri" w:cs="Calibri"/>
          <w:color w:val="000000" w:themeColor="text1"/>
        </w:rPr>
      </w:pPr>
      <w:r w:rsidRPr="00114B03">
        <w:rPr>
          <w:rFonts w:ascii="Calibri" w:eastAsia="Calibri" w:hAnsi="Calibri" w:cs="Calibri"/>
          <w:color w:val="000000" w:themeColor="text1"/>
        </w:rPr>
        <w:t xml:space="preserve">One method worth considering is the use of social media and digital campaigns. Employers can leverage targeted digital advertising campaigns on social media platforms, such as LinkedIn, Instagram, and Facebook, to attract specific audiences </w:t>
      </w:r>
      <w:r w:rsidRPr="00114B03">
        <w:rPr>
          <w:rFonts w:ascii="Calibri" w:eastAsia="Calibri" w:hAnsi="Calibri" w:cs="Calibri"/>
          <w:color w:val="000000" w:themeColor="text1"/>
          <w:highlight w:val="white"/>
        </w:rPr>
        <w:t xml:space="preserve">(Morris, 2020). </w:t>
      </w:r>
      <w:r w:rsidRPr="00114B03">
        <w:rPr>
          <w:rFonts w:ascii="Calibri" w:eastAsia="Calibri" w:hAnsi="Calibri" w:cs="Calibri"/>
          <w:color w:val="000000" w:themeColor="text1"/>
        </w:rPr>
        <w:t>Tools like Facebook ads and LinkedIn talent insights provide detailed analytics to measure the effectiveness of campaigns.</w:t>
      </w:r>
    </w:p>
    <w:p w14:paraId="65168715" w14:textId="53F6D7A5" w:rsidR="00C523C5" w:rsidRPr="00114B03" w:rsidRDefault="00B2490D">
      <w:pPr>
        <w:pStyle w:val="normal1"/>
        <w:rPr>
          <w:rFonts w:ascii="Calibri" w:eastAsia="Calibri" w:hAnsi="Calibri" w:cs="Calibri"/>
          <w:color w:val="000000" w:themeColor="text1"/>
        </w:rPr>
      </w:pPr>
      <w:r w:rsidRPr="00114B03">
        <w:rPr>
          <w:rFonts w:ascii="Calibri" w:eastAsia="Calibri" w:hAnsi="Calibri" w:cs="Calibri"/>
          <w:color w:val="000000" w:themeColor="text1"/>
        </w:rPr>
        <w:t xml:space="preserve">These platforms attract large numbers of applicants quickly and are particularly useful for filling high-volume roles </w:t>
      </w:r>
      <w:r w:rsidRPr="00114B03">
        <w:rPr>
          <w:rFonts w:ascii="Calibri" w:eastAsia="Calibri" w:hAnsi="Calibri" w:cs="Calibri"/>
          <w:color w:val="000000" w:themeColor="text1"/>
          <w:highlight w:val="white"/>
        </w:rPr>
        <w:t xml:space="preserve">(www.wikijob.co.uk, 2023). </w:t>
      </w:r>
      <w:r w:rsidRPr="00114B03">
        <w:rPr>
          <w:rFonts w:ascii="Calibri" w:eastAsia="Calibri" w:hAnsi="Calibri" w:cs="Calibri"/>
          <w:color w:val="000000" w:themeColor="text1"/>
        </w:rPr>
        <w:t>This will encourage candidates based on specific criteria, making it easier to manage applications. However, the downside is that they often generate high volumes of unsuitable applications, which can slow down shortlisting. They also offer limited scope for showcasing ParcelCare employer brand, making it harder to stand out in a competitive market.</w:t>
      </w:r>
    </w:p>
    <w:p w14:paraId="2C490F6A" w14:textId="7B3C7A97" w:rsidR="00C523C5" w:rsidRPr="00114B03" w:rsidRDefault="00B2490D">
      <w:pPr>
        <w:pStyle w:val="normal1"/>
        <w:rPr>
          <w:rFonts w:ascii="Calibri" w:eastAsia="Calibri" w:hAnsi="Calibri" w:cs="Calibri"/>
          <w:color w:val="000000" w:themeColor="text1"/>
        </w:rPr>
      </w:pPr>
      <w:r w:rsidRPr="00114B03">
        <w:rPr>
          <w:rFonts w:ascii="Calibri" w:eastAsia="Calibri" w:hAnsi="Calibri" w:cs="Calibri"/>
          <w:color w:val="000000" w:themeColor="text1"/>
        </w:rPr>
        <w:t xml:space="preserve">Another effective recruitment method is implementing an employee referral scheme. Staff are often well placed to recommend individuals who they believe would fit in with the company’s culture and expectations </w:t>
      </w:r>
      <w:r w:rsidRPr="00114B03">
        <w:rPr>
          <w:rFonts w:ascii="Calibri" w:eastAsia="Calibri" w:hAnsi="Calibri" w:cs="Calibri"/>
          <w:color w:val="000000" w:themeColor="text1"/>
          <w:highlight w:val="white"/>
        </w:rPr>
        <w:t>(HR Daily Advisor, 2024)</w:t>
      </w:r>
      <w:r w:rsidR="000B53E4" w:rsidRPr="00114B03">
        <w:rPr>
          <w:rFonts w:ascii="Calibri" w:eastAsia="Calibri" w:hAnsi="Calibri" w:cs="Calibri"/>
          <w:color w:val="000000" w:themeColor="text1"/>
        </w:rPr>
        <w:t>.</w:t>
      </w:r>
      <w:r w:rsidRPr="00114B03">
        <w:rPr>
          <w:rFonts w:ascii="Calibri" w:eastAsia="Calibri" w:hAnsi="Calibri" w:cs="Calibri"/>
          <w:color w:val="000000" w:themeColor="text1"/>
        </w:rPr>
        <w:t xml:space="preserve"> Referrals tend to have higher retention rates and can speed up the hiring process while reducing advertising costs. That said, this approach may reduce diversity, as employees often refer people with similar backgrounds or experiences. Over-relying on referrals could limit the variety of perspectives in the workforce </w:t>
      </w:r>
      <w:r w:rsidRPr="00114B03">
        <w:rPr>
          <w:rFonts w:ascii="Calibri" w:eastAsia="Calibri" w:hAnsi="Calibri" w:cs="Calibri"/>
          <w:color w:val="000000" w:themeColor="text1"/>
          <w:highlight w:val="white"/>
        </w:rPr>
        <w:t>(Sargent, 2024)</w:t>
      </w:r>
      <w:r w:rsidR="000B53E4" w:rsidRPr="00114B03">
        <w:rPr>
          <w:rFonts w:ascii="Calibri" w:eastAsia="Calibri" w:hAnsi="Calibri" w:cs="Calibri"/>
          <w:color w:val="000000" w:themeColor="text1"/>
        </w:rPr>
        <w:t>.</w:t>
      </w:r>
    </w:p>
    <w:p w14:paraId="09E126BC" w14:textId="1B883E6A" w:rsidR="00C523C5" w:rsidRPr="00114B03" w:rsidRDefault="00B2490D">
      <w:pPr>
        <w:pStyle w:val="normal1"/>
        <w:rPr>
          <w:rFonts w:ascii="Calibri" w:eastAsia="Calibri" w:hAnsi="Calibri" w:cs="Calibri"/>
          <w:color w:val="000000" w:themeColor="text1"/>
        </w:rPr>
      </w:pPr>
      <w:r w:rsidRPr="00114B03">
        <w:rPr>
          <w:rFonts w:ascii="Calibri" w:eastAsia="Calibri" w:hAnsi="Calibri" w:cs="Calibri"/>
          <w:color w:val="000000" w:themeColor="text1"/>
        </w:rPr>
        <w:t xml:space="preserve">When it comes to selection methods, structured interviews offer clear advantages. They involve asking all candidates the same set of questions and scoring their answers against defined criteria. This helps reduce unconscious bias and makes it easier to compare applicants fairly. The downside is that they can be restrictive, offering limited opportunity </w:t>
      </w:r>
      <w:r w:rsidRPr="00114B03">
        <w:rPr>
          <w:rFonts w:ascii="Calibri" w:eastAsia="Calibri" w:hAnsi="Calibri" w:cs="Calibri"/>
          <w:color w:val="000000" w:themeColor="text1"/>
        </w:rPr>
        <w:lastRenderedPageBreak/>
        <w:t xml:space="preserve">for candidates to express their individuality or demonstrate how they might handle unexpected challenges in the role </w:t>
      </w:r>
      <w:r w:rsidRPr="00114B03">
        <w:rPr>
          <w:rFonts w:ascii="Calibri" w:eastAsia="Calibri" w:hAnsi="Calibri" w:cs="Calibri"/>
          <w:color w:val="000000" w:themeColor="text1"/>
          <w:highlight w:val="white"/>
        </w:rPr>
        <w:t>(Jobya, 2024)</w:t>
      </w:r>
      <w:r w:rsidR="00E9431D" w:rsidRPr="00114B03">
        <w:rPr>
          <w:rFonts w:ascii="Calibri" w:eastAsia="Calibri" w:hAnsi="Calibri" w:cs="Calibri"/>
          <w:color w:val="000000" w:themeColor="text1"/>
        </w:rPr>
        <w:t>.</w:t>
      </w:r>
    </w:p>
    <w:p w14:paraId="1D97A9E1" w14:textId="2C9334A1" w:rsidR="00C523C5" w:rsidRPr="00114B03" w:rsidRDefault="00B2490D">
      <w:pPr>
        <w:pStyle w:val="normal1"/>
        <w:rPr>
          <w:rFonts w:ascii="Calibri" w:eastAsia="Calibri" w:hAnsi="Calibri" w:cs="Calibri"/>
          <w:color w:val="000000" w:themeColor="text1"/>
        </w:rPr>
      </w:pPr>
      <w:r w:rsidRPr="00114B03">
        <w:rPr>
          <w:rFonts w:ascii="Calibri" w:eastAsia="Calibri" w:hAnsi="Calibri" w:cs="Calibri"/>
          <w:color w:val="000000" w:themeColor="text1"/>
        </w:rPr>
        <w:t>Another valuable selection technique is the use of work trials or job simulations. These allow candidates to experience aspects of the role and give hiring managers a clearer view of how they perform in real-life tasks. This is particularly useful in operational roles such as driving or handling packages. However, it can be time-consuming to set up and may raise concerns if candidates are expected to perform work without pay (CIPD, 2024)</w:t>
      </w:r>
      <w:r w:rsidR="00E9431D" w:rsidRPr="00114B03">
        <w:rPr>
          <w:rFonts w:ascii="Calibri" w:eastAsia="Calibri" w:hAnsi="Calibri" w:cs="Calibri"/>
          <w:color w:val="000000" w:themeColor="text1"/>
        </w:rPr>
        <w:t>.</w:t>
      </w:r>
    </w:p>
    <w:p w14:paraId="5E5CDD53" w14:textId="77777777" w:rsidR="00C523C5" w:rsidRPr="00114B03" w:rsidRDefault="00B2490D">
      <w:pPr>
        <w:pStyle w:val="normal1"/>
        <w:rPr>
          <w:rFonts w:ascii="Calibri" w:eastAsia="Calibri" w:hAnsi="Calibri" w:cs="Calibri"/>
          <w:color w:val="000000" w:themeColor="text1"/>
        </w:rPr>
      </w:pPr>
      <w:r w:rsidRPr="00114B03">
        <w:rPr>
          <w:rFonts w:ascii="Calibri" w:eastAsia="Calibri" w:hAnsi="Calibri" w:cs="Calibri"/>
          <w:color w:val="000000" w:themeColor="text1"/>
        </w:rPr>
        <w:t>By incorporating a mix of these methods, ParcelCare can enhance its recruitment and selection process, attracting a wider range of candidates and making better-informed hiring decisions.</w:t>
      </w:r>
    </w:p>
    <w:p w14:paraId="2BA3A906" w14:textId="77777777" w:rsidR="00C523C5" w:rsidRDefault="00B2490D">
      <w:pPr>
        <w:pStyle w:val="normal1"/>
        <w:rPr>
          <w:rFonts w:ascii="Calibri" w:eastAsia="Calibri" w:hAnsi="Calibri" w:cs="Calibri"/>
          <w:b/>
          <w:color w:val="202020"/>
          <w:sz w:val="28"/>
          <w:szCs w:val="28"/>
        </w:rPr>
      </w:pPr>
      <w:r>
        <w:rPr>
          <w:rFonts w:ascii="Calibri" w:eastAsia="Calibri" w:hAnsi="Calibri" w:cs="Calibri"/>
          <w:b/>
          <w:color w:val="202020"/>
          <w:sz w:val="28"/>
          <w:szCs w:val="28"/>
        </w:rPr>
        <w:t>3.1</w:t>
      </w:r>
    </w:p>
    <w:p w14:paraId="409805EC" w14:textId="77777777" w:rsidR="00C523C5" w:rsidRPr="00114B03" w:rsidRDefault="00B2490D">
      <w:pPr>
        <w:pStyle w:val="normal1"/>
        <w:rPr>
          <w:rFonts w:ascii="Calibri" w:eastAsia="Calibri" w:hAnsi="Calibri" w:cs="Calibri"/>
          <w:color w:val="000000" w:themeColor="text1"/>
        </w:rPr>
      </w:pPr>
      <w:r w:rsidRPr="00114B03">
        <w:rPr>
          <w:rFonts w:ascii="Calibri" w:eastAsia="Calibri" w:hAnsi="Calibri" w:cs="Calibri"/>
          <w:color w:val="000000" w:themeColor="text1"/>
        </w:rPr>
        <w:t xml:space="preserve">ParcelCare is currently facing higher-than-expected employee turnover. Addressing this issue requires an understanding of the types of turnover and the underlying causes. </w:t>
      </w:r>
    </w:p>
    <w:p w14:paraId="23281829" w14:textId="6A7CF223" w:rsidR="00C523C5" w:rsidRPr="00114B03" w:rsidRDefault="00B2490D">
      <w:pPr>
        <w:pStyle w:val="normal1"/>
        <w:rPr>
          <w:rFonts w:ascii="Calibri" w:eastAsia="Calibri" w:hAnsi="Calibri" w:cs="Calibri"/>
          <w:color w:val="000000" w:themeColor="text1"/>
        </w:rPr>
      </w:pPr>
      <w:r w:rsidRPr="00114B03">
        <w:rPr>
          <w:rFonts w:ascii="Calibri" w:eastAsia="Calibri" w:hAnsi="Calibri" w:cs="Calibri"/>
          <w:color w:val="000000" w:themeColor="text1"/>
        </w:rPr>
        <w:t xml:space="preserve">Avoidable turnover occurs when an employee leaves for reasons that could have been influenced or prevented by the employer. This may include factors like low pay, poor benefits, lack of career progression, inadequate training or support, poor management, or burnout from excessive workloads </w:t>
      </w:r>
      <w:r w:rsidRPr="00114B03">
        <w:rPr>
          <w:rFonts w:ascii="Calibri" w:eastAsia="Calibri" w:hAnsi="Calibri" w:cs="Calibri"/>
          <w:color w:val="000000" w:themeColor="text1"/>
          <w:highlight w:val="white"/>
        </w:rPr>
        <w:t>(CIPD, 2025)</w:t>
      </w:r>
      <w:r w:rsidR="00E9431D" w:rsidRPr="00114B03">
        <w:rPr>
          <w:rFonts w:ascii="Calibri" w:eastAsia="Calibri" w:hAnsi="Calibri" w:cs="Calibri"/>
          <w:color w:val="000000" w:themeColor="text1"/>
          <w:highlight w:val="white"/>
        </w:rPr>
        <w:t>.</w:t>
      </w:r>
      <w:r w:rsidRPr="00114B03">
        <w:rPr>
          <w:rFonts w:ascii="Roboto" w:eastAsia="Roboto" w:hAnsi="Roboto" w:cs="Roboto"/>
          <w:color w:val="000000" w:themeColor="text1"/>
          <w:highlight w:val="white"/>
        </w:rPr>
        <w:t xml:space="preserve"> </w:t>
      </w:r>
      <w:r w:rsidRPr="00114B03">
        <w:rPr>
          <w:rFonts w:ascii="Calibri" w:eastAsia="Calibri" w:hAnsi="Calibri" w:cs="Calibri"/>
          <w:color w:val="000000" w:themeColor="text1"/>
        </w:rPr>
        <w:t>If employees are leaving due to these factors, HR and leadership teams can take specific actions to improve conditions, such as addressing long hours, low morale, or unclear career paths.</w:t>
      </w:r>
    </w:p>
    <w:p w14:paraId="5433A62C" w14:textId="2935E11E" w:rsidR="00C523C5" w:rsidRPr="00114B03" w:rsidRDefault="00B2490D">
      <w:pPr>
        <w:pStyle w:val="normal1"/>
        <w:rPr>
          <w:rFonts w:ascii="Calibri" w:eastAsia="Calibri" w:hAnsi="Calibri" w:cs="Calibri"/>
          <w:color w:val="000000" w:themeColor="text1"/>
        </w:rPr>
      </w:pPr>
      <w:r w:rsidRPr="00114B03">
        <w:rPr>
          <w:rFonts w:ascii="Calibri" w:eastAsia="Calibri" w:hAnsi="Calibri" w:cs="Calibri"/>
          <w:color w:val="000000" w:themeColor="text1"/>
        </w:rPr>
        <w:t xml:space="preserve">Unavoidable turnover, on the other hand, refers to departures that happen due to factors beyond the organisation’s control, such as retirement, relocation, health issues, family commitments, or career changes </w:t>
      </w:r>
      <w:r w:rsidRPr="00114B03">
        <w:rPr>
          <w:rFonts w:ascii="Calibri" w:eastAsia="Calibri" w:hAnsi="Calibri" w:cs="Calibri"/>
          <w:color w:val="000000" w:themeColor="text1"/>
          <w:highlight w:val="white"/>
        </w:rPr>
        <w:t>(This vs. That, 2023)</w:t>
      </w:r>
      <w:r w:rsidR="0017480D" w:rsidRPr="00114B03">
        <w:rPr>
          <w:rFonts w:ascii="Calibri" w:eastAsia="Calibri" w:hAnsi="Calibri" w:cs="Calibri"/>
          <w:color w:val="000000" w:themeColor="text1"/>
          <w:highlight w:val="white"/>
        </w:rPr>
        <w:t>.</w:t>
      </w:r>
      <w:r w:rsidRPr="00114B03">
        <w:rPr>
          <w:rFonts w:ascii="Calibri" w:eastAsia="Calibri" w:hAnsi="Calibri" w:cs="Calibri"/>
          <w:color w:val="000000" w:themeColor="text1"/>
          <w:highlight w:val="white"/>
        </w:rPr>
        <w:t xml:space="preserve"> </w:t>
      </w:r>
      <w:r w:rsidRPr="00114B03">
        <w:rPr>
          <w:rFonts w:ascii="Calibri" w:eastAsia="Calibri" w:hAnsi="Calibri" w:cs="Calibri"/>
          <w:color w:val="000000" w:themeColor="text1"/>
        </w:rPr>
        <w:t xml:space="preserve">Although this type of turnover </w:t>
      </w:r>
      <w:r w:rsidR="00BD74B2" w:rsidRPr="00114B03">
        <w:rPr>
          <w:rFonts w:ascii="Calibri" w:eastAsia="Calibri" w:hAnsi="Calibri" w:cs="Calibri"/>
          <w:color w:val="000000" w:themeColor="text1"/>
        </w:rPr>
        <w:t>cannot be</w:t>
      </w:r>
      <w:r w:rsidRPr="00114B03">
        <w:rPr>
          <w:rFonts w:ascii="Calibri" w:eastAsia="Calibri" w:hAnsi="Calibri" w:cs="Calibri"/>
          <w:color w:val="000000" w:themeColor="text1"/>
        </w:rPr>
        <w:t xml:space="preserve"> prevented, understanding these patterns helps with forecasting and ensures that appropriate succession planning and hiring strategies are in place.</w:t>
      </w:r>
    </w:p>
    <w:p w14:paraId="5C7AD88C" w14:textId="77777777" w:rsidR="00C523C5" w:rsidRPr="00114B03" w:rsidRDefault="00B2490D">
      <w:pPr>
        <w:pStyle w:val="normal1"/>
        <w:rPr>
          <w:rFonts w:ascii="Calibri" w:eastAsia="Calibri" w:hAnsi="Calibri" w:cs="Calibri"/>
          <w:color w:val="000000" w:themeColor="text1"/>
        </w:rPr>
      </w:pPr>
      <w:r w:rsidRPr="00114B03">
        <w:rPr>
          <w:rFonts w:ascii="Calibri" w:eastAsia="Calibri" w:hAnsi="Calibri" w:cs="Calibri"/>
          <w:color w:val="000000" w:themeColor="text1"/>
        </w:rPr>
        <w:t>Push factors are internal causes that drive employees to leave the organisation. These could include poor working conditions, inadequate management, limited career growth, lack of recognition, or ineffective communication. If employees feel undervalued, overworked, or unsupported, they may be pushed to leave (</w:t>
      </w:r>
      <w:r w:rsidRPr="00114B03">
        <w:rPr>
          <w:rFonts w:ascii="Calibri" w:eastAsia="Calibri" w:hAnsi="Calibri" w:cs="Calibri"/>
          <w:color w:val="000000" w:themeColor="text1"/>
          <w:highlight w:val="white"/>
        </w:rPr>
        <w:t>XCD, 2024).</w:t>
      </w:r>
      <w:r w:rsidRPr="00114B03">
        <w:rPr>
          <w:rFonts w:ascii="Roboto" w:eastAsia="Roboto" w:hAnsi="Roboto" w:cs="Roboto"/>
          <w:color w:val="000000" w:themeColor="text1"/>
          <w:highlight w:val="white"/>
        </w:rPr>
        <w:t xml:space="preserve"> </w:t>
      </w:r>
      <w:r w:rsidRPr="00114B03">
        <w:rPr>
          <w:rFonts w:ascii="Calibri" w:eastAsia="Calibri" w:hAnsi="Calibri" w:cs="Calibri"/>
          <w:color w:val="000000" w:themeColor="text1"/>
        </w:rPr>
        <w:t>Identifying these issues through exit interviews or employee surveys and addressing them strategically is essential for reducing turnover.</w:t>
      </w:r>
    </w:p>
    <w:p w14:paraId="6FD268A5" w14:textId="77777777" w:rsidR="00C523C5" w:rsidRPr="00114B03" w:rsidRDefault="00B2490D">
      <w:pPr>
        <w:pStyle w:val="normal1"/>
        <w:rPr>
          <w:rFonts w:ascii="Calibri" w:eastAsia="Calibri" w:hAnsi="Calibri" w:cs="Calibri"/>
          <w:color w:val="000000" w:themeColor="text1"/>
        </w:rPr>
      </w:pPr>
      <w:r w:rsidRPr="00114B03">
        <w:rPr>
          <w:rFonts w:ascii="Calibri" w:eastAsia="Calibri" w:hAnsi="Calibri" w:cs="Calibri"/>
          <w:color w:val="000000" w:themeColor="text1"/>
        </w:rPr>
        <w:t xml:space="preserve">Furthermore, pull factors, conversely, are external attractions that encourage employees to leave for better opportunities elsewhere. These may include higher pay, flexible working options, a more appealing company culture, or an improved work-life balance. If competitors offer more attractive roles </w:t>
      </w:r>
      <w:r w:rsidRPr="00114B03">
        <w:rPr>
          <w:rFonts w:ascii="Calibri" w:eastAsia="Calibri" w:hAnsi="Calibri" w:cs="Calibri"/>
          <w:color w:val="000000" w:themeColor="text1"/>
          <w:highlight w:val="white"/>
        </w:rPr>
        <w:t xml:space="preserve">(Helios, 2021), </w:t>
      </w:r>
      <w:r w:rsidRPr="00114B03">
        <w:rPr>
          <w:rFonts w:ascii="Calibri" w:eastAsia="Calibri" w:hAnsi="Calibri" w:cs="Calibri"/>
          <w:color w:val="000000" w:themeColor="text1"/>
        </w:rPr>
        <w:t>ParcelCare needs to ensure its offerings remain competitive to retain staff.</w:t>
      </w:r>
    </w:p>
    <w:p w14:paraId="76057075" w14:textId="77777777" w:rsidR="00C523C5" w:rsidRPr="00114B03" w:rsidRDefault="00B2490D">
      <w:pPr>
        <w:pStyle w:val="normal1"/>
        <w:rPr>
          <w:rFonts w:ascii="Calibri" w:eastAsia="Calibri" w:hAnsi="Calibri" w:cs="Calibri"/>
          <w:color w:val="000000" w:themeColor="text1"/>
        </w:rPr>
      </w:pPr>
      <w:r w:rsidRPr="00114B03">
        <w:rPr>
          <w:rFonts w:ascii="Calibri" w:eastAsia="Calibri" w:hAnsi="Calibri" w:cs="Calibri"/>
          <w:color w:val="000000" w:themeColor="text1"/>
        </w:rPr>
        <w:lastRenderedPageBreak/>
        <w:t>By distinguishing between avoidable and unavoidable turnover and understanding both push and pull factors, ParcelCare can develop a targeted retention strategy. The focus should be on addressing the avoidable turnover by improving working conditions and ensuring a competitive offer, while also monitoring industry trends to stay attractive to employees.</w:t>
      </w:r>
    </w:p>
    <w:p w14:paraId="49B835B5" w14:textId="77777777" w:rsidR="00C523C5" w:rsidRPr="00114B03" w:rsidRDefault="00B2490D">
      <w:pPr>
        <w:pStyle w:val="normal1"/>
        <w:rPr>
          <w:rFonts w:ascii="Calibri" w:eastAsia="Calibri" w:hAnsi="Calibri" w:cs="Calibri"/>
          <w:b/>
          <w:color w:val="000000" w:themeColor="text1"/>
          <w:sz w:val="28"/>
          <w:szCs w:val="28"/>
        </w:rPr>
      </w:pPr>
      <w:r w:rsidRPr="00114B03">
        <w:rPr>
          <w:rFonts w:ascii="Calibri" w:eastAsia="Calibri" w:hAnsi="Calibri" w:cs="Calibri"/>
          <w:b/>
          <w:color w:val="000000" w:themeColor="text1"/>
          <w:sz w:val="28"/>
          <w:szCs w:val="28"/>
        </w:rPr>
        <w:t>3.2</w:t>
      </w:r>
    </w:p>
    <w:p w14:paraId="3AF14EAD" w14:textId="229907D9" w:rsidR="00C523C5" w:rsidRPr="00114B03" w:rsidRDefault="00B2490D">
      <w:pPr>
        <w:pStyle w:val="normal1"/>
        <w:rPr>
          <w:rFonts w:ascii="Calibri" w:eastAsia="Calibri" w:hAnsi="Calibri" w:cs="Calibri"/>
          <w:color w:val="000000" w:themeColor="text1"/>
        </w:rPr>
      </w:pPr>
      <w:r w:rsidRPr="00114B03">
        <w:rPr>
          <w:rFonts w:ascii="Calibri" w:eastAsia="Calibri" w:hAnsi="Calibri" w:cs="Calibri"/>
          <w:color w:val="000000" w:themeColor="text1"/>
        </w:rPr>
        <w:t>ParcelCare is facing challenges with warehouse staff turnover, which is being exacerbated by the competitive labour market. To address this issue, several retention strategies can be implemented. Realistic job previews (RJPs) involve providing candidates with a transparent and honest view of the job, highlighting both the positives and challenges before they accept the position</w:t>
      </w:r>
      <w:r w:rsidR="00274F15" w:rsidRPr="00114B03">
        <w:rPr>
          <w:rFonts w:ascii="Calibri" w:eastAsia="Calibri" w:hAnsi="Calibri" w:cs="Calibri"/>
          <w:color w:val="000000" w:themeColor="text1"/>
        </w:rPr>
        <w:t xml:space="preserve"> </w:t>
      </w:r>
      <w:r w:rsidRPr="00114B03">
        <w:rPr>
          <w:rFonts w:ascii="Calibri" w:eastAsia="Calibri" w:hAnsi="Calibri" w:cs="Calibri"/>
          <w:color w:val="000000" w:themeColor="text1"/>
          <w:highlight w:val="white"/>
        </w:rPr>
        <w:t>(Robson, 2024)</w:t>
      </w:r>
      <w:r w:rsidR="00274F15" w:rsidRPr="00114B03">
        <w:rPr>
          <w:rFonts w:ascii="Calibri" w:eastAsia="Calibri" w:hAnsi="Calibri" w:cs="Calibri"/>
          <w:color w:val="000000" w:themeColor="text1"/>
          <w:highlight w:val="white"/>
        </w:rPr>
        <w:t>.</w:t>
      </w:r>
      <w:r w:rsidRPr="00114B03">
        <w:rPr>
          <w:rFonts w:ascii="Roboto" w:eastAsia="Roboto" w:hAnsi="Roboto" w:cs="Roboto"/>
          <w:color w:val="000000" w:themeColor="text1"/>
          <w:sz w:val="23"/>
          <w:szCs w:val="23"/>
          <w:highlight w:val="white"/>
        </w:rPr>
        <w:t xml:space="preserve"> </w:t>
      </w:r>
      <w:r w:rsidRPr="00114B03">
        <w:rPr>
          <w:rFonts w:ascii="Calibri" w:eastAsia="Calibri" w:hAnsi="Calibri" w:cs="Calibri"/>
          <w:color w:val="000000" w:themeColor="text1"/>
        </w:rPr>
        <w:t xml:space="preserve">This approach helps candidates better understand the role's demands, reducing the chances of early resignation due to unmet expectations. However, if not communicated properly, the negative aspects of the role, like physical demands or long shifts, could deter suitable candidates as they would make decisions in the light of certain theories </w:t>
      </w:r>
      <w:r w:rsidRPr="00114B03">
        <w:rPr>
          <w:rFonts w:ascii="Calibri" w:eastAsia="Calibri" w:hAnsi="Calibri" w:cs="Calibri"/>
          <w:color w:val="000000" w:themeColor="text1"/>
          <w:highlight w:val="white"/>
        </w:rPr>
        <w:t>(Morris and Morris, 2025)</w:t>
      </w:r>
      <w:r w:rsidR="00AB3FDD" w:rsidRPr="00114B03">
        <w:rPr>
          <w:rFonts w:ascii="Calibri" w:eastAsia="Calibri" w:hAnsi="Calibri" w:cs="Calibri"/>
          <w:color w:val="000000" w:themeColor="text1"/>
          <w:highlight w:val="white"/>
        </w:rPr>
        <w:t xml:space="preserve">. </w:t>
      </w:r>
      <w:r w:rsidRPr="00114B03">
        <w:rPr>
          <w:rFonts w:ascii="Calibri" w:eastAsia="Calibri" w:hAnsi="Calibri" w:cs="Calibri"/>
          <w:color w:val="000000" w:themeColor="text1"/>
        </w:rPr>
        <w:t>RJPs are particularly useful for warehouse staff, where physical and shift-based work can lead to dissatisfaction if not properly explained upfront.</w:t>
      </w:r>
    </w:p>
    <w:p w14:paraId="5664083B" w14:textId="24FD3BA1" w:rsidR="00C523C5" w:rsidRPr="00114B03" w:rsidRDefault="00B2490D">
      <w:pPr>
        <w:pStyle w:val="normal1"/>
        <w:rPr>
          <w:rFonts w:ascii="Calibri" w:eastAsia="Calibri" w:hAnsi="Calibri" w:cs="Calibri"/>
          <w:color w:val="000000" w:themeColor="text1"/>
        </w:rPr>
      </w:pPr>
      <w:r w:rsidRPr="00114B03">
        <w:rPr>
          <w:rFonts w:ascii="Calibri" w:eastAsia="Calibri" w:hAnsi="Calibri" w:cs="Calibri"/>
          <w:color w:val="000000" w:themeColor="text1"/>
        </w:rPr>
        <w:t>Induction programs are another key retention strategy. They help new employees feel welcomed and integrated into the company by familiari</w:t>
      </w:r>
      <w:r w:rsidR="00E7258A" w:rsidRPr="00114B03">
        <w:rPr>
          <w:rFonts w:ascii="Calibri" w:eastAsia="Calibri" w:hAnsi="Calibri" w:cs="Calibri"/>
          <w:color w:val="000000" w:themeColor="text1"/>
        </w:rPr>
        <w:t>s</w:t>
      </w:r>
      <w:r w:rsidRPr="00114B03">
        <w:rPr>
          <w:rFonts w:ascii="Calibri" w:eastAsia="Calibri" w:hAnsi="Calibri" w:cs="Calibri"/>
          <w:color w:val="000000" w:themeColor="text1"/>
        </w:rPr>
        <w:t xml:space="preserve">ing them with the company's culture, policies, and procedures from day one </w:t>
      </w:r>
      <w:r w:rsidRPr="00114B03">
        <w:rPr>
          <w:rFonts w:ascii="Calibri" w:eastAsia="Calibri" w:hAnsi="Calibri" w:cs="Calibri"/>
          <w:color w:val="000000" w:themeColor="text1"/>
          <w:highlight w:val="white"/>
        </w:rPr>
        <w:t>(CIPD, 2025)</w:t>
      </w:r>
      <w:r w:rsidR="00274F15" w:rsidRPr="00114B03">
        <w:rPr>
          <w:rFonts w:ascii="Calibri" w:eastAsia="Calibri" w:hAnsi="Calibri" w:cs="Calibri"/>
          <w:color w:val="000000" w:themeColor="text1"/>
          <w:highlight w:val="white"/>
        </w:rPr>
        <w:t>.</w:t>
      </w:r>
      <w:r w:rsidRPr="00114B03">
        <w:rPr>
          <w:rFonts w:ascii="Roboto" w:eastAsia="Roboto" w:hAnsi="Roboto" w:cs="Roboto"/>
          <w:color w:val="000000" w:themeColor="text1"/>
          <w:sz w:val="23"/>
          <w:szCs w:val="23"/>
          <w:highlight w:val="white"/>
        </w:rPr>
        <w:t xml:space="preserve"> </w:t>
      </w:r>
      <w:r w:rsidRPr="00114B03">
        <w:rPr>
          <w:rFonts w:ascii="Calibri" w:eastAsia="Calibri" w:hAnsi="Calibri" w:cs="Calibri"/>
          <w:color w:val="000000" w:themeColor="text1"/>
        </w:rPr>
        <w:t>A structured induction improves employee engagement, reduces anxiety, and enables quicker ramp-up times. However, these programs can be time-consuming and may impact short-term productivity (</w:t>
      </w:r>
      <w:r w:rsidRPr="00114B03">
        <w:rPr>
          <w:rFonts w:ascii="Calibri" w:eastAsia="Calibri" w:hAnsi="Calibri" w:cs="Calibri"/>
          <w:color w:val="000000" w:themeColor="text1"/>
          <w:highlight w:val="white"/>
        </w:rPr>
        <w:t>Anon, 2021)</w:t>
      </w:r>
      <w:r w:rsidR="00274F15" w:rsidRPr="00114B03">
        <w:rPr>
          <w:rFonts w:ascii="Calibri" w:eastAsia="Calibri" w:hAnsi="Calibri" w:cs="Calibri"/>
          <w:color w:val="000000" w:themeColor="text1"/>
          <w:highlight w:val="white"/>
        </w:rPr>
        <w:t>.</w:t>
      </w:r>
      <w:r w:rsidRPr="00114B03">
        <w:rPr>
          <w:rFonts w:ascii="Calibri" w:eastAsia="Calibri" w:hAnsi="Calibri" w:cs="Calibri"/>
          <w:color w:val="000000" w:themeColor="text1"/>
          <w:highlight w:val="white"/>
        </w:rPr>
        <w:t xml:space="preserve"> </w:t>
      </w:r>
      <w:r w:rsidRPr="00114B03">
        <w:rPr>
          <w:rFonts w:ascii="Calibri" w:eastAsia="Calibri" w:hAnsi="Calibri" w:cs="Calibri"/>
          <w:color w:val="000000" w:themeColor="text1"/>
        </w:rPr>
        <w:t>To be effective at ParcelCare, the induction process should be tailored specifically to warehouse operations, including health and safety training and logistics software, ensuring new hires feel confident and prepared for their roles.</w:t>
      </w:r>
    </w:p>
    <w:p w14:paraId="569CA0EA" w14:textId="760CCF75" w:rsidR="00C523C5" w:rsidRPr="00114B03" w:rsidRDefault="00B2490D">
      <w:pPr>
        <w:pStyle w:val="normal1"/>
        <w:rPr>
          <w:rFonts w:ascii="Calibri" w:eastAsia="Calibri" w:hAnsi="Calibri" w:cs="Calibri"/>
          <w:color w:val="000000" w:themeColor="text1"/>
        </w:rPr>
      </w:pPr>
      <w:r w:rsidRPr="00114B03">
        <w:rPr>
          <w:rFonts w:ascii="Calibri" w:eastAsia="Calibri" w:hAnsi="Calibri" w:cs="Calibri"/>
          <w:color w:val="000000" w:themeColor="text1"/>
        </w:rPr>
        <w:t xml:space="preserve">Job enrichment focuses on making work more fulfilling by adding variety, responsibility, and opportunities for personal growth. This approach motivates employees by providing them with new challenges and opportunities, leading to higher job satisfaction and long-term retention. However, it can sometimes place extra pressure on employees, especially those who prefer routine tasks </w:t>
      </w:r>
      <w:r w:rsidRPr="00114B03">
        <w:rPr>
          <w:rFonts w:ascii="Calibri" w:eastAsia="Calibri" w:hAnsi="Calibri" w:cs="Calibri"/>
          <w:color w:val="000000" w:themeColor="text1"/>
          <w:highlight w:val="white"/>
        </w:rPr>
        <w:t>(Mile Yuri, 2024)</w:t>
      </w:r>
      <w:r w:rsidR="00274F15" w:rsidRPr="00114B03">
        <w:rPr>
          <w:rFonts w:ascii="Calibri" w:eastAsia="Calibri" w:hAnsi="Calibri" w:cs="Calibri"/>
          <w:color w:val="000000" w:themeColor="text1"/>
          <w:highlight w:val="white"/>
        </w:rPr>
        <w:t>.</w:t>
      </w:r>
      <w:r w:rsidRPr="00114B03">
        <w:rPr>
          <w:rFonts w:ascii="Roboto" w:eastAsia="Roboto" w:hAnsi="Roboto" w:cs="Roboto"/>
          <w:color w:val="000000" w:themeColor="text1"/>
          <w:sz w:val="23"/>
          <w:szCs w:val="23"/>
          <w:highlight w:val="white"/>
        </w:rPr>
        <w:t xml:space="preserve"> </w:t>
      </w:r>
      <w:r w:rsidRPr="00114B03">
        <w:rPr>
          <w:rFonts w:ascii="Calibri" w:eastAsia="Calibri" w:hAnsi="Calibri" w:cs="Calibri"/>
          <w:color w:val="000000" w:themeColor="text1"/>
        </w:rPr>
        <w:t>Additionally, job enrichment may incur costs due to training and role changes. For warehouse staff, job enrichment can be particularly effective by diversifying tasks, such as offering cross-training or leadership roles, to reduce monotony and increase engagement.</w:t>
      </w:r>
    </w:p>
    <w:p w14:paraId="51D616E9" w14:textId="50816BB8" w:rsidR="00C523C5" w:rsidRPr="00114B03" w:rsidRDefault="00B2490D">
      <w:pPr>
        <w:pStyle w:val="normal1"/>
        <w:rPr>
          <w:rFonts w:ascii="Calibri" w:eastAsia="Calibri" w:hAnsi="Calibri" w:cs="Calibri"/>
          <w:color w:val="000000" w:themeColor="text1"/>
        </w:rPr>
      </w:pPr>
      <w:r w:rsidRPr="00114B03">
        <w:rPr>
          <w:rFonts w:ascii="Calibri" w:eastAsia="Calibri" w:hAnsi="Calibri" w:cs="Calibri"/>
          <w:color w:val="000000" w:themeColor="text1"/>
        </w:rPr>
        <w:t xml:space="preserve">Finally, reward and recognition programs are essential for retaining employees. Offering competitive pay, bonuses, and non-financial rewards such as employee-of-the-month programs boosts morale and job satisfaction. A well-designed reward system helps retain top performers and creates a culture of appreciation within the company. However, the risk of inequity arises if rewards are not distributed fairly, potentially leading to dissatisfaction </w:t>
      </w:r>
      <w:r w:rsidRPr="00114B03">
        <w:rPr>
          <w:rFonts w:ascii="Calibri" w:eastAsia="Calibri" w:hAnsi="Calibri" w:cs="Calibri"/>
          <w:color w:val="000000" w:themeColor="text1"/>
        </w:rPr>
        <w:lastRenderedPageBreak/>
        <w:t xml:space="preserve">among staff </w:t>
      </w:r>
      <w:r w:rsidRPr="00114B03">
        <w:rPr>
          <w:rFonts w:ascii="Calibri" w:eastAsia="Calibri" w:hAnsi="Calibri" w:cs="Calibri"/>
          <w:color w:val="000000" w:themeColor="text1"/>
          <w:highlight w:val="white"/>
        </w:rPr>
        <w:t>(CIPD, 2022)</w:t>
      </w:r>
      <w:r w:rsidR="005420F7" w:rsidRPr="00114B03">
        <w:rPr>
          <w:rFonts w:ascii="Calibri" w:eastAsia="Calibri" w:hAnsi="Calibri" w:cs="Calibri"/>
          <w:color w:val="000000" w:themeColor="text1"/>
          <w:highlight w:val="white"/>
        </w:rPr>
        <w:t>.</w:t>
      </w:r>
      <w:r w:rsidRPr="00114B03">
        <w:rPr>
          <w:rFonts w:ascii="Roboto" w:eastAsia="Roboto" w:hAnsi="Roboto" w:cs="Roboto"/>
          <w:color w:val="000000" w:themeColor="text1"/>
          <w:sz w:val="23"/>
          <w:szCs w:val="23"/>
          <w:highlight w:val="white"/>
        </w:rPr>
        <w:t xml:space="preserve"> </w:t>
      </w:r>
      <w:r w:rsidRPr="00114B03">
        <w:rPr>
          <w:rFonts w:ascii="Calibri" w:eastAsia="Calibri" w:hAnsi="Calibri" w:cs="Calibri"/>
          <w:color w:val="000000" w:themeColor="text1"/>
        </w:rPr>
        <w:t>To be effective at ParcelCare, a reward system should be part of a broader employee engagement strategy, ensuring that recognition is consistent and meaningful.</w:t>
      </w:r>
    </w:p>
    <w:p w14:paraId="1D39C3AF" w14:textId="77777777" w:rsidR="00C523C5" w:rsidRPr="00114B03" w:rsidRDefault="00B2490D">
      <w:pPr>
        <w:pStyle w:val="normal1"/>
        <w:rPr>
          <w:rFonts w:ascii="Calibri" w:eastAsia="Calibri" w:hAnsi="Calibri" w:cs="Calibri"/>
          <w:color w:val="000000" w:themeColor="text1"/>
        </w:rPr>
      </w:pPr>
      <w:r w:rsidRPr="00114B03">
        <w:rPr>
          <w:rFonts w:ascii="Calibri" w:eastAsia="Calibri" w:hAnsi="Calibri" w:cs="Calibri"/>
          <w:color w:val="000000" w:themeColor="text1"/>
        </w:rPr>
        <w:t>A combination of these strategies, realistic job previews, structured induction programs, job enrichment, and reward systems can help reduce warehouse staff turnover at ParcelCare. By offering clear expectations, opportunities for personal growth, and meaningful recognition, ParcelCare can foster long-term employee commitment and reduce turnover.</w:t>
      </w:r>
    </w:p>
    <w:p w14:paraId="4C14DEA6" w14:textId="77777777" w:rsidR="00C523C5" w:rsidRDefault="00C523C5">
      <w:pPr>
        <w:pStyle w:val="normal1"/>
        <w:rPr>
          <w:rFonts w:ascii="Calibri" w:eastAsia="Calibri" w:hAnsi="Calibri" w:cs="Calibri"/>
          <w:b/>
          <w:color w:val="202020"/>
          <w:sz w:val="28"/>
          <w:szCs w:val="28"/>
        </w:rPr>
      </w:pPr>
    </w:p>
    <w:p w14:paraId="57AE6A7C" w14:textId="77777777" w:rsidR="00C523C5" w:rsidRDefault="00B2490D">
      <w:pPr>
        <w:pStyle w:val="normal1"/>
        <w:rPr>
          <w:rFonts w:ascii="Calibri" w:eastAsia="Calibri" w:hAnsi="Calibri" w:cs="Calibri"/>
          <w:b/>
          <w:color w:val="202020"/>
          <w:sz w:val="28"/>
          <w:szCs w:val="28"/>
        </w:rPr>
      </w:pPr>
      <w:r>
        <w:rPr>
          <w:rFonts w:ascii="Calibri" w:eastAsia="Calibri" w:hAnsi="Calibri" w:cs="Calibri"/>
          <w:b/>
          <w:color w:val="202020"/>
          <w:sz w:val="28"/>
          <w:szCs w:val="28"/>
        </w:rPr>
        <w:t>3.3</w:t>
      </w:r>
    </w:p>
    <w:p w14:paraId="5937EB44" w14:textId="6E7114F5" w:rsidR="00C523C5" w:rsidRPr="00114B03" w:rsidRDefault="00B2490D">
      <w:pPr>
        <w:pStyle w:val="normal1"/>
        <w:rPr>
          <w:rFonts w:ascii="Calibri" w:eastAsia="Calibri" w:hAnsi="Calibri" w:cs="Calibri"/>
          <w:color w:val="000000" w:themeColor="text1"/>
        </w:rPr>
      </w:pPr>
      <w:r w:rsidRPr="00114B03">
        <w:rPr>
          <w:rFonts w:ascii="Calibri" w:eastAsia="Calibri" w:hAnsi="Calibri" w:cs="Calibri"/>
          <w:color w:val="000000" w:themeColor="text1"/>
        </w:rPr>
        <w:t xml:space="preserve">Dysfunctional turnover can be costly for organisations, leading to disrupted operations and reduced productivity </w:t>
      </w:r>
      <w:r w:rsidRPr="00114B03">
        <w:rPr>
          <w:rFonts w:ascii="Calibri" w:hAnsi="Calibri" w:cs="Calibri"/>
          <w:color w:val="000000" w:themeColor="text1"/>
        </w:rPr>
        <w:t>(Cosentino, 2022)</w:t>
      </w:r>
      <w:r w:rsidR="005420F7" w:rsidRPr="00114B03">
        <w:rPr>
          <w:rFonts w:ascii="Calibri" w:hAnsi="Calibri" w:cs="Calibri"/>
          <w:color w:val="000000" w:themeColor="text1"/>
        </w:rPr>
        <w:t>.</w:t>
      </w:r>
      <w:r w:rsidRPr="00114B03">
        <w:rPr>
          <w:rFonts w:ascii="Calibri" w:hAnsi="Calibri" w:cs="Calibri"/>
          <w:color w:val="000000" w:themeColor="text1"/>
        </w:rPr>
        <w:t xml:space="preserve"> </w:t>
      </w:r>
      <w:r w:rsidRPr="00114B03">
        <w:rPr>
          <w:rFonts w:ascii="Calibri" w:eastAsia="Calibri" w:hAnsi="Calibri" w:cs="Calibri"/>
          <w:color w:val="000000" w:themeColor="text1"/>
        </w:rPr>
        <w:t xml:space="preserve">While employee turnover is normal, it becomes problematic when skilled, long-term employees leave at higher rates than less experienced staff. This kind of turnover increases recruitment, hiring, and training costs, and negatively impacts team morale, dynamics, and retention. Losing talented employees means losing their skills, knowledge, and leadership </w:t>
      </w:r>
      <w:r w:rsidRPr="00114B03">
        <w:rPr>
          <w:rFonts w:ascii="Calibri" w:hAnsi="Calibri" w:cs="Calibri"/>
          <w:color w:val="000000" w:themeColor="text1"/>
        </w:rPr>
        <w:t>(Hazelton, 2024</w:t>
      </w:r>
      <w:r w:rsidR="00EA0B46" w:rsidRPr="00114B03">
        <w:rPr>
          <w:rFonts w:ascii="Calibri" w:hAnsi="Calibri" w:cs="Calibri"/>
          <w:color w:val="000000" w:themeColor="text1"/>
        </w:rPr>
        <w:t>), resulting</w:t>
      </w:r>
      <w:r w:rsidRPr="00114B03">
        <w:rPr>
          <w:rFonts w:ascii="Calibri" w:eastAsia="Calibri" w:hAnsi="Calibri" w:cs="Calibri"/>
          <w:color w:val="000000" w:themeColor="text1"/>
        </w:rPr>
        <w:t xml:space="preserve"> in the loss of time and money invested in their development.</w:t>
      </w:r>
    </w:p>
    <w:p w14:paraId="51496FD6" w14:textId="5A845033" w:rsidR="00C523C5" w:rsidRPr="00114B03" w:rsidRDefault="00B2490D">
      <w:pPr>
        <w:pStyle w:val="normal1"/>
        <w:rPr>
          <w:rFonts w:ascii="Calibri" w:eastAsia="Calibri" w:hAnsi="Calibri" w:cs="Calibri"/>
          <w:color w:val="000000" w:themeColor="text1"/>
        </w:rPr>
      </w:pPr>
      <w:r w:rsidRPr="00114B03">
        <w:rPr>
          <w:rFonts w:ascii="Calibri" w:eastAsia="Calibri" w:hAnsi="Calibri" w:cs="Calibri"/>
          <w:color w:val="000000" w:themeColor="text1"/>
        </w:rPr>
        <w:t>Employees are a company's most valuable asset, and analysing turnover data can reveal patterns and trends in specific areas of the organisation. By identifying the root causes of turnover, companies can address issues and improve retention</w:t>
      </w:r>
      <w:r w:rsidRPr="00114B03">
        <w:rPr>
          <w:rFonts w:ascii="Calibri" w:hAnsi="Calibri" w:cs="Calibri"/>
          <w:color w:val="000000" w:themeColor="text1"/>
        </w:rPr>
        <w:t xml:space="preserve"> </w:t>
      </w:r>
      <w:r w:rsidRPr="00114B03">
        <w:rPr>
          <w:rFonts w:ascii="Calibri" w:eastAsia="Calibri" w:hAnsi="Calibri" w:cs="Calibri"/>
          <w:color w:val="000000" w:themeColor="text1"/>
        </w:rPr>
        <w:t>(CIPD, 2024)</w:t>
      </w:r>
      <w:r w:rsidR="00EA0B46" w:rsidRPr="00114B03">
        <w:rPr>
          <w:rFonts w:ascii="Calibri" w:eastAsia="Calibri" w:hAnsi="Calibri" w:cs="Calibri"/>
          <w:color w:val="000000" w:themeColor="text1"/>
        </w:rPr>
        <w:t>.</w:t>
      </w:r>
      <w:r w:rsidRPr="00114B03">
        <w:rPr>
          <w:rFonts w:ascii="Calibri" w:eastAsia="Calibri" w:hAnsi="Calibri" w:cs="Calibri"/>
          <w:color w:val="000000" w:themeColor="text1"/>
        </w:rPr>
        <w:t xml:space="preserve"> </w:t>
      </w:r>
    </w:p>
    <w:p w14:paraId="0954404F" w14:textId="3396DA02" w:rsidR="00C523C5" w:rsidRPr="00114B03" w:rsidRDefault="00B2490D">
      <w:pPr>
        <w:pStyle w:val="normal1"/>
        <w:rPr>
          <w:rFonts w:ascii="Calibri" w:eastAsia="Calibri" w:hAnsi="Calibri" w:cs="Calibri"/>
          <w:color w:val="000000" w:themeColor="text1"/>
        </w:rPr>
      </w:pPr>
      <w:r w:rsidRPr="00114B03">
        <w:rPr>
          <w:rFonts w:ascii="Calibri" w:eastAsia="Calibri" w:hAnsi="Calibri" w:cs="Calibri"/>
          <w:color w:val="000000" w:themeColor="text1"/>
        </w:rPr>
        <w:t>High turnover and low retention rates typically indicate underlying problems, such as inadequate pay, insufficient training, poor work culture, or ineffective management</w:t>
      </w:r>
      <w:r w:rsidR="00EA0B46" w:rsidRPr="00114B03">
        <w:rPr>
          <w:rFonts w:ascii="Calibri" w:eastAsia="Calibri" w:hAnsi="Calibri" w:cs="Calibri"/>
          <w:color w:val="000000" w:themeColor="text1"/>
        </w:rPr>
        <w:t xml:space="preserve"> </w:t>
      </w:r>
      <w:r w:rsidRPr="00114B03">
        <w:rPr>
          <w:rFonts w:ascii="Calibri" w:eastAsia="Calibri" w:hAnsi="Calibri" w:cs="Calibri"/>
          <w:color w:val="000000" w:themeColor="text1"/>
        </w:rPr>
        <w:t>(NetSuite, 2021)</w:t>
      </w:r>
      <w:r w:rsidR="00EA0B46" w:rsidRPr="00114B03">
        <w:rPr>
          <w:rFonts w:ascii="Calibri" w:eastAsia="Calibri" w:hAnsi="Calibri" w:cs="Calibri"/>
          <w:color w:val="000000" w:themeColor="text1"/>
        </w:rPr>
        <w:t>.</w:t>
      </w:r>
      <w:r w:rsidRPr="00114B03">
        <w:rPr>
          <w:rFonts w:ascii="Calibri" w:eastAsia="Calibri" w:hAnsi="Calibri" w:cs="Calibri"/>
          <w:color w:val="000000" w:themeColor="text1"/>
        </w:rPr>
        <w:t xml:space="preserve"> Dysfunctional turnover occurring not only impacts productivity, innovation, company culture, and operational continuity but has detrimental costs both direct and indirectl</w:t>
      </w:r>
      <w:r w:rsidR="005A6185" w:rsidRPr="00114B03">
        <w:rPr>
          <w:rFonts w:ascii="Calibri" w:eastAsia="Calibri" w:hAnsi="Calibri" w:cs="Calibri"/>
          <w:color w:val="000000" w:themeColor="text1"/>
        </w:rPr>
        <w:t xml:space="preserve">y </w:t>
      </w:r>
      <w:r w:rsidR="005A6185" w:rsidRPr="00114B03">
        <w:rPr>
          <w:rFonts w:ascii="Calibri" w:hAnsi="Calibri" w:cs="Calibri"/>
          <w:color w:val="000000" w:themeColor="text1"/>
          <w:shd w:val="clear" w:color="auto" w:fill="FFFFFF"/>
        </w:rPr>
        <w:t>(Maertz et al., 2022).</w:t>
      </w:r>
      <w:r w:rsidR="005A6185" w:rsidRPr="00114B03">
        <w:rPr>
          <w:rFonts w:ascii="Calibri" w:hAnsi="Calibri" w:cs="Calibri"/>
          <w:color w:val="000000" w:themeColor="text1"/>
          <w:sz w:val="23"/>
          <w:szCs w:val="23"/>
          <w:shd w:val="clear" w:color="auto" w:fill="FFFFFF"/>
        </w:rPr>
        <w:t xml:space="preserve"> </w:t>
      </w:r>
      <w:r w:rsidRPr="00114B03">
        <w:rPr>
          <w:rFonts w:ascii="Calibri" w:eastAsia="Calibri" w:hAnsi="Calibri" w:cs="Calibri"/>
          <w:color w:val="000000" w:themeColor="text1"/>
          <w:shd w:val="clear" w:color="auto" w:fill="FFFFFF"/>
        </w:rPr>
        <w:t xml:space="preserve">For example, the loss of a skilled driver would result in the direct costs of recruitment, then training and onboarding of a new employee (Reeves, 2024) whilst the simultaneous incurring the indirect costs of reduced productivity, delayed deliveries, reduced customer satisfaction and possible overtimes or relying on temporary staffing solutions needed </w:t>
      </w:r>
      <w:r w:rsidR="00726FF3" w:rsidRPr="00114B03">
        <w:rPr>
          <w:rFonts w:ascii="Calibri" w:eastAsia="Calibri" w:hAnsi="Calibri" w:cs="Calibri"/>
          <w:color w:val="000000" w:themeColor="text1"/>
          <w:shd w:val="clear" w:color="auto" w:fill="FFFFFF"/>
        </w:rPr>
        <w:t>to</w:t>
      </w:r>
      <w:r w:rsidRPr="00114B03">
        <w:rPr>
          <w:rFonts w:ascii="Calibri" w:eastAsia="Calibri" w:hAnsi="Calibri" w:cs="Calibri"/>
          <w:color w:val="000000" w:themeColor="text1"/>
          <w:shd w:val="clear" w:color="auto" w:fill="FFFFFF"/>
        </w:rPr>
        <w:t xml:space="preserve"> achieve the same completed workload. </w:t>
      </w:r>
    </w:p>
    <w:p w14:paraId="0033C8D5" w14:textId="1ABB78C4" w:rsidR="00C523C5" w:rsidRPr="00114B03" w:rsidRDefault="00142420">
      <w:pPr>
        <w:pStyle w:val="normal1"/>
        <w:rPr>
          <w:rFonts w:ascii="Calibri" w:eastAsia="Calibri" w:hAnsi="Calibri" w:cs="Calibri"/>
          <w:color w:val="000000" w:themeColor="text1"/>
        </w:rPr>
      </w:pPr>
      <w:r w:rsidRPr="00114B03">
        <w:rPr>
          <w:rFonts w:ascii="Calibri" w:hAnsi="Calibri" w:cs="Calibri"/>
          <w:color w:val="000000" w:themeColor="text1"/>
          <w:shd w:val="clear" w:color="auto" w:fill="FFFFFF"/>
        </w:rPr>
        <w:t>(sajhrm.co.za, n.d.)</w:t>
      </w:r>
      <w:r w:rsidR="00894E2F" w:rsidRPr="00114B03">
        <w:rPr>
          <w:rFonts w:ascii="Calibri" w:hAnsi="Calibri" w:cs="Calibri"/>
          <w:color w:val="000000" w:themeColor="text1"/>
          <w:sz w:val="23"/>
          <w:szCs w:val="23"/>
          <w:shd w:val="clear" w:color="auto" w:fill="FFFFFF"/>
        </w:rPr>
        <w:t xml:space="preserve"> </w:t>
      </w:r>
      <w:r w:rsidR="00B2490D" w:rsidRPr="00114B03">
        <w:rPr>
          <w:rFonts w:ascii="Calibri" w:eastAsia="Calibri" w:hAnsi="Calibri" w:cs="Calibri"/>
          <w:color w:val="000000" w:themeColor="text1"/>
          <w:shd w:val="clear" w:color="auto" w:fill="FFFFFF"/>
        </w:rPr>
        <w:t xml:space="preserve">emphasises the more senior a role, the greater the financial and operational burden resulting from the dysfunctional turnover with a key emphasis on the fact that the indirect costs spiral greater as a </w:t>
      </w:r>
      <w:r w:rsidR="004824A2" w:rsidRPr="00114B03">
        <w:rPr>
          <w:rFonts w:ascii="Calibri" w:eastAsia="Calibri" w:hAnsi="Calibri" w:cs="Calibri"/>
          <w:color w:val="000000" w:themeColor="text1"/>
          <w:shd w:val="clear" w:color="auto" w:fill="FFFFFF"/>
        </w:rPr>
        <w:t>knock-on</w:t>
      </w:r>
      <w:r w:rsidR="00B2490D" w:rsidRPr="00114B03">
        <w:rPr>
          <w:rFonts w:ascii="Calibri" w:eastAsia="Calibri" w:hAnsi="Calibri" w:cs="Calibri"/>
          <w:color w:val="000000" w:themeColor="text1"/>
          <w:shd w:val="clear" w:color="auto" w:fill="FFFFFF"/>
        </w:rPr>
        <w:t xml:space="preserve"> effect down the chain. It is therefore imperative that senior leadership recognises the </w:t>
      </w:r>
      <w:r w:rsidR="004824A2" w:rsidRPr="00114B03">
        <w:rPr>
          <w:rFonts w:ascii="Calibri" w:eastAsia="Calibri" w:hAnsi="Calibri" w:cs="Calibri"/>
          <w:color w:val="000000" w:themeColor="text1"/>
          <w:shd w:val="clear" w:color="auto" w:fill="FFFFFF"/>
        </w:rPr>
        <w:t>long-term</w:t>
      </w:r>
      <w:r w:rsidR="00B2490D" w:rsidRPr="00114B03">
        <w:rPr>
          <w:rFonts w:ascii="Calibri" w:eastAsia="Calibri" w:hAnsi="Calibri" w:cs="Calibri"/>
          <w:color w:val="000000" w:themeColor="text1"/>
          <w:shd w:val="clear" w:color="auto" w:fill="FFFFFF"/>
        </w:rPr>
        <w:t xml:space="preserve"> impact of dysfunctional turnover in order to mitigate the challenges that inevitable come paired with it. </w:t>
      </w:r>
      <w:r w:rsidR="00B2490D" w:rsidRPr="00114B03">
        <w:rPr>
          <w:rFonts w:ascii="Calibri" w:eastAsia="Calibri" w:hAnsi="Calibri" w:cs="Calibri"/>
          <w:color w:val="000000" w:themeColor="text1"/>
        </w:rPr>
        <w:t>By focusing on retention strategies, fostering a supportive work environment, and addressing the root causes of turnover, ParcelCare can improve stability, enhance employee engagement, and maintain a competitive edge.</w:t>
      </w:r>
    </w:p>
    <w:p w14:paraId="5DAC3459" w14:textId="77777777" w:rsidR="00C523C5" w:rsidRPr="00114B03" w:rsidRDefault="00C523C5">
      <w:pPr>
        <w:pStyle w:val="normal1"/>
        <w:rPr>
          <w:rFonts w:ascii="Calibri" w:eastAsia="Calibri" w:hAnsi="Calibri" w:cs="Calibri"/>
          <w:b/>
          <w:color w:val="000000" w:themeColor="text1"/>
          <w:sz w:val="28"/>
          <w:szCs w:val="28"/>
        </w:rPr>
      </w:pPr>
    </w:p>
    <w:p w14:paraId="3261112D" w14:textId="77777777" w:rsidR="00C523C5" w:rsidRPr="00114B03" w:rsidRDefault="00B2490D">
      <w:pPr>
        <w:pStyle w:val="normal1"/>
        <w:rPr>
          <w:rFonts w:ascii="Calibri" w:eastAsia="Calibri" w:hAnsi="Calibri" w:cs="Calibri"/>
          <w:b/>
          <w:color w:val="000000" w:themeColor="text1"/>
          <w:sz w:val="28"/>
          <w:szCs w:val="28"/>
        </w:rPr>
      </w:pPr>
      <w:r w:rsidRPr="00114B03">
        <w:rPr>
          <w:rFonts w:ascii="Calibri" w:eastAsia="Calibri" w:hAnsi="Calibri" w:cs="Calibri"/>
          <w:b/>
          <w:color w:val="000000" w:themeColor="text1"/>
          <w:sz w:val="28"/>
          <w:szCs w:val="28"/>
        </w:rPr>
        <w:lastRenderedPageBreak/>
        <w:t>4.1</w:t>
      </w:r>
    </w:p>
    <w:p w14:paraId="50DCC137" w14:textId="4513ECBE" w:rsidR="00C523C5" w:rsidRPr="00114B03" w:rsidRDefault="00B2490D">
      <w:pPr>
        <w:pStyle w:val="normal1"/>
        <w:rPr>
          <w:rFonts w:ascii="Calibri" w:eastAsia="Calibri" w:hAnsi="Calibri" w:cs="Calibri"/>
          <w:color w:val="000000" w:themeColor="text1"/>
        </w:rPr>
      </w:pPr>
      <w:r w:rsidRPr="00114B03">
        <w:rPr>
          <w:rFonts w:ascii="Calibri" w:eastAsia="Calibri" w:hAnsi="Calibri" w:cs="Calibri"/>
          <w:color w:val="000000" w:themeColor="text1"/>
        </w:rPr>
        <w:t xml:space="preserve">ParcelCare currently employs most of its delivery drivers on permanent, full-time contracts. This offers job security, regular income, and benefits. While this contract type provides stability, it may not be the most flexible option during periods of fluctuating demand. Given the varying demand throughout the year, including busy seasons and quieter times </w:t>
      </w:r>
      <w:r w:rsidRPr="00114B03">
        <w:rPr>
          <w:rFonts w:ascii="Calibri" w:eastAsia="Calibri" w:hAnsi="Calibri" w:cs="Calibri"/>
          <w:color w:val="000000" w:themeColor="text1"/>
          <w:highlight w:val="white"/>
        </w:rPr>
        <w:t>(Ayling, 2024)</w:t>
      </w:r>
      <w:r w:rsidR="004824A2" w:rsidRPr="00114B03">
        <w:rPr>
          <w:rFonts w:ascii="Calibri" w:eastAsia="Calibri" w:hAnsi="Calibri" w:cs="Calibri"/>
          <w:color w:val="000000" w:themeColor="text1"/>
        </w:rPr>
        <w:t xml:space="preserve">, </w:t>
      </w:r>
      <w:r w:rsidRPr="00114B03">
        <w:rPr>
          <w:rFonts w:ascii="Calibri" w:eastAsia="Calibri" w:hAnsi="Calibri" w:cs="Calibri"/>
          <w:color w:val="000000" w:themeColor="text1"/>
        </w:rPr>
        <w:t>it is worth considering alternative contract types, such as zero-hours contracts and fixed-term contracts, to provide more flexibility.</w:t>
      </w:r>
    </w:p>
    <w:p w14:paraId="3FED3AF7" w14:textId="77777777" w:rsidR="00C523C5" w:rsidRPr="00114B03" w:rsidRDefault="00B2490D">
      <w:pPr>
        <w:pStyle w:val="normal1"/>
        <w:rPr>
          <w:rFonts w:ascii="Calibri" w:eastAsia="Calibri" w:hAnsi="Calibri" w:cs="Calibri"/>
          <w:color w:val="000000" w:themeColor="text1"/>
        </w:rPr>
      </w:pPr>
      <w:r w:rsidRPr="00114B03">
        <w:rPr>
          <w:rFonts w:ascii="Calibri" w:eastAsia="Calibri" w:hAnsi="Calibri" w:cs="Calibri"/>
          <w:color w:val="000000" w:themeColor="text1"/>
        </w:rPr>
        <w:t>During slower periods, ParcelCare could find itself overstaffed, leading to higher operational costs. Additionally, offering benefits like health insurance and paid leave increases the overall cost of employing full-time drivers.</w:t>
      </w:r>
    </w:p>
    <w:p w14:paraId="0AFBE35C" w14:textId="0C937FDD" w:rsidR="00C523C5" w:rsidRPr="00114B03" w:rsidRDefault="00B2490D">
      <w:pPr>
        <w:pStyle w:val="normal1"/>
        <w:rPr>
          <w:rFonts w:ascii="Calibri" w:eastAsia="Calibri" w:hAnsi="Calibri" w:cs="Calibri"/>
          <w:color w:val="000000" w:themeColor="text1"/>
        </w:rPr>
      </w:pPr>
      <w:r w:rsidRPr="00114B03">
        <w:rPr>
          <w:rFonts w:ascii="Calibri" w:eastAsia="Calibri" w:hAnsi="Calibri" w:cs="Calibri"/>
          <w:color w:val="000000" w:themeColor="text1"/>
        </w:rPr>
        <w:t xml:space="preserve">Zero-hours contracts, on the other hand, provide flexibility, allowing ParcelCare to scale the workforce according to demand </w:t>
      </w:r>
      <w:r w:rsidRPr="00114B03">
        <w:rPr>
          <w:rFonts w:ascii="Calibri" w:eastAsia="Calibri" w:hAnsi="Calibri" w:cs="Calibri"/>
          <w:color w:val="000000" w:themeColor="text1"/>
          <w:highlight w:val="white"/>
        </w:rPr>
        <w:t>(Morris, 2021)</w:t>
      </w:r>
      <w:r w:rsidRPr="00114B03">
        <w:rPr>
          <w:rFonts w:ascii="Calibri" w:eastAsia="Calibri" w:hAnsi="Calibri" w:cs="Calibri"/>
          <w:color w:val="000000" w:themeColor="text1"/>
        </w:rPr>
        <w:t xml:space="preserve">. This reduces labour costs during quieter periods. These contracts can also be attractive to part-time workers, such as students or retirees, who value flexible hours. However, zero-hours contracts come with significant downsides </w:t>
      </w:r>
      <w:r w:rsidRPr="00114B03">
        <w:rPr>
          <w:rFonts w:ascii="Calibri" w:eastAsia="Calibri" w:hAnsi="Calibri" w:cs="Calibri"/>
          <w:color w:val="000000" w:themeColor="text1"/>
          <w:highlight w:val="white"/>
        </w:rPr>
        <w:t xml:space="preserve">(ACAS, 2022). </w:t>
      </w:r>
      <w:r w:rsidRPr="00114B03">
        <w:rPr>
          <w:rFonts w:ascii="Calibri" w:eastAsia="Calibri" w:hAnsi="Calibri" w:cs="Calibri"/>
          <w:color w:val="000000" w:themeColor="text1"/>
        </w:rPr>
        <w:t>Employees on these contracts may feel less secure and loyal, as they have no guaranteed hours, which can affect engagement and retention. There is also growing scrutiny over these contracts, with some arguing that they exploit workers by offering little stability. Therefore, while zero-hours contracts can be useful during peak times, they should be used carefully and in compliance with labour laws</w:t>
      </w:r>
      <w:r w:rsidR="000418EB" w:rsidRPr="00114B03">
        <w:rPr>
          <w:rFonts w:ascii="Calibri" w:eastAsia="Calibri" w:hAnsi="Calibri" w:cs="Calibri"/>
          <w:color w:val="000000" w:themeColor="text1"/>
        </w:rPr>
        <w:t xml:space="preserve"> </w:t>
      </w:r>
      <w:r w:rsidRPr="00114B03">
        <w:rPr>
          <w:rFonts w:ascii="Calibri" w:eastAsia="Calibri" w:hAnsi="Calibri" w:cs="Calibri"/>
          <w:color w:val="000000" w:themeColor="text1"/>
          <w:highlight w:val="white"/>
        </w:rPr>
        <w:t>(GOV.UK, 2015)</w:t>
      </w:r>
      <w:r w:rsidR="000418EB" w:rsidRPr="00114B03">
        <w:rPr>
          <w:rFonts w:ascii="Calibri" w:eastAsia="Calibri" w:hAnsi="Calibri" w:cs="Calibri"/>
          <w:color w:val="000000" w:themeColor="text1"/>
          <w:highlight w:val="white"/>
        </w:rPr>
        <w:t>.</w:t>
      </w:r>
      <w:r w:rsidRPr="00114B03">
        <w:rPr>
          <w:rFonts w:ascii="Calibri" w:eastAsia="Calibri" w:hAnsi="Calibri" w:cs="Calibri"/>
          <w:color w:val="000000" w:themeColor="text1"/>
          <w:highlight w:val="white"/>
        </w:rPr>
        <w:t xml:space="preserve"> ParcelCare should also prepare a strategy that coincides the possible upcoming changes to these contracts</w:t>
      </w:r>
      <w:r w:rsidR="005549CA" w:rsidRPr="00114B03">
        <w:rPr>
          <w:rFonts w:ascii="Calibri" w:eastAsia="Calibri" w:hAnsi="Calibri" w:cs="Calibri"/>
          <w:color w:val="000000" w:themeColor="text1"/>
        </w:rPr>
        <w:t xml:space="preserve"> </w:t>
      </w:r>
      <w:r w:rsidR="005549CA" w:rsidRPr="00114B03">
        <w:rPr>
          <w:rFonts w:ascii="Calibri" w:hAnsi="Calibri" w:cs="Calibri"/>
          <w:color w:val="000000" w:themeColor="text1"/>
          <w:shd w:val="clear" w:color="auto" w:fill="FFFFFF"/>
        </w:rPr>
        <w:t>(amberwhitehouse, 2025)</w:t>
      </w:r>
      <w:r w:rsidR="005549CA" w:rsidRPr="00114B03">
        <w:rPr>
          <w:rFonts w:ascii="Calibri" w:eastAsia="Calibri" w:hAnsi="Calibri" w:cs="Calibri"/>
          <w:color w:val="000000" w:themeColor="text1"/>
        </w:rPr>
        <w:t xml:space="preserve"> </w:t>
      </w:r>
      <w:r w:rsidR="005549CA" w:rsidRPr="00114B03">
        <w:rPr>
          <w:rFonts w:ascii="Calibri" w:eastAsia="Calibri" w:hAnsi="Calibri" w:cs="Calibri"/>
          <w:color w:val="000000" w:themeColor="text1"/>
          <w:shd w:val="clear" w:color="auto" w:fill="FFFFFF"/>
        </w:rPr>
        <w:t>for</w:t>
      </w:r>
      <w:r w:rsidRPr="00114B03">
        <w:rPr>
          <w:rFonts w:ascii="Calibri" w:eastAsia="Calibri" w:hAnsi="Calibri" w:cs="Calibri"/>
          <w:color w:val="000000" w:themeColor="text1"/>
          <w:shd w:val="clear" w:color="auto" w:fill="FFFFFF"/>
        </w:rPr>
        <w:t xml:space="preserve"> them to have an effective strategy mitigating any adverse effects these changes will bring to the effect on their workforce. </w:t>
      </w:r>
    </w:p>
    <w:p w14:paraId="7C4DFACA" w14:textId="728C08FC" w:rsidR="00C523C5" w:rsidRPr="00114B03" w:rsidRDefault="00B2490D">
      <w:pPr>
        <w:pStyle w:val="normal1"/>
        <w:rPr>
          <w:rFonts w:ascii="Calibri" w:eastAsia="Calibri" w:hAnsi="Calibri" w:cs="Calibri"/>
          <w:color w:val="000000" w:themeColor="text1"/>
        </w:rPr>
      </w:pPr>
      <w:r w:rsidRPr="00114B03">
        <w:rPr>
          <w:rFonts w:ascii="Calibri" w:eastAsia="Calibri" w:hAnsi="Calibri" w:cs="Calibri"/>
          <w:color w:val="000000" w:themeColor="text1"/>
        </w:rPr>
        <w:t>Fixed-term contracts offer a balance between flexibility and stability. These contracts provide employees with a set end date, making them more predictable than zero-hours contracts, but still temporary. They are particularly suited to seasonal or project-based work, where demand increases in specific quarters. However, employees on fixed-term contracts may not feel as invested in the company’s long-term goals due to the temporary nature of their role</w:t>
      </w:r>
      <w:r w:rsidR="0032576C" w:rsidRPr="00114B03">
        <w:rPr>
          <w:rFonts w:ascii="Calibri" w:eastAsia="Calibri" w:hAnsi="Calibri" w:cs="Calibri"/>
          <w:color w:val="000000" w:themeColor="text1"/>
        </w:rPr>
        <w:t xml:space="preserve"> </w:t>
      </w:r>
      <w:r w:rsidRPr="00114B03">
        <w:rPr>
          <w:rFonts w:ascii="Calibri" w:eastAsia="Calibri" w:hAnsi="Calibri" w:cs="Calibri"/>
          <w:color w:val="000000" w:themeColor="text1"/>
          <w:highlight w:val="white"/>
        </w:rPr>
        <w:t>(CIPD, 2021)</w:t>
      </w:r>
      <w:r w:rsidR="0032576C" w:rsidRPr="00114B03">
        <w:rPr>
          <w:rFonts w:ascii="Calibri" w:eastAsia="Calibri" w:hAnsi="Calibri" w:cs="Calibri"/>
          <w:color w:val="000000" w:themeColor="text1"/>
          <w:highlight w:val="white"/>
        </w:rPr>
        <w:t>.</w:t>
      </w:r>
      <w:r w:rsidRPr="00114B03">
        <w:rPr>
          <w:rFonts w:ascii="Roboto" w:eastAsia="Roboto" w:hAnsi="Roboto" w:cs="Roboto"/>
          <w:color w:val="000000" w:themeColor="text1"/>
          <w:sz w:val="23"/>
          <w:szCs w:val="23"/>
          <w:highlight w:val="white"/>
        </w:rPr>
        <w:t xml:space="preserve"> </w:t>
      </w:r>
      <w:r w:rsidRPr="00114B03">
        <w:rPr>
          <w:rFonts w:ascii="Calibri" w:eastAsia="Calibri" w:hAnsi="Calibri" w:cs="Calibri"/>
          <w:color w:val="000000" w:themeColor="text1"/>
        </w:rPr>
        <w:t xml:space="preserve">Additionally, the company may face increased recruitment and training costs if it frequently hires temporary workers. </w:t>
      </w:r>
    </w:p>
    <w:p w14:paraId="569B0454" w14:textId="77777777" w:rsidR="00C523C5" w:rsidRPr="00114B03" w:rsidRDefault="00B2490D">
      <w:pPr>
        <w:pStyle w:val="normal1"/>
        <w:rPr>
          <w:rFonts w:ascii="Calibri" w:eastAsia="Calibri" w:hAnsi="Calibri" w:cs="Calibri"/>
          <w:color w:val="000000" w:themeColor="text1"/>
        </w:rPr>
      </w:pPr>
      <w:r w:rsidRPr="00114B03">
        <w:rPr>
          <w:rFonts w:ascii="Calibri" w:eastAsia="Calibri" w:hAnsi="Calibri" w:cs="Calibri"/>
          <w:color w:val="000000" w:themeColor="text1"/>
        </w:rPr>
        <w:t xml:space="preserve">A hybrid approach could work well for ParcelCare. Permanent contracts should be reserved for core roles, where continuity and expertise are critical. Fixed-term contracts can be used to manage seasonal demand, while zero-hours contracts may be useful for short-term, flexible staffing needs. This approach could provide the right balance between stability and flexibility, whilst at the same time managing costs effectively. </w:t>
      </w:r>
    </w:p>
    <w:p w14:paraId="1401E88E" w14:textId="77777777" w:rsidR="00C523C5" w:rsidRPr="00114B03" w:rsidRDefault="00B2490D">
      <w:pPr>
        <w:pStyle w:val="normal1"/>
        <w:rPr>
          <w:rFonts w:ascii="Calibri" w:eastAsia="Calibri" w:hAnsi="Calibri" w:cs="Calibri"/>
          <w:b/>
          <w:color w:val="000000" w:themeColor="text1"/>
          <w:sz w:val="28"/>
          <w:szCs w:val="28"/>
        </w:rPr>
      </w:pPr>
      <w:r w:rsidRPr="00114B03">
        <w:rPr>
          <w:rFonts w:ascii="Calibri" w:eastAsia="Calibri" w:hAnsi="Calibri" w:cs="Calibri"/>
          <w:b/>
          <w:color w:val="000000" w:themeColor="text1"/>
          <w:sz w:val="28"/>
          <w:szCs w:val="28"/>
        </w:rPr>
        <w:t>4.2</w:t>
      </w:r>
    </w:p>
    <w:p w14:paraId="2843417D" w14:textId="77777777" w:rsidR="00C523C5" w:rsidRPr="00114B03" w:rsidRDefault="00B2490D">
      <w:pPr>
        <w:pStyle w:val="normal1"/>
        <w:rPr>
          <w:rFonts w:ascii="Calibri" w:eastAsia="Calibri" w:hAnsi="Calibri" w:cs="Calibri"/>
          <w:color w:val="000000" w:themeColor="text1"/>
        </w:rPr>
      </w:pPr>
      <w:r w:rsidRPr="00114B03">
        <w:rPr>
          <w:rFonts w:ascii="Calibri" w:eastAsia="Calibri" w:hAnsi="Calibri" w:cs="Calibri"/>
          <w:color w:val="000000" w:themeColor="text1"/>
        </w:rPr>
        <w:t xml:space="preserve">At ParcelCare, the onboarding process currently lacks consistency. Line managers are responsible for ensuring that essential paperwork is completed and that new hires receive </w:t>
      </w:r>
      <w:r w:rsidRPr="00114B03">
        <w:rPr>
          <w:rFonts w:ascii="Calibri" w:eastAsia="Calibri" w:hAnsi="Calibri" w:cs="Calibri"/>
          <w:color w:val="000000" w:themeColor="text1"/>
        </w:rPr>
        <w:lastRenderedPageBreak/>
        <w:t xml:space="preserve">health and safety training. While these steps meet basic requirements, they do not offer a well-rounded or engaging experience </w:t>
      </w:r>
      <w:r w:rsidRPr="00114B03">
        <w:rPr>
          <w:rFonts w:ascii="Calibri" w:eastAsia="Calibri" w:hAnsi="Calibri" w:cs="Calibri"/>
          <w:color w:val="000000" w:themeColor="text1"/>
          <w:highlight w:val="white"/>
        </w:rPr>
        <w:t>(CIPD, 2024).</w:t>
      </w:r>
      <w:r w:rsidRPr="00114B03">
        <w:rPr>
          <w:rFonts w:ascii="Calibri" w:eastAsia="Roboto" w:hAnsi="Calibri" w:cs="Calibri"/>
          <w:color w:val="000000" w:themeColor="text1"/>
          <w:highlight w:val="white"/>
        </w:rPr>
        <w:t xml:space="preserve"> </w:t>
      </w:r>
      <w:r w:rsidRPr="00114B03">
        <w:rPr>
          <w:rFonts w:ascii="Calibri" w:eastAsia="Calibri" w:hAnsi="Calibri" w:cs="Calibri"/>
          <w:color w:val="000000" w:themeColor="text1"/>
        </w:rPr>
        <w:t>A more structured approach could provide real value for both the company and its employees.</w:t>
      </w:r>
    </w:p>
    <w:p w14:paraId="685054BB" w14:textId="53A12024" w:rsidR="00C523C5" w:rsidRPr="00114B03" w:rsidRDefault="00B2490D">
      <w:pPr>
        <w:pStyle w:val="normal1"/>
        <w:rPr>
          <w:rFonts w:ascii="Calibri" w:eastAsia="Calibri" w:hAnsi="Calibri" w:cs="Calibri"/>
          <w:color w:val="000000" w:themeColor="text1"/>
        </w:rPr>
      </w:pPr>
      <w:r w:rsidRPr="00114B03">
        <w:rPr>
          <w:rFonts w:ascii="Calibri" w:eastAsia="Calibri" w:hAnsi="Calibri" w:cs="Calibri"/>
          <w:color w:val="000000" w:themeColor="text1"/>
        </w:rPr>
        <w:t xml:space="preserve">Onboarding is more than just introducing new staff to the company. It is a whole process involving helping employees settle into their roles, understand the culture, and become productive in a shorter </w:t>
      </w:r>
      <w:r w:rsidR="0032576C" w:rsidRPr="00114B03">
        <w:rPr>
          <w:rFonts w:ascii="Calibri" w:eastAsia="Calibri" w:hAnsi="Calibri" w:cs="Calibri"/>
          <w:color w:val="000000" w:themeColor="text1"/>
        </w:rPr>
        <w:t>period</w:t>
      </w:r>
      <w:r w:rsidRPr="00114B03">
        <w:rPr>
          <w:rFonts w:ascii="Calibri" w:eastAsia="Calibri" w:hAnsi="Calibri" w:cs="Calibri"/>
          <w:color w:val="000000" w:themeColor="text1"/>
        </w:rPr>
        <w:t>. It involves more than paperwork, it includes training, guidance, and the opportunity to become part of the wider team</w:t>
      </w:r>
      <w:r w:rsidR="007E7702" w:rsidRPr="00114B03">
        <w:rPr>
          <w:rFonts w:ascii="Calibri" w:eastAsia="Calibri" w:hAnsi="Calibri" w:cs="Calibri"/>
          <w:color w:val="000000" w:themeColor="text1"/>
        </w:rPr>
        <w:t xml:space="preserve"> </w:t>
      </w:r>
      <w:r w:rsidR="00616DB0" w:rsidRPr="00114B03">
        <w:rPr>
          <w:rFonts w:ascii="Calibri" w:hAnsi="Calibri" w:cs="Calibri"/>
          <w:color w:val="000000" w:themeColor="text1"/>
          <w:shd w:val="clear" w:color="auto" w:fill="FFFFFF"/>
        </w:rPr>
        <w:t>(Junça Silva, Faria and Lopes, 2025)</w:t>
      </w:r>
      <w:r w:rsidR="007E7702" w:rsidRPr="00114B03">
        <w:rPr>
          <w:rFonts w:ascii="Calibri" w:eastAsia="Calibri" w:hAnsi="Calibri" w:cs="Calibri"/>
          <w:color w:val="000000" w:themeColor="text1"/>
        </w:rPr>
        <w:t xml:space="preserve">. </w:t>
      </w:r>
      <w:r w:rsidRPr="00114B03">
        <w:rPr>
          <w:rFonts w:ascii="Calibri" w:eastAsia="Calibri" w:hAnsi="Calibri" w:cs="Calibri"/>
          <w:color w:val="000000" w:themeColor="text1"/>
        </w:rPr>
        <w:t xml:space="preserve">When new employees are properly supported from the beginning, they are more likely to stay with the company. Evidence shows that those who go through a structured onboarding process are significantly more likely to remain after several years </w:t>
      </w:r>
      <w:r w:rsidRPr="00114B03">
        <w:rPr>
          <w:rFonts w:ascii="Calibri" w:eastAsia="Calibri" w:hAnsi="Calibri" w:cs="Calibri"/>
          <w:color w:val="000000" w:themeColor="text1"/>
          <w:highlight w:val="white"/>
        </w:rPr>
        <w:t>(Huttunen, 2022)</w:t>
      </w:r>
      <w:r w:rsidR="00864822" w:rsidRPr="00114B03">
        <w:rPr>
          <w:rFonts w:ascii="Calibri" w:eastAsia="Calibri" w:hAnsi="Calibri" w:cs="Calibri"/>
          <w:color w:val="000000" w:themeColor="text1"/>
          <w:highlight w:val="white"/>
        </w:rPr>
        <w:t>.</w:t>
      </w:r>
      <w:r w:rsidRPr="00114B03">
        <w:rPr>
          <w:rFonts w:ascii="Calibri" w:eastAsia="Calibri" w:hAnsi="Calibri" w:cs="Calibri"/>
          <w:color w:val="000000" w:themeColor="text1"/>
          <w:highlight w:val="white"/>
        </w:rPr>
        <w:t xml:space="preserve"> </w:t>
      </w:r>
      <w:r w:rsidRPr="00114B03">
        <w:rPr>
          <w:rFonts w:ascii="Calibri" w:eastAsia="Calibri" w:hAnsi="Calibri" w:cs="Calibri"/>
          <w:color w:val="000000" w:themeColor="text1"/>
        </w:rPr>
        <w:t>At ParcelCare, where turnover among warehouse and delivery staff is a concern, improving onboarding could lower recruitment and training costs over time.</w:t>
      </w:r>
    </w:p>
    <w:p w14:paraId="6CCF76A7" w14:textId="1DF9261E" w:rsidR="00C523C5" w:rsidRPr="00114B03" w:rsidRDefault="00B2490D">
      <w:pPr>
        <w:pStyle w:val="normal1"/>
        <w:rPr>
          <w:rFonts w:ascii="Calibri" w:eastAsia="Calibri" w:hAnsi="Calibri" w:cs="Calibri"/>
          <w:color w:val="000000" w:themeColor="text1"/>
        </w:rPr>
      </w:pPr>
      <w:r w:rsidRPr="00114B03">
        <w:rPr>
          <w:rFonts w:ascii="Calibri" w:eastAsia="Calibri" w:hAnsi="Calibri" w:cs="Calibri"/>
          <w:color w:val="000000" w:themeColor="text1"/>
        </w:rPr>
        <w:t>A better onboarding experience also leads to higher engagement. When people understand how their work contributes to the company’s goals, they are more motivated and invested in their roles. By giving employees clear direction, practical training, and meaningful support from the start</w:t>
      </w:r>
      <w:r w:rsidR="00864822" w:rsidRPr="00114B03">
        <w:rPr>
          <w:rFonts w:ascii="Calibri" w:eastAsia="Calibri" w:hAnsi="Calibri" w:cs="Calibri"/>
          <w:color w:val="000000" w:themeColor="text1"/>
        </w:rPr>
        <w:t xml:space="preserve"> </w:t>
      </w:r>
      <w:r w:rsidRPr="00114B03">
        <w:rPr>
          <w:rFonts w:ascii="Calibri" w:eastAsia="Calibri" w:hAnsi="Calibri" w:cs="Calibri"/>
          <w:color w:val="000000" w:themeColor="text1"/>
          <w:highlight w:val="white"/>
        </w:rPr>
        <w:t>(Jobya, 2024)</w:t>
      </w:r>
      <w:r w:rsidR="00864822" w:rsidRPr="00114B03">
        <w:rPr>
          <w:rFonts w:ascii="Calibri" w:eastAsia="Calibri" w:hAnsi="Calibri" w:cs="Calibri"/>
          <w:color w:val="000000" w:themeColor="text1"/>
          <w:highlight w:val="white"/>
        </w:rPr>
        <w:t>,</w:t>
      </w:r>
      <w:r w:rsidRPr="00114B03">
        <w:rPr>
          <w:rFonts w:ascii="Calibri" w:eastAsia="Calibri" w:hAnsi="Calibri" w:cs="Calibri"/>
          <w:color w:val="000000" w:themeColor="text1"/>
          <w:highlight w:val="white"/>
        </w:rPr>
        <w:t xml:space="preserve"> </w:t>
      </w:r>
      <w:r w:rsidRPr="00114B03">
        <w:rPr>
          <w:rFonts w:ascii="Calibri" w:eastAsia="Calibri" w:hAnsi="Calibri" w:cs="Calibri"/>
          <w:color w:val="000000" w:themeColor="text1"/>
        </w:rPr>
        <w:t>ParcelCare can strengthen commitment and improve performance.</w:t>
      </w:r>
    </w:p>
    <w:p w14:paraId="6E07D402" w14:textId="51BC0A0F" w:rsidR="00C523C5" w:rsidRPr="00114B03" w:rsidRDefault="00B2490D">
      <w:pPr>
        <w:pStyle w:val="normal1"/>
        <w:rPr>
          <w:rFonts w:ascii="Calibri" w:eastAsia="Calibri" w:hAnsi="Calibri" w:cs="Calibri"/>
          <w:color w:val="000000" w:themeColor="text1"/>
        </w:rPr>
      </w:pPr>
      <w:r w:rsidRPr="00114B03">
        <w:rPr>
          <w:rFonts w:ascii="Calibri" w:eastAsia="Calibri" w:hAnsi="Calibri" w:cs="Calibri"/>
          <w:color w:val="000000" w:themeColor="text1"/>
        </w:rPr>
        <w:t>Helping new hires become productive more quickly is another benefit. In delivery and warehouse roles, even small delays or errors in the early stages can create wider operational issues. A structured introduction helps prevent these problems, ensuring that staff are equipped to meet expectations from day one</w:t>
      </w:r>
      <w:r w:rsidR="00E849CB" w:rsidRPr="00114B03">
        <w:rPr>
          <w:rFonts w:ascii="Calibri" w:eastAsia="Calibri" w:hAnsi="Calibri" w:cs="Calibri"/>
          <w:color w:val="000000" w:themeColor="text1"/>
        </w:rPr>
        <w:t xml:space="preserve"> </w:t>
      </w:r>
      <w:r w:rsidRPr="00114B03">
        <w:rPr>
          <w:rFonts w:ascii="Calibri" w:eastAsia="Calibri" w:hAnsi="Calibri" w:cs="Calibri"/>
          <w:color w:val="000000" w:themeColor="text1"/>
          <w:highlight w:val="white"/>
        </w:rPr>
        <w:t>(Watkins, 2019)</w:t>
      </w:r>
      <w:r w:rsidR="00E849CB" w:rsidRPr="00114B03">
        <w:rPr>
          <w:rFonts w:ascii="Calibri" w:eastAsia="Calibri" w:hAnsi="Calibri" w:cs="Calibri"/>
          <w:color w:val="000000" w:themeColor="text1"/>
        </w:rPr>
        <w:t>.</w:t>
      </w:r>
    </w:p>
    <w:p w14:paraId="3D5D4DEF" w14:textId="77777777" w:rsidR="00C523C5" w:rsidRPr="00114B03" w:rsidRDefault="00B2490D">
      <w:pPr>
        <w:pStyle w:val="normal1"/>
        <w:rPr>
          <w:rFonts w:ascii="Calibri" w:eastAsia="Calibri" w:hAnsi="Calibri" w:cs="Calibri"/>
          <w:color w:val="000000" w:themeColor="text1"/>
        </w:rPr>
      </w:pPr>
      <w:r w:rsidRPr="00114B03">
        <w:rPr>
          <w:rFonts w:ascii="Calibri" w:eastAsia="Calibri" w:hAnsi="Calibri" w:cs="Calibri"/>
          <w:color w:val="000000" w:themeColor="text1"/>
        </w:rPr>
        <w:t xml:space="preserve">Cultural integration also plays a key role. When employees understand the values and working style of the company, they are more likely to feel part of the team. This is especially important in a demanding environment </w:t>
      </w:r>
      <w:r w:rsidRPr="00114B03">
        <w:rPr>
          <w:rFonts w:ascii="Calibri" w:eastAsia="Calibri" w:hAnsi="Calibri" w:cs="Calibri"/>
          <w:color w:val="000000" w:themeColor="text1"/>
          <w:highlight w:val="white"/>
        </w:rPr>
        <w:t>(Bell, 2024)</w:t>
      </w:r>
      <w:r w:rsidRPr="00114B03">
        <w:rPr>
          <w:rFonts w:ascii="Calibri" w:eastAsia="Roboto" w:hAnsi="Calibri" w:cs="Calibri"/>
          <w:color w:val="000000" w:themeColor="text1"/>
          <w:highlight w:val="white"/>
        </w:rPr>
        <w:t xml:space="preserve"> </w:t>
      </w:r>
      <w:r w:rsidRPr="00114B03">
        <w:rPr>
          <w:rFonts w:ascii="Calibri" w:eastAsia="Calibri" w:hAnsi="Calibri" w:cs="Calibri"/>
          <w:color w:val="000000" w:themeColor="text1"/>
        </w:rPr>
        <w:t>like ParcelCare, where teamwork and communication are vital.</w:t>
      </w:r>
    </w:p>
    <w:p w14:paraId="3F839162" w14:textId="37208211" w:rsidR="00C523C5" w:rsidRPr="00114B03" w:rsidRDefault="00B2490D">
      <w:pPr>
        <w:pStyle w:val="normal1"/>
        <w:rPr>
          <w:rFonts w:ascii="Calibri" w:eastAsia="Calibri" w:hAnsi="Calibri" w:cs="Calibri"/>
          <w:color w:val="000000" w:themeColor="text1"/>
        </w:rPr>
      </w:pPr>
      <w:r w:rsidRPr="00114B03">
        <w:rPr>
          <w:rFonts w:ascii="Calibri" w:eastAsia="Calibri" w:hAnsi="Calibri" w:cs="Calibri"/>
          <w:color w:val="000000" w:themeColor="text1"/>
        </w:rPr>
        <w:t>Good onboarding also eases the natural stress of starting a new job. A clear structure helps employees feel more confident and settled, improving morale and reducing early-stage anxiety, in which, 30% of new employees are most likely to quit</w:t>
      </w:r>
      <w:r w:rsidR="00E849CB" w:rsidRPr="00114B03">
        <w:rPr>
          <w:rFonts w:ascii="Calibri" w:eastAsia="Calibri" w:hAnsi="Calibri" w:cs="Calibri"/>
          <w:color w:val="000000" w:themeColor="text1"/>
        </w:rPr>
        <w:t xml:space="preserve"> </w:t>
      </w:r>
      <w:r w:rsidR="00E849CB" w:rsidRPr="00114B03">
        <w:rPr>
          <w:rFonts w:ascii="Calibri" w:hAnsi="Calibri" w:cs="Calibri"/>
          <w:color w:val="000000" w:themeColor="text1"/>
          <w:shd w:val="clear" w:color="auto" w:fill="FFFFFF"/>
        </w:rPr>
        <w:t>(People Element, 2022).</w:t>
      </w:r>
    </w:p>
    <w:p w14:paraId="356D21FC" w14:textId="61BE63E5" w:rsidR="00C523C5" w:rsidRPr="00114B03" w:rsidRDefault="00B2490D">
      <w:pPr>
        <w:pStyle w:val="normal1"/>
        <w:rPr>
          <w:rFonts w:ascii="Calibri" w:eastAsia="Calibri" w:hAnsi="Calibri" w:cs="Calibri"/>
          <w:color w:val="000000" w:themeColor="text1"/>
        </w:rPr>
      </w:pPr>
      <w:r w:rsidRPr="00114B03">
        <w:rPr>
          <w:rFonts w:ascii="Calibri" w:eastAsia="Calibri" w:hAnsi="Calibri" w:cs="Calibri"/>
          <w:color w:val="000000" w:themeColor="text1"/>
        </w:rPr>
        <w:t xml:space="preserve">In industries like logistics and delivery, where safety is critical, onboarding ensures that staff are aware of procedures and </w:t>
      </w:r>
      <w:r w:rsidR="00F063D4" w:rsidRPr="00114B03">
        <w:rPr>
          <w:rFonts w:ascii="Calibri" w:eastAsia="Calibri" w:hAnsi="Calibri" w:cs="Calibri"/>
          <w:color w:val="000000" w:themeColor="text1"/>
        </w:rPr>
        <w:t>policies (</w:t>
      </w:r>
      <w:r w:rsidRPr="00114B03">
        <w:rPr>
          <w:rFonts w:ascii="Calibri" w:eastAsia="Calibri" w:hAnsi="Calibri" w:cs="Calibri"/>
          <w:color w:val="000000" w:themeColor="text1"/>
          <w:highlight w:val="white"/>
        </w:rPr>
        <w:t>Cloud, 2025)</w:t>
      </w:r>
      <w:r w:rsidR="00814B6D" w:rsidRPr="00114B03">
        <w:rPr>
          <w:rFonts w:ascii="Calibri" w:eastAsia="Calibri" w:hAnsi="Calibri" w:cs="Calibri"/>
          <w:color w:val="000000" w:themeColor="text1"/>
          <w:highlight w:val="white"/>
        </w:rPr>
        <w:t>.</w:t>
      </w:r>
      <w:r w:rsidRPr="00114B03">
        <w:rPr>
          <w:rFonts w:ascii="Calibri" w:eastAsia="Calibri" w:hAnsi="Calibri" w:cs="Calibri"/>
          <w:color w:val="000000" w:themeColor="text1"/>
          <w:highlight w:val="white"/>
        </w:rPr>
        <w:t xml:space="preserve"> </w:t>
      </w:r>
      <w:r w:rsidRPr="00114B03">
        <w:rPr>
          <w:rFonts w:ascii="Calibri" w:eastAsia="Calibri" w:hAnsi="Calibri" w:cs="Calibri"/>
          <w:color w:val="000000" w:themeColor="text1"/>
        </w:rPr>
        <w:t>This lowers the risk of accidents and ensures compliance with regulations.</w:t>
      </w:r>
    </w:p>
    <w:p w14:paraId="36BDA208" w14:textId="341E9DE3" w:rsidR="00C523C5" w:rsidRPr="00114B03" w:rsidRDefault="00B2490D">
      <w:pPr>
        <w:pStyle w:val="normal1"/>
        <w:rPr>
          <w:rFonts w:ascii="Calibri" w:eastAsia="Calibri" w:hAnsi="Calibri" w:cs="Calibri"/>
          <w:color w:val="000000" w:themeColor="text1"/>
        </w:rPr>
      </w:pPr>
      <w:r w:rsidRPr="00114B03">
        <w:rPr>
          <w:rFonts w:ascii="Calibri" w:eastAsia="Calibri" w:hAnsi="Calibri" w:cs="Calibri"/>
          <w:color w:val="000000" w:themeColor="text1"/>
        </w:rPr>
        <w:t>Finally, a positive onboarding experience can improve the company’s reputation. Employees who feel valued and well-prepared are more likely to speak positively about their employer, fostering an environment of positive advocation right from the start, enhancing ParcelCares’ organic marketing network</w:t>
      </w:r>
      <w:r w:rsidR="00F65CC3" w:rsidRPr="00114B03">
        <w:rPr>
          <w:rFonts w:ascii="Calibri" w:eastAsia="Calibri" w:hAnsi="Calibri" w:cs="Calibri"/>
          <w:color w:val="000000" w:themeColor="text1"/>
        </w:rPr>
        <w:t xml:space="preserve"> </w:t>
      </w:r>
      <w:r w:rsidR="00F65CC3" w:rsidRPr="00114B03">
        <w:rPr>
          <w:rFonts w:ascii="Calibri" w:hAnsi="Calibri" w:cs="Calibri"/>
          <w:color w:val="000000" w:themeColor="text1"/>
          <w:shd w:val="clear" w:color="auto" w:fill="FFFFFF"/>
        </w:rPr>
        <w:t xml:space="preserve">(Said et al., 2016) </w:t>
      </w:r>
      <w:r w:rsidRPr="00114B03">
        <w:rPr>
          <w:rFonts w:ascii="Calibri" w:eastAsia="Calibri" w:hAnsi="Calibri" w:cs="Calibri"/>
          <w:color w:val="000000" w:themeColor="text1"/>
          <w:highlight w:val="white"/>
        </w:rPr>
        <w:t>Thus, i</w:t>
      </w:r>
      <w:r w:rsidRPr="00114B03">
        <w:rPr>
          <w:rFonts w:ascii="Calibri" w:eastAsia="Calibri" w:hAnsi="Calibri" w:cs="Calibri"/>
          <w:color w:val="000000" w:themeColor="text1"/>
        </w:rPr>
        <w:t>mproving onboarding at ParcelCare offers a clear opportunity to reduce turnover, improve productivity, and create a stronger, more connected workforce.</w:t>
      </w:r>
    </w:p>
    <w:p w14:paraId="23FDCC73" w14:textId="77777777" w:rsidR="00C523C5" w:rsidRDefault="00C523C5">
      <w:pPr>
        <w:pStyle w:val="normal1"/>
        <w:rPr>
          <w:rFonts w:ascii="Calibri" w:eastAsia="Calibri" w:hAnsi="Calibri" w:cs="Calibri"/>
          <w:color w:val="000000"/>
        </w:rPr>
      </w:pPr>
    </w:p>
    <w:p w14:paraId="5A990C73" w14:textId="77777777" w:rsidR="00C523C5" w:rsidRDefault="00B2490D">
      <w:pPr>
        <w:pStyle w:val="normal1"/>
        <w:rPr>
          <w:rFonts w:ascii="Calibri" w:eastAsia="Calibri" w:hAnsi="Calibri" w:cs="Calibri"/>
          <w:b/>
          <w:sz w:val="28"/>
          <w:szCs w:val="28"/>
          <w:u w:val="single"/>
        </w:rPr>
      </w:pPr>
      <w:r>
        <w:rPr>
          <w:rFonts w:ascii="Calibri" w:eastAsia="Calibri" w:hAnsi="Calibri" w:cs="Calibri"/>
          <w:b/>
          <w:sz w:val="28"/>
          <w:szCs w:val="28"/>
          <w:u w:val="single"/>
        </w:rPr>
        <w:t>References:</w:t>
      </w:r>
    </w:p>
    <w:p w14:paraId="3C7F8C37" w14:textId="4716CE99" w:rsidR="00C523C5" w:rsidRDefault="00B2490D">
      <w:pPr>
        <w:pStyle w:val="normal1"/>
        <w:rPr>
          <w:rFonts w:ascii="Calibri" w:eastAsia="Calibri" w:hAnsi="Calibri" w:cs="Calibri"/>
        </w:rPr>
      </w:pPr>
      <w:r>
        <w:rPr>
          <w:rFonts w:ascii="Calibri" w:eastAsia="Calibri" w:hAnsi="Calibri" w:cs="Calibri"/>
        </w:rPr>
        <w:t xml:space="preserve">ACAS (2022) Employment Contracts | Acas. www.acas.org.uk. Available at: </w:t>
      </w:r>
      <w:hyperlink r:id="rId6">
        <w:r>
          <w:rPr>
            <w:rFonts w:ascii="Calibri" w:eastAsia="Calibri" w:hAnsi="Calibri" w:cs="Calibri"/>
          </w:rPr>
          <w:t>https://www.acas.org.uk/employment-contracts</w:t>
        </w:r>
      </w:hyperlink>
      <w:r>
        <w:rPr>
          <w:rFonts w:ascii="Calibri" w:eastAsia="Calibri" w:hAnsi="Calibri" w:cs="Calibri"/>
        </w:rPr>
        <w:t>.</w:t>
      </w:r>
    </w:p>
    <w:p w14:paraId="0432FE2A" w14:textId="6CFEFF85" w:rsidR="00C523C5" w:rsidRDefault="00B2490D">
      <w:pPr>
        <w:pStyle w:val="normal1"/>
        <w:rPr>
          <w:rFonts w:ascii="Calibri" w:eastAsia="Calibri" w:hAnsi="Calibri" w:cs="Calibri"/>
        </w:rPr>
      </w:pPr>
      <w:r>
        <w:rPr>
          <w:rFonts w:ascii="Calibri" w:eastAsia="Calibri" w:hAnsi="Calibri" w:cs="Calibri"/>
        </w:rPr>
        <w:t>Acas (2023) </w:t>
      </w:r>
      <w:r w:rsidRPr="005E18FE">
        <w:rPr>
          <w:rFonts w:ascii="Calibri" w:eastAsia="Calibri" w:hAnsi="Calibri" w:cs="Calibri"/>
          <w:i/>
          <w:iCs/>
        </w:rPr>
        <w:t>Types of Terms in a contract: Employment Contracts and the Law</w:t>
      </w:r>
      <w:r>
        <w:rPr>
          <w:rFonts w:ascii="Calibri" w:eastAsia="Calibri" w:hAnsi="Calibri" w:cs="Calibri"/>
        </w:rPr>
        <w:t>. Acas. Available at: https://www.acas.org.uk/employment-contracts-and-the-law/types-of-terms-in-a-contract.</w:t>
      </w:r>
    </w:p>
    <w:p w14:paraId="334D3F1D" w14:textId="0A3CBEF9" w:rsidR="00C523C5" w:rsidRDefault="00B2490D">
      <w:pPr>
        <w:pStyle w:val="normal1"/>
        <w:rPr>
          <w:rFonts w:ascii="Calibri" w:eastAsia="Calibri" w:hAnsi="Calibri" w:cs="Calibri"/>
        </w:rPr>
      </w:pPr>
      <w:r>
        <w:rPr>
          <w:rFonts w:ascii="Calibri" w:eastAsia="Calibri" w:hAnsi="Calibri" w:cs="Calibri"/>
        </w:rPr>
        <w:t>Affleck, S. (2021) </w:t>
      </w:r>
      <w:r w:rsidRPr="009B6593">
        <w:rPr>
          <w:rFonts w:ascii="Calibri" w:eastAsia="Calibri" w:hAnsi="Calibri" w:cs="Calibri"/>
          <w:i/>
          <w:iCs/>
        </w:rPr>
        <w:t xml:space="preserve">HR Magazine - Diversity and inclusion: stretching both ends of the talent pipeline. </w:t>
      </w:r>
      <w:r>
        <w:rPr>
          <w:rFonts w:ascii="Calibri" w:eastAsia="Calibri" w:hAnsi="Calibri" w:cs="Calibri"/>
        </w:rPr>
        <w:t xml:space="preserve">Available at: </w:t>
      </w:r>
      <w:hyperlink r:id="rId7">
        <w:r>
          <w:rPr>
            <w:rFonts w:ascii="Calibri" w:eastAsia="Calibri" w:hAnsi="Calibri" w:cs="Calibri"/>
            <w:color w:val="467886"/>
            <w:u w:val="single"/>
          </w:rPr>
          <w:t>https://www.hrmagazine.co.uk/content/comment/diversity-and-inclusion-stretching-both-ends-of-the-talent-pipeline/</w:t>
        </w:r>
      </w:hyperlink>
      <w:r>
        <w:rPr>
          <w:rFonts w:ascii="Calibri" w:eastAsia="Calibri" w:hAnsi="Calibri" w:cs="Calibri"/>
        </w:rPr>
        <w:t>.</w:t>
      </w:r>
    </w:p>
    <w:p w14:paraId="6565AEDF" w14:textId="68D731FB" w:rsidR="003469FE" w:rsidRPr="003469FE" w:rsidRDefault="003469FE">
      <w:pPr>
        <w:pStyle w:val="normal1"/>
        <w:rPr>
          <w:rStyle w:val="Strong"/>
          <w:rFonts w:ascii="Calibri" w:hAnsi="Calibri" w:cs="Calibri"/>
          <w:b w:val="0"/>
          <w:bCs w:val="0"/>
        </w:rPr>
      </w:pPr>
      <w:r w:rsidRPr="003469FE">
        <w:rPr>
          <w:rStyle w:val="Strong"/>
          <w:rFonts w:ascii="Calibri" w:hAnsi="Calibri" w:cs="Calibri"/>
          <w:b w:val="0"/>
          <w:bCs w:val="0"/>
        </w:rPr>
        <w:t>amberwhitehouse (2025) </w:t>
      </w:r>
      <w:r w:rsidRPr="003469FE">
        <w:rPr>
          <w:rStyle w:val="Strong"/>
          <w:rFonts w:ascii="Calibri" w:hAnsi="Calibri" w:cs="Calibri"/>
          <w:b w:val="0"/>
          <w:bCs w:val="0"/>
          <w:i/>
          <w:iCs/>
        </w:rPr>
        <w:t>Employment Rights Bill: Zero Hours Contracts &amp; Agency Workers.</w:t>
      </w:r>
      <w:r w:rsidRPr="003469FE">
        <w:rPr>
          <w:rStyle w:val="Strong"/>
          <w:rFonts w:ascii="Calibri" w:hAnsi="Calibri" w:cs="Calibri"/>
          <w:b w:val="0"/>
          <w:bCs w:val="0"/>
        </w:rPr>
        <w:t xml:space="preserve"> Harper James. Available at: https://harperjames.co.uk/news/employment-rights-bill-zero-hours-contracts/.</w:t>
      </w:r>
    </w:p>
    <w:p w14:paraId="357B1BAB" w14:textId="7860D5B7" w:rsidR="00C523C5" w:rsidRDefault="00B2490D">
      <w:pPr>
        <w:pStyle w:val="normal1"/>
        <w:rPr>
          <w:rFonts w:ascii="Calibri" w:eastAsia="Calibri" w:hAnsi="Calibri" w:cs="Calibri"/>
        </w:rPr>
      </w:pPr>
      <w:r>
        <w:rPr>
          <w:rFonts w:ascii="Calibri" w:eastAsia="Calibri" w:hAnsi="Calibri" w:cs="Calibri"/>
        </w:rPr>
        <w:t>Anon, (2021) </w:t>
      </w:r>
      <w:r w:rsidRPr="00EE77E0">
        <w:rPr>
          <w:rFonts w:ascii="Calibri" w:eastAsia="Calibri" w:hAnsi="Calibri" w:cs="Calibri"/>
          <w:i/>
          <w:iCs/>
        </w:rPr>
        <w:t>Inducting new starters in a warehouse environment | Warehouse &amp; Logistics News.</w:t>
      </w:r>
      <w:r>
        <w:rPr>
          <w:rFonts w:ascii="Calibri" w:eastAsia="Calibri" w:hAnsi="Calibri" w:cs="Calibri"/>
        </w:rPr>
        <w:t xml:space="preserve"> Available at: </w:t>
      </w:r>
      <w:hyperlink r:id="rId8">
        <w:r>
          <w:rPr>
            <w:rFonts w:ascii="Calibri" w:eastAsia="Calibri" w:hAnsi="Calibri" w:cs="Calibri"/>
            <w:color w:val="467886"/>
            <w:u w:val="single"/>
          </w:rPr>
          <w:t>https://warehousenews.co.uk/2021/08/inducting-new-starters-in-a-warehouse-environment/</w:t>
        </w:r>
      </w:hyperlink>
      <w:r>
        <w:rPr>
          <w:rFonts w:ascii="Calibri" w:eastAsia="Calibri" w:hAnsi="Calibri" w:cs="Calibri"/>
        </w:rPr>
        <w:t>.</w:t>
      </w:r>
    </w:p>
    <w:p w14:paraId="4EE14AAF" w14:textId="69BD3A17" w:rsidR="00C523C5" w:rsidRDefault="00B2490D">
      <w:pPr>
        <w:pStyle w:val="normal1"/>
        <w:rPr>
          <w:rFonts w:ascii="Calibri" w:eastAsia="Calibri" w:hAnsi="Calibri" w:cs="Calibri"/>
        </w:rPr>
      </w:pPr>
      <w:r>
        <w:rPr>
          <w:rFonts w:ascii="Calibri" w:eastAsia="Calibri" w:hAnsi="Calibri" w:cs="Calibri"/>
        </w:rPr>
        <w:t>Ayling, L. (2024) </w:t>
      </w:r>
      <w:r w:rsidRPr="00EE77E0">
        <w:rPr>
          <w:rFonts w:ascii="Calibri" w:eastAsia="Calibri" w:hAnsi="Calibri" w:cs="Calibri"/>
          <w:i/>
          <w:iCs/>
        </w:rPr>
        <w:t>Contracts of Employment</w:t>
      </w:r>
      <w:r>
        <w:rPr>
          <w:rFonts w:ascii="Calibri" w:eastAsia="Calibri" w:hAnsi="Calibri" w:cs="Calibri"/>
        </w:rPr>
        <w:t xml:space="preserve">. CIPD. Available at: </w:t>
      </w:r>
      <w:hyperlink r:id="rId9">
        <w:r>
          <w:rPr>
            <w:rFonts w:ascii="Calibri" w:eastAsia="Calibri" w:hAnsi="Calibri" w:cs="Calibri"/>
            <w:color w:val="467886"/>
            <w:u w:val="single"/>
          </w:rPr>
          <w:t>https://www.cipd.org/uk/knowledge/factsheets/terms-conditions-contracts-factsheet/</w:t>
        </w:r>
      </w:hyperlink>
      <w:r>
        <w:rPr>
          <w:rFonts w:ascii="Calibri" w:eastAsia="Calibri" w:hAnsi="Calibri" w:cs="Calibri"/>
        </w:rPr>
        <w:t>.</w:t>
      </w:r>
    </w:p>
    <w:p w14:paraId="33FAF411" w14:textId="5BC26D18" w:rsidR="00C523C5" w:rsidRDefault="00B2490D">
      <w:pPr>
        <w:pStyle w:val="normal1"/>
        <w:rPr>
          <w:rFonts w:ascii="Calibri" w:eastAsia="Calibri" w:hAnsi="Calibri" w:cs="Calibri"/>
        </w:rPr>
      </w:pPr>
      <w:r>
        <w:rPr>
          <w:rFonts w:ascii="Calibri" w:eastAsia="Calibri" w:hAnsi="Calibri" w:cs="Calibri"/>
        </w:rPr>
        <w:t>Bell, J. (2024) </w:t>
      </w:r>
      <w:r w:rsidRPr="00EE77E0">
        <w:rPr>
          <w:rFonts w:ascii="Calibri" w:eastAsia="Calibri" w:hAnsi="Calibri" w:cs="Calibri"/>
          <w:i/>
          <w:iCs/>
        </w:rPr>
        <w:t>Cultural Sensitivity In The Workplace: Key Practices For Inclusive Environments - Leadership Quest.</w:t>
      </w:r>
      <w:r>
        <w:rPr>
          <w:rFonts w:ascii="Calibri" w:eastAsia="Calibri" w:hAnsi="Calibri" w:cs="Calibri"/>
        </w:rPr>
        <w:t xml:space="preserve"> Available at: https://leadership.quest/cultural-sensitivity-in-the-workplace/.</w:t>
      </w:r>
    </w:p>
    <w:p w14:paraId="3D71F782" w14:textId="67E965D6" w:rsidR="00C523C5" w:rsidRDefault="00B2490D">
      <w:pPr>
        <w:pStyle w:val="normal1"/>
        <w:rPr>
          <w:rFonts w:ascii="Calibri" w:eastAsia="Calibri" w:hAnsi="Calibri" w:cs="Calibri"/>
        </w:rPr>
      </w:pPr>
      <w:r>
        <w:rPr>
          <w:rFonts w:ascii="Calibri" w:eastAsia="Calibri" w:hAnsi="Calibri" w:cs="Calibri"/>
        </w:rPr>
        <w:t>Bovers, R. (2024) </w:t>
      </w:r>
      <w:r w:rsidRPr="00EE77E0">
        <w:rPr>
          <w:rFonts w:ascii="Calibri" w:eastAsia="Calibri" w:hAnsi="Calibri" w:cs="Calibri"/>
          <w:i/>
          <w:iCs/>
        </w:rPr>
        <w:t>Dysfunctional Turnover: What It Is and How to Prevent It</w:t>
      </w:r>
      <w:r>
        <w:rPr>
          <w:rFonts w:ascii="Calibri" w:eastAsia="Calibri" w:hAnsi="Calibri" w:cs="Calibri"/>
        </w:rPr>
        <w:t>. Crunchr. Available at: https://www.crunchr.com/resources/blog/understanding-dysfunctional-turnover-impact-prevention-and-strategies/.</w:t>
      </w:r>
    </w:p>
    <w:p w14:paraId="58310D11" w14:textId="533253DD" w:rsidR="00C523C5" w:rsidRDefault="00B2490D">
      <w:pPr>
        <w:pStyle w:val="normal1"/>
        <w:rPr>
          <w:rFonts w:ascii="Calibri" w:eastAsia="Calibri" w:hAnsi="Calibri" w:cs="Calibri"/>
        </w:rPr>
      </w:pPr>
      <w:r>
        <w:rPr>
          <w:rFonts w:ascii="Calibri" w:eastAsia="Calibri" w:hAnsi="Calibri" w:cs="Calibri"/>
        </w:rPr>
        <w:t>Boys, J. (2024) </w:t>
      </w:r>
      <w:r w:rsidRPr="00857F4A">
        <w:rPr>
          <w:rFonts w:ascii="Calibri" w:eastAsia="Calibri" w:hAnsi="Calibri" w:cs="Calibri"/>
          <w:i/>
          <w:iCs/>
        </w:rPr>
        <w:t>Understanding Economy &amp; Labour Market | Factsheets</w:t>
      </w:r>
      <w:r>
        <w:rPr>
          <w:rFonts w:ascii="Calibri" w:eastAsia="Calibri" w:hAnsi="Calibri" w:cs="Calibri"/>
        </w:rPr>
        <w:t xml:space="preserve">. CIPD. Available at: </w:t>
      </w:r>
      <w:hyperlink r:id="rId10">
        <w:r>
          <w:rPr>
            <w:rFonts w:ascii="Calibri" w:eastAsia="Calibri" w:hAnsi="Calibri" w:cs="Calibri"/>
          </w:rPr>
          <w:t>https://www.cipd.org/uk/knowledge/factsheets/economy-labour-market-factsheet/</w:t>
        </w:r>
      </w:hyperlink>
      <w:r>
        <w:rPr>
          <w:rFonts w:ascii="Calibri" w:eastAsia="Calibri" w:hAnsi="Calibri" w:cs="Calibri"/>
        </w:rPr>
        <w:t>.</w:t>
      </w:r>
    </w:p>
    <w:p w14:paraId="29D4F4A7" w14:textId="4D81B96E" w:rsidR="00B370F6" w:rsidRPr="00B370F6" w:rsidRDefault="00B370F6">
      <w:pPr>
        <w:pStyle w:val="normal1"/>
        <w:rPr>
          <w:rStyle w:val="Strong"/>
          <w:rFonts w:ascii="Calibri" w:hAnsi="Calibri" w:cs="Calibri"/>
          <w:b w:val="0"/>
          <w:bCs w:val="0"/>
        </w:rPr>
      </w:pPr>
      <w:r w:rsidRPr="00B370F6">
        <w:rPr>
          <w:rStyle w:val="Strong"/>
          <w:rFonts w:ascii="Calibri" w:hAnsi="Calibri" w:cs="Calibri"/>
          <w:b w:val="0"/>
          <w:bCs w:val="0"/>
        </w:rPr>
        <w:t>BrightHR (2020) </w:t>
      </w:r>
      <w:r w:rsidRPr="000A361B">
        <w:rPr>
          <w:rStyle w:val="Strong"/>
          <w:rFonts w:ascii="Calibri" w:hAnsi="Calibri" w:cs="Calibri"/>
          <w:b w:val="0"/>
          <w:bCs w:val="0"/>
          <w:i/>
          <w:iCs/>
        </w:rPr>
        <w:t>What Is Soft HRM and Hard HRM? | BrightHR</w:t>
      </w:r>
      <w:r w:rsidRPr="00B370F6">
        <w:rPr>
          <w:rStyle w:val="Strong"/>
          <w:rFonts w:ascii="Calibri" w:hAnsi="Calibri" w:cs="Calibri"/>
          <w:b w:val="0"/>
          <w:bCs w:val="0"/>
        </w:rPr>
        <w:t>. Available at: https://www.brighthr.com/articles/hris/hard-and-soft-hrm/.</w:t>
      </w:r>
    </w:p>
    <w:p w14:paraId="6CCF3305" w14:textId="32A529B6" w:rsidR="00C523C5" w:rsidRDefault="00B2490D">
      <w:pPr>
        <w:pStyle w:val="normal1"/>
        <w:rPr>
          <w:rFonts w:ascii="Calibri" w:eastAsia="Calibri" w:hAnsi="Calibri" w:cs="Calibri"/>
        </w:rPr>
      </w:pPr>
      <w:r>
        <w:rPr>
          <w:rFonts w:ascii="Calibri" w:eastAsia="Calibri" w:hAnsi="Calibri" w:cs="Calibri"/>
        </w:rPr>
        <w:t>Caveney, L. (2023) </w:t>
      </w:r>
      <w:r w:rsidRPr="000A361B">
        <w:rPr>
          <w:rFonts w:ascii="Calibri" w:eastAsia="Calibri" w:hAnsi="Calibri" w:cs="Calibri"/>
          <w:i/>
          <w:iCs/>
        </w:rPr>
        <w:t>7 Key Benefits of Onboarding for 2023.</w:t>
      </w:r>
      <w:r>
        <w:rPr>
          <w:rFonts w:ascii="Calibri" w:eastAsia="Calibri" w:hAnsi="Calibri" w:cs="Calibri"/>
        </w:rPr>
        <w:t xml:space="preserve"> Think Learning. Available at: https://www.think-learning.com/onboarding/benefits-of-onboarding/.</w:t>
      </w:r>
    </w:p>
    <w:p w14:paraId="63E52B98" w14:textId="20CE659E" w:rsidR="00C523C5" w:rsidRDefault="00B2490D">
      <w:pPr>
        <w:pStyle w:val="normal1"/>
        <w:rPr>
          <w:rFonts w:ascii="Calibri" w:eastAsia="Calibri" w:hAnsi="Calibri" w:cs="Calibri"/>
        </w:rPr>
      </w:pPr>
      <w:r>
        <w:rPr>
          <w:rFonts w:ascii="Calibri" w:eastAsia="Calibri" w:hAnsi="Calibri" w:cs="Calibri"/>
        </w:rPr>
        <w:t>CIPD (2024) </w:t>
      </w:r>
      <w:r w:rsidRPr="000839F9">
        <w:rPr>
          <w:rFonts w:ascii="Calibri" w:eastAsia="Calibri" w:hAnsi="Calibri" w:cs="Calibri"/>
          <w:i/>
          <w:iCs/>
        </w:rPr>
        <w:t>CIPD | Benchmarking employee turnover: What are the latest trends and insights? CIPD.</w:t>
      </w:r>
      <w:r>
        <w:rPr>
          <w:rFonts w:ascii="Calibri" w:eastAsia="Calibri" w:hAnsi="Calibri" w:cs="Calibri"/>
        </w:rPr>
        <w:t xml:space="preserve"> Available at: </w:t>
      </w:r>
      <w:hyperlink r:id="rId11">
        <w:r>
          <w:rPr>
            <w:rFonts w:ascii="Calibri" w:eastAsia="Calibri" w:hAnsi="Calibri" w:cs="Calibri"/>
            <w:color w:val="467886"/>
            <w:u w:val="single"/>
          </w:rPr>
          <w:t>https://www.cipd.org/uk/views-and-insights/thought-leadership/cipd-voice/benchmarking-employee-turnover/</w:t>
        </w:r>
      </w:hyperlink>
      <w:r>
        <w:rPr>
          <w:rFonts w:ascii="Calibri" w:eastAsia="Calibri" w:hAnsi="Calibri" w:cs="Calibri"/>
        </w:rPr>
        <w:t>.</w:t>
      </w:r>
    </w:p>
    <w:p w14:paraId="69C64BE5" w14:textId="596A8C72" w:rsidR="00C523C5" w:rsidRDefault="00B2490D">
      <w:pPr>
        <w:pStyle w:val="normal1"/>
        <w:rPr>
          <w:rFonts w:ascii="Calibri" w:eastAsia="Calibri" w:hAnsi="Calibri" w:cs="Calibri"/>
        </w:rPr>
      </w:pPr>
      <w:r>
        <w:rPr>
          <w:rFonts w:ascii="Calibri" w:eastAsia="Calibri" w:hAnsi="Calibri" w:cs="Calibri"/>
        </w:rPr>
        <w:lastRenderedPageBreak/>
        <w:t>CIPD. (2025) </w:t>
      </w:r>
      <w:r w:rsidRPr="000839F9">
        <w:rPr>
          <w:rFonts w:ascii="Calibri" w:eastAsia="Calibri" w:hAnsi="Calibri" w:cs="Calibri"/>
          <w:i/>
          <w:iCs/>
        </w:rPr>
        <w:t>CIPD | Briefing | CIPD urges UK Chancellor to focus on skills in plans to boost growth.</w:t>
      </w:r>
      <w:r>
        <w:rPr>
          <w:rFonts w:ascii="Calibri" w:eastAsia="Calibri" w:hAnsi="Calibri" w:cs="Calibri"/>
        </w:rPr>
        <w:t xml:space="preserve"> Available at: </w:t>
      </w:r>
      <w:hyperlink r:id="rId12">
        <w:r>
          <w:rPr>
            <w:rFonts w:ascii="Calibri" w:eastAsia="Calibri" w:hAnsi="Calibri" w:cs="Calibri"/>
            <w:color w:val="467886"/>
            <w:u w:val="single"/>
          </w:rPr>
          <w:t>https://www.cipd.org/uk/views-and-insights/thought-leadership/insight/skills-boost-growth/</w:t>
        </w:r>
      </w:hyperlink>
      <w:r>
        <w:rPr>
          <w:rFonts w:ascii="Calibri" w:eastAsia="Calibri" w:hAnsi="Calibri" w:cs="Calibri"/>
        </w:rPr>
        <w:t>.</w:t>
      </w:r>
    </w:p>
    <w:p w14:paraId="775A7CAF" w14:textId="24506F98" w:rsidR="00C523C5" w:rsidRDefault="00B2490D">
      <w:pPr>
        <w:pStyle w:val="normal1"/>
        <w:rPr>
          <w:rFonts w:ascii="Calibri" w:eastAsia="Calibri" w:hAnsi="Calibri" w:cs="Calibri"/>
        </w:rPr>
      </w:pPr>
      <w:r>
        <w:rPr>
          <w:rFonts w:ascii="Calibri" w:eastAsia="Calibri" w:hAnsi="Calibri" w:cs="Calibri"/>
        </w:rPr>
        <w:t>CIPD (2025) </w:t>
      </w:r>
      <w:r w:rsidRPr="00FE68ED">
        <w:rPr>
          <w:rFonts w:ascii="Calibri" w:eastAsia="Calibri" w:hAnsi="Calibri" w:cs="Calibri"/>
          <w:i/>
          <w:iCs/>
        </w:rPr>
        <w:t>CIPD | Employee induction. CIPD</w:t>
      </w:r>
      <w:r>
        <w:rPr>
          <w:rFonts w:ascii="Calibri" w:eastAsia="Calibri" w:hAnsi="Calibri" w:cs="Calibri"/>
        </w:rPr>
        <w:t>. Available at: https://www.cipd.org/uk/knowledge/guides/employee-induction/.</w:t>
      </w:r>
    </w:p>
    <w:p w14:paraId="656E4660" w14:textId="6E7BF368" w:rsidR="00C523C5" w:rsidRDefault="00B2490D">
      <w:pPr>
        <w:pStyle w:val="normal1"/>
        <w:rPr>
          <w:rFonts w:ascii="Calibri" w:eastAsia="Calibri" w:hAnsi="Calibri" w:cs="Calibri"/>
        </w:rPr>
      </w:pPr>
      <w:r>
        <w:rPr>
          <w:rFonts w:ascii="Calibri" w:eastAsia="Calibri" w:hAnsi="Calibri" w:cs="Calibri"/>
        </w:rPr>
        <w:t>CIPD (2025) </w:t>
      </w:r>
      <w:r w:rsidRPr="00FE68ED">
        <w:rPr>
          <w:rFonts w:ascii="Calibri" w:eastAsia="Calibri" w:hAnsi="Calibri" w:cs="Calibri"/>
          <w:i/>
          <w:iCs/>
        </w:rPr>
        <w:t>CIPD | Employee Turnover &amp; Retention | Factsheets</w:t>
      </w:r>
      <w:r>
        <w:rPr>
          <w:rFonts w:ascii="Calibri" w:eastAsia="Calibri" w:hAnsi="Calibri" w:cs="Calibri"/>
        </w:rPr>
        <w:t>. CIPD. Available at: https://www.cipd.org/uk/knowledge/factsheets/turnover-retention-factsheet/.</w:t>
      </w:r>
    </w:p>
    <w:p w14:paraId="528EB401" w14:textId="7F62D8CE" w:rsidR="00C523C5" w:rsidRDefault="00B2490D">
      <w:pPr>
        <w:pStyle w:val="normal1"/>
        <w:rPr>
          <w:rFonts w:ascii="Calibri" w:eastAsia="Calibri" w:hAnsi="Calibri" w:cs="Calibri"/>
        </w:rPr>
      </w:pPr>
      <w:r>
        <w:rPr>
          <w:rFonts w:ascii="Calibri" w:eastAsia="Calibri" w:hAnsi="Calibri" w:cs="Calibri"/>
        </w:rPr>
        <w:t>CIPD (2022) </w:t>
      </w:r>
      <w:r w:rsidRPr="00FF38D0">
        <w:rPr>
          <w:rFonts w:ascii="Calibri" w:eastAsia="Calibri" w:hAnsi="Calibri" w:cs="Calibri"/>
          <w:i/>
          <w:iCs/>
        </w:rPr>
        <w:t>CIPD | Employer views on skills policy in the UK</w:t>
      </w:r>
      <w:r>
        <w:rPr>
          <w:rFonts w:ascii="Calibri" w:eastAsia="Calibri" w:hAnsi="Calibri" w:cs="Calibri"/>
        </w:rPr>
        <w:t xml:space="preserve">. CIPD. Available at: </w:t>
      </w:r>
      <w:hyperlink r:id="rId13">
        <w:r>
          <w:rPr>
            <w:rFonts w:ascii="Calibri" w:eastAsia="Calibri" w:hAnsi="Calibri" w:cs="Calibri"/>
          </w:rPr>
          <w:t>https://www.cipd.org/uk/knowledge/reports/employer-skills-view-uk/</w:t>
        </w:r>
      </w:hyperlink>
      <w:r>
        <w:rPr>
          <w:rFonts w:ascii="Calibri" w:eastAsia="Calibri" w:hAnsi="Calibri" w:cs="Calibri"/>
        </w:rPr>
        <w:t>.</w:t>
      </w:r>
    </w:p>
    <w:p w14:paraId="479C701E" w14:textId="37080FE8" w:rsidR="00C523C5" w:rsidRDefault="00B2490D">
      <w:pPr>
        <w:pStyle w:val="normal1"/>
        <w:rPr>
          <w:rFonts w:ascii="Calibri" w:eastAsia="Calibri" w:hAnsi="Calibri" w:cs="Calibri"/>
        </w:rPr>
      </w:pPr>
      <w:r>
        <w:rPr>
          <w:rFonts w:ascii="Calibri" w:eastAsia="Calibri" w:hAnsi="Calibri" w:cs="Calibri"/>
        </w:rPr>
        <w:t xml:space="preserve">CIPD (2021) </w:t>
      </w:r>
      <w:r w:rsidRPr="00FF38D0">
        <w:rPr>
          <w:rFonts w:ascii="Calibri" w:eastAsia="Calibri" w:hAnsi="Calibri" w:cs="Calibri"/>
          <w:i/>
          <w:iCs/>
        </w:rPr>
        <w:t>FIXED-TERM CONTRACTS Understanding the law in partnership with Guide.</w:t>
      </w:r>
      <w:r>
        <w:rPr>
          <w:rFonts w:ascii="Calibri" w:eastAsia="Calibri" w:hAnsi="Calibri" w:cs="Calibri"/>
        </w:rPr>
        <w:t xml:space="preserve"> Available at: https://www.cipd.org/globalassets/media/knowledge/knowledge-hub/guides/fixed-term-contracts-guide-web_tcm18-70389.pdf.</w:t>
      </w:r>
    </w:p>
    <w:p w14:paraId="5785FC00" w14:textId="6247A4E0" w:rsidR="00C523C5" w:rsidRDefault="00B2490D">
      <w:pPr>
        <w:pStyle w:val="normal1"/>
        <w:rPr>
          <w:rFonts w:ascii="Calibri" w:eastAsia="Calibri" w:hAnsi="Calibri" w:cs="Calibri"/>
        </w:rPr>
      </w:pPr>
      <w:r>
        <w:rPr>
          <w:rFonts w:ascii="Calibri" w:eastAsia="Calibri" w:hAnsi="Calibri" w:cs="Calibri"/>
        </w:rPr>
        <w:t>CIPD (2024) </w:t>
      </w:r>
      <w:r w:rsidRPr="00FF38D0">
        <w:rPr>
          <w:rFonts w:ascii="Calibri" w:eastAsia="Calibri" w:hAnsi="Calibri" w:cs="Calibri"/>
          <w:i/>
          <w:iCs/>
        </w:rPr>
        <w:t>CIPD | Flexible working: Guidance for People Professionals on Planning and Managing.</w:t>
      </w:r>
      <w:r>
        <w:rPr>
          <w:rFonts w:ascii="Calibri" w:eastAsia="Calibri" w:hAnsi="Calibri" w:cs="Calibri"/>
        </w:rPr>
        <w:t xml:space="preserve"> CIPD. Available at: </w:t>
      </w:r>
      <w:hyperlink r:id="rId14">
        <w:r>
          <w:rPr>
            <w:rFonts w:ascii="Calibri" w:eastAsia="Calibri" w:hAnsi="Calibri" w:cs="Calibri"/>
            <w:color w:val="467886"/>
            <w:u w:val="single"/>
          </w:rPr>
          <w:t>https://www.cipd.org/uk/knowledge/guides/flexible-working/</w:t>
        </w:r>
      </w:hyperlink>
      <w:r>
        <w:rPr>
          <w:rFonts w:ascii="Calibri" w:eastAsia="Calibri" w:hAnsi="Calibri" w:cs="Calibri"/>
        </w:rPr>
        <w:t>.</w:t>
      </w:r>
    </w:p>
    <w:p w14:paraId="4A216251" w14:textId="086E9FAB" w:rsidR="00C523C5" w:rsidRDefault="00B2490D">
      <w:pPr>
        <w:pStyle w:val="normal1"/>
        <w:rPr>
          <w:rFonts w:ascii="Calibri" w:eastAsia="Calibri" w:hAnsi="Calibri" w:cs="Calibri"/>
        </w:rPr>
      </w:pPr>
      <w:r>
        <w:rPr>
          <w:rFonts w:ascii="Calibri" w:eastAsia="Calibri" w:hAnsi="Calibri" w:cs="Calibri"/>
        </w:rPr>
        <w:t>CIPD (2022) </w:t>
      </w:r>
      <w:r w:rsidRPr="00FF38D0">
        <w:rPr>
          <w:rFonts w:ascii="Calibri" w:eastAsia="Calibri" w:hAnsi="Calibri" w:cs="Calibri"/>
          <w:i/>
          <w:iCs/>
        </w:rPr>
        <w:t>Incentives and Recognition: an Evidence Review. CIPD</w:t>
      </w:r>
      <w:r>
        <w:rPr>
          <w:rFonts w:ascii="Calibri" w:eastAsia="Calibri" w:hAnsi="Calibri" w:cs="Calibri"/>
        </w:rPr>
        <w:t xml:space="preserve">. Available at: </w:t>
      </w:r>
      <w:hyperlink r:id="rId15">
        <w:r>
          <w:rPr>
            <w:rFonts w:ascii="Calibri" w:eastAsia="Calibri" w:hAnsi="Calibri" w:cs="Calibri"/>
            <w:color w:val="467886"/>
            <w:u w:val="single"/>
          </w:rPr>
          <w:t>https://www.cipd.org/globalassets/media/knowledge/knowledge-hub/evidence-reviews/incentives-recognition-practice-summary_tcm18-105466.pdf</w:t>
        </w:r>
      </w:hyperlink>
      <w:r>
        <w:rPr>
          <w:rFonts w:ascii="Calibri" w:eastAsia="Calibri" w:hAnsi="Calibri" w:cs="Calibri"/>
        </w:rPr>
        <w:t>.</w:t>
      </w:r>
    </w:p>
    <w:p w14:paraId="7DC5A0DA" w14:textId="74C5237A" w:rsidR="00C523C5" w:rsidRDefault="00B2490D">
      <w:pPr>
        <w:pStyle w:val="normal1"/>
        <w:rPr>
          <w:rFonts w:ascii="Calibri" w:eastAsia="Calibri" w:hAnsi="Calibri" w:cs="Calibri"/>
        </w:rPr>
      </w:pPr>
      <w:r>
        <w:rPr>
          <w:rFonts w:ascii="Calibri" w:eastAsia="Calibri" w:hAnsi="Calibri" w:cs="Calibri"/>
        </w:rPr>
        <w:t>CIPD (2025) </w:t>
      </w:r>
      <w:r w:rsidRPr="00D91E51">
        <w:rPr>
          <w:rFonts w:ascii="Calibri" w:eastAsia="Calibri" w:hAnsi="Calibri" w:cs="Calibri"/>
          <w:i/>
          <w:iCs/>
        </w:rPr>
        <w:t>Labour Market Outlook – Winter 2024/25. CIPD</w:t>
      </w:r>
      <w:r>
        <w:rPr>
          <w:rFonts w:ascii="Calibri" w:eastAsia="Calibri" w:hAnsi="Calibri" w:cs="Calibri"/>
        </w:rPr>
        <w:t>. Available at: https://www.cipd.org/uk/knowledge/reports/labour-market-outlook/.</w:t>
      </w:r>
    </w:p>
    <w:p w14:paraId="21B8CCD3" w14:textId="29E6B81A" w:rsidR="00C523C5" w:rsidRDefault="00B2490D">
      <w:pPr>
        <w:pStyle w:val="normal1"/>
        <w:rPr>
          <w:rFonts w:ascii="Calibri" w:eastAsia="Calibri" w:hAnsi="Calibri" w:cs="Calibri"/>
        </w:rPr>
      </w:pPr>
      <w:r>
        <w:rPr>
          <w:rFonts w:ascii="Calibri" w:eastAsia="Calibri" w:hAnsi="Calibri" w:cs="Calibri"/>
        </w:rPr>
        <w:t xml:space="preserve">CIPD (2024) </w:t>
      </w:r>
      <w:r w:rsidRPr="00D91E51">
        <w:rPr>
          <w:rFonts w:ascii="Calibri" w:eastAsia="Calibri" w:hAnsi="Calibri" w:cs="Calibri"/>
          <w:i/>
          <w:iCs/>
        </w:rPr>
        <w:t>Line Managers’ Role in Supporting the People Profession | Factsheets</w:t>
      </w:r>
      <w:r w:rsidR="00EC5F6F" w:rsidRPr="00D91E51">
        <w:rPr>
          <w:rFonts w:ascii="Calibri" w:eastAsia="Calibri" w:hAnsi="Calibri" w:cs="Calibri"/>
          <w:i/>
          <w:iCs/>
        </w:rPr>
        <w:t xml:space="preserve">. </w:t>
      </w:r>
      <w:r>
        <w:rPr>
          <w:rFonts w:ascii="Calibri" w:eastAsia="Calibri" w:hAnsi="Calibri" w:cs="Calibri"/>
        </w:rPr>
        <w:t xml:space="preserve">CIPD. Available at: </w:t>
      </w:r>
      <w:hyperlink r:id="rId16">
        <w:r>
          <w:rPr>
            <w:rFonts w:ascii="Calibri" w:eastAsia="Calibri" w:hAnsi="Calibri" w:cs="Calibri"/>
            <w:color w:val="467886"/>
            <w:u w:val="single"/>
          </w:rPr>
          <w:t>https://www.cipd.org/uk/knowledge/factsheets/line-managers-factsheet/</w:t>
        </w:r>
      </w:hyperlink>
      <w:r>
        <w:rPr>
          <w:rFonts w:ascii="Calibri" w:eastAsia="Calibri" w:hAnsi="Calibri" w:cs="Calibri"/>
        </w:rPr>
        <w:t>.</w:t>
      </w:r>
    </w:p>
    <w:p w14:paraId="4996776B" w14:textId="75FD5B1A" w:rsidR="00C523C5" w:rsidRDefault="00B2490D">
      <w:pPr>
        <w:pStyle w:val="normal1"/>
        <w:rPr>
          <w:rFonts w:ascii="Calibri" w:eastAsia="Calibri" w:hAnsi="Calibri" w:cs="Calibri"/>
        </w:rPr>
      </w:pPr>
      <w:r>
        <w:rPr>
          <w:rFonts w:ascii="Calibri" w:eastAsia="Calibri" w:hAnsi="Calibri" w:cs="Calibri"/>
        </w:rPr>
        <w:t>CIPD (2025) </w:t>
      </w:r>
      <w:r w:rsidRPr="00D91E51">
        <w:rPr>
          <w:rFonts w:ascii="Calibri" w:eastAsia="Calibri" w:hAnsi="Calibri" w:cs="Calibri"/>
          <w:i/>
          <w:iCs/>
        </w:rPr>
        <w:t>People Analytics. www.cipd.org.</w:t>
      </w:r>
      <w:r>
        <w:rPr>
          <w:rFonts w:ascii="Calibri" w:eastAsia="Calibri" w:hAnsi="Calibri" w:cs="Calibri"/>
        </w:rPr>
        <w:t xml:space="preserve"> Available at: https://www.cipd.org/uk/knowledge/factsheets/analytics-factsheet/.</w:t>
      </w:r>
    </w:p>
    <w:p w14:paraId="2C7029A0" w14:textId="2171C5E7" w:rsidR="00C523C5" w:rsidRDefault="00B2490D">
      <w:pPr>
        <w:pStyle w:val="normal1"/>
        <w:rPr>
          <w:rFonts w:ascii="Calibri" w:eastAsia="Calibri" w:hAnsi="Calibri" w:cs="Calibri"/>
        </w:rPr>
      </w:pPr>
      <w:r>
        <w:rPr>
          <w:rFonts w:ascii="Calibri" w:eastAsia="Calibri" w:hAnsi="Calibri" w:cs="Calibri"/>
        </w:rPr>
        <w:t>CIPD (2024) </w:t>
      </w:r>
      <w:r w:rsidRPr="00D91E51">
        <w:rPr>
          <w:rFonts w:ascii="Calibri" w:eastAsia="Calibri" w:hAnsi="Calibri" w:cs="Calibri"/>
          <w:i/>
          <w:iCs/>
        </w:rPr>
        <w:t>CIPD | Reward | Factsheets</w:t>
      </w:r>
      <w:r>
        <w:rPr>
          <w:rFonts w:ascii="Calibri" w:eastAsia="Calibri" w:hAnsi="Calibri" w:cs="Calibri"/>
        </w:rPr>
        <w:t xml:space="preserve">. Available at: </w:t>
      </w:r>
      <w:hyperlink r:id="rId17">
        <w:r>
          <w:rPr>
            <w:rFonts w:ascii="Calibri" w:eastAsia="Calibri" w:hAnsi="Calibri" w:cs="Calibri"/>
            <w:color w:val="467886"/>
            <w:u w:val="single"/>
          </w:rPr>
          <w:t>https://www.cipd.org/uk/knowledge/factsheets/reward-factsheet/</w:t>
        </w:r>
      </w:hyperlink>
      <w:r>
        <w:rPr>
          <w:rFonts w:ascii="Calibri" w:eastAsia="Calibri" w:hAnsi="Calibri" w:cs="Calibri"/>
        </w:rPr>
        <w:t>.</w:t>
      </w:r>
    </w:p>
    <w:p w14:paraId="65F9AC39" w14:textId="3FC11DD6" w:rsidR="00C523C5" w:rsidRDefault="00B2490D">
      <w:pPr>
        <w:pStyle w:val="normal1"/>
        <w:rPr>
          <w:rFonts w:ascii="Calibri" w:eastAsia="Calibri" w:hAnsi="Calibri" w:cs="Calibri"/>
        </w:rPr>
      </w:pPr>
      <w:r>
        <w:rPr>
          <w:rFonts w:ascii="Calibri" w:eastAsia="Calibri" w:hAnsi="Calibri" w:cs="Calibri"/>
        </w:rPr>
        <w:t>CIPD (2024) </w:t>
      </w:r>
      <w:r w:rsidRPr="00D91E51">
        <w:rPr>
          <w:rFonts w:ascii="Calibri" w:eastAsia="Calibri" w:hAnsi="Calibri" w:cs="Calibri"/>
          <w:i/>
          <w:iCs/>
        </w:rPr>
        <w:t>Selection Methods. CIPD.</w:t>
      </w:r>
      <w:r>
        <w:rPr>
          <w:rFonts w:ascii="Calibri" w:eastAsia="Calibri" w:hAnsi="Calibri" w:cs="Calibri"/>
        </w:rPr>
        <w:t xml:space="preserve"> Available at: https://www.cipd.org/uk/knowledge/factsheets/selection-factsheet/.</w:t>
      </w:r>
    </w:p>
    <w:p w14:paraId="36510363" w14:textId="2E736E10" w:rsidR="00C523C5" w:rsidRDefault="00B2490D">
      <w:pPr>
        <w:pStyle w:val="normal1"/>
        <w:rPr>
          <w:rFonts w:ascii="Calibri" w:eastAsia="Calibri" w:hAnsi="Calibri" w:cs="Calibri"/>
        </w:rPr>
      </w:pPr>
      <w:r>
        <w:rPr>
          <w:rFonts w:ascii="Calibri" w:eastAsia="Calibri" w:hAnsi="Calibri" w:cs="Calibri"/>
        </w:rPr>
        <w:t>CIPD (2023) </w:t>
      </w:r>
      <w:r w:rsidRPr="00323B83">
        <w:rPr>
          <w:rFonts w:ascii="Calibri" w:eastAsia="Calibri" w:hAnsi="Calibri" w:cs="Calibri"/>
          <w:i/>
          <w:iCs/>
        </w:rPr>
        <w:t>Strategic workforce planning. CIPD</w:t>
      </w:r>
      <w:r>
        <w:rPr>
          <w:rFonts w:ascii="Calibri" w:eastAsia="Calibri" w:hAnsi="Calibri" w:cs="Calibri"/>
        </w:rPr>
        <w:t xml:space="preserve">. Available at: </w:t>
      </w:r>
      <w:hyperlink r:id="rId18" w:anchor="what-is-workforce-planning" w:history="1">
        <w:r>
          <w:rPr>
            <w:rFonts w:ascii="Calibri" w:eastAsia="Calibri" w:hAnsi="Calibri" w:cs="Calibri"/>
          </w:rPr>
          <w:t>https://www.cipd.org/uk/knowledge/guides/strategic-workforce-planning/#what-is-workforce-planning</w:t>
        </w:r>
      </w:hyperlink>
      <w:r>
        <w:rPr>
          <w:rFonts w:ascii="Calibri" w:eastAsia="Calibri" w:hAnsi="Calibri" w:cs="Calibri"/>
        </w:rPr>
        <w:t>.</w:t>
      </w:r>
    </w:p>
    <w:p w14:paraId="5CFBD065" w14:textId="0816222D" w:rsidR="00C523C5" w:rsidRDefault="00B2490D">
      <w:pPr>
        <w:pStyle w:val="normal1"/>
        <w:rPr>
          <w:rFonts w:ascii="Calibri" w:eastAsia="Calibri" w:hAnsi="Calibri" w:cs="Calibri"/>
        </w:rPr>
      </w:pPr>
      <w:r>
        <w:rPr>
          <w:rFonts w:ascii="Calibri" w:eastAsia="Calibri" w:hAnsi="Calibri" w:cs="Calibri"/>
        </w:rPr>
        <w:t>CIPD (2024) </w:t>
      </w:r>
      <w:r w:rsidRPr="00323B83">
        <w:rPr>
          <w:rFonts w:ascii="Calibri" w:eastAsia="Calibri" w:hAnsi="Calibri" w:cs="Calibri"/>
          <w:i/>
          <w:iCs/>
        </w:rPr>
        <w:t>Succession Planning. CIPD.</w:t>
      </w:r>
      <w:r>
        <w:rPr>
          <w:rFonts w:ascii="Calibri" w:eastAsia="Calibri" w:hAnsi="Calibri" w:cs="Calibri"/>
        </w:rPr>
        <w:t xml:space="preserve"> Available at: </w:t>
      </w:r>
      <w:hyperlink r:id="rId19">
        <w:r>
          <w:rPr>
            <w:rFonts w:ascii="Calibri" w:eastAsia="Calibri" w:hAnsi="Calibri" w:cs="Calibri"/>
            <w:color w:val="467886"/>
            <w:u w:val="single"/>
          </w:rPr>
          <w:t>https://www.cipd.org/uk/knowledge/factsheets/succession-planning-factsheet/</w:t>
        </w:r>
      </w:hyperlink>
      <w:r>
        <w:rPr>
          <w:rFonts w:ascii="Calibri" w:eastAsia="Calibri" w:hAnsi="Calibri" w:cs="Calibri"/>
        </w:rPr>
        <w:t>.</w:t>
      </w:r>
    </w:p>
    <w:p w14:paraId="43768DF4" w14:textId="367FE9ED" w:rsidR="00C523C5" w:rsidRDefault="00B2490D">
      <w:pPr>
        <w:pStyle w:val="normal1"/>
        <w:rPr>
          <w:rFonts w:ascii="Calibri" w:eastAsia="Calibri" w:hAnsi="Calibri" w:cs="Calibri"/>
        </w:rPr>
      </w:pPr>
      <w:r>
        <w:rPr>
          <w:rFonts w:ascii="Calibri" w:eastAsia="Calibri" w:hAnsi="Calibri" w:cs="Calibri"/>
        </w:rPr>
        <w:lastRenderedPageBreak/>
        <w:t>CIPD (2024) </w:t>
      </w:r>
      <w:r w:rsidRPr="00323B83">
        <w:rPr>
          <w:rFonts w:ascii="Calibri" w:eastAsia="Calibri" w:hAnsi="Calibri" w:cs="Calibri"/>
          <w:i/>
          <w:iCs/>
        </w:rPr>
        <w:t>Understanding Economy &amp; Labour Market | Factsheets</w:t>
      </w:r>
      <w:r>
        <w:rPr>
          <w:rFonts w:ascii="Calibri" w:eastAsia="Calibri" w:hAnsi="Calibri" w:cs="Calibri"/>
        </w:rPr>
        <w:t>. CIPD. Available at: https://www.cipd.org/uk/knowledge/factsheets/economy-labour-market-factsheet/.</w:t>
      </w:r>
    </w:p>
    <w:p w14:paraId="3630AC9F" w14:textId="330C3628" w:rsidR="00C523C5" w:rsidRDefault="00B2490D">
      <w:pPr>
        <w:pStyle w:val="normal1"/>
        <w:rPr>
          <w:rFonts w:ascii="Calibri" w:eastAsia="Calibri" w:hAnsi="Calibri" w:cs="Calibri"/>
        </w:rPr>
      </w:pPr>
      <w:r>
        <w:rPr>
          <w:rFonts w:ascii="Calibri" w:eastAsia="Calibri" w:hAnsi="Calibri" w:cs="Calibri"/>
        </w:rPr>
        <w:t>CIPD (2023) </w:t>
      </w:r>
      <w:r w:rsidRPr="0086278B">
        <w:rPr>
          <w:rFonts w:ascii="Calibri" w:eastAsia="Calibri" w:hAnsi="Calibri" w:cs="Calibri"/>
          <w:i/>
          <w:iCs/>
        </w:rPr>
        <w:t>CIPD | Workforce Planning | Factsheets</w:t>
      </w:r>
      <w:r>
        <w:rPr>
          <w:rFonts w:ascii="Calibri" w:eastAsia="Calibri" w:hAnsi="Calibri" w:cs="Calibri"/>
        </w:rPr>
        <w:t xml:space="preserve">. CIPD. Available at: </w:t>
      </w:r>
      <w:hyperlink r:id="rId20" w:anchor="what-does-workforce-planning-involve" w:history="1">
        <w:r>
          <w:rPr>
            <w:rFonts w:ascii="Calibri" w:eastAsia="Calibri" w:hAnsi="Calibri" w:cs="Calibri"/>
          </w:rPr>
          <w:t>https://www.cipd.org/uk/knowledge/factsheets/workforce-planning-factsheet/#what-does-workforce-planning-involve</w:t>
        </w:r>
      </w:hyperlink>
      <w:r>
        <w:rPr>
          <w:rFonts w:ascii="Calibri" w:eastAsia="Calibri" w:hAnsi="Calibri" w:cs="Calibri"/>
        </w:rPr>
        <w:t>.</w:t>
      </w:r>
    </w:p>
    <w:p w14:paraId="045B2795" w14:textId="1C9E1A2E" w:rsidR="00C523C5" w:rsidRDefault="00B2490D">
      <w:pPr>
        <w:pStyle w:val="normal1"/>
        <w:rPr>
          <w:rFonts w:ascii="Calibri" w:eastAsia="Calibri" w:hAnsi="Calibri" w:cs="Calibri"/>
        </w:rPr>
      </w:pPr>
      <w:r>
        <w:rPr>
          <w:rFonts w:ascii="Calibri" w:eastAsia="Calibri" w:hAnsi="Calibri" w:cs="Calibri"/>
        </w:rPr>
        <w:t>Cloud, H. (2025) </w:t>
      </w:r>
      <w:r w:rsidRPr="0086278B">
        <w:rPr>
          <w:rFonts w:ascii="Calibri" w:eastAsia="Calibri" w:hAnsi="Calibri" w:cs="Calibri"/>
          <w:i/>
          <w:iCs/>
        </w:rPr>
        <w:t>The Psychology of Onboarding: Understanding New Hire Anxiety and Expectations.</w:t>
      </w:r>
      <w:r>
        <w:rPr>
          <w:rFonts w:ascii="Calibri" w:eastAsia="Calibri" w:hAnsi="Calibri" w:cs="Calibri"/>
        </w:rPr>
        <w:t xml:space="preserve"> Hrcloud.com. Available at: https://www.hrcloud.com/blog/the-psychology-of-onboarding-understanding-new-hire-anxiety-and-expectations [Accessed 27 Apr. 2025].</w:t>
      </w:r>
    </w:p>
    <w:p w14:paraId="380A2E1C" w14:textId="07FFE096" w:rsidR="00C523C5" w:rsidRDefault="00B2490D">
      <w:pPr>
        <w:pStyle w:val="normal1"/>
        <w:rPr>
          <w:rFonts w:ascii="Calibri" w:eastAsia="Calibri" w:hAnsi="Calibri" w:cs="Calibri"/>
        </w:rPr>
      </w:pPr>
      <w:r>
        <w:rPr>
          <w:rFonts w:ascii="Calibri" w:eastAsia="Calibri" w:hAnsi="Calibri" w:cs="Calibri"/>
        </w:rPr>
        <w:t>Cockett, J. (2023) </w:t>
      </w:r>
      <w:r w:rsidRPr="00F55674">
        <w:rPr>
          <w:rFonts w:ascii="Calibri" w:eastAsia="Calibri" w:hAnsi="Calibri" w:cs="Calibri"/>
          <w:i/>
          <w:iCs/>
        </w:rPr>
        <w:t>CIPD | The true story of the UK gig economy</w:t>
      </w:r>
      <w:r w:rsidR="00EC5F6F" w:rsidRPr="00F55674">
        <w:rPr>
          <w:rFonts w:ascii="Calibri" w:eastAsia="Calibri" w:hAnsi="Calibri" w:cs="Calibri"/>
          <w:i/>
          <w:iCs/>
        </w:rPr>
        <w:t>.</w:t>
      </w:r>
      <w:r w:rsidR="00EC5F6F">
        <w:rPr>
          <w:rFonts w:ascii="Calibri" w:eastAsia="Calibri" w:hAnsi="Calibri" w:cs="Calibri"/>
        </w:rPr>
        <w:t xml:space="preserve"> </w:t>
      </w:r>
      <w:r>
        <w:rPr>
          <w:rFonts w:ascii="Calibri" w:eastAsia="Calibri" w:hAnsi="Calibri" w:cs="Calibri"/>
        </w:rPr>
        <w:t>CIPD. Available at: https://www.cipd.org/uk/views-and-insights/thought-leadership/cipd-voice/uk-gig-economy/.</w:t>
      </w:r>
    </w:p>
    <w:p w14:paraId="7997BDBD" w14:textId="0C3FAE6F" w:rsidR="00C523C5" w:rsidRDefault="00B2490D">
      <w:pPr>
        <w:pStyle w:val="normal1"/>
        <w:rPr>
          <w:rFonts w:ascii="Calibri" w:eastAsia="Calibri" w:hAnsi="Calibri" w:cs="Calibri"/>
        </w:rPr>
      </w:pPr>
      <w:r>
        <w:rPr>
          <w:rFonts w:ascii="Calibri" w:eastAsia="Calibri" w:hAnsi="Calibri" w:cs="Calibri"/>
        </w:rPr>
        <w:t>Cosentino, J. (2022) </w:t>
      </w:r>
      <w:r w:rsidRPr="00F55674">
        <w:rPr>
          <w:rFonts w:ascii="Calibri" w:eastAsia="Calibri" w:hAnsi="Calibri" w:cs="Calibri"/>
          <w:i/>
          <w:iCs/>
        </w:rPr>
        <w:t>Dysfunctional Turnover &amp; 9 Ways to Fight It. AIHR</w:t>
      </w:r>
      <w:r>
        <w:rPr>
          <w:rFonts w:ascii="Calibri" w:eastAsia="Calibri" w:hAnsi="Calibri" w:cs="Calibri"/>
        </w:rPr>
        <w:t xml:space="preserve">. Available at: </w:t>
      </w:r>
      <w:hyperlink r:id="rId21">
        <w:r>
          <w:rPr>
            <w:rFonts w:ascii="Calibri" w:eastAsia="Calibri" w:hAnsi="Calibri" w:cs="Calibri"/>
            <w:color w:val="467886"/>
            <w:u w:val="single"/>
          </w:rPr>
          <w:t>https://www.aihr.com/blog/dysfunctional-turnover/</w:t>
        </w:r>
      </w:hyperlink>
      <w:r>
        <w:rPr>
          <w:rFonts w:ascii="Calibri" w:eastAsia="Calibri" w:hAnsi="Calibri" w:cs="Calibri"/>
        </w:rPr>
        <w:t>.</w:t>
      </w:r>
    </w:p>
    <w:p w14:paraId="4D56E622" w14:textId="2F969A41" w:rsidR="00C523C5" w:rsidRDefault="00B2490D">
      <w:pPr>
        <w:pStyle w:val="normal1"/>
        <w:rPr>
          <w:rFonts w:ascii="Calibri" w:eastAsia="Calibri" w:hAnsi="Calibri" w:cs="Calibri"/>
        </w:rPr>
      </w:pPr>
      <w:r>
        <w:rPr>
          <w:rFonts w:ascii="Calibri" w:eastAsia="Calibri" w:hAnsi="Calibri" w:cs="Calibri"/>
        </w:rPr>
        <w:t>Cotten, A (2009). </w:t>
      </w:r>
      <w:r w:rsidRPr="00F55674">
        <w:rPr>
          <w:rFonts w:ascii="Calibri" w:eastAsia="Calibri" w:hAnsi="Calibri" w:cs="Calibri"/>
          <w:i/>
          <w:iCs/>
        </w:rPr>
        <w:t>The Seven Steps of Effective Workforce Planning</w:t>
      </w:r>
      <w:r>
        <w:rPr>
          <w:rFonts w:ascii="Calibri" w:eastAsia="Calibri" w:hAnsi="Calibri" w:cs="Calibri"/>
        </w:rPr>
        <w:t>. ResearchGate. Available at: https://www.researchgate.net/publication/272747065_The_Seven_Steps_of_Effective_Workforce_Planning.</w:t>
      </w:r>
    </w:p>
    <w:p w14:paraId="19C7848A" w14:textId="7CCB225E" w:rsidR="00C523C5" w:rsidRDefault="00B2490D">
      <w:pPr>
        <w:pStyle w:val="normal1"/>
        <w:rPr>
          <w:rFonts w:ascii="Calibri" w:eastAsia="Calibri" w:hAnsi="Calibri" w:cs="Calibri"/>
        </w:rPr>
      </w:pPr>
      <w:r>
        <w:rPr>
          <w:rFonts w:ascii="Calibri" w:eastAsia="Calibri" w:hAnsi="Calibri" w:cs="Calibri"/>
        </w:rPr>
        <w:t>Cullen, Z.B., Li, S., Perez-Truglia, R., Schaefer, A. and Weiss, B. (2023) </w:t>
      </w:r>
      <w:r w:rsidRPr="003E4880">
        <w:rPr>
          <w:rFonts w:ascii="Calibri" w:eastAsia="Calibri" w:hAnsi="Calibri" w:cs="Calibri"/>
          <w:i/>
          <w:iCs/>
        </w:rPr>
        <w:t>Why Your Organi</w:t>
      </w:r>
      <w:r w:rsidR="00420230" w:rsidRPr="003E4880">
        <w:rPr>
          <w:rFonts w:ascii="Calibri" w:eastAsia="Calibri" w:hAnsi="Calibri" w:cs="Calibri"/>
          <w:i/>
          <w:iCs/>
        </w:rPr>
        <w:t>s</w:t>
      </w:r>
      <w:r w:rsidRPr="003E4880">
        <w:rPr>
          <w:rFonts w:ascii="Calibri" w:eastAsia="Calibri" w:hAnsi="Calibri" w:cs="Calibri"/>
          <w:i/>
          <w:iCs/>
        </w:rPr>
        <w:t>ation Should Use Salary Benchmarking. Harvard Business Review.</w:t>
      </w:r>
      <w:r>
        <w:rPr>
          <w:rFonts w:ascii="Calibri" w:eastAsia="Calibri" w:hAnsi="Calibri" w:cs="Calibri"/>
        </w:rPr>
        <w:t xml:space="preserve"> Available at: </w:t>
      </w:r>
      <w:hyperlink r:id="rId22">
        <w:r>
          <w:rPr>
            <w:rFonts w:ascii="Calibri" w:eastAsia="Calibri" w:hAnsi="Calibri" w:cs="Calibri"/>
            <w:color w:val="467886"/>
            <w:u w:val="single"/>
          </w:rPr>
          <w:t>https://hbr.org/2023/10/why-your-organization-should-use-salary-benchmarking</w:t>
        </w:r>
      </w:hyperlink>
      <w:r>
        <w:rPr>
          <w:rFonts w:ascii="Calibri" w:eastAsia="Calibri" w:hAnsi="Calibri" w:cs="Calibri"/>
        </w:rPr>
        <w:t>.</w:t>
      </w:r>
    </w:p>
    <w:p w14:paraId="163461F9" w14:textId="59C079AE" w:rsidR="00C523C5" w:rsidRDefault="00B2490D">
      <w:pPr>
        <w:pStyle w:val="normal1"/>
        <w:rPr>
          <w:rFonts w:ascii="Calibri" w:eastAsia="Calibri" w:hAnsi="Calibri" w:cs="Calibri"/>
        </w:rPr>
      </w:pPr>
      <w:r>
        <w:rPr>
          <w:rFonts w:ascii="Calibri" w:eastAsia="Calibri" w:hAnsi="Calibri" w:cs="Calibri"/>
        </w:rPr>
        <w:t>Department for Business, Innovation &amp; Skills (2010) </w:t>
      </w:r>
      <w:r w:rsidRPr="003E4880">
        <w:rPr>
          <w:rFonts w:ascii="Calibri" w:eastAsia="Calibri" w:hAnsi="Calibri" w:cs="Calibri"/>
          <w:i/>
          <w:iCs/>
        </w:rPr>
        <w:t>Skills for sustainable growth: strategy document. GOV.UK.</w:t>
      </w:r>
      <w:r>
        <w:rPr>
          <w:rFonts w:ascii="Calibri" w:eastAsia="Calibri" w:hAnsi="Calibri" w:cs="Calibri"/>
        </w:rPr>
        <w:t xml:space="preserve"> Available at: https://www.gov.uk/government/publications/skills-for-sustainable-growth-strategy-document.</w:t>
      </w:r>
    </w:p>
    <w:p w14:paraId="729F5E01" w14:textId="5561CE14" w:rsidR="00C523C5" w:rsidRDefault="00B2490D">
      <w:pPr>
        <w:pStyle w:val="normal1"/>
        <w:rPr>
          <w:rFonts w:ascii="Calibri" w:eastAsia="Calibri" w:hAnsi="Calibri" w:cs="Calibri"/>
        </w:rPr>
      </w:pPr>
      <w:r>
        <w:rPr>
          <w:rFonts w:ascii="Calibri" w:eastAsia="Calibri" w:hAnsi="Calibri" w:cs="Calibri"/>
        </w:rPr>
        <w:t>Faragher, J. (2022) </w:t>
      </w:r>
      <w:r w:rsidRPr="007000BC">
        <w:rPr>
          <w:rFonts w:ascii="Calibri" w:eastAsia="Calibri" w:hAnsi="Calibri" w:cs="Calibri"/>
          <w:i/>
          <w:iCs/>
        </w:rPr>
        <w:t>Employers must act urgently on future skills needs</w:t>
      </w:r>
      <w:r>
        <w:rPr>
          <w:rFonts w:ascii="Calibri" w:eastAsia="Calibri" w:hAnsi="Calibri" w:cs="Calibri"/>
        </w:rPr>
        <w:t xml:space="preserve">. Personnel Today. Available at: </w:t>
      </w:r>
      <w:hyperlink r:id="rId23">
        <w:r>
          <w:rPr>
            <w:rFonts w:ascii="Calibri" w:eastAsia="Calibri" w:hAnsi="Calibri" w:cs="Calibri"/>
          </w:rPr>
          <w:t>https://www.personneltoday.com/hr/employers-must-act-urgently-on-future-skills-needs/</w:t>
        </w:r>
      </w:hyperlink>
      <w:r>
        <w:rPr>
          <w:rFonts w:ascii="Calibri" w:eastAsia="Calibri" w:hAnsi="Calibri" w:cs="Calibri"/>
        </w:rPr>
        <w:t>.</w:t>
      </w:r>
    </w:p>
    <w:p w14:paraId="66E63051" w14:textId="5A0F6090" w:rsidR="00C523C5" w:rsidRDefault="00B2490D">
      <w:pPr>
        <w:pStyle w:val="normal1"/>
        <w:rPr>
          <w:rFonts w:ascii="Calibri" w:eastAsia="Calibri" w:hAnsi="Calibri" w:cs="Calibri"/>
        </w:rPr>
      </w:pPr>
      <w:r>
        <w:rPr>
          <w:rFonts w:ascii="Calibri" w:eastAsia="Calibri" w:hAnsi="Calibri" w:cs="Calibri"/>
        </w:rPr>
        <w:t>Farmer, C. (2022) </w:t>
      </w:r>
      <w:r w:rsidRPr="007000BC">
        <w:rPr>
          <w:rFonts w:ascii="Calibri" w:eastAsia="Calibri" w:hAnsi="Calibri" w:cs="Calibri"/>
          <w:i/>
          <w:iCs/>
        </w:rPr>
        <w:t>What Are Collective Employment Agreements? | LegalVision U.</w:t>
      </w:r>
      <w:r>
        <w:rPr>
          <w:rFonts w:ascii="Calibri" w:eastAsia="Calibri" w:hAnsi="Calibri" w:cs="Calibri"/>
        </w:rPr>
        <w:t xml:space="preserve"> LegalVision UK. Available at: https://legalvision.co.uk/employment/collective-employment-agreement/.</w:t>
      </w:r>
    </w:p>
    <w:p w14:paraId="27D87941" w14:textId="463D06D0" w:rsidR="00C523C5" w:rsidRDefault="00B2490D">
      <w:pPr>
        <w:pStyle w:val="normal1"/>
        <w:rPr>
          <w:rFonts w:ascii="Calibri" w:eastAsia="Calibri" w:hAnsi="Calibri" w:cs="Calibri"/>
        </w:rPr>
      </w:pPr>
      <w:r>
        <w:rPr>
          <w:rFonts w:ascii="Calibri" w:eastAsia="Calibri" w:hAnsi="Calibri" w:cs="Calibri"/>
        </w:rPr>
        <w:t>Gillett, R. (2016) </w:t>
      </w:r>
      <w:r w:rsidRPr="00567F2A">
        <w:rPr>
          <w:rFonts w:ascii="Calibri" w:eastAsia="Calibri" w:hAnsi="Calibri" w:cs="Calibri"/>
          <w:i/>
          <w:iCs/>
        </w:rPr>
        <w:t>5 reasons Google is the best place to work in America and no other company can touch it - Business Insider</w:t>
      </w:r>
      <w:r>
        <w:rPr>
          <w:rFonts w:ascii="Calibri" w:eastAsia="Calibri" w:hAnsi="Calibri" w:cs="Calibri"/>
        </w:rPr>
        <w:t xml:space="preserve">. Business Insider. Available at: </w:t>
      </w:r>
      <w:hyperlink r:id="rId24" w:anchor="a-high-percentage-of-googlers-say-theyresatisfied-in-their-job-1" w:history="1">
        <w:r>
          <w:rPr>
            <w:rFonts w:ascii="Calibri" w:eastAsia="Calibri" w:hAnsi="Calibri" w:cs="Calibri"/>
          </w:rPr>
          <w:t>https://www.businessinsider.com/google-is-the-best-company-to-work-for-in-america-2016-4#a-high-percentage-of-googlers-say-theyresatisfied-in-their-job-1</w:t>
        </w:r>
      </w:hyperlink>
      <w:r>
        <w:rPr>
          <w:rFonts w:ascii="Calibri" w:eastAsia="Calibri" w:hAnsi="Calibri" w:cs="Calibri"/>
        </w:rPr>
        <w:t>.</w:t>
      </w:r>
    </w:p>
    <w:p w14:paraId="36B086AF" w14:textId="77777777" w:rsidR="00C523C5" w:rsidRDefault="00B2490D">
      <w:pPr>
        <w:pStyle w:val="normal1"/>
        <w:rPr>
          <w:rFonts w:ascii="Calibri" w:eastAsia="Calibri" w:hAnsi="Calibri" w:cs="Calibri"/>
        </w:rPr>
      </w:pPr>
      <w:r>
        <w:rPr>
          <w:rFonts w:ascii="Calibri" w:eastAsia="Calibri" w:hAnsi="Calibri" w:cs="Calibri"/>
        </w:rPr>
        <w:t xml:space="preserve">Gov.UK (2012) Employment contracts. [online] GOV.UK. Available at: </w:t>
      </w:r>
      <w:hyperlink r:id="rId25">
        <w:r>
          <w:rPr>
            <w:rFonts w:ascii="Calibri" w:eastAsia="Calibri" w:hAnsi="Calibri" w:cs="Calibri"/>
            <w:color w:val="467886"/>
            <w:u w:val="single"/>
          </w:rPr>
          <w:t>https://www.gov.uk/employment-contracts-and-conditions/contract-terms</w:t>
        </w:r>
      </w:hyperlink>
      <w:r>
        <w:rPr>
          <w:rFonts w:ascii="Calibri" w:eastAsia="Calibri" w:hAnsi="Calibri" w:cs="Calibri"/>
        </w:rPr>
        <w:t>.</w:t>
      </w:r>
    </w:p>
    <w:p w14:paraId="2D2BB9C6" w14:textId="1EEB934F" w:rsidR="00C523C5" w:rsidRDefault="00B2490D">
      <w:pPr>
        <w:pStyle w:val="normal1"/>
        <w:rPr>
          <w:rFonts w:ascii="Calibri" w:eastAsia="Calibri" w:hAnsi="Calibri" w:cs="Calibri"/>
        </w:rPr>
      </w:pPr>
      <w:r>
        <w:rPr>
          <w:rFonts w:ascii="Calibri" w:eastAsia="Calibri" w:hAnsi="Calibri" w:cs="Calibri"/>
        </w:rPr>
        <w:lastRenderedPageBreak/>
        <w:t xml:space="preserve">GOV.UK (2015) </w:t>
      </w:r>
      <w:r w:rsidRPr="00567F2A">
        <w:rPr>
          <w:rFonts w:ascii="Calibri" w:eastAsia="Calibri" w:hAnsi="Calibri" w:cs="Calibri"/>
          <w:i/>
          <w:iCs/>
        </w:rPr>
        <w:t>Zero hours contracts: guidance for employers</w:t>
      </w:r>
      <w:r>
        <w:rPr>
          <w:rFonts w:ascii="Calibri" w:eastAsia="Calibri" w:hAnsi="Calibri" w:cs="Calibri"/>
        </w:rPr>
        <w:t>. GOV.UK. Available at: https://www.gov.uk/government/publications/zero-hours-contracts-guidance-for-employers/zero-hours-contracts-guidance-for-employers.</w:t>
      </w:r>
    </w:p>
    <w:p w14:paraId="01829E60" w14:textId="00273D19" w:rsidR="00C523C5" w:rsidRDefault="00B2490D">
      <w:pPr>
        <w:pStyle w:val="normal1"/>
        <w:rPr>
          <w:rFonts w:ascii="Calibri" w:eastAsia="Calibri" w:hAnsi="Calibri" w:cs="Calibri"/>
        </w:rPr>
      </w:pPr>
      <w:r>
        <w:rPr>
          <w:rFonts w:ascii="Calibri" w:eastAsia="Calibri" w:hAnsi="Calibri" w:cs="Calibri"/>
        </w:rPr>
        <w:t>Gupta, D. (2021) </w:t>
      </w:r>
      <w:r w:rsidRPr="00567F2A">
        <w:rPr>
          <w:rFonts w:ascii="Calibri" w:eastAsia="Calibri" w:hAnsi="Calibri" w:cs="Calibri"/>
          <w:i/>
          <w:iCs/>
        </w:rPr>
        <w:t>How to Conduct a Skill Gap Analysis: Step-by-Step Guide</w:t>
      </w:r>
      <w:r>
        <w:rPr>
          <w:rFonts w:ascii="Calibri" w:eastAsia="Calibri" w:hAnsi="Calibri" w:cs="Calibri"/>
        </w:rPr>
        <w:t xml:space="preserve"> (2021). The Whatfix Blog | Drive Digital Adoption. Available at: https://whatfix.com/blog/skills-gap-analysis/.</w:t>
      </w:r>
    </w:p>
    <w:p w14:paraId="0B027A42" w14:textId="6D5B3C43" w:rsidR="00C523C5" w:rsidRDefault="00B2490D">
      <w:pPr>
        <w:pStyle w:val="normal1"/>
        <w:rPr>
          <w:rFonts w:ascii="Calibri" w:eastAsia="Calibri" w:hAnsi="Calibri" w:cs="Calibri"/>
        </w:rPr>
      </w:pPr>
      <w:r>
        <w:rPr>
          <w:rFonts w:ascii="Calibri" w:eastAsia="Calibri" w:hAnsi="Calibri" w:cs="Calibri"/>
        </w:rPr>
        <w:t xml:space="preserve">Hagel, J. (2019) </w:t>
      </w:r>
      <w:r w:rsidRPr="00567F2A">
        <w:rPr>
          <w:rFonts w:ascii="Calibri" w:eastAsia="Calibri" w:hAnsi="Calibri" w:cs="Calibri"/>
          <w:i/>
          <w:iCs/>
        </w:rPr>
        <w:t>Talent development: a Key to Attracting and Retaining Highly Skilled People in Your industry.</w:t>
      </w:r>
      <w:r>
        <w:rPr>
          <w:rFonts w:ascii="Calibri" w:eastAsia="Calibri" w:hAnsi="Calibri" w:cs="Calibri"/>
        </w:rPr>
        <w:t xml:space="preserve"> Deloitte Insights. Available at: </w:t>
      </w:r>
      <w:hyperlink r:id="rId26">
        <w:r>
          <w:rPr>
            <w:rFonts w:ascii="Calibri" w:eastAsia="Calibri" w:hAnsi="Calibri" w:cs="Calibri"/>
          </w:rPr>
          <w:t>https://www2.deloitte.com/us/en/insights/topics/talent/talent-development-a-key-to-attracting-and-retaining-highly-skilled-people-in-your-industry.html</w:t>
        </w:r>
      </w:hyperlink>
      <w:r>
        <w:rPr>
          <w:rFonts w:ascii="Calibri" w:eastAsia="Calibri" w:hAnsi="Calibri" w:cs="Calibri"/>
        </w:rPr>
        <w:t>.</w:t>
      </w:r>
    </w:p>
    <w:p w14:paraId="7918DDFC" w14:textId="2CE0DCA1" w:rsidR="00C523C5" w:rsidRDefault="00B2490D">
      <w:pPr>
        <w:pStyle w:val="normal1"/>
        <w:rPr>
          <w:rFonts w:ascii="Calibri" w:eastAsia="Calibri" w:hAnsi="Calibri" w:cs="Calibri"/>
        </w:rPr>
      </w:pPr>
      <w:r>
        <w:rPr>
          <w:rFonts w:ascii="Calibri" w:eastAsia="Calibri" w:hAnsi="Calibri" w:cs="Calibri"/>
        </w:rPr>
        <w:t>Harris, S. (2023) </w:t>
      </w:r>
      <w:r w:rsidRPr="00567F2A">
        <w:rPr>
          <w:rFonts w:ascii="Calibri" w:eastAsia="Calibri" w:hAnsi="Calibri" w:cs="Calibri"/>
          <w:i/>
          <w:iCs/>
        </w:rPr>
        <w:t>Talent pool: What is it and how do you build a strong one?</w:t>
      </w:r>
      <w:r>
        <w:rPr>
          <w:rFonts w:ascii="Calibri" w:eastAsia="Calibri" w:hAnsi="Calibri" w:cs="Calibri"/>
        </w:rPr>
        <w:t> HR Morning. Available at: https://www.hrmorning.com/articles/talent-pool/.</w:t>
      </w:r>
    </w:p>
    <w:p w14:paraId="4A09181A" w14:textId="1AF67E9B" w:rsidR="00C523C5" w:rsidRDefault="00B2490D">
      <w:pPr>
        <w:pStyle w:val="normal1"/>
        <w:rPr>
          <w:rFonts w:ascii="Calibri" w:eastAsia="Calibri" w:hAnsi="Calibri" w:cs="Calibri"/>
        </w:rPr>
      </w:pPr>
      <w:r>
        <w:rPr>
          <w:rFonts w:ascii="Calibri" w:eastAsia="Calibri" w:hAnsi="Calibri" w:cs="Calibri"/>
        </w:rPr>
        <w:t>Harver (2019) </w:t>
      </w:r>
      <w:r w:rsidRPr="00567F2A">
        <w:rPr>
          <w:rFonts w:ascii="Calibri" w:eastAsia="Calibri" w:hAnsi="Calibri" w:cs="Calibri"/>
          <w:i/>
          <w:iCs/>
        </w:rPr>
        <w:t>9 Ways To Build And Manage Your Talent Pool.</w:t>
      </w:r>
      <w:r>
        <w:rPr>
          <w:rFonts w:ascii="Calibri" w:eastAsia="Calibri" w:hAnsi="Calibri" w:cs="Calibri"/>
        </w:rPr>
        <w:t xml:space="preserve"> Harver. Available at: </w:t>
      </w:r>
      <w:hyperlink r:id="rId27">
        <w:r>
          <w:rPr>
            <w:rFonts w:ascii="Calibri" w:eastAsia="Calibri" w:hAnsi="Calibri" w:cs="Calibri"/>
          </w:rPr>
          <w:t>https://harver.com/blog/talent-pool/</w:t>
        </w:r>
      </w:hyperlink>
      <w:r>
        <w:rPr>
          <w:rFonts w:ascii="Calibri" w:eastAsia="Calibri" w:hAnsi="Calibri" w:cs="Calibri"/>
        </w:rPr>
        <w:t>.</w:t>
      </w:r>
    </w:p>
    <w:p w14:paraId="59EE6FF1" w14:textId="77777777" w:rsidR="00C523C5" w:rsidRDefault="00B2490D">
      <w:pPr>
        <w:pStyle w:val="normal1"/>
        <w:rPr>
          <w:rFonts w:ascii="Calibri" w:eastAsia="Calibri" w:hAnsi="Calibri" w:cs="Calibri"/>
        </w:rPr>
      </w:pPr>
      <w:r>
        <w:rPr>
          <w:rFonts w:ascii="Calibri" w:eastAsia="Calibri" w:hAnsi="Calibri" w:cs="Calibri"/>
        </w:rPr>
        <w:t xml:space="preserve">Harvey, D (2021). </w:t>
      </w:r>
      <w:r w:rsidRPr="00567F2A">
        <w:rPr>
          <w:rFonts w:ascii="Calibri" w:eastAsia="Calibri" w:hAnsi="Calibri" w:cs="Calibri"/>
          <w:i/>
          <w:iCs/>
        </w:rPr>
        <w:t>Brexit and Covid-19. King’s Law Journal</w:t>
      </w:r>
      <w:r>
        <w:rPr>
          <w:rFonts w:ascii="Calibri" w:eastAsia="Calibri" w:hAnsi="Calibri" w:cs="Calibri"/>
        </w:rPr>
        <w:t>, 32(1), pp.1–11. doi:https://doi.org/10.1080/09615768.2021.1891617.</w:t>
      </w:r>
    </w:p>
    <w:p w14:paraId="2B4949DE" w14:textId="3F614612" w:rsidR="00C523C5" w:rsidRDefault="00B2490D">
      <w:pPr>
        <w:pStyle w:val="normal1"/>
        <w:rPr>
          <w:rFonts w:ascii="Calibri" w:eastAsia="Calibri" w:hAnsi="Calibri" w:cs="Calibri"/>
        </w:rPr>
      </w:pPr>
      <w:r>
        <w:rPr>
          <w:rFonts w:ascii="Calibri" w:eastAsia="Calibri" w:hAnsi="Calibri" w:cs="Calibri"/>
        </w:rPr>
        <w:t>Hazelton, H. (2024) </w:t>
      </w:r>
      <w:r w:rsidRPr="005E401C">
        <w:rPr>
          <w:rFonts w:ascii="Calibri" w:eastAsia="Calibri" w:hAnsi="Calibri" w:cs="Calibri"/>
          <w:i/>
          <w:iCs/>
        </w:rPr>
        <w:t>Dysfunctional Turnover: What It Is and How to Prevent It</w:t>
      </w:r>
      <w:r>
        <w:rPr>
          <w:rFonts w:ascii="Calibri" w:eastAsia="Calibri" w:hAnsi="Calibri" w:cs="Calibri"/>
        </w:rPr>
        <w:t xml:space="preserve">. Crunchr. Available at: </w:t>
      </w:r>
      <w:hyperlink r:id="rId28">
        <w:r>
          <w:rPr>
            <w:rFonts w:ascii="Calibri" w:eastAsia="Calibri" w:hAnsi="Calibri" w:cs="Calibri"/>
            <w:color w:val="467886"/>
            <w:u w:val="single"/>
          </w:rPr>
          <w:t>https://www.crunchr.com/resources/blog/understanding-dysfunctional-turnover-impact-prevention-and-strategies/</w:t>
        </w:r>
      </w:hyperlink>
      <w:r>
        <w:rPr>
          <w:rFonts w:ascii="Calibri" w:eastAsia="Calibri" w:hAnsi="Calibri" w:cs="Calibri"/>
        </w:rPr>
        <w:t>.</w:t>
      </w:r>
    </w:p>
    <w:p w14:paraId="35A390E8" w14:textId="7C5D2D6D" w:rsidR="00C523C5" w:rsidRDefault="00B2490D">
      <w:pPr>
        <w:pStyle w:val="normal1"/>
        <w:rPr>
          <w:rFonts w:ascii="Calibri" w:eastAsia="Calibri" w:hAnsi="Calibri" w:cs="Calibri"/>
        </w:rPr>
      </w:pPr>
      <w:r>
        <w:rPr>
          <w:rFonts w:ascii="Calibri" w:eastAsia="Calibri" w:hAnsi="Calibri" w:cs="Calibri"/>
        </w:rPr>
        <w:t>Helios (2021) </w:t>
      </w:r>
      <w:r w:rsidRPr="005E401C">
        <w:rPr>
          <w:rFonts w:ascii="Calibri" w:eastAsia="Calibri" w:hAnsi="Calibri" w:cs="Calibri"/>
          <w:i/>
          <w:iCs/>
        </w:rPr>
        <w:t>Do You Know Why Your Employees Are Leaving?</w:t>
      </w:r>
      <w:r>
        <w:rPr>
          <w:rFonts w:ascii="Calibri" w:eastAsia="Calibri" w:hAnsi="Calibri" w:cs="Calibri"/>
        </w:rPr>
        <w:t xml:space="preserve"> www.helioshr.com. Available at: </w:t>
      </w:r>
      <w:hyperlink r:id="rId29">
        <w:r>
          <w:rPr>
            <w:rFonts w:ascii="Calibri" w:eastAsia="Calibri" w:hAnsi="Calibri" w:cs="Calibri"/>
            <w:color w:val="467886"/>
            <w:u w:val="single"/>
          </w:rPr>
          <w:t>https://www.helioshr.com/blog/2014/05/push-vs-pull-do-you-know-why-your-employees-are-leaving</w:t>
        </w:r>
      </w:hyperlink>
      <w:r>
        <w:rPr>
          <w:rFonts w:ascii="Calibri" w:eastAsia="Calibri" w:hAnsi="Calibri" w:cs="Calibri"/>
        </w:rPr>
        <w:t>.</w:t>
      </w:r>
    </w:p>
    <w:p w14:paraId="5EFAE427" w14:textId="268F211E" w:rsidR="00C523C5" w:rsidRDefault="00B2490D">
      <w:pPr>
        <w:pStyle w:val="normal1"/>
        <w:rPr>
          <w:rFonts w:ascii="Calibri" w:eastAsia="Calibri" w:hAnsi="Calibri" w:cs="Calibri"/>
        </w:rPr>
      </w:pPr>
      <w:r>
        <w:rPr>
          <w:rFonts w:ascii="Calibri" w:eastAsia="Calibri" w:hAnsi="Calibri" w:cs="Calibri"/>
        </w:rPr>
        <w:t>HRAcademia. (2024) </w:t>
      </w:r>
      <w:r w:rsidRPr="005E401C">
        <w:rPr>
          <w:rFonts w:ascii="Calibri" w:eastAsia="Calibri" w:hAnsi="Calibri" w:cs="Calibri"/>
          <w:i/>
          <w:iCs/>
        </w:rPr>
        <w:t>Effective Onboarding: Key to Retaining Top Talent - HRAcademia</w:t>
      </w:r>
      <w:r>
        <w:rPr>
          <w:rFonts w:ascii="Calibri" w:eastAsia="Calibri" w:hAnsi="Calibri" w:cs="Calibri"/>
        </w:rPr>
        <w:t>. Available at: https://www.hracademia.com/community/effective-onboarding-guide/ [Accessed 14 May 2025].</w:t>
      </w:r>
    </w:p>
    <w:p w14:paraId="5A0F9E22" w14:textId="6074923D" w:rsidR="00C523C5" w:rsidRDefault="00B2490D">
      <w:pPr>
        <w:pStyle w:val="normal1"/>
        <w:rPr>
          <w:rFonts w:ascii="Calibri" w:eastAsia="Calibri" w:hAnsi="Calibri" w:cs="Calibri"/>
        </w:rPr>
      </w:pPr>
      <w:r>
        <w:rPr>
          <w:rFonts w:ascii="Calibri" w:eastAsia="Calibri" w:hAnsi="Calibri" w:cs="Calibri"/>
        </w:rPr>
        <w:t>HR Daily Advisor. (2018) </w:t>
      </w:r>
      <w:r w:rsidRPr="005E401C">
        <w:rPr>
          <w:rFonts w:ascii="Calibri" w:eastAsia="Calibri" w:hAnsi="Calibri" w:cs="Calibri"/>
          <w:i/>
          <w:iCs/>
        </w:rPr>
        <w:t>Should Employees Train Their Replacements?</w:t>
      </w:r>
      <w:r>
        <w:rPr>
          <w:rFonts w:ascii="Calibri" w:eastAsia="Calibri" w:hAnsi="Calibri" w:cs="Calibri"/>
        </w:rPr>
        <w:t xml:space="preserve"> - HR Daily Advisor. Available at: https://hrdailyadvisor.com/2018/07/12/employees-train-replacements/ [Accessed 27 May 2025].</w:t>
      </w:r>
    </w:p>
    <w:p w14:paraId="243262C2" w14:textId="0010B338" w:rsidR="00C523C5" w:rsidRDefault="00B2490D">
      <w:pPr>
        <w:pStyle w:val="normal1"/>
        <w:rPr>
          <w:rFonts w:ascii="Calibri" w:eastAsia="Calibri" w:hAnsi="Calibri" w:cs="Calibri"/>
        </w:rPr>
      </w:pPr>
      <w:r>
        <w:rPr>
          <w:rFonts w:ascii="Calibri" w:eastAsia="Calibri" w:hAnsi="Calibri" w:cs="Calibri"/>
        </w:rPr>
        <w:t>HR Daily Advisor. (2024) </w:t>
      </w:r>
      <w:r w:rsidRPr="005E401C">
        <w:rPr>
          <w:rFonts w:ascii="Calibri" w:eastAsia="Calibri" w:hAnsi="Calibri" w:cs="Calibri"/>
          <w:i/>
          <w:iCs/>
        </w:rPr>
        <w:t xml:space="preserve">The Do’s and Don’ts of Employee Referrals </w:t>
      </w:r>
      <w:r>
        <w:rPr>
          <w:rFonts w:ascii="Calibri" w:eastAsia="Calibri" w:hAnsi="Calibri" w:cs="Calibri"/>
        </w:rPr>
        <w:t>- HR Daily Advisor</w:t>
      </w:r>
      <w:r w:rsidR="00EC5F6F">
        <w:rPr>
          <w:rFonts w:ascii="Calibri" w:eastAsia="Calibri" w:hAnsi="Calibri" w:cs="Calibri"/>
        </w:rPr>
        <w:t xml:space="preserve">. </w:t>
      </w:r>
      <w:r>
        <w:rPr>
          <w:rFonts w:ascii="Calibri" w:eastAsia="Calibri" w:hAnsi="Calibri" w:cs="Calibri"/>
        </w:rPr>
        <w:t>Available at: https://hrdailyadvisor.com/2024/10/21/the-dos-and-donts-of-employee-referrals/ [Accessed 27 Apr. 2025].</w:t>
      </w:r>
    </w:p>
    <w:p w14:paraId="3C036F3D" w14:textId="55435504" w:rsidR="00C523C5" w:rsidRDefault="00B2490D">
      <w:pPr>
        <w:pStyle w:val="normal1"/>
        <w:rPr>
          <w:rFonts w:ascii="Calibri" w:eastAsia="Calibri" w:hAnsi="Calibri" w:cs="Calibri"/>
        </w:rPr>
      </w:pPr>
      <w:r>
        <w:rPr>
          <w:rFonts w:ascii="Calibri" w:eastAsia="Calibri" w:hAnsi="Calibri" w:cs="Calibri"/>
        </w:rPr>
        <w:t>Huttunen, J. (2022) </w:t>
      </w:r>
      <w:r w:rsidRPr="005E401C">
        <w:rPr>
          <w:rFonts w:ascii="Calibri" w:eastAsia="Calibri" w:hAnsi="Calibri" w:cs="Calibri"/>
          <w:i/>
          <w:iCs/>
        </w:rPr>
        <w:t>The importance of engaging new hires and 5 ways to do it right.</w:t>
      </w:r>
      <w:r>
        <w:rPr>
          <w:rFonts w:ascii="Calibri" w:eastAsia="Calibri" w:hAnsi="Calibri" w:cs="Calibri"/>
        </w:rPr>
        <w:t xml:space="preserve"> Vibecatch.com. Available at: https://blog.vibecatch.com/the-importance-of-engaging-new-hires-and-5-ways-to-do-it-right [Accessed 27 Apr. 2025].</w:t>
      </w:r>
    </w:p>
    <w:p w14:paraId="6ACF4AED" w14:textId="02656450" w:rsidR="00C523C5" w:rsidRDefault="00B2490D">
      <w:pPr>
        <w:pStyle w:val="normal1"/>
        <w:rPr>
          <w:rFonts w:ascii="Calibri" w:eastAsia="Calibri" w:hAnsi="Calibri" w:cs="Calibri"/>
        </w:rPr>
      </w:pPr>
      <w:r>
        <w:rPr>
          <w:rFonts w:ascii="Calibri" w:eastAsia="Calibri" w:hAnsi="Calibri" w:cs="Calibri"/>
        </w:rPr>
        <w:lastRenderedPageBreak/>
        <w:t>ies (2019) </w:t>
      </w:r>
      <w:r w:rsidRPr="003B2FA1">
        <w:rPr>
          <w:rFonts w:ascii="Calibri" w:eastAsia="Calibri" w:hAnsi="Calibri" w:cs="Calibri"/>
          <w:i/>
          <w:iCs/>
        </w:rPr>
        <w:t xml:space="preserve">Workforce planning and labour market change | Institute for Employment Studies </w:t>
      </w:r>
      <w:r>
        <w:rPr>
          <w:rFonts w:ascii="Calibri" w:eastAsia="Calibri" w:hAnsi="Calibri" w:cs="Calibri"/>
        </w:rPr>
        <w:t xml:space="preserve">(IES). Workforce planning and labour market change | Institute for Employment Studies (IES). Available at: </w:t>
      </w:r>
      <w:hyperlink r:id="rId30">
        <w:r>
          <w:rPr>
            <w:rFonts w:ascii="Calibri" w:eastAsia="Calibri" w:hAnsi="Calibri" w:cs="Calibri"/>
          </w:rPr>
          <w:t>https://www.employment-studies.co.uk/what-we-know/workforce-planning-and-labour-market-change</w:t>
        </w:r>
      </w:hyperlink>
      <w:r>
        <w:rPr>
          <w:rFonts w:ascii="Calibri" w:eastAsia="Calibri" w:hAnsi="Calibri" w:cs="Calibri"/>
        </w:rPr>
        <w:t>.</w:t>
      </w:r>
    </w:p>
    <w:p w14:paraId="2D7A6926" w14:textId="2354F324" w:rsidR="00C523C5" w:rsidRDefault="00B2490D">
      <w:pPr>
        <w:pStyle w:val="normal1"/>
        <w:rPr>
          <w:rFonts w:ascii="Calibri" w:eastAsia="Calibri" w:hAnsi="Calibri" w:cs="Calibri"/>
        </w:rPr>
      </w:pPr>
      <w:r>
        <w:rPr>
          <w:rFonts w:ascii="Calibri" w:eastAsia="Calibri" w:hAnsi="Calibri" w:cs="Calibri"/>
        </w:rPr>
        <w:t xml:space="preserve">Indeed Career Guide. (2025) </w:t>
      </w:r>
      <w:r w:rsidRPr="003B2FA1">
        <w:rPr>
          <w:rFonts w:ascii="Calibri" w:eastAsia="Calibri" w:hAnsi="Calibri" w:cs="Calibri"/>
          <w:i/>
          <w:iCs/>
        </w:rPr>
        <w:t>10 Business Allignment Techniques for Organi</w:t>
      </w:r>
      <w:r w:rsidR="003B2FA1">
        <w:rPr>
          <w:rFonts w:ascii="Calibri" w:eastAsia="Calibri" w:hAnsi="Calibri" w:cs="Calibri"/>
          <w:i/>
          <w:iCs/>
        </w:rPr>
        <w:t>s</w:t>
      </w:r>
      <w:r w:rsidRPr="003B2FA1">
        <w:rPr>
          <w:rFonts w:ascii="Calibri" w:eastAsia="Calibri" w:hAnsi="Calibri" w:cs="Calibri"/>
          <w:i/>
          <w:iCs/>
        </w:rPr>
        <w:t>ational Success.</w:t>
      </w:r>
      <w:r>
        <w:rPr>
          <w:rFonts w:ascii="Calibri" w:eastAsia="Calibri" w:hAnsi="Calibri" w:cs="Calibri"/>
        </w:rPr>
        <w:t xml:space="preserve"> Available at: </w:t>
      </w:r>
      <w:hyperlink r:id="rId31">
        <w:r>
          <w:rPr>
            <w:rFonts w:ascii="Calibri" w:eastAsia="Calibri" w:hAnsi="Calibri" w:cs="Calibri"/>
            <w:color w:val="467886"/>
            <w:u w:val="single"/>
          </w:rPr>
          <w:t>https://www.indeed.com/career-advice/career-development/business-alignment-techniques</w:t>
        </w:r>
      </w:hyperlink>
      <w:r>
        <w:rPr>
          <w:rFonts w:ascii="Calibri" w:eastAsia="Calibri" w:hAnsi="Calibri" w:cs="Calibri"/>
        </w:rPr>
        <w:t>.</w:t>
      </w:r>
    </w:p>
    <w:p w14:paraId="4C20A4CE" w14:textId="69B2A155" w:rsidR="00C523C5" w:rsidRDefault="00B2490D">
      <w:pPr>
        <w:pStyle w:val="normal1"/>
        <w:rPr>
          <w:rFonts w:ascii="Calibri" w:eastAsia="Calibri" w:hAnsi="Calibri" w:cs="Calibri"/>
        </w:rPr>
      </w:pPr>
      <w:r>
        <w:rPr>
          <w:rFonts w:ascii="Calibri" w:eastAsia="Calibri" w:hAnsi="Calibri" w:cs="Calibri"/>
        </w:rPr>
        <w:t>Indeed Career Guide. (2024) </w:t>
      </w:r>
      <w:r w:rsidRPr="005A622A">
        <w:rPr>
          <w:rFonts w:ascii="Calibri" w:eastAsia="Calibri" w:hAnsi="Calibri" w:cs="Calibri"/>
          <w:i/>
          <w:iCs/>
        </w:rPr>
        <w:t>How to successfully onboard new employees in 11 steps.</w:t>
      </w:r>
      <w:r>
        <w:rPr>
          <w:rFonts w:ascii="Calibri" w:eastAsia="Calibri" w:hAnsi="Calibri" w:cs="Calibri"/>
        </w:rPr>
        <w:t xml:space="preserve"> Available at: https://uk.indeed.com/career-advice/career-development/how-to-successfully-onboard-new-employees.</w:t>
      </w:r>
    </w:p>
    <w:p w14:paraId="1B5F500D" w14:textId="6BCCB460" w:rsidR="00C523C5" w:rsidRDefault="00B2490D">
      <w:pPr>
        <w:pStyle w:val="normal1"/>
        <w:rPr>
          <w:rFonts w:ascii="Calibri" w:eastAsia="Calibri" w:hAnsi="Calibri" w:cs="Calibri"/>
        </w:rPr>
      </w:pPr>
      <w:r>
        <w:rPr>
          <w:rFonts w:ascii="Calibri" w:eastAsia="Calibri" w:hAnsi="Calibri" w:cs="Calibri"/>
        </w:rPr>
        <w:t>Jobya (2024) </w:t>
      </w:r>
      <w:r w:rsidRPr="005A622A">
        <w:rPr>
          <w:rFonts w:ascii="Calibri" w:eastAsia="Calibri" w:hAnsi="Calibri" w:cs="Calibri"/>
          <w:i/>
          <w:iCs/>
        </w:rPr>
        <w:t>Candidate Assessment and Selection: The Role of Structured Interviews in Candidate Assessment.</w:t>
      </w:r>
      <w:r>
        <w:rPr>
          <w:rFonts w:ascii="Calibri" w:eastAsia="Calibri" w:hAnsi="Calibri" w:cs="Calibri"/>
        </w:rPr>
        <w:t xml:space="preserve"> Jobya Learning Center. Available at: </w:t>
      </w:r>
      <w:hyperlink r:id="rId32">
        <w:r>
          <w:rPr>
            <w:rFonts w:ascii="Calibri" w:eastAsia="Calibri" w:hAnsi="Calibri" w:cs="Calibri"/>
            <w:color w:val="467886"/>
            <w:u w:val="single"/>
          </w:rPr>
          <w:t>https://jobya.com/learn/recruiter/candidate_assessment_and_selection/the_role_of_structured_interviews_in_candidate_assessment</w:t>
        </w:r>
      </w:hyperlink>
      <w:r>
        <w:rPr>
          <w:rFonts w:ascii="Calibri" w:eastAsia="Calibri" w:hAnsi="Calibri" w:cs="Calibri"/>
        </w:rPr>
        <w:t>.</w:t>
      </w:r>
    </w:p>
    <w:p w14:paraId="328EB4B3" w14:textId="26740460" w:rsidR="00C523C5" w:rsidRDefault="00B2490D">
      <w:pPr>
        <w:pStyle w:val="normal1"/>
        <w:rPr>
          <w:rFonts w:ascii="Calibri" w:eastAsia="Calibri" w:hAnsi="Calibri" w:cs="Calibri"/>
        </w:rPr>
      </w:pPr>
      <w:r>
        <w:rPr>
          <w:rFonts w:ascii="Calibri" w:eastAsia="Calibri" w:hAnsi="Calibri" w:cs="Calibri"/>
        </w:rPr>
        <w:t xml:space="preserve">Jobya (2024) </w:t>
      </w:r>
      <w:r w:rsidRPr="005A622A">
        <w:rPr>
          <w:rFonts w:ascii="Calibri" w:eastAsia="Calibri" w:hAnsi="Calibri" w:cs="Calibri"/>
          <w:i/>
          <w:iCs/>
        </w:rPr>
        <w:t>Onboarding and Retention: The Impact of Effective Onboarding on Employee Engagement.</w:t>
      </w:r>
      <w:r>
        <w:rPr>
          <w:rFonts w:ascii="Calibri" w:eastAsia="Calibri" w:hAnsi="Calibri" w:cs="Calibri"/>
        </w:rPr>
        <w:t xml:space="preserve"> Jobya Learning Center. Available at: </w:t>
      </w:r>
      <w:hyperlink r:id="rId33" w:history="1">
        <w:r w:rsidR="005A60A8" w:rsidRPr="00CA1A76">
          <w:rPr>
            <w:rStyle w:val="Hyperlink"/>
            <w:rFonts w:ascii="Calibri" w:eastAsia="Calibri" w:hAnsi="Calibri" w:cs="Calibri"/>
          </w:rPr>
          <w:t>https://jobya.com/learn/recruiter/onboarding_and_retention/the_impact_of_effective_onboarding_on_employee_engagement</w:t>
        </w:r>
      </w:hyperlink>
      <w:r>
        <w:rPr>
          <w:rFonts w:ascii="Calibri" w:eastAsia="Calibri" w:hAnsi="Calibri" w:cs="Calibri"/>
        </w:rPr>
        <w:t>.</w:t>
      </w:r>
    </w:p>
    <w:p w14:paraId="0634E673" w14:textId="5F34245E" w:rsidR="005A60A8" w:rsidRPr="005A60A8" w:rsidRDefault="005A60A8">
      <w:pPr>
        <w:pStyle w:val="normal1"/>
        <w:rPr>
          <w:rStyle w:val="Strong"/>
          <w:rFonts w:ascii="Calibri" w:hAnsi="Calibri" w:cs="Calibri"/>
          <w:b w:val="0"/>
          <w:bCs w:val="0"/>
        </w:rPr>
      </w:pPr>
      <w:r w:rsidRPr="005A60A8">
        <w:rPr>
          <w:rStyle w:val="Strong"/>
          <w:rFonts w:ascii="Calibri" w:hAnsi="Calibri" w:cs="Calibri"/>
          <w:b w:val="0"/>
          <w:bCs w:val="0"/>
        </w:rPr>
        <w:t xml:space="preserve">Junça Silva, A., Faria, C. and Lopes, R.R. (2025) </w:t>
      </w:r>
      <w:r w:rsidRPr="005A60A8">
        <w:rPr>
          <w:rStyle w:val="Strong"/>
          <w:rFonts w:ascii="Calibri" w:hAnsi="Calibri" w:cs="Calibri"/>
          <w:b w:val="0"/>
          <w:bCs w:val="0"/>
          <w:i/>
          <w:iCs/>
        </w:rPr>
        <w:t>Onboarding for success: exploring the effects of sociali</w:t>
      </w:r>
      <w:r>
        <w:rPr>
          <w:rStyle w:val="Strong"/>
          <w:rFonts w:ascii="Calibri" w:hAnsi="Calibri" w:cs="Calibri"/>
          <w:b w:val="0"/>
          <w:bCs w:val="0"/>
          <w:i/>
          <w:iCs/>
        </w:rPr>
        <w:t>s</w:t>
      </w:r>
      <w:r w:rsidRPr="005A60A8">
        <w:rPr>
          <w:rStyle w:val="Strong"/>
          <w:rFonts w:ascii="Calibri" w:hAnsi="Calibri" w:cs="Calibri"/>
          <w:b w:val="0"/>
          <w:bCs w:val="0"/>
          <w:i/>
          <w:iCs/>
        </w:rPr>
        <w:t>ation tactics on newcomer well-being. International Journal of Organi</w:t>
      </w:r>
      <w:r>
        <w:rPr>
          <w:rStyle w:val="Strong"/>
          <w:rFonts w:ascii="Calibri" w:hAnsi="Calibri" w:cs="Calibri"/>
          <w:b w:val="0"/>
          <w:bCs w:val="0"/>
          <w:i/>
          <w:iCs/>
        </w:rPr>
        <w:t>s</w:t>
      </w:r>
      <w:r w:rsidRPr="005A60A8">
        <w:rPr>
          <w:rStyle w:val="Strong"/>
          <w:rFonts w:ascii="Calibri" w:hAnsi="Calibri" w:cs="Calibri"/>
          <w:b w:val="0"/>
          <w:bCs w:val="0"/>
          <w:i/>
          <w:iCs/>
        </w:rPr>
        <w:t>ational Analysis.</w:t>
      </w:r>
      <w:r w:rsidRPr="005A60A8">
        <w:rPr>
          <w:rStyle w:val="Strong"/>
          <w:rFonts w:ascii="Calibri" w:hAnsi="Calibri" w:cs="Calibri"/>
          <w:b w:val="0"/>
          <w:bCs w:val="0"/>
        </w:rPr>
        <w:t xml:space="preserve"> doi:https://doi.org/10.1108/ijoa-01-2025-5165.</w:t>
      </w:r>
    </w:p>
    <w:p w14:paraId="27B716CA" w14:textId="152214BD" w:rsidR="00C523C5" w:rsidRDefault="00B2490D">
      <w:pPr>
        <w:pStyle w:val="normal1"/>
        <w:rPr>
          <w:rFonts w:ascii="Calibri" w:eastAsia="Calibri" w:hAnsi="Calibri" w:cs="Calibri"/>
        </w:rPr>
      </w:pPr>
      <w:r>
        <w:rPr>
          <w:rFonts w:ascii="Calibri" w:eastAsia="Calibri" w:hAnsi="Calibri" w:cs="Calibri"/>
        </w:rPr>
        <w:t>Kornferry.com. (2025) </w:t>
      </w:r>
      <w:r w:rsidRPr="005A622A">
        <w:rPr>
          <w:rFonts w:ascii="Calibri" w:eastAsia="Calibri" w:hAnsi="Calibri" w:cs="Calibri"/>
          <w:i/>
          <w:iCs/>
        </w:rPr>
        <w:t>When and How to Refresh Your Employee Value Proposition</w:t>
      </w:r>
      <w:r>
        <w:rPr>
          <w:rFonts w:ascii="Calibri" w:eastAsia="Calibri" w:hAnsi="Calibri" w:cs="Calibri"/>
        </w:rPr>
        <w:t>. Available at: https://www.kornferry.com/insights/featured-topics/talent-recruitment/when-and-how-to-refresh-your-employee-value-proposition.</w:t>
      </w:r>
    </w:p>
    <w:p w14:paraId="35F1FC1B" w14:textId="6A933EA9" w:rsidR="00C523C5" w:rsidRDefault="00B2490D">
      <w:pPr>
        <w:pStyle w:val="normal1"/>
        <w:rPr>
          <w:rFonts w:ascii="Calibri" w:eastAsia="Calibri" w:hAnsi="Calibri" w:cs="Calibri"/>
        </w:rPr>
      </w:pPr>
      <w:r>
        <w:rPr>
          <w:rFonts w:ascii="Calibri" w:eastAsia="Calibri" w:hAnsi="Calibri" w:cs="Calibri"/>
        </w:rPr>
        <w:t>Kropp, B. (2022) </w:t>
      </w:r>
      <w:r w:rsidRPr="005A622A">
        <w:rPr>
          <w:rFonts w:ascii="Calibri" w:eastAsia="Calibri" w:hAnsi="Calibri" w:cs="Calibri"/>
          <w:i/>
          <w:iCs/>
        </w:rPr>
        <w:t>Trends for 2022: the Gartner view – employee turnover is set to soar</w:t>
      </w:r>
      <w:r w:rsidR="00AB3FDD" w:rsidRPr="005A622A">
        <w:rPr>
          <w:rFonts w:ascii="Calibri" w:eastAsia="Calibri" w:hAnsi="Calibri" w:cs="Calibri"/>
          <w:i/>
          <w:iCs/>
        </w:rPr>
        <w:t>.</w:t>
      </w:r>
      <w:r w:rsidR="00AB3FDD">
        <w:rPr>
          <w:rFonts w:ascii="Calibri" w:eastAsia="Calibri" w:hAnsi="Calibri" w:cs="Calibri"/>
        </w:rPr>
        <w:t xml:space="preserve"> </w:t>
      </w:r>
      <w:r>
        <w:rPr>
          <w:rFonts w:ascii="Calibri" w:eastAsia="Calibri" w:hAnsi="Calibri" w:cs="Calibri"/>
        </w:rPr>
        <w:t xml:space="preserve">Personnel Today. Available at: </w:t>
      </w:r>
      <w:hyperlink r:id="rId34">
        <w:r>
          <w:rPr>
            <w:rFonts w:ascii="Calibri" w:eastAsia="Calibri" w:hAnsi="Calibri" w:cs="Calibri"/>
            <w:color w:val="467886"/>
            <w:u w:val="single"/>
          </w:rPr>
          <w:t>https://www.personneltoday.com/hr/trends-for-2022-the-gartner-view-employee-turnover-is-set-to-soar/</w:t>
        </w:r>
      </w:hyperlink>
      <w:r>
        <w:rPr>
          <w:rFonts w:ascii="Calibri" w:eastAsia="Calibri" w:hAnsi="Calibri" w:cs="Calibri"/>
        </w:rPr>
        <w:t>.</w:t>
      </w:r>
    </w:p>
    <w:p w14:paraId="1F615E8B" w14:textId="160032B3" w:rsidR="00C523C5" w:rsidRDefault="00B2490D">
      <w:pPr>
        <w:pStyle w:val="normal1"/>
        <w:rPr>
          <w:rFonts w:ascii="Calibri" w:eastAsia="Calibri" w:hAnsi="Calibri" w:cs="Calibri"/>
        </w:rPr>
      </w:pPr>
      <w:r>
        <w:rPr>
          <w:rFonts w:ascii="Calibri" w:eastAsia="Calibri" w:hAnsi="Calibri" w:cs="Calibri"/>
        </w:rPr>
        <w:t xml:space="preserve">Leaker, D. (2022) </w:t>
      </w:r>
      <w:r w:rsidRPr="005A622A">
        <w:rPr>
          <w:rFonts w:ascii="Calibri" w:eastAsia="Calibri" w:hAnsi="Calibri" w:cs="Calibri"/>
          <w:i/>
          <w:iCs/>
        </w:rPr>
        <w:t>Comparison of labour market data sources - Office for National Statistics.</w:t>
      </w:r>
      <w:r>
        <w:rPr>
          <w:rFonts w:ascii="Calibri" w:eastAsia="Calibri" w:hAnsi="Calibri" w:cs="Calibri"/>
        </w:rPr>
        <w:t xml:space="preserve"> www.ons.gov.uk. Available at: https://www.ons.gov.uk/employmentandlabourmarket/peopleinwork/employmentandemployeetypes/methodologies/comparisonoflabourmarketdatasources.</w:t>
      </w:r>
    </w:p>
    <w:p w14:paraId="7574BFF4" w14:textId="0A192E16" w:rsidR="00C523C5" w:rsidRDefault="00B2490D">
      <w:pPr>
        <w:pStyle w:val="normal1"/>
        <w:rPr>
          <w:rFonts w:ascii="Calibri" w:eastAsia="Calibri" w:hAnsi="Calibri" w:cs="Calibri"/>
        </w:rPr>
      </w:pPr>
      <w:r>
        <w:rPr>
          <w:rFonts w:ascii="Calibri" w:eastAsia="Calibri" w:hAnsi="Calibri" w:cs="Calibri"/>
        </w:rPr>
        <w:t xml:space="preserve">learn.credly.com. (n.d.) </w:t>
      </w:r>
      <w:r w:rsidRPr="00917D94">
        <w:rPr>
          <w:rFonts w:ascii="Calibri" w:eastAsia="Calibri" w:hAnsi="Calibri" w:cs="Calibri"/>
          <w:i/>
          <w:iCs/>
        </w:rPr>
        <w:t xml:space="preserve">Workforce Forecasting: Plan for Future Talent Needs with a Skills-Based Strategy. </w:t>
      </w:r>
      <w:r>
        <w:rPr>
          <w:rFonts w:ascii="Calibri" w:eastAsia="Calibri" w:hAnsi="Calibri" w:cs="Calibri"/>
        </w:rPr>
        <w:t xml:space="preserve">Available at: </w:t>
      </w:r>
      <w:hyperlink r:id="rId35">
        <w:r>
          <w:rPr>
            <w:rFonts w:ascii="Calibri" w:eastAsia="Calibri" w:hAnsi="Calibri" w:cs="Calibri"/>
            <w:color w:val="467886"/>
            <w:u w:val="single"/>
          </w:rPr>
          <w:t>https://learn.credly.com/blog/workforce-forecasting-plan-for-future-talent-needs-with-a-skills-based-strategy</w:t>
        </w:r>
      </w:hyperlink>
      <w:r>
        <w:rPr>
          <w:rFonts w:ascii="Calibri" w:eastAsia="Calibri" w:hAnsi="Calibri" w:cs="Calibri"/>
        </w:rPr>
        <w:t>.</w:t>
      </w:r>
    </w:p>
    <w:p w14:paraId="1AF4DC18" w14:textId="4234E450" w:rsidR="00C523C5" w:rsidRDefault="00B2490D">
      <w:pPr>
        <w:pStyle w:val="normal1"/>
        <w:rPr>
          <w:rFonts w:ascii="Calibri" w:eastAsia="Calibri" w:hAnsi="Calibri" w:cs="Calibri"/>
        </w:rPr>
      </w:pPr>
      <w:r>
        <w:rPr>
          <w:rFonts w:ascii="Calibri" w:eastAsia="Calibri" w:hAnsi="Calibri" w:cs="Calibri"/>
        </w:rPr>
        <w:t>Levine, T. (2022) </w:t>
      </w:r>
      <w:r w:rsidRPr="00917D94">
        <w:rPr>
          <w:rFonts w:ascii="Calibri" w:eastAsia="Calibri" w:hAnsi="Calibri" w:cs="Calibri"/>
          <w:i/>
          <w:iCs/>
        </w:rPr>
        <w:t>Purpose-Driven Work: Why Leaders Need To Think Of Their Employees As Their Customers.</w:t>
      </w:r>
      <w:r>
        <w:rPr>
          <w:rFonts w:ascii="Calibri" w:eastAsia="Calibri" w:hAnsi="Calibri" w:cs="Calibri"/>
        </w:rPr>
        <w:t xml:space="preserve"> Forbes. Available at: </w:t>
      </w:r>
      <w:r>
        <w:rPr>
          <w:rFonts w:ascii="Calibri" w:eastAsia="Calibri" w:hAnsi="Calibri" w:cs="Calibri"/>
        </w:rPr>
        <w:lastRenderedPageBreak/>
        <w:t>https://www.forbes.com/councils/forbesbusinesscouncil/2022/12/06/purpose-driven-work-why-leaders-need-to-think-of-their-employees-as-their-customers/ [Accessed 27 Apr. 2025].</w:t>
      </w:r>
    </w:p>
    <w:p w14:paraId="3EAC404A" w14:textId="55BEB524" w:rsidR="00C523C5" w:rsidRDefault="00B2490D">
      <w:pPr>
        <w:pStyle w:val="normal1"/>
        <w:rPr>
          <w:rFonts w:ascii="Calibri" w:eastAsia="Calibri" w:hAnsi="Calibri" w:cs="Calibri"/>
        </w:rPr>
      </w:pPr>
      <w:r>
        <w:rPr>
          <w:rFonts w:ascii="Calibri" w:eastAsia="Calibri" w:hAnsi="Calibri" w:cs="Calibri"/>
        </w:rPr>
        <w:t xml:space="preserve">Luther, D. and Ali, R. (2022) </w:t>
      </w:r>
      <w:r w:rsidRPr="00917D94">
        <w:rPr>
          <w:rFonts w:ascii="Calibri" w:eastAsia="Calibri" w:hAnsi="Calibri" w:cs="Calibri"/>
          <w:i/>
          <w:iCs/>
        </w:rPr>
        <w:t>Scenario Planning: Strategy, Steps and Practical Examples.</w:t>
      </w:r>
      <w:r>
        <w:rPr>
          <w:rFonts w:ascii="Calibri" w:eastAsia="Calibri" w:hAnsi="Calibri" w:cs="Calibri"/>
        </w:rPr>
        <w:t xml:space="preserve"> Oracle NetSuite. Available at: https://www.netsuite.com/portal/resource/articles/financial-management/scenario-planning.shtml.</w:t>
      </w:r>
    </w:p>
    <w:p w14:paraId="712B19DE" w14:textId="7A87E667" w:rsidR="00C523C5" w:rsidRDefault="00B2490D">
      <w:pPr>
        <w:pStyle w:val="normal1"/>
        <w:rPr>
          <w:rFonts w:ascii="Calibri" w:eastAsia="Calibri" w:hAnsi="Calibri" w:cs="Calibri"/>
        </w:rPr>
      </w:pPr>
      <w:r>
        <w:rPr>
          <w:rFonts w:ascii="Calibri" w:eastAsia="Calibri" w:hAnsi="Calibri" w:cs="Calibri"/>
        </w:rPr>
        <w:t>Margo-Comrade (2023) </w:t>
      </w:r>
      <w:r w:rsidRPr="00FB0F49">
        <w:rPr>
          <w:rFonts w:ascii="Calibri" w:eastAsia="Calibri" w:hAnsi="Calibri" w:cs="Calibri"/>
          <w:i/>
          <w:iCs/>
        </w:rPr>
        <w:t>8 Effective Talent Development Strategies [With Examples].</w:t>
      </w:r>
      <w:r>
        <w:rPr>
          <w:rFonts w:ascii="Calibri" w:eastAsia="Calibri" w:hAnsi="Calibri" w:cs="Calibri"/>
        </w:rPr>
        <w:t xml:space="preserve"> Cultivate Advisors. Available at: </w:t>
      </w:r>
      <w:hyperlink r:id="rId36" w:history="1">
        <w:r w:rsidR="00D41B28" w:rsidRPr="00CA1A76">
          <w:rPr>
            <w:rStyle w:val="Hyperlink"/>
            <w:rFonts w:ascii="Calibri" w:eastAsia="Calibri" w:hAnsi="Calibri" w:cs="Calibri"/>
          </w:rPr>
          <w:t>https://cultivateadvisors.com/blog/talent-development-strategies-8-best-practices-for-your-organization/</w:t>
        </w:r>
      </w:hyperlink>
      <w:r>
        <w:rPr>
          <w:rFonts w:ascii="Calibri" w:eastAsia="Calibri" w:hAnsi="Calibri" w:cs="Calibri"/>
        </w:rPr>
        <w:t>.</w:t>
      </w:r>
    </w:p>
    <w:p w14:paraId="4DCE9EBE" w14:textId="3512643D" w:rsidR="00D41B28" w:rsidRPr="00D41B28" w:rsidRDefault="00D41B28">
      <w:pPr>
        <w:pStyle w:val="normal1"/>
        <w:rPr>
          <w:rStyle w:val="Strong"/>
          <w:rFonts w:ascii="Calibri" w:hAnsi="Calibri" w:cs="Calibri"/>
          <w:b w:val="0"/>
          <w:bCs w:val="0"/>
        </w:rPr>
      </w:pPr>
      <w:r w:rsidRPr="00D41B28">
        <w:rPr>
          <w:rStyle w:val="Strong"/>
          <w:rFonts w:ascii="Calibri" w:hAnsi="Calibri" w:cs="Calibri"/>
          <w:b w:val="0"/>
          <w:bCs w:val="0"/>
        </w:rPr>
        <w:t xml:space="preserve">Maertz, C.P., Keith, M.G., Raghuram, S., Porter, C.M. and Dalton, G.L. (2022) </w:t>
      </w:r>
      <w:r w:rsidRPr="00FB0F49">
        <w:rPr>
          <w:rStyle w:val="Strong"/>
          <w:rFonts w:ascii="Calibri" w:hAnsi="Calibri" w:cs="Calibri"/>
          <w:b w:val="0"/>
          <w:bCs w:val="0"/>
          <w:i/>
          <w:iCs/>
        </w:rPr>
        <w:t>Advancing Theory and Practice on Managing Dysfunctional Turnover: Developing an Improved Measure of Turnover Reasons</w:t>
      </w:r>
      <w:r w:rsidRPr="00D41B28">
        <w:rPr>
          <w:rStyle w:val="Strong"/>
          <w:rFonts w:ascii="Calibri" w:hAnsi="Calibri" w:cs="Calibri"/>
          <w:b w:val="0"/>
          <w:bCs w:val="0"/>
        </w:rPr>
        <w:t>. Group &amp; Organization Management, 48(5), p.105960112110658. doi:https://doi.org/10.1177/10596011211065880.</w:t>
      </w:r>
    </w:p>
    <w:p w14:paraId="1D8C4253" w14:textId="55E05130" w:rsidR="00C523C5" w:rsidRDefault="00B2490D">
      <w:pPr>
        <w:pStyle w:val="normal1"/>
        <w:rPr>
          <w:rFonts w:ascii="Calibri" w:eastAsia="Calibri" w:hAnsi="Calibri" w:cs="Calibri"/>
        </w:rPr>
      </w:pPr>
      <w:r>
        <w:rPr>
          <w:rFonts w:ascii="Calibri" w:eastAsia="Calibri" w:hAnsi="Calibri" w:cs="Calibri"/>
        </w:rPr>
        <w:t>McCartney, C. (2017) </w:t>
      </w:r>
      <w:r w:rsidRPr="00FB0F49">
        <w:rPr>
          <w:rFonts w:ascii="Calibri" w:eastAsia="Calibri" w:hAnsi="Calibri" w:cs="Calibri"/>
          <w:i/>
          <w:iCs/>
        </w:rPr>
        <w:t>How to be an employer of choice in an increasingly competitive jobs market.</w:t>
      </w:r>
      <w:r>
        <w:rPr>
          <w:rFonts w:ascii="Calibri" w:eastAsia="Calibri" w:hAnsi="Calibri" w:cs="Calibri"/>
        </w:rPr>
        <w:t xml:space="preserve"> Personnel Today. Available at: </w:t>
      </w:r>
      <w:hyperlink r:id="rId37">
        <w:r>
          <w:rPr>
            <w:rFonts w:ascii="Calibri" w:eastAsia="Calibri" w:hAnsi="Calibri" w:cs="Calibri"/>
          </w:rPr>
          <w:t>https://www.personneltoday.com/hr/employer-choice-increasingly-competitive-jobs-market/</w:t>
        </w:r>
      </w:hyperlink>
      <w:r>
        <w:rPr>
          <w:rFonts w:ascii="Calibri" w:eastAsia="Calibri" w:hAnsi="Calibri" w:cs="Calibri"/>
        </w:rPr>
        <w:t>.</w:t>
      </w:r>
    </w:p>
    <w:p w14:paraId="28D93A8D" w14:textId="3AF64484" w:rsidR="00C523C5" w:rsidRDefault="00B2490D">
      <w:pPr>
        <w:pStyle w:val="normal1"/>
        <w:rPr>
          <w:rFonts w:ascii="Calibri" w:eastAsia="Calibri" w:hAnsi="Calibri" w:cs="Calibri"/>
        </w:rPr>
      </w:pPr>
      <w:r>
        <w:rPr>
          <w:rFonts w:ascii="Calibri" w:eastAsia="Calibri" w:hAnsi="Calibri" w:cs="Calibri"/>
        </w:rPr>
        <w:t>Mile Yuri (2024) </w:t>
      </w:r>
      <w:r w:rsidRPr="00FB0F49">
        <w:rPr>
          <w:rFonts w:ascii="Calibri" w:eastAsia="Calibri" w:hAnsi="Calibri" w:cs="Calibri"/>
          <w:i/>
          <w:iCs/>
        </w:rPr>
        <w:t>Job Enrichment: Definition, Benefits and Practical Examples</w:t>
      </w:r>
      <w:r>
        <w:rPr>
          <w:rFonts w:ascii="Calibri" w:eastAsia="Calibri" w:hAnsi="Calibri" w:cs="Calibri"/>
        </w:rPr>
        <w:t xml:space="preserve">. Humand. Available at: </w:t>
      </w:r>
      <w:hyperlink r:id="rId38" w:history="1">
        <w:r w:rsidR="004814E9" w:rsidRPr="00CA1A76">
          <w:rPr>
            <w:rStyle w:val="Hyperlink"/>
            <w:rFonts w:ascii="Calibri" w:eastAsia="Calibri" w:hAnsi="Calibri" w:cs="Calibri"/>
          </w:rPr>
          <w:t>https://humand.co/job-enrichment-definition-and-examples/</w:t>
        </w:r>
      </w:hyperlink>
      <w:r>
        <w:rPr>
          <w:rFonts w:ascii="Calibri" w:eastAsia="Calibri" w:hAnsi="Calibri" w:cs="Calibri"/>
        </w:rPr>
        <w:t>.</w:t>
      </w:r>
    </w:p>
    <w:p w14:paraId="3AC3C78B" w14:textId="257260EC" w:rsidR="004814E9" w:rsidRPr="004814E9" w:rsidRDefault="004814E9">
      <w:pPr>
        <w:pStyle w:val="normal1"/>
        <w:rPr>
          <w:rStyle w:val="Strong"/>
          <w:rFonts w:ascii="Calibri" w:hAnsi="Calibri" w:cs="Calibri"/>
          <w:b w:val="0"/>
          <w:bCs w:val="0"/>
        </w:rPr>
      </w:pPr>
      <w:r w:rsidRPr="004814E9">
        <w:rPr>
          <w:rStyle w:val="Strong"/>
          <w:rFonts w:ascii="Calibri" w:hAnsi="Calibri" w:cs="Calibri"/>
          <w:b w:val="0"/>
          <w:bCs w:val="0"/>
        </w:rPr>
        <w:t>Moltke, N. von (2024) </w:t>
      </w:r>
      <w:r w:rsidRPr="00FB0F49">
        <w:rPr>
          <w:rStyle w:val="Strong"/>
          <w:rFonts w:ascii="Calibri" w:hAnsi="Calibri" w:cs="Calibri"/>
          <w:b w:val="0"/>
          <w:bCs w:val="0"/>
          <w:i/>
          <w:iCs/>
        </w:rPr>
        <w:t>Centralized HR: When and How (Not) To Implement It</w:t>
      </w:r>
      <w:r w:rsidRPr="004814E9">
        <w:rPr>
          <w:rStyle w:val="Strong"/>
          <w:rFonts w:ascii="Calibri" w:hAnsi="Calibri" w:cs="Calibri"/>
          <w:b w:val="0"/>
          <w:bCs w:val="0"/>
        </w:rPr>
        <w:t>. AIHR. Available at: https://www.aihr.com/blog/centralized-hr/.</w:t>
      </w:r>
    </w:p>
    <w:p w14:paraId="30A8093E" w14:textId="518419C7" w:rsidR="00C523C5" w:rsidRDefault="00B2490D">
      <w:pPr>
        <w:pStyle w:val="normal1"/>
        <w:rPr>
          <w:rFonts w:ascii="Calibri" w:eastAsia="Calibri" w:hAnsi="Calibri" w:cs="Calibri"/>
        </w:rPr>
      </w:pPr>
      <w:r>
        <w:rPr>
          <w:rFonts w:ascii="Calibri" w:eastAsia="Calibri" w:hAnsi="Calibri" w:cs="Calibri"/>
        </w:rPr>
        <w:t>Morris, A. (2021) </w:t>
      </w:r>
      <w:r w:rsidRPr="009D4CC2">
        <w:rPr>
          <w:rFonts w:ascii="Calibri" w:eastAsia="Calibri" w:hAnsi="Calibri" w:cs="Calibri"/>
          <w:i/>
          <w:iCs/>
        </w:rPr>
        <w:t>Different Employment Contract Types | DavidsonMorris</w:t>
      </w:r>
      <w:r>
        <w:rPr>
          <w:rFonts w:ascii="Calibri" w:eastAsia="Calibri" w:hAnsi="Calibri" w:cs="Calibri"/>
        </w:rPr>
        <w:t xml:space="preserve">. DavidsonMorris. Available at: </w:t>
      </w:r>
      <w:hyperlink r:id="rId39">
        <w:r>
          <w:rPr>
            <w:rFonts w:ascii="Calibri" w:eastAsia="Calibri" w:hAnsi="Calibri" w:cs="Calibri"/>
            <w:color w:val="467886"/>
            <w:u w:val="single"/>
          </w:rPr>
          <w:t>https://www.davidsonmorris.com/employment-contract-types/</w:t>
        </w:r>
      </w:hyperlink>
      <w:r>
        <w:rPr>
          <w:rFonts w:ascii="Calibri" w:eastAsia="Calibri" w:hAnsi="Calibri" w:cs="Calibri"/>
        </w:rPr>
        <w:t>.</w:t>
      </w:r>
    </w:p>
    <w:p w14:paraId="39775715" w14:textId="41E90C60" w:rsidR="00C523C5" w:rsidRDefault="00B2490D">
      <w:pPr>
        <w:pStyle w:val="normal1"/>
        <w:rPr>
          <w:rFonts w:ascii="Calibri" w:eastAsia="Calibri" w:hAnsi="Calibri" w:cs="Calibri"/>
        </w:rPr>
      </w:pPr>
      <w:r>
        <w:rPr>
          <w:rFonts w:ascii="Calibri" w:eastAsia="Calibri" w:hAnsi="Calibri" w:cs="Calibri"/>
        </w:rPr>
        <w:t>Morris, A. (2020) </w:t>
      </w:r>
      <w:r w:rsidRPr="009D4CC2">
        <w:rPr>
          <w:rFonts w:ascii="Calibri" w:eastAsia="Calibri" w:hAnsi="Calibri" w:cs="Calibri"/>
          <w:i/>
          <w:iCs/>
        </w:rPr>
        <w:t xml:space="preserve">Recruitment Methods (Best HR Techniques) | </w:t>
      </w:r>
      <w:r>
        <w:rPr>
          <w:rFonts w:ascii="Calibri" w:eastAsia="Calibri" w:hAnsi="Calibri" w:cs="Calibri"/>
        </w:rPr>
        <w:t>DavidsonMorris. Available at: https://www.davidsonmorris.com/recruitment-methods/.</w:t>
      </w:r>
    </w:p>
    <w:p w14:paraId="32548603" w14:textId="3EE7F46F" w:rsidR="00C523C5" w:rsidRDefault="00B2490D">
      <w:pPr>
        <w:pStyle w:val="normal1"/>
        <w:rPr>
          <w:rFonts w:ascii="Calibri" w:eastAsia="Calibri" w:hAnsi="Calibri" w:cs="Calibri"/>
        </w:rPr>
      </w:pPr>
      <w:r>
        <w:rPr>
          <w:rFonts w:ascii="Calibri" w:eastAsia="Calibri" w:hAnsi="Calibri" w:cs="Calibri"/>
        </w:rPr>
        <w:t>Morris, A. and Morris, A. (2025) </w:t>
      </w:r>
      <w:r w:rsidRPr="009D4CC2">
        <w:rPr>
          <w:rFonts w:ascii="Calibri" w:eastAsia="Calibri" w:hAnsi="Calibri" w:cs="Calibri"/>
          <w:i/>
          <w:iCs/>
        </w:rPr>
        <w:t xml:space="preserve">Candidate Selection: UK Employer Best Practices | </w:t>
      </w:r>
      <w:r>
        <w:rPr>
          <w:rFonts w:ascii="Calibri" w:eastAsia="Calibri" w:hAnsi="Calibri" w:cs="Calibri"/>
        </w:rPr>
        <w:t xml:space="preserve"> DavidsonMorris | Solicitors. Available at: https://www.davidsonmorris.com/candidate-selection/.</w:t>
      </w:r>
    </w:p>
    <w:p w14:paraId="6FA60292" w14:textId="4837AFC1" w:rsidR="00C523C5" w:rsidRDefault="00B2490D">
      <w:pPr>
        <w:pStyle w:val="normal1"/>
        <w:rPr>
          <w:rFonts w:ascii="Calibri" w:eastAsia="Calibri" w:hAnsi="Calibri" w:cs="Calibri"/>
        </w:rPr>
      </w:pPr>
      <w:r>
        <w:rPr>
          <w:rFonts w:ascii="Calibri" w:eastAsia="Calibri" w:hAnsi="Calibri" w:cs="Calibri"/>
        </w:rPr>
        <w:t>NetSuite (2021) </w:t>
      </w:r>
      <w:r w:rsidRPr="005D7E67">
        <w:rPr>
          <w:rFonts w:ascii="Calibri" w:eastAsia="Calibri" w:hAnsi="Calibri" w:cs="Calibri"/>
          <w:i/>
          <w:iCs/>
        </w:rPr>
        <w:t>Employee Retention vs Turnover.</w:t>
      </w:r>
      <w:r>
        <w:rPr>
          <w:rFonts w:ascii="Calibri" w:eastAsia="Calibri" w:hAnsi="Calibri" w:cs="Calibri"/>
        </w:rPr>
        <w:t xml:space="preserve"> Oracle NetSuite. Available at: </w:t>
      </w:r>
      <w:hyperlink r:id="rId40">
        <w:r>
          <w:rPr>
            <w:rFonts w:ascii="Calibri" w:eastAsia="Calibri" w:hAnsi="Calibri" w:cs="Calibri"/>
          </w:rPr>
          <w:t>https://www.netsuite.com/portal/resource/articles/human-resources/employee-retention-turnover.shtml</w:t>
        </w:r>
      </w:hyperlink>
      <w:r>
        <w:rPr>
          <w:rFonts w:ascii="Calibri" w:eastAsia="Calibri" w:hAnsi="Calibri" w:cs="Calibri"/>
        </w:rPr>
        <w:t>.</w:t>
      </w:r>
    </w:p>
    <w:p w14:paraId="4EBD80F1" w14:textId="398327B3" w:rsidR="00C523C5" w:rsidRDefault="00B2490D">
      <w:pPr>
        <w:pStyle w:val="normal1"/>
        <w:rPr>
          <w:rFonts w:ascii="Calibri" w:eastAsia="Calibri" w:hAnsi="Calibri" w:cs="Calibri"/>
        </w:rPr>
      </w:pPr>
      <w:r>
        <w:rPr>
          <w:rFonts w:ascii="Calibri" w:eastAsia="Calibri" w:hAnsi="Calibri" w:cs="Calibri"/>
        </w:rPr>
        <w:t xml:space="preserve">Newhouse, M. (2024) Council Post: </w:t>
      </w:r>
      <w:r w:rsidRPr="005D7E67">
        <w:rPr>
          <w:rFonts w:ascii="Calibri" w:eastAsia="Calibri" w:hAnsi="Calibri" w:cs="Calibri"/>
          <w:i/>
          <w:iCs/>
        </w:rPr>
        <w:t>Why Effective Onboarding Is More Important Than Ever. Forbes.</w:t>
      </w:r>
      <w:r>
        <w:rPr>
          <w:rFonts w:ascii="Calibri" w:eastAsia="Calibri" w:hAnsi="Calibri" w:cs="Calibri"/>
        </w:rPr>
        <w:t xml:space="preserve"> 12 Aug. Available at: https://www.forbes.com/councils/forbeshumanresourcescouncil/2020/12/02/why-effective-onboarding-is-more-important-than-ever/.</w:t>
      </w:r>
    </w:p>
    <w:p w14:paraId="57087896" w14:textId="6B78A9B2" w:rsidR="00C523C5" w:rsidRDefault="00B2490D">
      <w:pPr>
        <w:pStyle w:val="normal1"/>
        <w:rPr>
          <w:rFonts w:ascii="Calibri" w:eastAsia="Calibri" w:hAnsi="Calibri" w:cs="Calibri"/>
        </w:rPr>
      </w:pPr>
      <w:r>
        <w:rPr>
          <w:rFonts w:ascii="Calibri" w:eastAsia="Calibri" w:hAnsi="Calibri" w:cs="Calibri"/>
        </w:rPr>
        <w:lastRenderedPageBreak/>
        <w:t>News, T. and The (2022) </w:t>
      </w:r>
      <w:r w:rsidRPr="009B5789">
        <w:rPr>
          <w:rFonts w:ascii="Calibri" w:eastAsia="Calibri" w:hAnsi="Calibri" w:cs="Calibri"/>
          <w:i/>
          <w:iCs/>
        </w:rPr>
        <w:t>Benefits of Hiring a Diverse Workforce | The Recruitment Consultancy.</w:t>
      </w:r>
      <w:r>
        <w:rPr>
          <w:rFonts w:ascii="Calibri" w:eastAsia="Calibri" w:hAnsi="Calibri" w:cs="Calibri"/>
        </w:rPr>
        <w:t xml:space="preserve"> The Recruitment Consultancy. Available at: https://therecruitmentconsultancy.com/news/benefits-of-hiring-a-diverse-workforce</w:t>
      </w:r>
    </w:p>
    <w:p w14:paraId="7B0706ED" w14:textId="4D26DE8F" w:rsidR="00C523C5" w:rsidRDefault="00B2490D">
      <w:pPr>
        <w:pStyle w:val="normal1"/>
        <w:rPr>
          <w:rFonts w:ascii="Calibri" w:eastAsia="Calibri" w:hAnsi="Calibri" w:cs="Calibri"/>
        </w:rPr>
      </w:pPr>
      <w:r>
        <w:rPr>
          <w:rFonts w:ascii="Calibri" w:eastAsia="Calibri" w:hAnsi="Calibri" w:cs="Calibri"/>
        </w:rPr>
        <w:t>Nowak, P. (2022) </w:t>
      </w:r>
      <w:r w:rsidRPr="009B5789">
        <w:rPr>
          <w:rFonts w:ascii="Calibri" w:eastAsia="Calibri" w:hAnsi="Calibri" w:cs="Calibri"/>
          <w:i/>
          <w:iCs/>
        </w:rPr>
        <w:t>The unions have a key role to play in addressing the UK’s skills crisis.</w:t>
      </w:r>
      <w:r>
        <w:rPr>
          <w:rFonts w:ascii="Calibri" w:eastAsia="Calibri" w:hAnsi="Calibri" w:cs="Calibri"/>
        </w:rPr>
        <w:t xml:space="preserve"> LabourList. Available at: https://labourlist.org/2022/05/the-unions-have-a-key-role-to-play-in-addressing-the-uks-skills-crisis/.</w:t>
      </w:r>
    </w:p>
    <w:p w14:paraId="57A1BCA4" w14:textId="6DA313A4" w:rsidR="00C523C5" w:rsidRDefault="00B2490D">
      <w:pPr>
        <w:pStyle w:val="normal1"/>
        <w:rPr>
          <w:rFonts w:ascii="Calibri" w:eastAsia="Calibri" w:hAnsi="Calibri" w:cs="Calibri"/>
        </w:rPr>
      </w:pPr>
      <w:r>
        <w:rPr>
          <w:rFonts w:ascii="Calibri" w:eastAsia="Calibri" w:hAnsi="Calibri" w:cs="Calibri"/>
        </w:rPr>
        <w:t xml:space="preserve">Office for National Statistics (2022) </w:t>
      </w:r>
      <w:r w:rsidRPr="009B5789">
        <w:rPr>
          <w:rFonts w:ascii="Calibri" w:eastAsia="Calibri" w:hAnsi="Calibri" w:cs="Calibri"/>
          <w:i/>
          <w:iCs/>
        </w:rPr>
        <w:t>How tight is the UK labour market?</w:t>
      </w:r>
      <w:r>
        <w:rPr>
          <w:rFonts w:ascii="Calibri" w:eastAsia="Calibri" w:hAnsi="Calibri" w:cs="Calibri"/>
        </w:rPr>
        <w:t xml:space="preserve"> GOV.UK. Available at: </w:t>
      </w:r>
      <w:hyperlink r:id="rId41">
        <w:r>
          <w:rPr>
            <w:rFonts w:ascii="Calibri" w:eastAsia="Calibri" w:hAnsi="Calibri" w:cs="Calibri"/>
          </w:rPr>
          <w:t>https://www.gov.uk/government/statistics/how-tight-is-the-uk-labour-market</w:t>
        </w:r>
      </w:hyperlink>
      <w:r>
        <w:rPr>
          <w:rFonts w:ascii="Calibri" w:eastAsia="Calibri" w:hAnsi="Calibri" w:cs="Calibri"/>
        </w:rPr>
        <w:t>.</w:t>
      </w:r>
    </w:p>
    <w:p w14:paraId="72CEB3DF" w14:textId="1434D4D0" w:rsidR="00C523C5" w:rsidRDefault="00B2490D">
      <w:pPr>
        <w:pStyle w:val="normal1"/>
        <w:rPr>
          <w:rFonts w:ascii="Calibri" w:eastAsia="Calibri" w:hAnsi="Calibri" w:cs="Calibri"/>
        </w:rPr>
      </w:pPr>
      <w:r>
        <w:rPr>
          <w:rFonts w:ascii="Calibri" w:eastAsia="Calibri" w:hAnsi="Calibri" w:cs="Calibri"/>
        </w:rPr>
        <w:t xml:space="preserve">Organ, C. (2023) Workforce Planning: </w:t>
      </w:r>
      <w:r w:rsidRPr="009B5789">
        <w:rPr>
          <w:rFonts w:ascii="Calibri" w:eastAsia="Calibri" w:hAnsi="Calibri" w:cs="Calibri"/>
          <w:i/>
          <w:iCs/>
        </w:rPr>
        <w:t>Definition, Process &amp; Best Practices – Forbes Advisor.</w:t>
      </w:r>
      <w:r>
        <w:rPr>
          <w:rFonts w:ascii="Calibri" w:eastAsia="Calibri" w:hAnsi="Calibri" w:cs="Calibri"/>
        </w:rPr>
        <w:t xml:space="preserve"> Forbes. Available at: </w:t>
      </w:r>
      <w:hyperlink r:id="rId42">
        <w:r>
          <w:rPr>
            <w:rFonts w:ascii="Calibri" w:eastAsia="Calibri" w:hAnsi="Calibri" w:cs="Calibri"/>
          </w:rPr>
          <w:t>https://www.forbes.com/advisor/business/workforce-planning/</w:t>
        </w:r>
      </w:hyperlink>
      <w:r>
        <w:rPr>
          <w:rFonts w:ascii="Calibri" w:eastAsia="Calibri" w:hAnsi="Calibri" w:cs="Calibri"/>
        </w:rPr>
        <w:t>.</w:t>
      </w:r>
    </w:p>
    <w:p w14:paraId="7ED7591C" w14:textId="19F88EF7" w:rsidR="00C523C5" w:rsidRDefault="00B2490D">
      <w:pPr>
        <w:pStyle w:val="normal1"/>
        <w:rPr>
          <w:rFonts w:ascii="Calibri" w:eastAsia="Calibri" w:hAnsi="Calibri" w:cs="Calibri"/>
        </w:rPr>
      </w:pPr>
      <w:r>
        <w:rPr>
          <w:rFonts w:ascii="Calibri" w:eastAsia="Calibri" w:hAnsi="Calibri" w:cs="Calibri"/>
        </w:rPr>
        <w:t>Panchal, R. (2023) </w:t>
      </w:r>
      <w:r w:rsidRPr="009B5789">
        <w:rPr>
          <w:rFonts w:ascii="Calibri" w:eastAsia="Calibri" w:hAnsi="Calibri" w:cs="Calibri"/>
          <w:i/>
          <w:iCs/>
        </w:rPr>
        <w:t>Functional And Dysfunctional Turnover: Difference Between</w:t>
      </w:r>
      <w:r>
        <w:rPr>
          <w:rFonts w:ascii="Calibri" w:eastAsia="Calibri" w:hAnsi="Calibri" w:cs="Calibri"/>
        </w:rPr>
        <w:t xml:space="preserve">. Leader Boy. Available at: </w:t>
      </w:r>
      <w:hyperlink r:id="rId43" w:history="1">
        <w:r w:rsidR="001C6413" w:rsidRPr="00CA1A76">
          <w:rPr>
            <w:rStyle w:val="Hyperlink"/>
            <w:rFonts w:ascii="Calibri" w:eastAsia="Calibri" w:hAnsi="Calibri" w:cs="Calibri"/>
          </w:rPr>
          <w:t>https://theleaderboy.com/functional-and-dysfunctional-turnover/</w:t>
        </w:r>
      </w:hyperlink>
      <w:r>
        <w:rPr>
          <w:rFonts w:ascii="Calibri" w:eastAsia="Calibri" w:hAnsi="Calibri" w:cs="Calibri"/>
        </w:rPr>
        <w:t>.</w:t>
      </w:r>
    </w:p>
    <w:p w14:paraId="0D9DC7C1" w14:textId="5DC9A3DF" w:rsidR="001C6413" w:rsidRPr="001C6413" w:rsidRDefault="001C6413">
      <w:pPr>
        <w:pStyle w:val="normal1"/>
        <w:rPr>
          <w:rStyle w:val="Strong"/>
          <w:rFonts w:ascii="Calibri" w:hAnsi="Calibri" w:cs="Calibri"/>
          <w:b w:val="0"/>
          <w:bCs w:val="0"/>
        </w:rPr>
      </w:pPr>
      <w:r w:rsidRPr="001C6413">
        <w:rPr>
          <w:rStyle w:val="Strong"/>
          <w:rFonts w:ascii="Calibri" w:hAnsi="Calibri" w:cs="Calibri"/>
          <w:b w:val="0"/>
          <w:bCs w:val="0"/>
        </w:rPr>
        <w:t>People Element (2022) </w:t>
      </w:r>
      <w:r w:rsidRPr="001C6413">
        <w:rPr>
          <w:rStyle w:val="Strong"/>
          <w:rFonts w:ascii="Calibri" w:hAnsi="Calibri" w:cs="Calibri"/>
          <w:b w:val="0"/>
          <w:bCs w:val="0"/>
          <w:i/>
          <w:iCs/>
        </w:rPr>
        <w:t>How to Keep Employees from Leaving in the First 90 Days | People Element.</w:t>
      </w:r>
      <w:r w:rsidRPr="001C6413">
        <w:rPr>
          <w:rStyle w:val="Strong"/>
          <w:rFonts w:ascii="Calibri" w:hAnsi="Calibri" w:cs="Calibri"/>
          <w:b w:val="0"/>
          <w:bCs w:val="0"/>
        </w:rPr>
        <w:t xml:space="preserve"> People Element. Available at: https://peopleelement.com/blog/how-to-keep-employees-from-leaving-in-the-first-90-days/.</w:t>
      </w:r>
    </w:p>
    <w:p w14:paraId="268284FA" w14:textId="6A48215C" w:rsidR="00C523C5" w:rsidRDefault="00B2490D">
      <w:pPr>
        <w:pStyle w:val="normal1"/>
        <w:rPr>
          <w:rFonts w:ascii="Calibri" w:eastAsia="Calibri" w:hAnsi="Calibri" w:cs="Calibri"/>
        </w:rPr>
      </w:pPr>
      <w:r>
        <w:rPr>
          <w:rFonts w:ascii="Calibri" w:eastAsia="Calibri" w:hAnsi="Calibri" w:cs="Calibri"/>
        </w:rPr>
        <w:t>Picincu, A. (2011) </w:t>
      </w:r>
      <w:r w:rsidRPr="009B5789">
        <w:rPr>
          <w:rFonts w:ascii="Calibri" w:eastAsia="Calibri" w:hAnsi="Calibri" w:cs="Calibri"/>
          <w:i/>
          <w:iCs/>
        </w:rPr>
        <w:t>Advantages and Disadvantages of Selection and Recruitment</w:t>
      </w:r>
      <w:r>
        <w:rPr>
          <w:rFonts w:ascii="Calibri" w:eastAsia="Calibri" w:hAnsi="Calibri" w:cs="Calibri"/>
        </w:rPr>
        <w:t xml:space="preserve">. Bizfluent. Available at: </w:t>
      </w:r>
      <w:hyperlink r:id="rId44">
        <w:r>
          <w:rPr>
            <w:rFonts w:ascii="Calibri" w:eastAsia="Calibri" w:hAnsi="Calibri" w:cs="Calibri"/>
          </w:rPr>
          <w:t>https://bizfluent.com/info-8518707-advantages-disadvantages-selection-recruitment.html</w:t>
        </w:r>
      </w:hyperlink>
      <w:r>
        <w:rPr>
          <w:rFonts w:ascii="Calibri" w:eastAsia="Calibri" w:hAnsi="Calibri" w:cs="Calibri"/>
        </w:rPr>
        <w:t>.</w:t>
      </w:r>
    </w:p>
    <w:p w14:paraId="783443C2" w14:textId="2FFDE20E" w:rsidR="00C523C5" w:rsidRDefault="00B2490D">
      <w:pPr>
        <w:pStyle w:val="normal1"/>
        <w:rPr>
          <w:rFonts w:ascii="Calibri" w:eastAsia="Calibri" w:hAnsi="Calibri" w:cs="Calibri"/>
        </w:rPr>
      </w:pPr>
      <w:r>
        <w:rPr>
          <w:rFonts w:ascii="Calibri" w:eastAsia="Calibri" w:hAnsi="Calibri" w:cs="Calibri"/>
        </w:rPr>
        <w:t>Prestige Recruitment Group. (2023) C</w:t>
      </w:r>
      <w:r w:rsidRPr="006224AA">
        <w:rPr>
          <w:rFonts w:ascii="Calibri" w:eastAsia="Calibri" w:hAnsi="Calibri" w:cs="Calibri"/>
          <w:i/>
          <w:iCs/>
        </w:rPr>
        <w:t>urrent Trends in the UK Temporary Labour Market</w:t>
      </w:r>
      <w:r w:rsidR="00AB3FDD" w:rsidRPr="006224AA">
        <w:rPr>
          <w:rFonts w:ascii="Calibri" w:eastAsia="Calibri" w:hAnsi="Calibri" w:cs="Calibri"/>
          <w:i/>
          <w:iCs/>
        </w:rPr>
        <w:t>.</w:t>
      </w:r>
      <w:r w:rsidR="00AB3FDD">
        <w:rPr>
          <w:rFonts w:ascii="Calibri" w:eastAsia="Calibri" w:hAnsi="Calibri" w:cs="Calibri"/>
        </w:rPr>
        <w:t xml:space="preserve"> </w:t>
      </w:r>
      <w:r>
        <w:rPr>
          <w:rFonts w:ascii="Calibri" w:eastAsia="Calibri" w:hAnsi="Calibri" w:cs="Calibri"/>
        </w:rPr>
        <w:t>Available at: https://prestigerecruitmentgroup.com/recruitment-adviser/current-trends-in-the-uk-temporary-labour-market.</w:t>
      </w:r>
    </w:p>
    <w:p w14:paraId="08185A9F" w14:textId="6CA22FEC" w:rsidR="00C523C5" w:rsidRDefault="00B2490D">
      <w:pPr>
        <w:pStyle w:val="normal1"/>
        <w:rPr>
          <w:rFonts w:ascii="Calibri" w:eastAsia="Calibri" w:hAnsi="Calibri" w:cs="Calibri"/>
        </w:rPr>
      </w:pPr>
      <w:r>
        <w:rPr>
          <w:rFonts w:ascii="Calibri" w:eastAsia="Calibri" w:hAnsi="Calibri" w:cs="Calibri"/>
        </w:rPr>
        <w:t xml:space="preserve">Recruitmint.com. (2022) \r\n \n Proactive vs. Reactive Recruitment: </w:t>
      </w:r>
      <w:r w:rsidRPr="006224AA">
        <w:rPr>
          <w:rFonts w:ascii="Calibri" w:eastAsia="Calibri" w:hAnsi="Calibri" w:cs="Calibri"/>
          <w:i/>
          <w:iCs/>
        </w:rPr>
        <w:t>Why Building Talent Pipelines is the Key to Success\n \r\n.</w:t>
      </w:r>
      <w:r>
        <w:rPr>
          <w:rFonts w:ascii="Calibri" w:eastAsia="Calibri" w:hAnsi="Calibri" w:cs="Calibri"/>
        </w:rPr>
        <w:t xml:space="preserve"> Available at: https://www.recruitmint.com/proactive-vs-reactive-recruitment-why-building-talent-pipelines-is-the-key-to-success [Accessed </w:t>
      </w:r>
      <w:r w:rsidR="006224AA">
        <w:rPr>
          <w:rFonts w:ascii="Calibri" w:eastAsia="Calibri" w:hAnsi="Calibri" w:cs="Calibri"/>
        </w:rPr>
        <w:t>11</w:t>
      </w:r>
      <w:r>
        <w:rPr>
          <w:rFonts w:ascii="Calibri" w:eastAsia="Calibri" w:hAnsi="Calibri" w:cs="Calibri"/>
        </w:rPr>
        <w:t xml:space="preserve"> </w:t>
      </w:r>
      <w:r w:rsidR="0088775B">
        <w:rPr>
          <w:rFonts w:ascii="Calibri" w:eastAsia="Calibri" w:hAnsi="Calibri" w:cs="Calibri"/>
        </w:rPr>
        <w:t>June</w:t>
      </w:r>
      <w:r>
        <w:rPr>
          <w:rFonts w:ascii="Calibri" w:eastAsia="Calibri" w:hAnsi="Calibri" w:cs="Calibri"/>
        </w:rPr>
        <w:t>. 2025].</w:t>
      </w:r>
    </w:p>
    <w:p w14:paraId="29594407" w14:textId="492F3A12" w:rsidR="00C523C5" w:rsidRDefault="00B2490D">
      <w:pPr>
        <w:pStyle w:val="normal1"/>
        <w:rPr>
          <w:rFonts w:ascii="Calibri" w:eastAsia="Calibri" w:hAnsi="Calibri" w:cs="Calibri"/>
        </w:rPr>
      </w:pPr>
      <w:r>
        <w:rPr>
          <w:rFonts w:ascii="Calibri" w:eastAsia="Calibri" w:hAnsi="Calibri" w:cs="Calibri"/>
        </w:rPr>
        <w:t>Reeves, M. (2024) </w:t>
      </w:r>
      <w:r w:rsidRPr="0088775B">
        <w:rPr>
          <w:rFonts w:ascii="Calibri" w:eastAsia="Calibri" w:hAnsi="Calibri" w:cs="Calibri"/>
          <w:i/>
          <w:iCs/>
        </w:rPr>
        <w:t>Impact of Staff Turnover on Organizational Culture: A Guide for L&amp;D | Together Mentoring Software</w:t>
      </w:r>
      <w:r>
        <w:rPr>
          <w:rFonts w:ascii="Calibri" w:eastAsia="Calibri" w:hAnsi="Calibri" w:cs="Calibri"/>
        </w:rPr>
        <w:t>. www.togetherplatform.com. Available at: https://www.togetherplatform.com/blog/staff-turnover-organizational-culture.</w:t>
      </w:r>
    </w:p>
    <w:p w14:paraId="60939835" w14:textId="756BE6B4" w:rsidR="00C523C5" w:rsidRDefault="00B2490D">
      <w:pPr>
        <w:pStyle w:val="normal1"/>
        <w:rPr>
          <w:rFonts w:ascii="Calibri" w:eastAsia="Calibri" w:hAnsi="Calibri" w:cs="Calibri"/>
        </w:rPr>
      </w:pPr>
      <w:r>
        <w:rPr>
          <w:rFonts w:ascii="Calibri" w:eastAsia="Calibri" w:hAnsi="Calibri" w:cs="Calibri"/>
        </w:rPr>
        <w:t>Robson, F. (2024) </w:t>
      </w:r>
      <w:r w:rsidRPr="0088775B">
        <w:rPr>
          <w:rFonts w:ascii="Calibri" w:eastAsia="Calibri" w:hAnsi="Calibri" w:cs="Calibri"/>
          <w:i/>
          <w:iCs/>
        </w:rPr>
        <w:t>Enhance Employee Retention with Realistic Job Previews.</w:t>
      </w:r>
      <w:r>
        <w:rPr>
          <w:rFonts w:ascii="Calibri" w:eastAsia="Calibri" w:hAnsi="Calibri" w:cs="Calibri"/>
        </w:rPr>
        <w:t xml:space="preserve"> The HR Observer. Available at: </w:t>
      </w:r>
      <w:hyperlink r:id="rId45">
        <w:r>
          <w:rPr>
            <w:rFonts w:ascii="Calibri" w:eastAsia="Calibri" w:hAnsi="Calibri" w:cs="Calibri"/>
            <w:color w:val="467886"/>
            <w:u w:val="single"/>
          </w:rPr>
          <w:t>https://www.thehrobserver.com/indepth/how-to-maximise-job-retention-by-providing-realistic-job-previews/</w:t>
        </w:r>
      </w:hyperlink>
      <w:r>
        <w:rPr>
          <w:rFonts w:ascii="Calibri" w:eastAsia="Calibri" w:hAnsi="Calibri" w:cs="Calibri"/>
        </w:rPr>
        <w:t>.</w:t>
      </w:r>
    </w:p>
    <w:p w14:paraId="6E52698C" w14:textId="0175D5B6" w:rsidR="00144CB7" w:rsidRPr="00144CB7" w:rsidRDefault="00144CB7">
      <w:pPr>
        <w:pStyle w:val="normal1"/>
        <w:rPr>
          <w:rStyle w:val="Strong"/>
          <w:rFonts w:ascii="Calibri" w:hAnsi="Calibri" w:cs="Calibri"/>
          <w:b w:val="0"/>
          <w:bCs w:val="0"/>
        </w:rPr>
      </w:pPr>
      <w:r w:rsidRPr="00144CB7">
        <w:rPr>
          <w:rStyle w:val="Strong"/>
          <w:rFonts w:ascii="Calibri" w:hAnsi="Calibri" w:cs="Calibri"/>
          <w:b w:val="0"/>
          <w:bCs w:val="0"/>
        </w:rPr>
        <w:t xml:space="preserve">Said, A., Al-Shuaibi, I., Shamsudin, F. and Aziz, N. (2016) </w:t>
      </w:r>
      <w:r w:rsidRPr="00144CB7">
        <w:rPr>
          <w:rStyle w:val="Strong"/>
          <w:rFonts w:ascii="Calibri" w:hAnsi="Calibri" w:cs="Calibri"/>
          <w:b w:val="0"/>
          <w:bCs w:val="0"/>
          <w:i/>
          <w:iCs/>
        </w:rPr>
        <w:t>International Review of Management and Marketing Developing Brand Ambassadors: The Role of Brand-centred Human Resource Management. International Review of Management and Marketing,</w:t>
      </w:r>
      <w:r w:rsidRPr="00144CB7">
        <w:rPr>
          <w:rStyle w:val="Strong"/>
          <w:rFonts w:ascii="Calibri" w:hAnsi="Calibri" w:cs="Calibri"/>
          <w:b w:val="0"/>
          <w:bCs w:val="0"/>
        </w:rPr>
        <w:t xml:space="preserve"> 6(S7), pp.11–13. Available at: https://core.ac.uk/download/pdf/78487049.pdf.</w:t>
      </w:r>
    </w:p>
    <w:p w14:paraId="19431707" w14:textId="3F888A38" w:rsidR="00C523C5" w:rsidRDefault="00B2490D">
      <w:pPr>
        <w:pStyle w:val="normal1"/>
        <w:rPr>
          <w:rFonts w:ascii="Calibri" w:eastAsia="Calibri" w:hAnsi="Calibri" w:cs="Calibri"/>
        </w:rPr>
      </w:pPr>
      <w:r>
        <w:rPr>
          <w:rFonts w:ascii="Calibri" w:eastAsia="Calibri" w:hAnsi="Calibri" w:cs="Calibri"/>
        </w:rPr>
        <w:lastRenderedPageBreak/>
        <w:t>Sargent, M. (2024) </w:t>
      </w:r>
      <w:r w:rsidRPr="0088775B">
        <w:rPr>
          <w:rFonts w:ascii="Calibri" w:eastAsia="Calibri" w:hAnsi="Calibri" w:cs="Calibri"/>
          <w:i/>
          <w:iCs/>
        </w:rPr>
        <w:t>The Power of Employee Referral Programs: Boosting Recruitment Efforts</w:t>
      </w:r>
      <w:r w:rsidR="00AB3FDD" w:rsidRPr="0088775B">
        <w:rPr>
          <w:rFonts w:ascii="Calibri" w:eastAsia="Calibri" w:hAnsi="Calibri" w:cs="Calibri"/>
          <w:i/>
          <w:iCs/>
        </w:rPr>
        <w:t>.</w:t>
      </w:r>
      <w:r w:rsidR="00AB3FDD">
        <w:rPr>
          <w:rFonts w:ascii="Calibri" w:eastAsia="Calibri" w:hAnsi="Calibri" w:cs="Calibri"/>
        </w:rPr>
        <w:t xml:space="preserve"> </w:t>
      </w:r>
      <w:r>
        <w:rPr>
          <w:rFonts w:ascii="Calibri" w:eastAsia="Calibri" w:hAnsi="Calibri" w:cs="Calibri"/>
        </w:rPr>
        <w:t xml:space="preserve">Recruitics.com. Available at: </w:t>
      </w:r>
      <w:hyperlink r:id="rId46" w:history="1">
        <w:r w:rsidR="00172CD2" w:rsidRPr="00CA1A76">
          <w:rPr>
            <w:rStyle w:val="Hyperlink"/>
            <w:rFonts w:ascii="Calibri" w:eastAsia="Calibri" w:hAnsi="Calibri" w:cs="Calibri"/>
          </w:rPr>
          <w:t>https://info.recruitics.com/blog/the-power-of-employee-referral-programs-boosting-recruitment-efforts-before-year-end</w:t>
        </w:r>
      </w:hyperlink>
      <w:r>
        <w:rPr>
          <w:rFonts w:ascii="Calibri" w:eastAsia="Calibri" w:hAnsi="Calibri" w:cs="Calibri"/>
        </w:rPr>
        <w:t>.</w:t>
      </w:r>
    </w:p>
    <w:p w14:paraId="484996DE" w14:textId="6DA3291F" w:rsidR="00172CD2" w:rsidRPr="00172CD2" w:rsidRDefault="00172CD2">
      <w:pPr>
        <w:pStyle w:val="normal1"/>
        <w:rPr>
          <w:rStyle w:val="Strong"/>
          <w:rFonts w:ascii="Calibri" w:hAnsi="Calibri" w:cs="Calibri"/>
          <w:b w:val="0"/>
          <w:bCs w:val="0"/>
        </w:rPr>
      </w:pPr>
      <w:r w:rsidRPr="00172CD2">
        <w:rPr>
          <w:rStyle w:val="Strong"/>
          <w:rFonts w:ascii="Calibri" w:hAnsi="Calibri" w:cs="Calibri"/>
          <w:b w:val="0"/>
          <w:bCs w:val="0"/>
        </w:rPr>
        <w:t>sajhrm.co.za. (n.d.)</w:t>
      </w:r>
      <w:r>
        <w:rPr>
          <w:rStyle w:val="Strong"/>
          <w:rFonts w:ascii="Calibri" w:hAnsi="Calibri" w:cs="Calibri"/>
          <w:b w:val="0"/>
          <w:bCs w:val="0"/>
        </w:rPr>
        <w:t xml:space="preserve"> </w:t>
      </w:r>
      <w:r w:rsidRPr="00172CD2">
        <w:rPr>
          <w:rStyle w:val="Strong"/>
          <w:rFonts w:ascii="Calibri" w:hAnsi="Calibri" w:cs="Calibri"/>
          <w:b w:val="0"/>
          <w:bCs w:val="0"/>
          <w:i/>
          <w:iCs/>
        </w:rPr>
        <w:t>SA Journal of Human Resource Management</w:t>
      </w:r>
      <w:r w:rsidRPr="00172CD2">
        <w:rPr>
          <w:rStyle w:val="Strong"/>
          <w:rFonts w:ascii="Calibri" w:hAnsi="Calibri" w:cs="Calibri"/>
          <w:b w:val="0"/>
          <w:bCs w:val="0"/>
        </w:rPr>
        <w:t>. Available at: https://sajhrm.co.za/index.php/sajhrm.</w:t>
      </w:r>
    </w:p>
    <w:p w14:paraId="3DD71EFE" w14:textId="178D8A37" w:rsidR="00C523C5" w:rsidRDefault="00B2490D">
      <w:pPr>
        <w:pStyle w:val="normal1"/>
        <w:rPr>
          <w:rFonts w:ascii="Calibri" w:eastAsia="Calibri" w:hAnsi="Calibri" w:cs="Calibri"/>
        </w:rPr>
      </w:pPr>
      <w:r>
        <w:rPr>
          <w:rFonts w:ascii="Calibri" w:eastAsia="Calibri" w:hAnsi="Calibri" w:cs="Calibri"/>
        </w:rPr>
        <w:t>Shaw, A.A. (2021) </w:t>
      </w:r>
      <w:r w:rsidRPr="0088775B">
        <w:rPr>
          <w:rFonts w:ascii="Calibri" w:eastAsia="Calibri" w:hAnsi="Calibri" w:cs="Calibri"/>
          <w:i/>
          <w:iCs/>
        </w:rPr>
        <w:t>Importance of Pestle Analysis/Uses/Advantages &amp; Disadvantages.</w:t>
      </w:r>
      <w:r>
        <w:rPr>
          <w:rFonts w:ascii="Calibri" w:eastAsia="Calibri" w:hAnsi="Calibri" w:cs="Calibri"/>
        </w:rPr>
        <w:t xml:space="preserve"> SWOT &amp; PESTLE Analysis. Available at: https://swotandpestleanalysis.com/importance-of-pestle-analysis-uses-advantages-disadvantages/.</w:t>
      </w:r>
    </w:p>
    <w:p w14:paraId="00CCB9A3" w14:textId="67207D70" w:rsidR="00C523C5" w:rsidRDefault="00B2490D">
      <w:pPr>
        <w:pStyle w:val="normal1"/>
        <w:rPr>
          <w:rFonts w:ascii="Calibri" w:eastAsia="Calibri" w:hAnsi="Calibri" w:cs="Calibri"/>
        </w:rPr>
      </w:pPr>
      <w:r>
        <w:rPr>
          <w:rFonts w:ascii="Calibri" w:eastAsia="Calibri" w:hAnsi="Calibri" w:cs="Calibri"/>
        </w:rPr>
        <w:t xml:space="preserve">Spital, T. and Aerssen, K.F. van (2023) </w:t>
      </w:r>
      <w:r w:rsidRPr="0088775B">
        <w:rPr>
          <w:rFonts w:ascii="Calibri" w:eastAsia="Calibri" w:hAnsi="Calibri" w:cs="Calibri"/>
          <w:i/>
          <w:iCs/>
        </w:rPr>
        <w:t>The Impact of Brexit on UK Trade and Labour Markets. www.ecb.europa.eu,</w:t>
      </w:r>
      <w:r>
        <w:rPr>
          <w:rFonts w:ascii="Calibri" w:eastAsia="Calibri" w:hAnsi="Calibri" w:cs="Calibri"/>
        </w:rPr>
        <w:t xml:space="preserve"> 3(3). Available at: https://www.ecb.europa.eu/press/economic-bulletin/articles/2023/html/ecb.ebart202303_01~3af23c5f5a.en.html.</w:t>
      </w:r>
    </w:p>
    <w:p w14:paraId="48FA6101" w14:textId="1E3F257A" w:rsidR="00C523C5" w:rsidRDefault="00B2490D">
      <w:pPr>
        <w:pStyle w:val="normal1"/>
        <w:rPr>
          <w:rFonts w:ascii="Calibri" w:eastAsia="Calibri" w:hAnsi="Calibri" w:cs="Calibri"/>
        </w:rPr>
      </w:pPr>
      <w:r>
        <w:rPr>
          <w:rFonts w:ascii="Calibri" w:eastAsia="Calibri" w:hAnsi="Calibri" w:cs="Calibri"/>
        </w:rPr>
        <w:t>Springer, C. (2015) </w:t>
      </w:r>
      <w:r w:rsidRPr="0088775B">
        <w:rPr>
          <w:rFonts w:ascii="Calibri" w:eastAsia="Calibri" w:hAnsi="Calibri" w:cs="Calibri"/>
          <w:i/>
          <w:iCs/>
        </w:rPr>
        <w:t xml:space="preserve">Career breaks and sabbaticals: six points for employers to consider. </w:t>
      </w:r>
      <w:r>
        <w:rPr>
          <w:rFonts w:ascii="Calibri" w:eastAsia="Calibri" w:hAnsi="Calibri" w:cs="Calibri"/>
        </w:rPr>
        <w:t>Personnel Today. Available at: https://www.personneltoday.com/hr/career-breaks-sabbaticals-six-points-employers-consider/.</w:t>
      </w:r>
    </w:p>
    <w:p w14:paraId="48684572" w14:textId="0FAD6DF8" w:rsidR="00C523C5" w:rsidRDefault="00B2490D">
      <w:pPr>
        <w:pStyle w:val="normal1"/>
        <w:rPr>
          <w:rFonts w:ascii="Calibri" w:eastAsia="Calibri" w:hAnsi="Calibri" w:cs="Calibri"/>
        </w:rPr>
      </w:pPr>
      <w:r>
        <w:rPr>
          <w:rFonts w:ascii="Calibri" w:eastAsia="Calibri" w:hAnsi="Calibri" w:cs="Calibri"/>
        </w:rPr>
        <w:t>Syedain, H. (2010) </w:t>
      </w:r>
      <w:r w:rsidRPr="0088775B">
        <w:rPr>
          <w:rFonts w:ascii="Calibri" w:eastAsia="Calibri" w:hAnsi="Calibri" w:cs="Calibri"/>
          <w:i/>
          <w:iCs/>
        </w:rPr>
        <w:t>Workforce planning: a Force for Good.</w:t>
      </w:r>
      <w:r>
        <w:rPr>
          <w:rFonts w:ascii="Calibri" w:eastAsia="Calibri" w:hAnsi="Calibri" w:cs="Calibri"/>
        </w:rPr>
        <w:t xml:space="preserve"> www.peoplemanagement.co.uk. Available at: </w:t>
      </w:r>
      <w:hyperlink r:id="rId47">
        <w:r>
          <w:rPr>
            <w:rFonts w:ascii="Calibri" w:eastAsia="Calibri" w:hAnsi="Calibri" w:cs="Calibri"/>
          </w:rPr>
          <w:t>https://www.peoplemanagement.co.uk/article/1741070/workforce-planning-force-for-good</w:t>
        </w:r>
      </w:hyperlink>
      <w:r>
        <w:rPr>
          <w:rFonts w:ascii="Calibri" w:eastAsia="Calibri" w:hAnsi="Calibri" w:cs="Calibri"/>
        </w:rPr>
        <w:t>.</w:t>
      </w:r>
    </w:p>
    <w:p w14:paraId="633D02CC" w14:textId="0885C711" w:rsidR="00C523C5" w:rsidRDefault="00B2490D">
      <w:pPr>
        <w:pStyle w:val="normal1"/>
      </w:pPr>
      <w:r>
        <w:rPr>
          <w:rFonts w:ascii="Calibri" w:eastAsia="Calibri" w:hAnsi="Calibri" w:cs="Calibri"/>
        </w:rPr>
        <w:t>Taylor, T.C. (2024) </w:t>
      </w:r>
      <w:r w:rsidRPr="0088775B">
        <w:rPr>
          <w:rFonts w:ascii="Calibri" w:eastAsia="Calibri" w:hAnsi="Calibri" w:cs="Calibri"/>
          <w:i/>
          <w:iCs/>
        </w:rPr>
        <w:t>Talent Development 101: Strategy &amp; Examples for Your Business</w:t>
      </w:r>
      <w:r w:rsidR="00AB3FDD" w:rsidRPr="0088775B">
        <w:rPr>
          <w:rFonts w:ascii="Calibri" w:eastAsia="Calibri" w:hAnsi="Calibri" w:cs="Calibri"/>
          <w:i/>
          <w:iCs/>
        </w:rPr>
        <w:t>.</w:t>
      </w:r>
      <w:r w:rsidR="00AB3FDD">
        <w:rPr>
          <w:rFonts w:ascii="Calibri" w:eastAsia="Calibri" w:hAnsi="Calibri" w:cs="Calibri"/>
        </w:rPr>
        <w:t xml:space="preserve"> </w:t>
      </w:r>
      <w:r>
        <w:rPr>
          <w:rFonts w:ascii="Calibri" w:eastAsia="Calibri" w:hAnsi="Calibri" w:cs="Calibri"/>
        </w:rPr>
        <w:t xml:space="preserve">AIHR. Available at: </w:t>
      </w:r>
      <w:hyperlink r:id="rId48">
        <w:r>
          <w:rPr>
            <w:rFonts w:ascii="Calibri" w:eastAsia="Calibri" w:hAnsi="Calibri" w:cs="Calibri"/>
          </w:rPr>
          <w:t>https://www.aihr.com/blog/talent-development</w:t>
        </w:r>
      </w:hyperlink>
    </w:p>
    <w:p w14:paraId="36A14AE4" w14:textId="7AA34A4B" w:rsidR="00C523C5" w:rsidRDefault="00B2490D">
      <w:pPr>
        <w:pStyle w:val="normal1"/>
        <w:rPr>
          <w:rFonts w:ascii="Calibri" w:eastAsia="Calibri" w:hAnsi="Calibri" w:cs="Calibri"/>
        </w:rPr>
      </w:pPr>
      <w:r>
        <w:rPr>
          <w:rFonts w:ascii="Calibri" w:eastAsia="Calibri" w:hAnsi="Calibri" w:cs="Calibri"/>
        </w:rPr>
        <w:t>This vs. That. (2023) </w:t>
      </w:r>
      <w:r w:rsidRPr="0088775B">
        <w:rPr>
          <w:rFonts w:ascii="Calibri" w:eastAsia="Calibri" w:hAnsi="Calibri" w:cs="Calibri"/>
          <w:i/>
          <w:iCs/>
        </w:rPr>
        <w:t>Avoidable Employee Turnover vs. Unavoidable Employee Turnover - What’s the Difference? | This vs. That</w:t>
      </w:r>
      <w:r>
        <w:rPr>
          <w:rFonts w:ascii="Calibri" w:eastAsia="Calibri" w:hAnsi="Calibri" w:cs="Calibri"/>
        </w:rPr>
        <w:t>. Available at: https://thisvsthat.io/avoidable-employee-turnover-vs-unavoidable-employee-turnover.</w:t>
      </w:r>
    </w:p>
    <w:p w14:paraId="64C2CD31" w14:textId="70742685" w:rsidR="00C523C5" w:rsidRDefault="00B2490D">
      <w:pPr>
        <w:pStyle w:val="normal1"/>
        <w:rPr>
          <w:rFonts w:ascii="Calibri" w:eastAsia="Calibri" w:hAnsi="Calibri" w:cs="Calibri"/>
        </w:rPr>
      </w:pPr>
      <w:r>
        <w:rPr>
          <w:rFonts w:ascii="Calibri" w:eastAsia="Calibri" w:hAnsi="Calibri" w:cs="Calibri"/>
        </w:rPr>
        <w:t xml:space="preserve">Toggl Blog. (2021) </w:t>
      </w:r>
      <w:r w:rsidRPr="0088775B">
        <w:rPr>
          <w:rFonts w:ascii="Calibri" w:eastAsia="Calibri" w:hAnsi="Calibri" w:cs="Calibri"/>
          <w:i/>
          <w:iCs/>
        </w:rPr>
        <w:t>5 Tips to Build and Maintain a High-Quality Talent Pool.</w:t>
      </w:r>
      <w:r>
        <w:rPr>
          <w:rFonts w:ascii="Calibri" w:eastAsia="Calibri" w:hAnsi="Calibri" w:cs="Calibri"/>
        </w:rPr>
        <w:t xml:space="preserve"> Available at: </w:t>
      </w:r>
      <w:hyperlink r:id="rId49">
        <w:r>
          <w:rPr>
            <w:rFonts w:ascii="Calibri" w:eastAsia="Calibri" w:hAnsi="Calibri" w:cs="Calibri"/>
          </w:rPr>
          <w:t>https://toggl.com/blog/talent-pool</w:t>
        </w:r>
      </w:hyperlink>
      <w:r>
        <w:rPr>
          <w:rFonts w:ascii="Calibri" w:eastAsia="Calibri" w:hAnsi="Calibri" w:cs="Calibri"/>
        </w:rPr>
        <w:t>.</w:t>
      </w:r>
    </w:p>
    <w:p w14:paraId="2046ABC4" w14:textId="3B29CB72" w:rsidR="00C523C5" w:rsidRDefault="00B2490D">
      <w:pPr>
        <w:pStyle w:val="normal1"/>
        <w:rPr>
          <w:rFonts w:ascii="Calibri" w:eastAsia="Calibri" w:hAnsi="Calibri" w:cs="Calibri"/>
        </w:rPr>
      </w:pPr>
      <w:r>
        <w:rPr>
          <w:rFonts w:ascii="Calibri" w:eastAsia="Calibri" w:hAnsi="Calibri" w:cs="Calibri"/>
        </w:rPr>
        <w:t>Watkins, M. (2019) </w:t>
      </w:r>
      <w:r w:rsidRPr="0088775B">
        <w:rPr>
          <w:rFonts w:ascii="Calibri" w:eastAsia="Calibri" w:hAnsi="Calibri" w:cs="Calibri"/>
          <w:i/>
          <w:iCs/>
        </w:rPr>
        <w:t>7 Ways to Set Up a New Hire for Success</w:t>
      </w:r>
      <w:r>
        <w:rPr>
          <w:rFonts w:ascii="Calibri" w:eastAsia="Calibri" w:hAnsi="Calibri" w:cs="Calibri"/>
        </w:rPr>
        <w:t>. Harvard Business Review. Available at: https://hbr.org/2019/05/7-ways-to-set-up-a-new-hire-for-success.</w:t>
      </w:r>
    </w:p>
    <w:p w14:paraId="5238454F" w14:textId="15B57D1C" w:rsidR="00C523C5" w:rsidRDefault="00B2490D">
      <w:pPr>
        <w:pStyle w:val="normal1"/>
        <w:rPr>
          <w:rFonts w:ascii="Calibri" w:eastAsia="Calibri" w:hAnsi="Calibri" w:cs="Calibri"/>
        </w:rPr>
      </w:pPr>
      <w:r>
        <w:rPr>
          <w:rFonts w:ascii="Calibri" w:eastAsia="Calibri" w:hAnsi="Calibri" w:cs="Calibri"/>
        </w:rPr>
        <w:t>www.wikijob.co.uk. (2023) </w:t>
      </w:r>
      <w:r w:rsidRPr="0088775B">
        <w:rPr>
          <w:rFonts w:ascii="Calibri" w:eastAsia="Calibri" w:hAnsi="Calibri" w:cs="Calibri"/>
          <w:i/>
          <w:iCs/>
        </w:rPr>
        <w:t>The 10 Best UK Job Boards in 2023</w:t>
      </w:r>
      <w:r>
        <w:rPr>
          <w:rFonts w:ascii="Calibri" w:eastAsia="Calibri" w:hAnsi="Calibri" w:cs="Calibri"/>
        </w:rPr>
        <w:t>. Available at: https://www.wikijob.co.uk/features/useful-resources/10-best-uk-job-boards.</w:t>
      </w:r>
    </w:p>
    <w:p w14:paraId="53C7D000" w14:textId="15E087F8" w:rsidR="00C523C5" w:rsidRDefault="00B2490D">
      <w:pPr>
        <w:pStyle w:val="normal1"/>
        <w:rPr>
          <w:rFonts w:ascii="Calibri" w:eastAsia="Calibri" w:hAnsi="Calibri" w:cs="Calibri"/>
        </w:rPr>
      </w:pPr>
      <w:r>
        <w:rPr>
          <w:rFonts w:ascii="Calibri" w:eastAsia="Calibri" w:hAnsi="Calibri" w:cs="Calibri"/>
        </w:rPr>
        <w:t>XCD (2024) </w:t>
      </w:r>
      <w:r w:rsidRPr="0088775B">
        <w:rPr>
          <w:rFonts w:ascii="Calibri" w:eastAsia="Calibri" w:hAnsi="Calibri" w:cs="Calibri"/>
          <w:i/>
          <w:iCs/>
        </w:rPr>
        <w:t>Employee Turnover: Push Vs Pull Factors.</w:t>
      </w:r>
      <w:r>
        <w:rPr>
          <w:rFonts w:ascii="Calibri" w:eastAsia="Calibri" w:hAnsi="Calibri" w:cs="Calibri"/>
        </w:rPr>
        <w:t xml:space="preserve"> XCD. Available at: https://www.peoplexcd.com/insights/employee-turnover-push-vs-pull-factors/.</w:t>
      </w:r>
    </w:p>
    <w:sectPr w:rsidR="00C523C5">
      <w:pgSz w:w="11906" w:h="16838"/>
      <w:pgMar w:top="1440" w:right="1440" w:bottom="1440" w:left="1440" w:header="0" w:footer="0" w:gutter="0"/>
      <w:pgNumType w:start="1"/>
      <w:cols w:space="720"/>
      <w:formProt w:val="0"/>
      <w:docGrid w:linePitch="1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23C5"/>
    <w:rsid w:val="000418EB"/>
    <w:rsid w:val="0005640B"/>
    <w:rsid w:val="000839F9"/>
    <w:rsid w:val="000A361B"/>
    <w:rsid w:val="000B53E4"/>
    <w:rsid w:val="00114B03"/>
    <w:rsid w:val="00137DB1"/>
    <w:rsid w:val="00142420"/>
    <w:rsid w:val="00144CB7"/>
    <w:rsid w:val="00172CD2"/>
    <w:rsid w:val="0017480D"/>
    <w:rsid w:val="001C6413"/>
    <w:rsid w:val="00274F15"/>
    <w:rsid w:val="00323B83"/>
    <w:rsid w:val="0032576C"/>
    <w:rsid w:val="003469FE"/>
    <w:rsid w:val="00384B66"/>
    <w:rsid w:val="003B2FA1"/>
    <w:rsid w:val="003E4880"/>
    <w:rsid w:val="00400428"/>
    <w:rsid w:val="00420230"/>
    <w:rsid w:val="00427CB1"/>
    <w:rsid w:val="0046436A"/>
    <w:rsid w:val="004814E9"/>
    <w:rsid w:val="004824A2"/>
    <w:rsid w:val="004E79F9"/>
    <w:rsid w:val="004F201F"/>
    <w:rsid w:val="004F63CD"/>
    <w:rsid w:val="00511358"/>
    <w:rsid w:val="005420F7"/>
    <w:rsid w:val="005549CA"/>
    <w:rsid w:val="0056392A"/>
    <w:rsid w:val="00567F2A"/>
    <w:rsid w:val="005A60A8"/>
    <w:rsid w:val="005A6185"/>
    <w:rsid w:val="005A622A"/>
    <w:rsid w:val="005D7E67"/>
    <w:rsid w:val="005E18FE"/>
    <w:rsid w:val="005E401C"/>
    <w:rsid w:val="00616DB0"/>
    <w:rsid w:val="006224AA"/>
    <w:rsid w:val="006A28CC"/>
    <w:rsid w:val="006A2F3A"/>
    <w:rsid w:val="006D52E6"/>
    <w:rsid w:val="007000BC"/>
    <w:rsid w:val="00726FF3"/>
    <w:rsid w:val="007E7702"/>
    <w:rsid w:val="00814B6D"/>
    <w:rsid w:val="00857F4A"/>
    <w:rsid w:val="0086278B"/>
    <w:rsid w:val="00864822"/>
    <w:rsid w:val="008664F7"/>
    <w:rsid w:val="0088775B"/>
    <w:rsid w:val="00894E2F"/>
    <w:rsid w:val="008D0BC6"/>
    <w:rsid w:val="008E2185"/>
    <w:rsid w:val="00917D94"/>
    <w:rsid w:val="00963EC2"/>
    <w:rsid w:val="009A15C4"/>
    <w:rsid w:val="009B5789"/>
    <w:rsid w:val="009B6593"/>
    <w:rsid w:val="009D09E6"/>
    <w:rsid w:val="009D4CC2"/>
    <w:rsid w:val="009E4E2D"/>
    <w:rsid w:val="00A35DAC"/>
    <w:rsid w:val="00AB3FDD"/>
    <w:rsid w:val="00B2490D"/>
    <w:rsid w:val="00B370F6"/>
    <w:rsid w:val="00BC421B"/>
    <w:rsid w:val="00BD74B2"/>
    <w:rsid w:val="00C01512"/>
    <w:rsid w:val="00C523C5"/>
    <w:rsid w:val="00C6382D"/>
    <w:rsid w:val="00CB066F"/>
    <w:rsid w:val="00D103AE"/>
    <w:rsid w:val="00D41B28"/>
    <w:rsid w:val="00D7757A"/>
    <w:rsid w:val="00D91E51"/>
    <w:rsid w:val="00E7258A"/>
    <w:rsid w:val="00E849CB"/>
    <w:rsid w:val="00E9431D"/>
    <w:rsid w:val="00E97D3F"/>
    <w:rsid w:val="00EA0B46"/>
    <w:rsid w:val="00EA33A3"/>
    <w:rsid w:val="00EC5F6F"/>
    <w:rsid w:val="00EE77E0"/>
    <w:rsid w:val="00F063D4"/>
    <w:rsid w:val="00F55674"/>
    <w:rsid w:val="00F65CC3"/>
    <w:rsid w:val="00FB0F49"/>
    <w:rsid w:val="00FE68ED"/>
    <w:rsid w:val="00FF38D0"/>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FEAB5"/>
  <w15:docId w15:val="{AA11E19E-835C-4EA1-9DEC-A9B8FC253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style>
  <w:style w:type="paragraph" w:styleId="Heading1">
    <w:name w:val="heading 1"/>
    <w:basedOn w:val="normal1"/>
    <w:next w:val="normal1"/>
    <w:link w:val="Heading1Char"/>
    <w:uiPriority w:val="9"/>
    <w:qFormat/>
    <w:rsid w:val="00B37C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1"/>
    <w:next w:val="normal1"/>
    <w:link w:val="Heading2Char"/>
    <w:uiPriority w:val="9"/>
    <w:semiHidden/>
    <w:unhideWhenUsed/>
    <w:qFormat/>
    <w:rsid w:val="00B37C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1"/>
    <w:next w:val="normal1"/>
    <w:link w:val="Heading3Char"/>
    <w:uiPriority w:val="9"/>
    <w:semiHidden/>
    <w:unhideWhenUsed/>
    <w:qFormat/>
    <w:rsid w:val="00B37C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1"/>
    <w:next w:val="normal1"/>
    <w:link w:val="Heading4Char"/>
    <w:uiPriority w:val="9"/>
    <w:semiHidden/>
    <w:unhideWhenUsed/>
    <w:qFormat/>
    <w:rsid w:val="00B37C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1"/>
    <w:next w:val="normal1"/>
    <w:link w:val="Heading5Char"/>
    <w:uiPriority w:val="9"/>
    <w:semiHidden/>
    <w:unhideWhenUsed/>
    <w:qFormat/>
    <w:rsid w:val="00B37C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1"/>
    <w:next w:val="normal1"/>
    <w:link w:val="Heading6Char"/>
    <w:uiPriority w:val="9"/>
    <w:semiHidden/>
    <w:unhideWhenUsed/>
    <w:qFormat/>
    <w:rsid w:val="00B37C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1"/>
    <w:next w:val="normal1"/>
    <w:link w:val="Heading7Char"/>
    <w:uiPriority w:val="9"/>
    <w:semiHidden/>
    <w:unhideWhenUsed/>
    <w:qFormat/>
    <w:rsid w:val="00B37CAD"/>
    <w:pPr>
      <w:keepNext/>
      <w:keepLines/>
      <w:spacing w:before="40" w:after="0"/>
      <w:outlineLvl w:val="6"/>
    </w:pPr>
    <w:rPr>
      <w:rFonts w:eastAsiaTheme="majorEastAsia" w:cstheme="majorBidi"/>
      <w:color w:val="595959" w:themeColor="text1" w:themeTint="A6"/>
    </w:rPr>
  </w:style>
  <w:style w:type="paragraph" w:styleId="Heading8">
    <w:name w:val="heading 8"/>
    <w:basedOn w:val="normal1"/>
    <w:next w:val="normal1"/>
    <w:link w:val="Heading8Char"/>
    <w:uiPriority w:val="9"/>
    <w:semiHidden/>
    <w:unhideWhenUsed/>
    <w:qFormat/>
    <w:rsid w:val="00B37CAD"/>
    <w:pPr>
      <w:keepNext/>
      <w:keepLines/>
      <w:spacing w:after="0"/>
      <w:outlineLvl w:val="7"/>
    </w:pPr>
    <w:rPr>
      <w:rFonts w:eastAsiaTheme="majorEastAsia" w:cstheme="majorBidi"/>
      <w:i/>
      <w:iCs/>
      <w:color w:val="272727" w:themeColor="text1" w:themeTint="D8"/>
    </w:rPr>
  </w:style>
  <w:style w:type="paragraph" w:styleId="Heading9">
    <w:name w:val="heading 9"/>
    <w:basedOn w:val="normal1"/>
    <w:next w:val="normal1"/>
    <w:link w:val="Heading9Char"/>
    <w:uiPriority w:val="9"/>
    <w:semiHidden/>
    <w:unhideWhenUsed/>
    <w:qFormat/>
    <w:rsid w:val="00B37C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B37C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qFormat/>
    <w:rsid w:val="00B37C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qFormat/>
    <w:rsid w:val="00B37C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qFormat/>
    <w:rsid w:val="00B37C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qFormat/>
    <w:rsid w:val="00B37C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qFormat/>
    <w:rsid w:val="00B37C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qFormat/>
    <w:rsid w:val="00B37C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qFormat/>
    <w:rsid w:val="00B37C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qFormat/>
    <w:rsid w:val="00B37CAD"/>
    <w:rPr>
      <w:rFonts w:eastAsiaTheme="majorEastAsia" w:cstheme="majorBidi"/>
      <w:color w:val="272727" w:themeColor="text1" w:themeTint="D8"/>
    </w:rPr>
  </w:style>
  <w:style w:type="character" w:customStyle="1" w:styleId="TitleChar">
    <w:name w:val="Title Char"/>
    <w:basedOn w:val="DefaultParagraphFont"/>
    <w:link w:val="Title"/>
    <w:uiPriority w:val="10"/>
    <w:qFormat/>
    <w:rsid w:val="00B37CAD"/>
    <w:rPr>
      <w:rFonts w:asciiTheme="majorHAnsi" w:eastAsiaTheme="majorEastAsia" w:hAnsiTheme="majorHAnsi" w:cstheme="majorBidi"/>
      <w:spacing w:val="-10"/>
      <w:kern w:val="2"/>
      <w:sz w:val="56"/>
      <w:szCs w:val="56"/>
    </w:rPr>
  </w:style>
  <w:style w:type="character" w:customStyle="1" w:styleId="SubtitleChar">
    <w:name w:val="Subtitle Char"/>
    <w:basedOn w:val="DefaultParagraphFont"/>
    <w:link w:val="Subtitle"/>
    <w:uiPriority w:val="11"/>
    <w:qFormat/>
    <w:rsid w:val="00B37CAD"/>
    <w:rPr>
      <w:rFonts w:eastAsiaTheme="majorEastAsia" w:cstheme="majorBidi"/>
      <w:color w:val="595959" w:themeColor="text1" w:themeTint="A6"/>
      <w:spacing w:val="15"/>
      <w:sz w:val="28"/>
      <w:szCs w:val="28"/>
    </w:rPr>
  </w:style>
  <w:style w:type="character" w:customStyle="1" w:styleId="QuoteChar">
    <w:name w:val="Quote Char"/>
    <w:basedOn w:val="DefaultParagraphFont"/>
    <w:link w:val="Quote"/>
    <w:uiPriority w:val="29"/>
    <w:qFormat/>
    <w:rsid w:val="00B37CAD"/>
    <w:rPr>
      <w:i/>
      <w:iCs/>
      <w:color w:val="404040" w:themeColor="text1" w:themeTint="BF"/>
    </w:rPr>
  </w:style>
  <w:style w:type="character" w:styleId="IntenseEmphasis">
    <w:name w:val="Intense Emphasis"/>
    <w:basedOn w:val="DefaultParagraphFont"/>
    <w:uiPriority w:val="21"/>
    <w:qFormat/>
    <w:rsid w:val="00B37CAD"/>
    <w:rPr>
      <w:i/>
      <w:iCs/>
      <w:color w:val="0F4761" w:themeColor="accent1" w:themeShade="BF"/>
    </w:rPr>
  </w:style>
  <w:style w:type="character" w:customStyle="1" w:styleId="IntenseQuoteChar">
    <w:name w:val="Intense Quote Char"/>
    <w:basedOn w:val="DefaultParagraphFont"/>
    <w:link w:val="IntenseQuote"/>
    <w:uiPriority w:val="30"/>
    <w:qFormat/>
    <w:rsid w:val="00B37CAD"/>
    <w:rPr>
      <w:i/>
      <w:iCs/>
      <w:color w:val="0F4761" w:themeColor="accent1" w:themeShade="BF"/>
    </w:rPr>
  </w:style>
  <w:style w:type="character" w:styleId="IntenseReference">
    <w:name w:val="Intense Reference"/>
    <w:basedOn w:val="DefaultParagraphFont"/>
    <w:uiPriority w:val="32"/>
    <w:qFormat/>
    <w:rsid w:val="00B37CAD"/>
    <w:rPr>
      <w:b/>
      <w:bCs/>
      <w:smallCaps/>
      <w:color w:val="0F4761" w:themeColor="accent1" w:themeShade="BF"/>
      <w:spacing w:val="5"/>
    </w:rPr>
  </w:style>
  <w:style w:type="character" w:styleId="Hyperlink">
    <w:name w:val="Hyperlink"/>
    <w:basedOn w:val="DefaultParagraphFont"/>
    <w:uiPriority w:val="99"/>
    <w:unhideWhenUsed/>
    <w:rsid w:val="00451BC7"/>
    <w:rPr>
      <w:color w:val="467886" w:themeColor="hyperlink"/>
      <w:u w:val="single"/>
    </w:rPr>
  </w:style>
  <w:style w:type="character" w:styleId="UnresolvedMention">
    <w:name w:val="Unresolved Mention"/>
    <w:basedOn w:val="DefaultParagraphFont"/>
    <w:uiPriority w:val="99"/>
    <w:semiHidden/>
    <w:unhideWhenUsed/>
    <w:qFormat/>
    <w:rsid w:val="00451BC7"/>
    <w:rPr>
      <w:color w:val="605E5C"/>
      <w:shd w:val="clear" w:color="auto" w:fill="E1DFDD"/>
    </w:rPr>
  </w:style>
  <w:style w:type="character" w:styleId="Strong">
    <w:name w:val="Strong"/>
    <w:basedOn w:val="DefaultParagraphFont"/>
    <w:uiPriority w:val="22"/>
    <w:qFormat/>
    <w:rsid w:val="00EF555B"/>
    <w:rPr>
      <w:b/>
      <w:bCs/>
    </w:rPr>
  </w:style>
  <w:style w:type="character" w:styleId="Emphasis">
    <w:name w:val="Emphasis"/>
    <w:basedOn w:val="DefaultParagraphFont"/>
    <w:uiPriority w:val="20"/>
    <w:qFormat/>
    <w:rsid w:val="00784484"/>
    <w:rPr>
      <w:i/>
      <w:iCs/>
    </w:rPr>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76"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rPr>
  </w:style>
  <w:style w:type="paragraph" w:customStyle="1" w:styleId="Index">
    <w:name w:val="Index"/>
    <w:basedOn w:val="Normal"/>
    <w:qFormat/>
    <w:pPr>
      <w:suppressLineNumbers/>
    </w:pPr>
    <w:rPr>
      <w:rFonts w:cs="Arial"/>
    </w:rPr>
  </w:style>
  <w:style w:type="paragraph" w:customStyle="1" w:styleId="normal1">
    <w:name w:val="normal1"/>
    <w:qFormat/>
    <w:pPr>
      <w:spacing w:after="160" w:line="278" w:lineRule="auto"/>
    </w:pPr>
  </w:style>
  <w:style w:type="paragraph" w:styleId="Title">
    <w:name w:val="Title"/>
    <w:basedOn w:val="normal1"/>
    <w:next w:val="normal1"/>
    <w:link w:val="TitleChar"/>
    <w:uiPriority w:val="10"/>
    <w:qFormat/>
    <w:rsid w:val="00B37CAD"/>
    <w:pPr>
      <w:spacing w:after="80" w:line="240" w:lineRule="auto"/>
      <w:contextualSpacing/>
    </w:pPr>
    <w:rPr>
      <w:rFonts w:asciiTheme="majorHAnsi" w:eastAsiaTheme="majorEastAsia" w:hAnsiTheme="majorHAnsi" w:cstheme="majorBidi"/>
      <w:spacing w:val="-10"/>
      <w:kern w:val="2"/>
      <w:sz w:val="56"/>
      <w:szCs w:val="56"/>
    </w:rPr>
  </w:style>
  <w:style w:type="paragraph" w:styleId="Subtitle">
    <w:name w:val="Subtitle"/>
    <w:basedOn w:val="normal1"/>
    <w:next w:val="normal1"/>
    <w:link w:val="SubtitleChar"/>
    <w:uiPriority w:val="11"/>
    <w:qFormat/>
    <w:rsid w:val="00B37CAD"/>
    <w:rPr>
      <w:color w:val="595959"/>
      <w:sz w:val="28"/>
      <w:szCs w:val="28"/>
    </w:rPr>
  </w:style>
  <w:style w:type="paragraph" w:styleId="Quote">
    <w:name w:val="Quote"/>
    <w:basedOn w:val="normal1"/>
    <w:next w:val="normal1"/>
    <w:link w:val="QuoteChar"/>
    <w:uiPriority w:val="29"/>
    <w:qFormat/>
    <w:rsid w:val="00B37CAD"/>
    <w:pPr>
      <w:spacing w:before="160"/>
      <w:jc w:val="center"/>
    </w:pPr>
    <w:rPr>
      <w:i/>
      <w:iCs/>
      <w:color w:val="404040" w:themeColor="text1" w:themeTint="BF"/>
    </w:rPr>
  </w:style>
  <w:style w:type="paragraph" w:styleId="ListParagraph">
    <w:name w:val="List Paragraph"/>
    <w:basedOn w:val="normal1"/>
    <w:uiPriority w:val="34"/>
    <w:qFormat/>
    <w:rsid w:val="00B37CAD"/>
    <w:pPr>
      <w:ind w:left="720"/>
      <w:contextualSpacing/>
    </w:pPr>
  </w:style>
  <w:style w:type="paragraph" w:styleId="IntenseQuote">
    <w:name w:val="Intense Quote"/>
    <w:basedOn w:val="normal1"/>
    <w:next w:val="normal1"/>
    <w:link w:val="IntenseQuoteChar"/>
    <w:uiPriority w:val="30"/>
    <w:qFormat/>
    <w:rsid w:val="00B37C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paragraph" w:styleId="NoSpacing">
    <w:name w:val="No Spacing"/>
    <w:uiPriority w:val="1"/>
    <w:qFormat/>
    <w:rsid w:val="003667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cipd.org/uk/knowledge/reports/employer-skills-view-uk/" TargetMode="External"/><Relationship Id="rId18" Type="http://schemas.openxmlformats.org/officeDocument/2006/relationships/hyperlink" Target="https://www.cipd.org/uk/knowledge/guides/strategic-workforce-planning/" TargetMode="External"/><Relationship Id="rId26" Type="http://schemas.openxmlformats.org/officeDocument/2006/relationships/hyperlink" Target="https://www2.deloitte.com/us/en/insights/topics/talent/talent-development-a-key-to-attracting-and-retaining-highly-skilled-people-in-your-industry.html" TargetMode="External"/><Relationship Id="rId39" Type="http://schemas.openxmlformats.org/officeDocument/2006/relationships/hyperlink" Target="https://www.davidsonmorris.com/employment-contract-types/" TargetMode="External"/><Relationship Id="rId3" Type="http://schemas.openxmlformats.org/officeDocument/2006/relationships/settings" Target="settings.xml"/><Relationship Id="rId21" Type="http://schemas.openxmlformats.org/officeDocument/2006/relationships/hyperlink" Target="https://www.aihr.com/blog/dysfunctional-turnover/" TargetMode="External"/><Relationship Id="rId34" Type="http://schemas.openxmlformats.org/officeDocument/2006/relationships/hyperlink" Target="https://www.personneltoday.com/hr/trends-for-2022-the-gartner-view-employee-turnover-is-set-to-soar/" TargetMode="External"/><Relationship Id="rId42" Type="http://schemas.openxmlformats.org/officeDocument/2006/relationships/hyperlink" Target="https://www.forbes.com/advisor/business/workforce-planning/" TargetMode="External"/><Relationship Id="rId47" Type="http://schemas.openxmlformats.org/officeDocument/2006/relationships/hyperlink" Target="https://www.peoplemanagement.co.uk/article/1741070/workforce-planning-force-for-good" TargetMode="External"/><Relationship Id="rId50" Type="http://schemas.openxmlformats.org/officeDocument/2006/relationships/fontTable" Target="fontTable.xml"/><Relationship Id="rId7" Type="http://schemas.openxmlformats.org/officeDocument/2006/relationships/hyperlink" Target="https://www.hrmagazine.co.uk/content/comment/diversity-and-inclusion-stretching-both-ends-of-the-talent-pipeline/" TargetMode="External"/><Relationship Id="rId12" Type="http://schemas.openxmlformats.org/officeDocument/2006/relationships/hyperlink" Target="https://www.cipd.org/uk/views-and-insights/thought-leadership/insight/skills-boost-growth/" TargetMode="External"/><Relationship Id="rId17" Type="http://schemas.openxmlformats.org/officeDocument/2006/relationships/hyperlink" Target="https://www.cipd.org/uk/knowledge/factsheets/reward-factsheet/" TargetMode="External"/><Relationship Id="rId25" Type="http://schemas.openxmlformats.org/officeDocument/2006/relationships/hyperlink" Target="https://www.gov.uk/employment-contracts-and-conditions/contract-terms" TargetMode="External"/><Relationship Id="rId33" Type="http://schemas.openxmlformats.org/officeDocument/2006/relationships/hyperlink" Target="https://jobya.com/learn/recruiter/onboarding_and_retention/the_impact_of_effective_onboarding_on_employee_engagement" TargetMode="External"/><Relationship Id="rId38" Type="http://schemas.openxmlformats.org/officeDocument/2006/relationships/hyperlink" Target="https://humand.co/job-enrichment-definition-and-examples/" TargetMode="External"/><Relationship Id="rId46" Type="http://schemas.openxmlformats.org/officeDocument/2006/relationships/hyperlink" Target="https://info.recruitics.com/blog/the-power-of-employee-referral-programs-boosting-recruitment-efforts-before-year-end" TargetMode="External"/><Relationship Id="rId2" Type="http://schemas.openxmlformats.org/officeDocument/2006/relationships/styles" Target="styles.xml"/><Relationship Id="rId16" Type="http://schemas.openxmlformats.org/officeDocument/2006/relationships/hyperlink" Target="https://www.cipd.org/uk/knowledge/factsheets/line-managers-factsheet/" TargetMode="External"/><Relationship Id="rId20" Type="http://schemas.openxmlformats.org/officeDocument/2006/relationships/hyperlink" Target="https://www.cipd.org/uk/knowledge/factsheets/workforce-planning-factsheet/" TargetMode="External"/><Relationship Id="rId29" Type="http://schemas.openxmlformats.org/officeDocument/2006/relationships/hyperlink" Target="https://www.helioshr.com/blog/2014/05/push-vs-pull-do-you-know-why-your-employees-are-leaving" TargetMode="External"/><Relationship Id="rId41" Type="http://schemas.openxmlformats.org/officeDocument/2006/relationships/hyperlink" Target="https://www.gov.uk/government/statistics/how-tight-is-the-uk-labour-market" TargetMode="External"/><Relationship Id="rId1" Type="http://schemas.openxmlformats.org/officeDocument/2006/relationships/customXml" Target="../customXml/item1.xml"/><Relationship Id="rId6" Type="http://schemas.openxmlformats.org/officeDocument/2006/relationships/hyperlink" Target="https://www.acas.org.uk/employment-contracts" TargetMode="External"/><Relationship Id="rId11" Type="http://schemas.openxmlformats.org/officeDocument/2006/relationships/hyperlink" Target="https://www.cipd.org/uk/views-and-insights/thought-leadership/cipd-voice/benchmarking-employee-turnover/" TargetMode="External"/><Relationship Id="rId24" Type="http://schemas.openxmlformats.org/officeDocument/2006/relationships/hyperlink" Target="https://www.businessinsider.com/google-is-the-best-company-to-work-for-in-america-2016-4" TargetMode="External"/><Relationship Id="rId32" Type="http://schemas.openxmlformats.org/officeDocument/2006/relationships/hyperlink" Target="https://jobya.com/learn/recruiter/candidate_assessment_and_selection/the_role_of_structured_interviews_in_candidate_assessment" TargetMode="External"/><Relationship Id="rId37" Type="http://schemas.openxmlformats.org/officeDocument/2006/relationships/hyperlink" Target="https://www.personneltoday.com/hr/employer-choice-increasingly-competitive-jobs-market/" TargetMode="External"/><Relationship Id="rId40" Type="http://schemas.openxmlformats.org/officeDocument/2006/relationships/hyperlink" Target="https://www.netsuite.com/portal/resource/articles/human-resources/employee-retention-turnover.shtml" TargetMode="External"/><Relationship Id="rId45" Type="http://schemas.openxmlformats.org/officeDocument/2006/relationships/hyperlink" Target="https://www.thehrobserver.com/indepth/how-to-maximise-job-retention-by-providing-realistic-job-previews/" TargetMode="External"/><Relationship Id="rId5" Type="http://schemas.openxmlformats.org/officeDocument/2006/relationships/image" Target="media/image1.png"/><Relationship Id="rId15" Type="http://schemas.openxmlformats.org/officeDocument/2006/relationships/hyperlink" Target="https://www.cipd.org/globalassets/media/knowledge/knowledge-hub/evidence-reviews/incentives-recognition-practice-summary_tcm18-105466.pdf" TargetMode="External"/><Relationship Id="rId23" Type="http://schemas.openxmlformats.org/officeDocument/2006/relationships/hyperlink" Target="https://www.personneltoday.com/hr/employers-must-act-urgently-on-future-skills-needs/" TargetMode="External"/><Relationship Id="rId28" Type="http://schemas.openxmlformats.org/officeDocument/2006/relationships/hyperlink" Target="https://www.crunchr.com/resources/blog/understanding-dysfunctional-turnover-impact-prevention-and-strategies/" TargetMode="External"/><Relationship Id="rId36" Type="http://schemas.openxmlformats.org/officeDocument/2006/relationships/hyperlink" Target="https://cultivateadvisors.com/blog/talent-development-strategies-8-best-practices-for-your-organization/" TargetMode="External"/><Relationship Id="rId49" Type="http://schemas.openxmlformats.org/officeDocument/2006/relationships/hyperlink" Target="https://toggl.com/blog/talent-pool" TargetMode="External"/><Relationship Id="rId10" Type="http://schemas.openxmlformats.org/officeDocument/2006/relationships/hyperlink" Target="https://www.cipd.org/uk/knowledge/factsheets/economy-labour-market-factsheet/" TargetMode="External"/><Relationship Id="rId19" Type="http://schemas.openxmlformats.org/officeDocument/2006/relationships/hyperlink" Target="https://www.cipd.org/uk/knowledge/factsheets/succession-planning-factsheet/" TargetMode="External"/><Relationship Id="rId31" Type="http://schemas.openxmlformats.org/officeDocument/2006/relationships/hyperlink" Target="https://www.indeed.com/career-advice/career-development/business-alignment-techniques" TargetMode="External"/><Relationship Id="rId44" Type="http://schemas.openxmlformats.org/officeDocument/2006/relationships/hyperlink" Target="https://bizfluent.com/info-8518707-advantages-disadvantages-selection-recruitment.html" TargetMode="External"/><Relationship Id="rId4" Type="http://schemas.openxmlformats.org/officeDocument/2006/relationships/webSettings" Target="webSettings.xml"/><Relationship Id="rId9" Type="http://schemas.openxmlformats.org/officeDocument/2006/relationships/hyperlink" Target="https://www.cipd.org/uk/knowledge/factsheets/terms-conditions-contracts-factsheet/" TargetMode="External"/><Relationship Id="rId14" Type="http://schemas.openxmlformats.org/officeDocument/2006/relationships/hyperlink" Target="https://www.cipd.org/uk/knowledge/guides/flexible-working/" TargetMode="External"/><Relationship Id="rId22" Type="http://schemas.openxmlformats.org/officeDocument/2006/relationships/hyperlink" Target="https://hbr.org/2023/10/why-your-organization-should-use-salary-benchmarking" TargetMode="External"/><Relationship Id="rId27" Type="http://schemas.openxmlformats.org/officeDocument/2006/relationships/hyperlink" Target="https://harver.com/blog/talent-pool/" TargetMode="External"/><Relationship Id="rId30" Type="http://schemas.openxmlformats.org/officeDocument/2006/relationships/hyperlink" Target="https://www.employment-studies.co.uk/what-we-know/workforce-planning-and-labour-market-change" TargetMode="External"/><Relationship Id="rId35" Type="http://schemas.openxmlformats.org/officeDocument/2006/relationships/hyperlink" Target="https://learn.credly.com/blog/workforce-forecasting-plan-for-future-talent-needs-with-a-skills-based-strategy" TargetMode="External"/><Relationship Id="rId43" Type="http://schemas.openxmlformats.org/officeDocument/2006/relationships/hyperlink" Target="https://theleaderboy.com/functional-and-dysfunctional-turnover/" TargetMode="External"/><Relationship Id="rId48" Type="http://schemas.openxmlformats.org/officeDocument/2006/relationships/hyperlink" Target="https://www.aihr.com/blog/talent-development" TargetMode="External"/><Relationship Id="rId8" Type="http://schemas.openxmlformats.org/officeDocument/2006/relationships/hyperlink" Target="https://warehousenews.co.uk/2021/08/inducting-new-starters-in-a-warehouse-environment/" TargetMode="External"/><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majorFont>
      <a:minorFont>
        <a:latin typeface="Aptos" panose="0211000402020202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ilMgA6AhnIfUt8ceS7qiUDztecGA==">CgMxLjA4AHIhMUdRamJTZ0Y0eU00akMwZnBkOWtmNnFBSElrUHh1Z0lZ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19</Pages>
  <Words>7955</Words>
  <Characters>45347</Characters>
  <Application>Microsoft Office Word</Application>
  <DocSecurity>0</DocSecurity>
  <Lines>377</Lines>
  <Paragraphs>106</Paragraphs>
  <ScaleCrop>false</ScaleCrop>
  <Company/>
  <LinksUpToDate>false</LinksUpToDate>
  <CharactersWithSpaces>53196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Lindsey M Warwick</dc:creator>
  <dc:description/>
  <cp:lastModifiedBy>Lindsey M Warwick</cp:lastModifiedBy>
  <cp:revision>92</cp:revision>
  <dcterms:created xsi:type="dcterms:W3CDTF">2025-06-20T20:14:00Z</dcterms:created>
  <dcterms:modified xsi:type="dcterms:W3CDTF">2025-06-22T13:15:00Z</dcterms:modified>
  <dc:language>en-US</dc:language>
</cp:coreProperties>
</file>