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EDF98" w14:textId="309527DE" w:rsidR="00FF66BC" w:rsidRPr="001607EF" w:rsidRDefault="00FF66BC">
      <w:pPr>
        <w:rPr>
          <w:rFonts w:ascii="Arial" w:hAnsi="Arial" w:cs="Arial"/>
          <w:sz w:val="24"/>
          <w:szCs w:val="24"/>
        </w:rPr>
      </w:pPr>
      <w:r w:rsidRPr="001607EF">
        <w:rPr>
          <w:rFonts w:ascii="Arial" w:hAnsi="Arial" w:cs="Arial"/>
          <w:sz w:val="24"/>
          <w:szCs w:val="24"/>
        </w:rPr>
        <w:t xml:space="preserve">Learning the Digital Era – Assessment 1 </w:t>
      </w:r>
      <w:r w:rsidRPr="001607EF">
        <w:rPr>
          <w:rFonts w:ascii="Arial" w:hAnsi="Arial" w:cs="Arial"/>
          <w:sz w:val="24"/>
          <w:szCs w:val="24"/>
        </w:rPr>
        <w:br/>
      </w:r>
      <w:r w:rsidRPr="001607EF">
        <w:rPr>
          <w:rFonts w:ascii="Arial" w:hAnsi="Arial" w:cs="Arial"/>
          <w:sz w:val="24"/>
          <w:szCs w:val="24"/>
        </w:rPr>
        <w:br/>
        <w:t>Unit 1: Written summary of essential skill for study and employment</w:t>
      </w:r>
    </w:p>
    <w:p w14:paraId="63AD93B5" w14:textId="2D9FA01A" w:rsidR="00EE20D7" w:rsidRPr="001607EF" w:rsidRDefault="00FF66BC" w:rsidP="00EE20D7">
      <w:pPr>
        <w:rPr>
          <w:rFonts w:ascii="Arial" w:hAnsi="Arial" w:cs="Arial"/>
          <w:sz w:val="24"/>
          <w:szCs w:val="24"/>
        </w:rPr>
      </w:pPr>
      <w:r w:rsidRPr="001607EF">
        <w:rPr>
          <w:rFonts w:ascii="Arial" w:hAnsi="Arial" w:cs="Arial"/>
          <w:sz w:val="24"/>
          <w:szCs w:val="24"/>
        </w:rPr>
        <w:t>There</w:t>
      </w:r>
      <w:r w:rsidR="00EE20D7" w:rsidRPr="001607EF">
        <w:rPr>
          <w:rFonts w:ascii="Arial" w:hAnsi="Arial" w:cs="Arial"/>
          <w:sz w:val="24"/>
          <w:szCs w:val="24"/>
        </w:rPr>
        <w:t xml:space="preserve"> are</w:t>
      </w:r>
      <w:r w:rsidRPr="001607EF">
        <w:rPr>
          <w:rFonts w:ascii="Arial" w:hAnsi="Arial" w:cs="Arial"/>
          <w:sz w:val="24"/>
          <w:szCs w:val="24"/>
        </w:rPr>
        <w:t xml:space="preserve"> several </w:t>
      </w:r>
      <w:r w:rsidR="00EE20D7" w:rsidRPr="001607EF">
        <w:rPr>
          <w:rFonts w:ascii="Arial" w:hAnsi="Arial" w:cs="Arial"/>
          <w:sz w:val="24"/>
          <w:szCs w:val="24"/>
        </w:rPr>
        <w:t>essential points in order to study successfully and to help oneself in future employment, these being the following:</w:t>
      </w:r>
    </w:p>
    <w:p w14:paraId="0AD157D9" w14:textId="77777777" w:rsidR="001607EF" w:rsidRPr="001607EF" w:rsidRDefault="00EE20D7" w:rsidP="001607EF">
      <w:pPr>
        <w:rPr>
          <w:rFonts w:ascii="Arial" w:hAnsi="Arial" w:cs="Arial"/>
          <w:sz w:val="24"/>
          <w:szCs w:val="24"/>
          <w:u w:val="single"/>
        </w:rPr>
      </w:pPr>
      <w:r w:rsidRPr="001607EF">
        <w:rPr>
          <w:rFonts w:ascii="Arial" w:hAnsi="Arial" w:cs="Arial"/>
          <w:sz w:val="24"/>
          <w:szCs w:val="24"/>
          <w:u w:val="single"/>
        </w:rPr>
        <w:t xml:space="preserve">Evaluating information, and finding credible academic sources: </w:t>
      </w:r>
    </w:p>
    <w:p w14:paraId="0B19955C" w14:textId="3940ED03" w:rsidR="00EE20D7" w:rsidRPr="001607EF" w:rsidRDefault="00EE20D7" w:rsidP="001607EF">
      <w:pPr>
        <w:rPr>
          <w:rFonts w:ascii="Arial" w:hAnsi="Arial" w:cs="Arial"/>
          <w:sz w:val="24"/>
          <w:szCs w:val="24"/>
        </w:rPr>
      </w:pPr>
      <w:r w:rsidRPr="001607EF">
        <w:rPr>
          <w:rFonts w:ascii="Arial" w:hAnsi="Arial" w:cs="Arial"/>
          <w:sz w:val="24"/>
          <w:szCs w:val="24"/>
        </w:rPr>
        <w:t xml:space="preserve">Disinformation is rife, so </w:t>
      </w:r>
      <w:r w:rsidR="001607EF" w:rsidRPr="001607EF">
        <w:rPr>
          <w:rFonts w:ascii="Arial" w:hAnsi="Arial" w:cs="Arial"/>
          <w:sz w:val="24"/>
          <w:szCs w:val="24"/>
        </w:rPr>
        <w:t>it is</w:t>
      </w:r>
      <w:r w:rsidRPr="001607EF">
        <w:rPr>
          <w:rFonts w:ascii="Arial" w:hAnsi="Arial" w:cs="Arial"/>
          <w:sz w:val="24"/>
          <w:szCs w:val="24"/>
        </w:rPr>
        <w:t xml:space="preserve"> critical when writing essays and reports that you understand how to filter through the noise as displayed in this poster from the IFLA [1].</w:t>
      </w:r>
    </w:p>
    <w:p w14:paraId="5FCDE3A1" w14:textId="43E2FF51" w:rsidR="00EE20D7" w:rsidRDefault="00EE20D7" w:rsidP="00EE20D7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3C1BC1D1" wp14:editId="4596C3D1">
            <wp:extent cx="4191000" cy="5593080"/>
            <wp:effectExtent l="0" t="0" r="0" b="7620"/>
            <wp:docPr id="1" name="Picture 1" descr="How to Spot Fake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Spot Fake New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59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D7">
        <w:rPr>
          <w:rFonts w:cstheme="minorHAnsi"/>
          <w:sz w:val="24"/>
          <w:szCs w:val="24"/>
        </w:rPr>
        <w:t xml:space="preserve"> </w:t>
      </w:r>
    </w:p>
    <w:p w14:paraId="2F0FBB4A" w14:textId="5C8CBADA" w:rsidR="00EE20D7" w:rsidRDefault="001607EF" w:rsidP="001607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Finding credible academic sources is easily aided by the help of the University library at </w:t>
      </w:r>
      <w:hyperlink r:id="rId7" w:history="1">
        <w:r w:rsidRPr="00E87E76">
          <w:rPr>
            <w:rStyle w:val="Hyperlink"/>
            <w:rFonts w:ascii="Arial" w:hAnsi="Arial" w:cs="Arial"/>
            <w:sz w:val="24"/>
            <w:szCs w:val="24"/>
          </w:rPr>
          <w:t>https://www.uwtsd.ac.uk/library/</w:t>
        </w:r>
      </w:hyperlink>
      <w:r>
        <w:rPr>
          <w:rFonts w:ascii="Arial" w:hAnsi="Arial" w:cs="Arial"/>
          <w:sz w:val="24"/>
          <w:szCs w:val="24"/>
        </w:rPr>
        <w:t xml:space="preserve">, which </w:t>
      </w:r>
      <w:r w:rsidR="00786E25">
        <w:rPr>
          <w:rFonts w:ascii="Arial" w:hAnsi="Arial" w:cs="Arial"/>
          <w:sz w:val="24"/>
          <w:szCs w:val="24"/>
        </w:rPr>
        <w:t>demonstrates a practical understanding of the knowledge [2].</w:t>
      </w:r>
    </w:p>
    <w:p w14:paraId="14AB3418" w14:textId="77777777" w:rsidR="001607EF" w:rsidRDefault="001607EF" w:rsidP="001607EF">
      <w:pPr>
        <w:rPr>
          <w:rFonts w:ascii="Arial" w:hAnsi="Arial" w:cs="Arial"/>
          <w:sz w:val="24"/>
          <w:szCs w:val="24"/>
          <w:u w:val="single"/>
        </w:rPr>
      </w:pPr>
    </w:p>
    <w:p w14:paraId="4FBEB1CF" w14:textId="754C9F1A" w:rsidR="001607EF" w:rsidRDefault="00786E25" w:rsidP="001607EF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Understanding and avoiding plagiarism</w:t>
      </w:r>
    </w:p>
    <w:p w14:paraId="79B38CF0" w14:textId="77777777" w:rsidR="00BA12C6" w:rsidRDefault="00786E25" w:rsidP="001607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critical skil</w:t>
      </w:r>
      <w:r w:rsidR="00BA12C6">
        <w:rPr>
          <w:rFonts w:ascii="Arial" w:hAnsi="Arial" w:cs="Arial"/>
          <w:sz w:val="24"/>
          <w:szCs w:val="24"/>
        </w:rPr>
        <w:t>l to grasp</w:t>
      </w:r>
      <w:r>
        <w:rPr>
          <w:rFonts w:ascii="Arial" w:hAnsi="Arial" w:cs="Arial"/>
          <w:sz w:val="24"/>
          <w:szCs w:val="24"/>
        </w:rPr>
        <w:t>, as plagiarism can even occur</w:t>
      </w:r>
      <w:r w:rsidR="00BA12C6">
        <w:rPr>
          <w:rFonts w:ascii="Arial" w:hAnsi="Arial" w:cs="Arial"/>
          <w:sz w:val="24"/>
          <w:szCs w:val="24"/>
        </w:rPr>
        <w:t xml:space="preserve"> unknowingly, as the Global Journal of Enterprise Information Systems’ article on plagiarism avoidance states:</w:t>
      </w:r>
    </w:p>
    <w:p w14:paraId="0677889A" w14:textId="1C8ADBEC" w:rsidR="001607EF" w:rsidRDefault="00BA12C6" w:rsidP="001607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</w:r>
      <w:r w:rsidRPr="00BA12C6">
        <w:rPr>
          <w:rFonts w:ascii="Arial" w:hAnsi="Arial" w:cs="Arial"/>
          <w:sz w:val="24"/>
          <w:szCs w:val="24"/>
        </w:rPr>
        <w:t>“</w:t>
      </w:r>
      <w:r w:rsidRPr="00BA12C6">
        <w:rPr>
          <w:rFonts w:ascii="Arial" w:hAnsi="Arial" w:cs="Arial"/>
          <w:sz w:val="24"/>
          <w:szCs w:val="24"/>
        </w:rPr>
        <w:t>Many students simply do not know what plagiarism is. Their awareness, if any, often derives from urban legends and myths that Internet contents are free to copy</w:t>
      </w:r>
      <w:r>
        <w:rPr>
          <w:rFonts w:ascii="Arial" w:hAnsi="Arial" w:cs="Arial"/>
          <w:sz w:val="24"/>
          <w:szCs w:val="24"/>
        </w:rPr>
        <w:t xml:space="preserve"> [3].</w:t>
      </w:r>
      <w:r w:rsidRPr="00BA12C6">
        <w:rPr>
          <w:rFonts w:ascii="Arial" w:hAnsi="Arial" w:cs="Arial"/>
          <w:sz w:val="24"/>
          <w:szCs w:val="24"/>
        </w:rPr>
        <w:t>”</w:t>
      </w:r>
    </w:p>
    <w:p w14:paraId="408A7162" w14:textId="7696C98F" w:rsidR="00617508" w:rsidRDefault="00617508" w:rsidP="001607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having an awareness of this problem, t</w:t>
      </w:r>
      <w:r w:rsidR="00BA12C6">
        <w:rPr>
          <w:rFonts w:ascii="Arial" w:hAnsi="Arial" w:cs="Arial"/>
          <w:sz w:val="24"/>
          <w:szCs w:val="24"/>
        </w:rPr>
        <w:t xml:space="preserve">his can </w:t>
      </w:r>
      <w:r>
        <w:rPr>
          <w:rFonts w:ascii="Arial" w:hAnsi="Arial" w:cs="Arial"/>
          <w:sz w:val="24"/>
          <w:szCs w:val="24"/>
        </w:rPr>
        <w:t>be remedied</w:t>
      </w:r>
      <w:r w:rsidR="00BA12C6">
        <w:rPr>
          <w:rFonts w:ascii="Arial" w:hAnsi="Arial" w:cs="Arial"/>
          <w:sz w:val="24"/>
          <w:szCs w:val="24"/>
        </w:rPr>
        <w:t xml:space="preserve"> by citing your references, </w:t>
      </w:r>
      <w:r>
        <w:rPr>
          <w:rFonts w:ascii="Arial" w:hAnsi="Arial" w:cs="Arial"/>
          <w:sz w:val="24"/>
          <w:szCs w:val="24"/>
        </w:rPr>
        <w:t>either by paraphrasing or direct quotes with quotation marks, following the format of</w:t>
      </w:r>
      <w:r w:rsidR="00BA12C6">
        <w:rPr>
          <w:rFonts w:ascii="Arial" w:hAnsi="Arial" w:cs="Arial"/>
          <w:sz w:val="24"/>
          <w:szCs w:val="24"/>
        </w:rPr>
        <w:t xml:space="preserve"> your fields referencing style</w:t>
      </w:r>
      <w:r>
        <w:rPr>
          <w:rFonts w:ascii="Arial" w:hAnsi="Arial" w:cs="Arial"/>
          <w:sz w:val="24"/>
          <w:szCs w:val="24"/>
        </w:rPr>
        <w:t xml:space="preserve"> (such as IEEE).</w:t>
      </w:r>
    </w:p>
    <w:p w14:paraId="6C83FBE9" w14:textId="705A0AB6" w:rsidR="001607EF" w:rsidRPr="001607EF" w:rsidRDefault="00617508" w:rsidP="001607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helps to remain consistent in how you record your sources for citation, a good example being to record them as you go [4].</w:t>
      </w:r>
    </w:p>
    <w:p w14:paraId="11AABE82" w14:textId="77777777" w:rsidR="00EE20D7" w:rsidRPr="00EE20D7" w:rsidRDefault="00EE20D7" w:rsidP="00EE20D7">
      <w:pPr>
        <w:rPr>
          <w:rFonts w:cstheme="minorHAnsi"/>
          <w:sz w:val="24"/>
          <w:szCs w:val="24"/>
        </w:rPr>
      </w:pPr>
    </w:p>
    <w:p w14:paraId="7E35B4EB" w14:textId="77777777" w:rsidR="00EE20D7" w:rsidRPr="00EE20D7" w:rsidRDefault="00EE20D7" w:rsidP="00EE20D7">
      <w:pPr>
        <w:rPr>
          <w:rFonts w:cstheme="minorHAnsi"/>
          <w:szCs w:val="24"/>
        </w:rPr>
      </w:pPr>
    </w:p>
    <w:p w14:paraId="213B7DFB" w14:textId="77777777" w:rsidR="00617508" w:rsidRDefault="00617508" w:rsidP="00EE20D7">
      <w:pPr>
        <w:rPr>
          <w:rFonts w:cstheme="minorHAnsi"/>
          <w:szCs w:val="24"/>
        </w:rPr>
      </w:pPr>
    </w:p>
    <w:p w14:paraId="3A2E9B5C" w14:textId="77777777" w:rsidR="00617508" w:rsidRDefault="00617508" w:rsidP="00EE20D7">
      <w:pPr>
        <w:rPr>
          <w:rFonts w:cstheme="minorHAnsi"/>
          <w:szCs w:val="24"/>
        </w:rPr>
      </w:pPr>
    </w:p>
    <w:p w14:paraId="2458D8E1" w14:textId="77777777" w:rsidR="00617508" w:rsidRDefault="00617508" w:rsidP="00EE20D7">
      <w:pPr>
        <w:rPr>
          <w:rFonts w:cstheme="minorHAnsi"/>
          <w:szCs w:val="24"/>
        </w:rPr>
      </w:pPr>
    </w:p>
    <w:p w14:paraId="04FD6E56" w14:textId="77777777" w:rsidR="00617508" w:rsidRDefault="00617508" w:rsidP="00EE20D7">
      <w:pPr>
        <w:rPr>
          <w:rFonts w:cstheme="minorHAnsi"/>
          <w:szCs w:val="24"/>
        </w:rPr>
      </w:pPr>
    </w:p>
    <w:p w14:paraId="59562494" w14:textId="77777777" w:rsidR="00617508" w:rsidRDefault="00617508" w:rsidP="00EE20D7">
      <w:pPr>
        <w:rPr>
          <w:rFonts w:cstheme="minorHAnsi"/>
          <w:szCs w:val="24"/>
        </w:rPr>
      </w:pPr>
    </w:p>
    <w:p w14:paraId="47A166FE" w14:textId="77777777" w:rsidR="00617508" w:rsidRDefault="00617508" w:rsidP="00EE20D7">
      <w:pPr>
        <w:rPr>
          <w:rFonts w:cstheme="minorHAnsi"/>
          <w:szCs w:val="24"/>
        </w:rPr>
      </w:pPr>
    </w:p>
    <w:p w14:paraId="0A33CF25" w14:textId="77777777" w:rsidR="00617508" w:rsidRDefault="00617508" w:rsidP="00EE20D7">
      <w:pPr>
        <w:rPr>
          <w:rFonts w:cstheme="minorHAnsi"/>
          <w:szCs w:val="24"/>
        </w:rPr>
      </w:pPr>
    </w:p>
    <w:p w14:paraId="57F867E4" w14:textId="77777777" w:rsidR="00617508" w:rsidRDefault="00617508" w:rsidP="00EE20D7">
      <w:pPr>
        <w:rPr>
          <w:rFonts w:cstheme="minorHAnsi"/>
          <w:szCs w:val="24"/>
        </w:rPr>
      </w:pPr>
    </w:p>
    <w:p w14:paraId="43D2DCAC" w14:textId="77777777" w:rsidR="00617508" w:rsidRDefault="00617508" w:rsidP="00EE20D7">
      <w:pPr>
        <w:rPr>
          <w:rFonts w:cstheme="minorHAnsi"/>
          <w:szCs w:val="24"/>
        </w:rPr>
      </w:pPr>
    </w:p>
    <w:p w14:paraId="4566179E" w14:textId="77777777" w:rsidR="00617508" w:rsidRDefault="00617508" w:rsidP="00EE20D7">
      <w:pPr>
        <w:rPr>
          <w:rFonts w:cstheme="minorHAnsi"/>
          <w:szCs w:val="24"/>
        </w:rPr>
      </w:pPr>
    </w:p>
    <w:p w14:paraId="6790DAF4" w14:textId="77777777" w:rsidR="00617508" w:rsidRDefault="00617508" w:rsidP="00EE20D7">
      <w:pPr>
        <w:rPr>
          <w:rFonts w:cstheme="minorHAnsi"/>
          <w:szCs w:val="24"/>
        </w:rPr>
      </w:pPr>
    </w:p>
    <w:p w14:paraId="3AC95D5B" w14:textId="77777777" w:rsidR="00617508" w:rsidRDefault="00617508" w:rsidP="00EE20D7">
      <w:pPr>
        <w:rPr>
          <w:rFonts w:cstheme="minorHAnsi"/>
          <w:szCs w:val="24"/>
        </w:rPr>
      </w:pPr>
    </w:p>
    <w:p w14:paraId="1441B987" w14:textId="77777777" w:rsidR="00617508" w:rsidRDefault="00617508" w:rsidP="00EE20D7">
      <w:pPr>
        <w:rPr>
          <w:rFonts w:cstheme="minorHAnsi"/>
          <w:szCs w:val="24"/>
        </w:rPr>
      </w:pPr>
    </w:p>
    <w:p w14:paraId="3706CEF7" w14:textId="77777777" w:rsidR="00617508" w:rsidRDefault="00617508" w:rsidP="00EE20D7">
      <w:pPr>
        <w:rPr>
          <w:rFonts w:cstheme="minorHAnsi"/>
          <w:szCs w:val="24"/>
        </w:rPr>
      </w:pPr>
    </w:p>
    <w:p w14:paraId="4E900451" w14:textId="77777777" w:rsidR="00617508" w:rsidRDefault="00617508" w:rsidP="00EE20D7">
      <w:pPr>
        <w:rPr>
          <w:rFonts w:cstheme="minorHAnsi"/>
          <w:szCs w:val="24"/>
        </w:rPr>
      </w:pPr>
    </w:p>
    <w:p w14:paraId="25951CD4" w14:textId="77777777" w:rsidR="00617508" w:rsidRDefault="00617508" w:rsidP="00EE20D7">
      <w:pPr>
        <w:rPr>
          <w:rFonts w:cstheme="minorHAnsi"/>
          <w:szCs w:val="24"/>
        </w:rPr>
      </w:pPr>
    </w:p>
    <w:p w14:paraId="10C1FCD8" w14:textId="77777777" w:rsidR="00617508" w:rsidRDefault="00617508" w:rsidP="00EE20D7">
      <w:pPr>
        <w:rPr>
          <w:rFonts w:cstheme="minorHAnsi"/>
          <w:szCs w:val="24"/>
        </w:rPr>
      </w:pPr>
    </w:p>
    <w:p w14:paraId="0F7992B1" w14:textId="77777777" w:rsidR="00617508" w:rsidRDefault="00617508" w:rsidP="00EE20D7">
      <w:pPr>
        <w:rPr>
          <w:rFonts w:cstheme="minorHAnsi"/>
          <w:szCs w:val="24"/>
        </w:rPr>
      </w:pPr>
    </w:p>
    <w:p w14:paraId="20BEF3BA" w14:textId="77777777" w:rsidR="00617508" w:rsidRDefault="00617508" w:rsidP="00EE20D7">
      <w:pPr>
        <w:rPr>
          <w:rFonts w:cstheme="minorHAnsi"/>
          <w:szCs w:val="24"/>
        </w:rPr>
      </w:pPr>
    </w:p>
    <w:p w14:paraId="7AC991D7" w14:textId="77777777" w:rsidR="00617508" w:rsidRDefault="00617508" w:rsidP="00EE20D7">
      <w:pPr>
        <w:rPr>
          <w:rFonts w:cstheme="minorHAnsi"/>
          <w:szCs w:val="24"/>
        </w:rPr>
      </w:pPr>
    </w:p>
    <w:p w14:paraId="60B04A4B" w14:textId="77777777" w:rsidR="00617508" w:rsidRDefault="00617508" w:rsidP="00EE20D7">
      <w:pPr>
        <w:rPr>
          <w:rFonts w:cstheme="minorHAnsi"/>
          <w:szCs w:val="24"/>
        </w:rPr>
      </w:pPr>
    </w:p>
    <w:p w14:paraId="0471F00F" w14:textId="770A4970" w:rsidR="00EE20D7" w:rsidRPr="00617508" w:rsidRDefault="00EE20D7" w:rsidP="00EE20D7">
      <w:pPr>
        <w:rPr>
          <w:rFonts w:cstheme="minorHAnsi"/>
          <w:sz w:val="24"/>
          <w:szCs w:val="28"/>
        </w:rPr>
      </w:pPr>
      <w:r w:rsidRPr="00617508">
        <w:rPr>
          <w:rFonts w:cstheme="minorHAnsi"/>
          <w:sz w:val="24"/>
          <w:szCs w:val="28"/>
        </w:rPr>
        <w:t>List of references:</w:t>
      </w:r>
    </w:p>
    <w:p w14:paraId="6075840B" w14:textId="73946E70" w:rsidR="00EE20D7" w:rsidRPr="00617508" w:rsidRDefault="00EE20D7" w:rsidP="00EE20D7">
      <w:pPr>
        <w:rPr>
          <w:rFonts w:cstheme="minorHAnsi"/>
          <w:sz w:val="24"/>
          <w:szCs w:val="28"/>
        </w:rPr>
      </w:pPr>
      <w:r w:rsidRPr="00617508">
        <w:rPr>
          <w:rFonts w:cstheme="minorHAnsi"/>
          <w:sz w:val="24"/>
          <w:szCs w:val="28"/>
        </w:rPr>
        <w:t xml:space="preserve">[1] IFLA, </w:t>
      </w:r>
      <w:r w:rsidRPr="00617508">
        <w:rPr>
          <w:rFonts w:cstheme="minorHAnsi"/>
          <w:i/>
          <w:iCs/>
          <w:sz w:val="24"/>
          <w:szCs w:val="28"/>
        </w:rPr>
        <w:t>How to spot fakes news,</w:t>
      </w:r>
      <w:r w:rsidRPr="00617508">
        <w:rPr>
          <w:rFonts w:cstheme="minorHAnsi"/>
          <w:sz w:val="24"/>
          <w:szCs w:val="28"/>
        </w:rPr>
        <w:t xml:space="preserve"> </w:t>
      </w:r>
      <w:r w:rsidR="001607EF" w:rsidRPr="00617508">
        <w:rPr>
          <w:rFonts w:cstheme="minorHAnsi"/>
          <w:sz w:val="24"/>
          <w:szCs w:val="28"/>
        </w:rPr>
        <w:t>10</w:t>
      </w:r>
      <w:r w:rsidR="001607EF" w:rsidRPr="00617508">
        <w:rPr>
          <w:rFonts w:cstheme="minorHAnsi"/>
          <w:sz w:val="24"/>
          <w:szCs w:val="28"/>
          <w:vertAlign w:val="superscript"/>
        </w:rPr>
        <w:t>th</w:t>
      </w:r>
      <w:r w:rsidR="001607EF" w:rsidRPr="00617508">
        <w:rPr>
          <w:rFonts w:cstheme="minorHAnsi"/>
          <w:sz w:val="24"/>
          <w:szCs w:val="28"/>
        </w:rPr>
        <w:t xml:space="preserve"> July 2020, [online], available: </w:t>
      </w:r>
      <w:hyperlink r:id="rId8" w:history="1">
        <w:r w:rsidR="001607EF" w:rsidRPr="00617508">
          <w:rPr>
            <w:rStyle w:val="Hyperlink"/>
            <w:rFonts w:cstheme="minorHAnsi"/>
            <w:sz w:val="24"/>
            <w:szCs w:val="28"/>
          </w:rPr>
          <w:t>https://www.ifla.org/publications/node/11174</w:t>
        </w:r>
      </w:hyperlink>
      <w:r w:rsidR="001607EF" w:rsidRPr="00617508">
        <w:rPr>
          <w:rFonts w:cstheme="minorHAnsi"/>
          <w:sz w:val="24"/>
          <w:szCs w:val="28"/>
        </w:rPr>
        <w:t xml:space="preserve">, [Accessed </w:t>
      </w:r>
      <w:r w:rsidR="00BA12C6" w:rsidRPr="00617508">
        <w:rPr>
          <w:rFonts w:cstheme="minorHAnsi"/>
          <w:sz w:val="24"/>
          <w:szCs w:val="28"/>
        </w:rPr>
        <w:t>11</w:t>
      </w:r>
      <w:r w:rsidR="00BA12C6" w:rsidRPr="00617508">
        <w:rPr>
          <w:rFonts w:cstheme="minorHAnsi"/>
          <w:sz w:val="24"/>
          <w:szCs w:val="28"/>
          <w:vertAlign w:val="superscript"/>
        </w:rPr>
        <w:t>th</w:t>
      </w:r>
      <w:r w:rsidR="00BA12C6" w:rsidRPr="00617508">
        <w:rPr>
          <w:rFonts w:cstheme="minorHAnsi"/>
          <w:sz w:val="24"/>
          <w:szCs w:val="28"/>
        </w:rPr>
        <w:t xml:space="preserve"> Oct</w:t>
      </w:r>
      <w:r w:rsidR="001607EF" w:rsidRPr="00617508">
        <w:rPr>
          <w:rFonts w:cstheme="minorHAnsi"/>
          <w:sz w:val="24"/>
          <w:szCs w:val="28"/>
        </w:rPr>
        <w:t xml:space="preserve"> 2020]</w:t>
      </w:r>
    </w:p>
    <w:p w14:paraId="0B90F4CE" w14:textId="0B0753C2" w:rsidR="001607EF" w:rsidRPr="00617508" w:rsidRDefault="00786E25" w:rsidP="00EE20D7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617508">
        <w:rPr>
          <w:rFonts w:cstheme="minorHAnsi"/>
          <w:sz w:val="24"/>
          <w:szCs w:val="28"/>
        </w:rPr>
        <w:t xml:space="preserve">[2] C. Neville, </w:t>
      </w:r>
      <w:r w:rsidRPr="00617508">
        <w:rPr>
          <w:rFonts w:cstheme="minorHAnsi"/>
          <w:i/>
          <w:iCs/>
          <w:sz w:val="24"/>
          <w:szCs w:val="28"/>
        </w:rPr>
        <w:t xml:space="preserve">The complete guide to referencing and avoiding plagiarism, </w:t>
      </w:r>
      <w:r w:rsidRPr="00617508">
        <w:rPr>
          <w:rFonts w:cstheme="minorHAnsi"/>
          <w:sz w:val="24"/>
          <w:szCs w:val="28"/>
          <w:vertAlign w:val="superscript"/>
        </w:rPr>
        <w:t xml:space="preserve">2nd </w:t>
      </w:r>
      <w:r w:rsidRPr="00617508">
        <w:rPr>
          <w:rFonts w:cstheme="minorHAnsi"/>
          <w:sz w:val="24"/>
          <w:szCs w:val="28"/>
        </w:rPr>
        <w:t xml:space="preserve">Ed, Open university press, </w:t>
      </w:r>
      <w:r w:rsidRPr="00617508">
        <w:rPr>
          <w:rFonts w:cstheme="minorHAnsi"/>
          <w:color w:val="222222"/>
          <w:sz w:val="24"/>
          <w:szCs w:val="24"/>
          <w:shd w:val="clear" w:color="auto" w:fill="FFFFFF"/>
        </w:rPr>
        <w:t xml:space="preserve">01/02/2020, p.8, [E-book] Available: </w:t>
      </w:r>
      <w:hyperlink r:id="rId9" w:history="1">
        <w:r w:rsidRPr="00617508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https://www-vlebooks-com.ezproxy.uwtsd.ac.uk/Vleweb/Product/Index/155511?page=0</w:t>
        </w:r>
      </w:hyperlink>
    </w:p>
    <w:p w14:paraId="293CB1EA" w14:textId="2FAB434C" w:rsidR="00786E25" w:rsidRPr="00617508" w:rsidRDefault="00BA12C6" w:rsidP="00EE20D7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617508">
        <w:rPr>
          <w:rFonts w:cstheme="minorHAnsi"/>
          <w:color w:val="222222"/>
          <w:sz w:val="24"/>
          <w:szCs w:val="24"/>
          <w:shd w:val="clear" w:color="auto" w:fill="FFFFFF"/>
        </w:rPr>
        <w:t xml:space="preserve">[3] </w:t>
      </w:r>
      <w:r w:rsidRPr="00617508">
        <w:rPr>
          <w:sz w:val="24"/>
          <w:szCs w:val="24"/>
        </w:rPr>
        <w:t>D</w:t>
      </w:r>
      <w:r w:rsidRPr="00617508">
        <w:rPr>
          <w:sz w:val="24"/>
          <w:szCs w:val="24"/>
        </w:rPr>
        <w:t>.</w:t>
      </w:r>
      <w:r w:rsidRPr="00617508">
        <w:rPr>
          <w:sz w:val="24"/>
          <w:szCs w:val="24"/>
        </w:rPr>
        <w:t xml:space="preserve"> </w:t>
      </w:r>
      <w:proofErr w:type="spellStart"/>
      <w:proofErr w:type="gramStart"/>
      <w:r w:rsidRPr="00617508">
        <w:rPr>
          <w:sz w:val="24"/>
          <w:szCs w:val="24"/>
        </w:rPr>
        <w:t>Dhusia</w:t>
      </w:r>
      <w:r w:rsidRPr="00617508">
        <w:rPr>
          <w:sz w:val="24"/>
          <w:szCs w:val="24"/>
        </w:rPr>
        <w:t>,</w:t>
      </w:r>
      <w:r w:rsidRPr="00617508">
        <w:rPr>
          <w:sz w:val="24"/>
          <w:szCs w:val="24"/>
        </w:rPr>
        <w:t>S</w:t>
      </w:r>
      <w:proofErr w:type="spellEnd"/>
      <w:r w:rsidRPr="00617508">
        <w:rPr>
          <w:sz w:val="24"/>
          <w:szCs w:val="24"/>
        </w:rPr>
        <w:t>.</w:t>
      </w:r>
      <w:proofErr w:type="gramEnd"/>
      <w:r w:rsidRPr="00617508">
        <w:rPr>
          <w:sz w:val="24"/>
          <w:szCs w:val="24"/>
        </w:rPr>
        <w:t xml:space="preserve"> </w:t>
      </w:r>
      <w:proofErr w:type="spellStart"/>
      <w:r w:rsidRPr="00617508">
        <w:rPr>
          <w:sz w:val="24"/>
          <w:szCs w:val="24"/>
        </w:rPr>
        <w:t>Kesharwani</w:t>
      </w:r>
      <w:proofErr w:type="spellEnd"/>
      <w:r w:rsidRPr="00617508">
        <w:rPr>
          <w:i/>
          <w:iCs/>
          <w:sz w:val="24"/>
          <w:szCs w:val="24"/>
        </w:rPr>
        <w:t>,</w:t>
      </w:r>
      <w:r w:rsidRPr="00617508">
        <w:rPr>
          <w:i/>
          <w:iCs/>
          <w:sz w:val="24"/>
          <w:szCs w:val="24"/>
        </w:rPr>
        <w:t xml:space="preserve"> Strategy for writing Plagiarism free Research Paper</w:t>
      </w:r>
      <w:r w:rsidRPr="00617508">
        <w:rPr>
          <w:sz w:val="24"/>
          <w:szCs w:val="24"/>
        </w:rPr>
        <w:t>Volume-11, Issue-2, Apr-June</w:t>
      </w:r>
      <w:r w:rsidRPr="00617508">
        <w:rPr>
          <w:sz w:val="24"/>
          <w:szCs w:val="24"/>
        </w:rPr>
        <w:t xml:space="preserve"> </w:t>
      </w:r>
      <w:r w:rsidRPr="00617508">
        <w:rPr>
          <w:sz w:val="24"/>
          <w:szCs w:val="24"/>
        </w:rPr>
        <w:t>2019</w:t>
      </w:r>
      <w:r w:rsidRPr="00617508">
        <w:rPr>
          <w:sz w:val="24"/>
          <w:szCs w:val="24"/>
        </w:rPr>
        <w:t>,</w:t>
      </w:r>
      <w:r w:rsidRPr="00617508">
        <w:rPr>
          <w:sz w:val="24"/>
          <w:szCs w:val="24"/>
        </w:rPr>
        <w:t xml:space="preserve"> [Online], </w:t>
      </w:r>
      <w:r w:rsidRPr="00617508">
        <w:rPr>
          <w:sz w:val="24"/>
          <w:szCs w:val="24"/>
        </w:rPr>
        <w:t xml:space="preserve">Available: </w:t>
      </w:r>
      <w:hyperlink r:id="rId10" w:history="1">
        <w:r w:rsidRPr="00617508">
          <w:rPr>
            <w:rStyle w:val="Hyperlink"/>
            <w:sz w:val="24"/>
            <w:szCs w:val="24"/>
          </w:rPr>
          <w:t>https://web.a.ebscohost.com</w:t>
        </w:r>
        <w:r w:rsidRPr="00617508">
          <w:rPr>
            <w:rStyle w:val="Hyperlink"/>
            <w:sz w:val="24"/>
            <w:szCs w:val="24"/>
          </w:rPr>
          <w:t>/</w:t>
        </w:r>
        <w:r w:rsidRPr="00617508">
          <w:rPr>
            <w:rStyle w:val="Hyperlink"/>
            <w:sz w:val="24"/>
            <w:szCs w:val="24"/>
          </w:rPr>
          <w:t>ehost/pdfviewer/pdfviewer?vid=1&amp;sid=a413d681-6c42-4d63-9518-37ea19625bb5%40sdc-v-sessmgr03</w:t>
        </w:r>
      </w:hyperlink>
      <w:r w:rsidRPr="00617508">
        <w:rPr>
          <w:sz w:val="24"/>
          <w:szCs w:val="24"/>
        </w:rPr>
        <w:t>, [Accessed 11</w:t>
      </w:r>
      <w:r w:rsidRPr="00617508">
        <w:rPr>
          <w:sz w:val="24"/>
          <w:szCs w:val="24"/>
          <w:vertAlign w:val="superscript"/>
        </w:rPr>
        <w:t>th</w:t>
      </w:r>
      <w:r w:rsidRPr="00617508">
        <w:rPr>
          <w:sz w:val="24"/>
          <w:szCs w:val="24"/>
        </w:rPr>
        <w:t xml:space="preserve"> Oct 2020]</w:t>
      </w:r>
    </w:p>
    <w:p w14:paraId="37FE14DD" w14:textId="67CC131A" w:rsidR="00786E25" w:rsidRPr="00617508" w:rsidRDefault="00617508" w:rsidP="00EE20D7">
      <w:pPr>
        <w:rPr>
          <w:rFonts w:cstheme="minorHAnsi"/>
          <w:sz w:val="24"/>
          <w:szCs w:val="28"/>
        </w:rPr>
      </w:pPr>
      <w:r w:rsidRPr="00617508">
        <w:rPr>
          <w:rFonts w:cstheme="minorHAnsi"/>
          <w:sz w:val="24"/>
          <w:szCs w:val="28"/>
        </w:rPr>
        <w:t>[4] UWTSD</w:t>
      </w:r>
      <w:r w:rsidRPr="00617508">
        <w:rPr>
          <w:rFonts w:cstheme="minorHAnsi"/>
          <w:i/>
          <w:iCs/>
          <w:sz w:val="24"/>
          <w:szCs w:val="28"/>
        </w:rPr>
        <w:t xml:space="preserve">, IEEE Referencing Handbook, p.4, </w:t>
      </w:r>
      <w:r w:rsidRPr="00617508">
        <w:rPr>
          <w:rFonts w:cstheme="minorHAnsi"/>
          <w:sz w:val="24"/>
          <w:szCs w:val="28"/>
        </w:rPr>
        <w:t xml:space="preserve">[online], available: </w:t>
      </w:r>
      <w:hyperlink r:id="rId11" w:history="1">
        <w:r w:rsidRPr="00617508">
          <w:rPr>
            <w:rStyle w:val="Hyperlink"/>
            <w:rFonts w:cstheme="minorHAnsi"/>
            <w:sz w:val="24"/>
            <w:szCs w:val="28"/>
          </w:rPr>
          <w:t>https://uwtsd.ac.uk/media/uwtsd-website/content-assets/documents/library-and-learning-resources/infoskills/IEEE-eng_v.1.2.pdf</w:t>
        </w:r>
      </w:hyperlink>
      <w:r w:rsidRPr="00617508">
        <w:rPr>
          <w:rFonts w:cstheme="minorHAnsi"/>
          <w:sz w:val="24"/>
          <w:szCs w:val="28"/>
        </w:rPr>
        <w:t>, [Accessed 11</w:t>
      </w:r>
      <w:r w:rsidRPr="00617508">
        <w:rPr>
          <w:rFonts w:cstheme="minorHAnsi"/>
          <w:sz w:val="24"/>
          <w:szCs w:val="28"/>
          <w:vertAlign w:val="superscript"/>
        </w:rPr>
        <w:t>th</w:t>
      </w:r>
      <w:r w:rsidRPr="00617508">
        <w:rPr>
          <w:rFonts w:cstheme="minorHAnsi"/>
          <w:sz w:val="24"/>
          <w:szCs w:val="28"/>
        </w:rPr>
        <w:t xml:space="preserve"> oct 2020]</w:t>
      </w:r>
    </w:p>
    <w:sectPr w:rsidR="00786E25" w:rsidRPr="006175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F2D47"/>
    <w:multiLevelType w:val="hybridMultilevel"/>
    <w:tmpl w:val="72B89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95BF9"/>
    <w:multiLevelType w:val="hybridMultilevel"/>
    <w:tmpl w:val="21F4F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964C7"/>
    <w:multiLevelType w:val="hybridMultilevel"/>
    <w:tmpl w:val="E7D8FB4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5E790B14"/>
    <w:multiLevelType w:val="hybridMultilevel"/>
    <w:tmpl w:val="64D6F494"/>
    <w:lvl w:ilvl="0" w:tplc="EC7E212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FE7F3B"/>
    <w:multiLevelType w:val="hybridMultilevel"/>
    <w:tmpl w:val="AC72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66E24"/>
    <w:multiLevelType w:val="hybridMultilevel"/>
    <w:tmpl w:val="67A83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6BC"/>
    <w:rsid w:val="001607EF"/>
    <w:rsid w:val="004A2419"/>
    <w:rsid w:val="00500BAB"/>
    <w:rsid w:val="00617508"/>
    <w:rsid w:val="00786E25"/>
    <w:rsid w:val="00BA12C6"/>
    <w:rsid w:val="00EE20D7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6AE93"/>
  <w15:chartTrackingRefBased/>
  <w15:docId w15:val="{62833FAA-7A26-4CB7-AC4B-D5D7F61D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F66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FF66BC"/>
    <w:rPr>
      <w:rFonts w:ascii="Arial" w:eastAsia="Times New Roman" w:hAnsi="Arial" w:cs="Times New Roman"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1607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7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75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fla.org/publications/node/1117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uwtsd.ac.uk/library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uwtsd.ac.uk/media/uwtsd-website/content-assets/documents/library-and-learning-resources/infoskills/IEEE-eng_v.1.2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eb.a.ebscohost.com/ehost/pdfviewer/pdfviewer?vid=1&amp;sid=a413d681-6c42-4d63-9518-37ea19625bb5%40sdc-v-sessmgr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-vlebooks-com.ezproxy.uwtsd.ac.uk/Vleweb/Product/Index/155511?page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81EBC-6709-41EF-8B12-8606A4136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Colbeck</dc:creator>
  <cp:keywords/>
  <dc:description/>
  <cp:lastModifiedBy>Ethan Colbeck</cp:lastModifiedBy>
  <cp:revision>2</cp:revision>
  <dcterms:created xsi:type="dcterms:W3CDTF">2020-10-11T13:47:00Z</dcterms:created>
  <dcterms:modified xsi:type="dcterms:W3CDTF">2020-10-11T14:52:00Z</dcterms:modified>
</cp:coreProperties>
</file>