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7F8EDDCD"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Student name</w:t>
      </w:r>
      <w:r w:rsidRPr="004310DD">
        <w:rPr>
          <w:rFonts w:ascii="Arial" w:hAnsi="Arial" w:cs="Arial"/>
          <w:sz w:val="28"/>
          <w:szCs w:val="28"/>
        </w:rPr>
        <w:t>:</w:t>
      </w:r>
      <w:r w:rsidR="004310DD">
        <w:rPr>
          <w:rFonts w:ascii="Arial" w:hAnsi="Arial" w:cs="Arial"/>
          <w:sz w:val="28"/>
          <w:szCs w:val="28"/>
        </w:rPr>
        <w:t xml:space="preserve"> Rayssa Silva</w:t>
      </w:r>
    </w:p>
    <w:p w14:paraId="18D88AE2" w14:textId="4405B661"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Student ID</w:t>
      </w:r>
      <w:r w:rsidRPr="004310DD">
        <w:rPr>
          <w:rFonts w:ascii="Arial" w:hAnsi="Arial" w:cs="Arial"/>
          <w:sz w:val="28"/>
          <w:szCs w:val="28"/>
        </w:rPr>
        <w:t>:</w:t>
      </w:r>
      <w:r w:rsidR="004310DD">
        <w:rPr>
          <w:rFonts w:ascii="Arial" w:hAnsi="Arial" w:cs="Arial"/>
          <w:sz w:val="28"/>
          <w:szCs w:val="28"/>
        </w:rPr>
        <w:t xml:space="preserve"> 2417813</w:t>
      </w:r>
    </w:p>
    <w:p w14:paraId="4654C81C" w14:textId="77777777" w:rsidR="00C558B0" w:rsidRDefault="00C558B0" w:rsidP="00C558B0">
      <w:pPr>
        <w:tabs>
          <w:tab w:val="left" w:pos="6540"/>
        </w:tabs>
        <w:spacing w:line="360" w:lineRule="auto"/>
        <w:rPr>
          <w:rFonts w:ascii="Arial" w:hAnsi="Arial" w:cs="Arial"/>
          <w:sz w:val="28"/>
          <w:szCs w:val="28"/>
        </w:rPr>
      </w:pPr>
    </w:p>
    <w:p w14:paraId="57A86840" w14:textId="77777777" w:rsidR="000740CD" w:rsidRDefault="000740CD" w:rsidP="00C558B0">
      <w:pPr>
        <w:tabs>
          <w:tab w:val="left" w:pos="6540"/>
        </w:tabs>
        <w:spacing w:line="360" w:lineRule="auto"/>
        <w:rPr>
          <w:rFonts w:ascii="Arial" w:hAnsi="Arial" w:cs="Arial"/>
          <w:sz w:val="28"/>
          <w:szCs w:val="28"/>
        </w:rPr>
      </w:pPr>
    </w:p>
    <w:p w14:paraId="06835E98" w14:textId="77777777" w:rsidR="000740CD" w:rsidRDefault="000740CD" w:rsidP="00C558B0">
      <w:pPr>
        <w:tabs>
          <w:tab w:val="left" w:pos="6540"/>
        </w:tabs>
        <w:spacing w:line="360" w:lineRule="auto"/>
        <w:rPr>
          <w:rFonts w:ascii="Arial" w:hAnsi="Arial" w:cs="Arial"/>
          <w:sz w:val="28"/>
          <w:szCs w:val="28"/>
        </w:rPr>
      </w:pPr>
    </w:p>
    <w:p w14:paraId="7472B833" w14:textId="77777777" w:rsidR="000740CD" w:rsidRDefault="000740CD" w:rsidP="00C558B0">
      <w:pPr>
        <w:tabs>
          <w:tab w:val="left" w:pos="6540"/>
        </w:tabs>
        <w:spacing w:line="360" w:lineRule="auto"/>
        <w:rPr>
          <w:rFonts w:ascii="Arial" w:hAnsi="Arial" w:cs="Arial"/>
          <w:sz w:val="28"/>
          <w:szCs w:val="28"/>
        </w:rPr>
      </w:pPr>
    </w:p>
    <w:p w14:paraId="66E88656" w14:textId="77777777" w:rsidR="000740CD" w:rsidRDefault="000740CD" w:rsidP="00C558B0">
      <w:pPr>
        <w:tabs>
          <w:tab w:val="left" w:pos="6540"/>
        </w:tabs>
        <w:spacing w:line="360" w:lineRule="auto"/>
        <w:rPr>
          <w:rFonts w:ascii="Arial" w:hAnsi="Arial" w:cs="Arial"/>
          <w:sz w:val="28"/>
          <w:szCs w:val="28"/>
        </w:rPr>
      </w:pPr>
    </w:p>
    <w:p w14:paraId="79A36F0B" w14:textId="77777777" w:rsidR="00CA5019" w:rsidRDefault="00CA5019" w:rsidP="00C558B0">
      <w:pPr>
        <w:tabs>
          <w:tab w:val="left" w:pos="6540"/>
        </w:tabs>
        <w:spacing w:line="360" w:lineRule="auto"/>
        <w:rPr>
          <w:rFonts w:ascii="Arial" w:hAnsi="Arial" w:cs="Arial"/>
          <w:sz w:val="28"/>
          <w:szCs w:val="28"/>
        </w:rPr>
      </w:pPr>
    </w:p>
    <w:p w14:paraId="165016DD" w14:textId="77777777" w:rsidR="00CA5019" w:rsidRPr="004310DD" w:rsidRDefault="00CA5019" w:rsidP="00C558B0">
      <w:pPr>
        <w:tabs>
          <w:tab w:val="left" w:pos="6540"/>
        </w:tabs>
        <w:spacing w:line="360" w:lineRule="auto"/>
        <w:rPr>
          <w:rFonts w:ascii="Arial" w:hAnsi="Arial" w:cs="Arial"/>
          <w:sz w:val="28"/>
          <w:szCs w:val="28"/>
        </w:rPr>
      </w:pPr>
    </w:p>
    <w:p w14:paraId="3D8DA301" w14:textId="6EB4F89E" w:rsidR="00C558B0" w:rsidRPr="004310DD" w:rsidRDefault="00C558B0" w:rsidP="00C558B0">
      <w:pPr>
        <w:tabs>
          <w:tab w:val="left" w:pos="6540"/>
        </w:tabs>
        <w:spacing w:line="360" w:lineRule="auto"/>
        <w:rPr>
          <w:rFonts w:ascii="Arial" w:hAnsi="Arial" w:cs="Arial"/>
          <w:sz w:val="28"/>
          <w:szCs w:val="28"/>
        </w:rPr>
      </w:pPr>
      <w:r w:rsidRPr="004310DD">
        <w:rPr>
          <w:rFonts w:ascii="Arial" w:hAnsi="Arial" w:cs="Arial"/>
          <w:b/>
          <w:bCs/>
          <w:sz w:val="28"/>
          <w:szCs w:val="28"/>
        </w:rPr>
        <w:t>Module name</w:t>
      </w:r>
      <w:r w:rsidRPr="004310DD">
        <w:rPr>
          <w:rFonts w:ascii="Arial" w:hAnsi="Arial" w:cs="Arial"/>
          <w:sz w:val="28"/>
          <w:szCs w:val="28"/>
        </w:rPr>
        <w:t xml:space="preserve">: </w:t>
      </w:r>
      <w:r w:rsidR="004310DD">
        <w:rPr>
          <w:rFonts w:ascii="Arial" w:hAnsi="Arial" w:cs="Arial"/>
          <w:sz w:val="28"/>
          <w:szCs w:val="28"/>
        </w:rPr>
        <w:t xml:space="preserve">Principles of Health and Social Care Practice </w:t>
      </w:r>
    </w:p>
    <w:p w14:paraId="7DB3261D" w14:textId="1392CE15"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4310DD">
        <w:rPr>
          <w:rFonts w:ascii="Arial" w:hAnsi="Arial" w:cs="Arial"/>
          <w:sz w:val="28"/>
          <w:szCs w:val="28"/>
        </w:rPr>
        <w:t xml:space="preserve"> BMHP5016</w:t>
      </w:r>
    </w:p>
    <w:p w14:paraId="5CCA350C" w14:textId="7D41080B"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4310DD">
        <w:rPr>
          <w:rFonts w:ascii="Arial" w:hAnsi="Arial" w:cs="Arial"/>
          <w:sz w:val="28"/>
          <w:szCs w:val="28"/>
        </w:rPr>
        <w:t xml:space="preserve"> </w:t>
      </w:r>
      <w:proofErr w:type="spellStart"/>
      <w:r w:rsidR="004310DD">
        <w:rPr>
          <w:rFonts w:ascii="Arial" w:hAnsi="Arial" w:cs="Arial"/>
          <w:sz w:val="28"/>
          <w:szCs w:val="28"/>
        </w:rPr>
        <w:t>Itse</w:t>
      </w:r>
      <w:proofErr w:type="spellEnd"/>
      <w:r w:rsidR="004310DD">
        <w:rPr>
          <w:rFonts w:ascii="Arial" w:hAnsi="Arial" w:cs="Arial"/>
          <w:sz w:val="28"/>
          <w:szCs w:val="28"/>
        </w:rPr>
        <w:t xml:space="preserve"> Olaoye</w:t>
      </w:r>
    </w:p>
    <w:p w14:paraId="2D39E3AB" w14:textId="77777777" w:rsidR="000740CD" w:rsidRDefault="000740CD" w:rsidP="00C558B0">
      <w:pPr>
        <w:tabs>
          <w:tab w:val="left" w:pos="6540"/>
        </w:tabs>
        <w:spacing w:line="360" w:lineRule="auto"/>
        <w:rPr>
          <w:rFonts w:ascii="Arial" w:hAnsi="Arial" w:cs="Arial"/>
          <w:sz w:val="28"/>
          <w:szCs w:val="28"/>
        </w:rPr>
      </w:pPr>
    </w:p>
    <w:p w14:paraId="495CE85A" w14:textId="77777777" w:rsidR="000740CD" w:rsidRDefault="000740CD" w:rsidP="00C558B0">
      <w:pPr>
        <w:tabs>
          <w:tab w:val="left" w:pos="6540"/>
        </w:tabs>
        <w:spacing w:line="360" w:lineRule="auto"/>
        <w:rPr>
          <w:rFonts w:ascii="Arial" w:hAnsi="Arial" w:cs="Arial"/>
          <w:sz w:val="28"/>
          <w:szCs w:val="28"/>
        </w:rPr>
      </w:pPr>
    </w:p>
    <w:p w14:paraId="241891CF" w14:textId="77777777" w:rsidR="000740CD" w:rsidRDefault="000740CD" w:rsidP="00C558B0">
      <w:pPr>
        <w:tabs>
          <w:tab w:val="left" w:pos="6540"/>
        </w:tabs>
        <w:spacing w:line="360" w:lineRule="auto"/>
        <w:rPr>
          <w:rFonts w:ascii="Arial" w:hAnsi="Arial" w:cs="Arial"/>
          <w:sz w:val="28"/>
          <w:szCs w:val="28"/>
        </w:rPr>
      </w:pPr>
    </w:p>
    <w:p w14:paraId="2213DF7C" w14:textId="77777777" w:rsidR="000740CD" w:rsidRDefault="000740CD" w:rsidP="00C558B0">
      <w:pPr>
        <w:tabs>
          <w:tab w:val="left" w:pos="6540"/>
        </w:tabs>
        <w:spacing w:line="360" w:lineRule="auto"/>
        <w:rPr>
          <w:rFonts w:ascii="Arial" w:hAnsi="Arial" w:cs="Arial"/>
          <w:sz w:val="28"/>
          <w:szCs w:val="28"/>
        </w:rPr>
      </w:pPr>
    </w:p>
    <w:p w14:paraId="6C42391F" w14:textId="77777777" w:rsidR="000740CD" w:rsidRDefault="000740CD" w:rsidP="00C558B0">
      <w:pPr>
        <w:tabs>
          <w:tab w:val="left" w:pos="6540"/>
        </w:tabs>
        <w:spacing w:line="360" w:lineRule="auto"/>
        <w:rPr>
          <w:rFonts w:ascii="Arial" w:hAnsi="Arial" w:cs="Arial"/>
          <w:sz w:val="28"/>
          <w:szCs w:val="28"/>
        </w:rPr>
      </w:pPr>
    </w:p>
    <w:p w14:paraId="75C98AA3" w14:textId="77777777" w:rsidR="000740CD" w:rsidRDefault="000740CD" w:rsidP="00C558B0">
      <w:pPr>
        <w:tabs>
          <w:tab w:val="left" w:pos="6540"/>
        </w:tabs>
        <w:spacing w:line="360" w:lineRule="auto"/>
        <w:rPr>
          <w:rFonts w:ascii="Arial" w:hAnsi="Arial" w:cs="Arial"/>
          <w:sz w:val="28"/>
          <w:szCs w:val="28"/>
        </w:rPr>
      </w:pPr>
    </w:p>
    <w:p w14:paraId="3EAD141A" w14:textId="77777777" w:rsidR="000740CD" w:rsidRDefault="000740CD" w:rsidP="00C558B0">
      <w:pPr>
        <w:tabs>
          <w:tab w:val="left" w:pos="6540"/>
        </w:tabs>
        <w:spacing w:line="360" w:lineRule="auto"/>
        <w:rPr>
          <w:rFonts w:ascii="Arial" w:hAnsi="Arial" w:cs="Arial"/>
          <w:sz w:val="28"/>
          <w:szCs w:val="28"/>
        </w:rPr>
      </w:pPr>
    </w:p>
    <w:p w14:paraId="47A8BB4F" w14:textId="77777777" w:rsidR="002C2842" w:rsidRDefault="002C2842" w:rsidP="004A5A64">
      <w:pPr>
        <w:spacing w:line="360" w:lineRule="auto"/>
        <w:rPr>
          <w:rFonts w:ascii="Arial" w:hAnsi="Arial" w:cs="Arial"/>
          <w:b/>
          <w:bCs/>
          <w:szCs w:val="24"/>
        </w:rPr>
      </w:pPr>
    </w:p>
    <w:p w14:paraId="5F44B964" w14:textId="2579AB2E" w:rsidR="00317E3D" w:rsidRPr="002C2842" w:rsidRDefault="006D2F2D" w:rsidP="004A5A64">
      <w:pPr>
        <w:spacing w:line="360" w:lineRule="auto"/>
        <w:rPr>
          <w:rFonts w:ascii="Arial" w:hAnsi="Arial" w:cs="Arial"/>
          <w:b/>
          <w:bCs/>
          <w:szCs w:val="24"/>
        </w:rPr>
      </w:pPr>
      <w:r w:rsidRPr="002C2842">
        <w:rPr>
          <w:rFonts w:ascii="Arial" w:hAnsi="Arial" w:cs="Arial"/>
          <w:b/>
          <w:bCs/>
          <w:szCs w:val="24"/>
        </w:rPr>
        <w:t>Introduction</w:t>
      </w:r>
    </w:p>
    <w:p w14:paraId="3A50964C" w14:textId="5672E355" w:rsidR="00117105" w:rsidRPr="00117105" w:rsidRDefault="00117105" w:rsidP="00117105">
      <w:pPr>
        <w:spacing w:line="360" w:lineRule="auto"/>
        <w:jc w:val="both"/>
        <w:rPr>
          <w:rFonts w:ascii="Arial" w:hAnsi="Arial" w:cs="Arial"/>
          <w:szCs w:val="24"/>
        </w:rPr>
      </w:pPr>
      <w:r w:rsidRPr="00117105">
        <w:rPr>
          <w:rFonts w:ascii="Arial" w:hAnsi="Arial" w:cs="Arial"/>
          <w:szCs w:val="24"/>
        </w:rPr>
        <w:t xml:space="preserve">The Ethics of Care is a significant theoretical framework that </w:t>
      </w:r>
      <w:r w:rsidR="00CA5019" w:rsidRPr="00117105">
        <w:rPr>
          <w:rFonts w:ascii="Arial" w:hAnsi="Arial" w:cs="Arial"/>
          <w:szCs w:val="24"/>
        </w:rPr>
        <w:t>supports</w:t>
      </w:r>
      <w:r w:rsidRPr="00117105">
        <w:rPr>
          <w:rFonts w:ascii="Arial" w:hAnsi="Arial" w:cs="Arial"/>
          <w:szCs w:val="24"/>
        </w:rPr>
        <w:t xml:space="preserve"> person-centred approaches in health and social care. First introduced by Carol Gilligan (1982), the theory emerged as a critique of traditional moral frameworks that prioritised abstract principles such as justice and autonomy. Instead, the Ethics of Care emphasises the importance of relationships, emotional responsiveness, and the moral significance of attending to the needs of others within specific contexts. This perspective challenges dominant ethical models by recognising care as a fundamental aspect of human life and moral reasoning.</w:t>
      </w:r>
    </w:p>
    <w:p w14:paraId="40A2ABCA" w14:textId="53E2ADBC" w:rsidR="00117105" w:rsidRDefault="00117105" w:rsidP="00117105">
      <w:pPr>
        <w:spacing w:line="360" w:lineRule="auto"/>
        <w:jc w:val="both"/>
        <w:rPr>
          <w:rFonts w:ascii="Arial" w:hAnsi="Arial" w:cs="Arial"/>
          <w:szCs w:val="24"/>
        </w:rPr>
      </w:pPr>
      <w:r w:rsidRPr="00117105">
        <w:rPr>
          <w:rFonts w:ascii="Arial" w:hAnsi="Arial" w:cs="Arial"/>
          <w:szCs w:val="24"/>
        </w:rPr>
        <w:t xml:space="preserve">Subsequent developments of the theory have expanded its scope beyond individual relationships to include social and political dimensions. Scholars such as Joan Tronto argue that care should be understood as a central element in both personal interactions and institutional practices, particularly within health and social care systems. </w:t>
      </w:r>
      <w:r w:rsidR="00DB6C16" w:rsidRPr="00DB6C16">
        <w:rPr>
          <w:rFonts w:ascii="Arial" w:hAnsi="Arial" w:cs="Arial"/>
          <w:szCs w:val="24"/>
        </w:rPr>
        <w:t xml:space="preserve">This perspective is further supported by </w:t>
      </w:r>
      <w:proofErr w:type="spellStart"/>
      <w:r w:rsidR="00DB6C16" w:rsidRPr="00DB6C16">
        <w:rPr>
          <w:rFonts w:ascii="Arial" w:hAnsi="Arial" w:cs="Arial"/>
          <w:szCs w:val="24"/>
        </w:rPr>
        <w:t>Noddings</w:t>
      </w:r>
      <w:proofErr w:type="spellEnd"/>
      <w:r w:rsidR="00DB6C16" w:rsidRPr="00DB6C16">
        <w:rPr>
          <w:rFonts w:ascii="Arial" w:hAnsi="Arial" w:cs="Arial"/>
          <w:szCs w:val="24"/>
        </w:rPr>
        <w:t xml:space="preserve"> (1984), who emphasises that caring relationships form the foundation of ethical behaviour, reinforcing the importance of empathy and responsiveness in person-centred care.</w:t>
      </w:r>
      <w:r w:rsidR="00DB6C16">
        <w:rPr>
          <w:rFonts w:ascii="Arial" w:hAnsi="Arial" w:cs="Arial"/>
          <w:szCs w:val="24"/>
        </w:rPr>
        <w:t xml:space="preserve"> </w:t>
      </w:r>
      <w:r w:rsidRPr="00117105">
        <w:rPr>
          <w:rFonts w:ascii="Arial" w:hAnsi="Arial" w:cs="Arial"/>
          <w:szCs w:val="24"/>
        </w:rPr>
        <w:t>This aligns closely with the principles of person-centred care, which focus on respecting individuals’ values, dignity, and lived experiences in the delivery of services.</w:t>
      </w:r>
    </w:p>
    <w:p w14:paraId="658C42CA" w14:textId="77777777" w:rsidR="00DB6C16" w:rsidRPr="00117105" w:rsidRDefault="00DB6C16" w:rsidP="00117105">
      <w:pPr>
        <w:spacing w:line="360" w:lineRule="auto"/>
        <w:jc w:val="both"/>
        <w:rPr>
          <w:rFonts w:ascii="Arial" w:hAnsi="Arial" w:cs="Arial"/>
          <w:szCs w:val="24"/>
        </w:rPr>
      </w:pPr>
    </w:p>
    <w:p w14:paraId="3BA5377B" w14:textId="77777777" w:rsidR="00117105" w:rsidRPr="00117105" w:rsidRDefault="00117105" w:rsidP="00117105">
      <w:pPr>
        <w:spacing w:line="360" w:lineRule="auto"/>
        <w:jc w:val="both"/>
        <w:rPr>
          <w:rFonts w:ascii="Arial" w:hAnsi="Arial" w:cs="Arial"/>
          <w:szCs w:val="24"/>
        </w:rPr>
      </w:pPr>
      <w:r w:rsidRPr="00117105">
        <w:rPr>
          <w:rFonts w:ascii="Arial" w:hAnsi="Arial" w:cs="Arial"/>
          <w:szCs w:val="24"/>
        </w:rPr>
        <w:t>The relevance of the Ethics of Care in contemporary health and social care lies in its ability to address complex human needs that cannot be fully understood through standardised or purely procedural approaches. However, despite its strengths, the theory has also been subject to criticism, particularly regarding its practical implementation and potential limitations within large-scale systems.</w:t>
      </w:r>
    </w:p>
    <w:p w14:paraId="4C4E2E05" w14:textId="77777777" w:rsidR="00117105" w:rsidRPr="00117105" w:rsidRDefault="00117105" w:rsidP="00117105">
      <w:pPr>
        <w:spacing w:line="360" w:lineRule="auto"/>
        <w:jc w:val="both"/>
        <w:rPr>
          <w:rFonts w:ascii="Arial" w:hAnsi="Arial" w:cs="Arial"/>
          <w:szCs w:val="24"/>
        </w:rPr>
      </w:pPr>
      <w:r w:rsidRPr="00117105">
        <w:rPr>
          <w:rFonts w:ascii="Arial" w:hAnsi="Arial" w:cs="Arial"/>
          <w:szCs w:val="24"/>
        </w:rPr>
        <w:t xml:space="preserve">This essay will critically examine the development of the Ethics of Care, including its origins and key theoretical contributions. It will then explore how the concept has been applied in health and social care policy and practice, highlighting both its benefits and </w:t>
      </w:r>
      <w:r w:rsidRPr="00117105">
        <w:rPr>
          <w:rFonts w:ascii="Arial" w:hAnsi="Arial" w:cs="Arial"/>
          <w:szCs w:val="24"/>
        </w:rPr>
        <w:lastRenderedPageBreak/>
        <w:t>challenges. Finally, the essay will provide recommendations aimed at improving the integration of care-based approaches within contemporary health and social care settings.</w:t>
      </w:r>
    </w:p>
    <w:p w14:paraId="767B918B" w14:textId="77777777" w:rsidR="002C2842" w:rsidRDefault="002C2842" w:rsidP="002C2842">
      <w:pPr>
        <w:spacing w:line="360" w:lineRule="auto"/>
        <w:rPr>
          <w:rFonts w:ascii="Arial" w:hAnsi="Arial" w:cs="Arial"/>
          <w:b/>
          <w:bCs/>
          <w:szCs w:val="24"/>
        </w:rPr>
      </w:pPr>
    </w:p>
    <w:p w14:paraId="355CC21D" w14:textId="2F2696FF" w:rsidR="00A14675" w:rsidRPr="002C2842" w:rsidRDefault="003E4ED4" w:rsidP="002C2842">
      <w:pPr>
        <w:spacing w:line="360" w:lineRule="auto"/>
        <w:rPr>
          <w:rFonts w:ascii="Arial" w:hAnsi="Arial" w:cs="Arial"/>
          <w:color w:val="FF0000"/>
          <w:szCs w:val="24"/>
        </w:rPr>
      </w:pPr>
      <w:r w:rsidRPr="002C2842">
        <w:rPr>
          <w:rFonts w:ascii="Arial" w:hAnsi="Arial" w:cs="Arial"/>
          <w:b/>
          <w:bCs/>
          <w:szCs w:val="24"/>
        </w:rPr>
        <w:t>T</w:t>
      </w:r>
      <w:r w:rsidR="006D2F2D" w:rsidRPr="002C2842">
        <w:rPr>
          <w:rFonts w:ascii="Arial" w:hAnsi="Arial" w:cs="Arial"/>
          <w:b/>
          <w:bCs/>
          <w:szCs w:val="24"/>
        </w:rPr>
        <w:t xml:space="preserve">he </w:t>
      </w:r>
      <w:r w:rsidRPr="002C2842">
        <w:rPr>
          <w:rFonts w:ascii="Arial" w:hAnsi="Arial" w:cs="Arial"/>
          <w:b/>
          <w:bCs/>
          <w:szCs w:val="24"/>
        </w:rPr>
        <w:t xml:space="preserve">development of the </w:t>
      </w:r>
      <w:r w:rsidR="006D2F2D" w:rsidRPr="002C2842">
        <w:rPr>
          <w:rFonts w:ascii="Arial" w:hAnsi="Arial" w:cs="Arial"/>
          <w:b/>
          <w:bCs/>
          <w:szCs w:val="24"/>
        </w:rPr>
        <w:t xml:space="preserve">chosen </w:t>
      </w:r>
      <w:r w:rsidR="00A14675" w:rsidRPr="002C2842">
        <w:rPr>
          <w:rFonts w:ascii="Arial" w:hAnsi="Arial" w:cs="Arial"/>
          <w:b/>
          <w:bCs/>
          <w:szCs w:val="24"/>
        </w:rPr>
        <w:t xml:space="preserve">concept </w:t>
      </w:r>
    </w:p>
    <w:p w14:paraId="4A1FF429"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The Ethics of Care emerged in the late twentieth century as a critical response to dominant moral theories rooted in principles of justice, autonomy, and rationality. Carol Gilligan (1982) was instrumental in introducing this perspective, arguing that traditional models of moral development were based largely on male-centred frameworks and failed to capture the relational and contextual dimensions of human moral reasoning. Gilligan proposed that moral decision-making should also be understood through the lens of care, emphasising empathy, responsibility, and attentiveness within relationships. This marked a significant shift in ethical thinking, moving away from abstract and universal rules towards a more situated and relational understanding of morality.</w:t>
      </w:r>
    </w:p>
    <w:p w14:paraId="46E6A1AF"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The theory was further developed and expanded by Joan Tronto (1993), who reconceptualised care as a social and political practice. </w:t>
      </w:r>
      <w:proofErr w:type="spellStart"/>
      <w:r w:rsidRPr="00065AAB">
        <w:rPr>
          <w:rFonts w:ascii="Arial" w:hAnsi="Arial" w:cs="Arial"/>
          <w:szCs w:val="24"/>
        </w:rPr>
        <w:t>Tronto</w:t>
      </w:r>
      <w:proofErr w:type="spellEnd"/>
      <w:r w:rsidRPr="00065AAB">
        <w:rPr>
          <w:rFonts w:ascii="Arial" w:hAnsi="Arial" w:cs="Arial"/>
          <w:szCs w:val="24"/>
        </w:rPr>
        <w:t xml:space="preserve"> argued that care is essential for sustaining life and should be understood as a collective responsibility embedded within societal and institutional structures. This shift allowed the Ethics of Care to extend beyond interpersonal relationships and engage with broader issues of power, inequality, and social justice, particularly within health and social care systems.</w:t>
      </w:r>
    </w:p>
    <w:p w14:paraId="18D599C8"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Further theoretical contributions have strengthened the framework by integrating care into wider debates on justice and political theory. </w:t>
      </w:r>
      <w:proofErr w:type="spellStart"/>
      <w:r w:rsidRPr="00065AAB">
        <w:rPr>
          <w:rFonts w:ascii="Arial" w:hAnsi="Arial" w:cs="Arial"/>
          <w:szCs w:val="24"/>
        </w:rPr>
        <w:t>Engster</w:t>
      </w:r>
      <w:proofErr w:type="spellEnd"/>
      <w:r w:rsidRPr="00065AAB">
        <w:rPr>
          <w:rFonts w:ascii="Arial" w:hAnsi="Arial" w:cs="Arial"/>
          <w:szCs w:val="24"/>
        </w:rPr>
        <w:t xml:space="preserve"> (2007) argues that care should be recognised as a fundamental component of justice, suggesting that societies have a moral obligation to ensure that individuals’ basic care needs are met. Similarly, Held (2006) emphasises that care functions as both a personal and political value, shaping ethical relationships across individual, institutional, and global contexts.</w:t>
      </w:r>
    </w:p>
    <w:p w14:paraId="55795403"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The Ethics of Care has also been enriched through its engagement with themes of dependency and vulnerability. Kittay (2011) highlights that dependency is a universal human condition, arguing that care is not optional but a necessary response to human </w:t>
      </w:r>
      <w:r w:rsidRPr="00065AAB">
        <w:rPr>
          <w:rFonts w:ascii="Arial" w:hAnsi="Arial" w:cs="Arial"/>
          <w:szCs w:val="24"/>
        </w:rPr>
        <w:lastRenderedPageBreak/>
        <w:t>interdependence. This perspective is particularly relevant in health and social care contexts, where individuals often require support due to illness, disability, or ageing.</w:t>
      </w:r>
    </w:p>
    <w:p w14:paraId="2A98E66F"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Despite its contributions, the Ethics of Care has been subject to several critiques. One major criticism is that the theory may reinforce traditional gender roles by associating care primarily with women, potentially limiting its broader applicability. Okin (1989) argues that linking care to gendered expectations risks perpetuating existing inequalities rather than challenging them. Additionally, critics suggest that the emphasis on relational and context-specific decision-making can lead to ambiguity and a lack of clear ethical guidance in professional settings.</w:t>
      </w:r>
    </w:p>
    <w:p w14:paraId="46CD0704"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Another critique concerns the difficulty of implementing care ethics within large-scale systems. Health and social care environments are often shaped by time constraints, resource limitations, and bureaucratic pressures, which can restrict the delivery of personalised care. In response, </w:t>
      </w:r>
      <w:proofErr w:type="spellStart"/>
      <w:r w:rsidRPr="00065AAB">
        <w:rPr>
          <w:rFonts w:ascii="Arial" w:hAnsi="Arial" w:cs="Arial"/>
          <w:szCs w:val="24"/>
        </w:rPr>
        <w:t>Hamington</w:t>
      </w:r>
      <w:proofErr w:type="spellEnd"/>
      <w:r w:rsidRPr="00065AAB">
        <w:rPr>
          <w:rFonts w:ascii="Arial" w:hAnsi="Arial" w:cs="Arial"/>
          <w:szCs w:val="24"/>
        </w:rPr>
        <w:t xml:space="preserve"> (2010) highlights the importance of intentional and reflective care practices, suggesting that care can still be cultivated within structured environments.</w:t>
      </w:r>
    </w:p>
    <w:p w14:paraId="7B993930" w14:textId="6D02C6AF" w:rsidR="000D18AA" w:rsidRDefault="00065AAB" w:rsidP="000D18AA">
      <w:pPr>
        <w:spacing w:line="360" w:lineRule="auto"/>
        <w:jc w:val="both"/>
        <w:rPr>
          <w:rFonts w:ascii="Arial" w:hAnsi="Arial" w:cs="Arial"/>
          <w:szCs w:val="24"/>
        </w:rPr>
      </w:pPr>
      <w:r w:rsidRPr="00065AAB">
        <w:rPr>
          <w:rFonts w:ascii="Arial" w:hAnsi="Arial" w:cs="Arial"/>
          <w:szCs w:val="24"/>
        </w:rPr>
        <w:t>Overall, the Ethics of Care has evolved into a dynamic framework that continues to adapt to both theoretical and practical challenges, reinforcing its importance within contemporary health and social care.</w:t>
      </w:r>
    </w:p>
    <w:p w14:paraId="260E2822" w14:textId="77777777" w:rsidR="002C2842" w:rsidRPr="002C2842" w:rsidRDefault="002C2842" w:rsidP="000D18AA">
      <w:pPr>
        <w:spacing w:line="360" w:lineRule="auto"/>
        <w:jc w:val="both"/>
        <w:rPr>
          <w:rFonts w:ascii="Arial" w:hAnsi="Arial" w:cs="Arial"/>
          <w:szCs w:val="24"/>
        </w:rPr>
      </w:pPr>
    </w:p>
    <w:p w14:paraId="0E7C0764" w14:textId="73751064" w:rsidR="00065AAB" w:rsidRDefault="006D2F2D" w:rsidP="004A5A64">
      <w:pPr>
        <w:spacing w:line="360" w:lineRule="auto"/>
        <w:rPr>
          <w:rFonts w:ascii="Arial" w:hAnsi="Arial" w:cs="Arial"/>
          <w:b/>
          <w:bCs/>
          <w:szCs w:val="24"/>
        </w:rPr>
      </w:pPr>
      <w:r w:rsidRPr="002C2842">
        <w:rPr>
          <w:rFonts w:ascii="Arial" w:hAnsi="Arial" w:cs="Arial"/>
          <w:b/>
          <w:bCs/>
          <w:szCs w:val="24"/>
        </w:rPr>
        <w:t xml:space="preserve">Application of the </w:t>
      </w:r>
      <w:r w:rsidR="00A14675" w:rsidRPr="002C2842">
        <w:rPr>
          <w:rFonts w:ascii="Arial" w:hAnsi="Arial" w:cs="Arial"/>
          <w:b/>
          <w:bCs/>
          <w:szCs w:val="24"/>
        </w:rPr>
        <w:t>concept</w:t>
      </w:r>
      <w:r w:rsidRPr="002C2842">
        <w:rPr>
          <w:rFonts w:ascii="Arial" w:hAnsi="Arial" w:cs="Arial"/>
          <w:b/>
          <w:bCs/>
          <w:szCs w:val="24"/>
        </w:rPr>
        <w:t xml:space="preserve"> in practice</w:t>
      </w:r>
    </w:p>
    <w:p w14:paraId="41791D0B" w14:textId="77777777" w:rsidR="002C2842" w:rsidRPr="002C2842" w:rsidRDefault="002C2842" w:rsidP="004A5A64">
      <w:pPr>
        <w:spacing w:line="360" w:lineRule="auto"/>
        <w:rPr>
          <w:rFonts w:ascii="Arial" w:hAnsi="Arial" w:cs="Arial"/>
          <w:b/>
          <w:bCs/>
          <w:szCs w:val="24"/>
        </w:rPr>
      </w:pPr>
    </w:p>
    <w:p w14:paraId="11D478B5"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The Ethics of Care has been increasingly integrated into health and social care practice through the adoption of person-centred approaches. In the United Kingdom, this is reflected in key policy frameworks such as the NHS England Long Term Plan (NHS England, 2019), which promotes personalised care, shared decision-making, and a holistic understanding of individuals’ needs.</w:t>
      </w:r>
    </w:p>
    <w:p w14:paraId="1F27610B"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 xml:space="preserve">The Department of Health and Social Care </w:t>
      </w:r>
      <w:proofErr w:type="spellStart"/>
      <w:r w:rsidRPr="00065AAB">
        <w:rPr>
          <w:rFonts w:ascii="Arial" w:hAnsi="Arial" w:cs="Arial"/>
          <w:szCs w:val="24"/>
        </w:rPr>
        <w:t>Care</w:t>
      </w:r>
      <w:proofErr w:type="spellEnd"/>
      <w:r w:rsidRPr="00065AAB">
        <w:rPr>
          <w:rFonts w:ascii="Arial" w:hAnsi="Arial" w:cs="Arial"/>
          <w:szCs w:val="24"/>
        </w:rPr>
        <w:t xml:space="preserve"> Act 2014 reinforces this approach by placing individual wellbeing at the centre of service provision, emphasising dignity, respect, and active involvement in care decisions. Similarly, guidance from NICE </w:t>
      </w:r>
      <w:r w:rsidRPr="00065AAB">
        <w:rPr>
          <w:rFonts w:ascii="Arial" w:hAnsi="Arial" w:cs="Arial"/>
          <w:szCs w:val="24"/>
        </w:rPr>
        <w:lastRenderedPageBreak/>
        <w:t>(2021) encourages collaborative decision-making, reflecting the relational and responsive nature of care ethics.</w:t>
      </w:r>
    </w:p>
    <w:p w14:paraId="44C299B2"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In practice, these principles are evident across nursing, social work, and community services, where professionals are expected to build trusting relationships and provide personalised support. This approach has been linked to improved patient satisfaction and engagement.</w:t>
      </w:r>
    </w:p>
    <w:p w14:paraId="788F0C11" w14:textId="77777777" w:rsidR="00065AAB" w:rsidRPr="00065AAB" w:rsidRDefault="00065AAB" w:rsidP="00065AAB">
      <w:pPr>
        <w:spacing w:line="360" w:lineRule="auto"/>
        <w:jc w:val="both"/>
        <w:rPr>
          <w:rFonts w:ascii="Arial" w:hAnsi="Arial" w:cs="Arial"/>
          <w:szCs w:val="24"/>
        </w:rPr>
      </w:pPr>
      <w:r w:rsidRPr="00065AAB">
        <w:rPr>
          <w:rFonts w:ascii="Arial" w:hAnsi="Arial" w:cs="Arial"/>
          <w:szCs w:val="24"/>
        </w:rPr>
        <w:t>However, implementation challenges remain. Organisational pressures, including limited time and resources, can restrict the ability to deliver person-centred care. Additionally, the need for standardisation and measurable outcomes can conflict with the flexibility required for relational care. Structural inequalities further complicate the application of care-based approaches</w:t>
      </w:r>
    </w:p>
    <w:p w14:paraId="74BF97A7" w14:textId="77777777" w:rsidR="008D4A02" w:rsidRPr="002C2842" w:rsidRDefault="008D4A02" w:rsidP="004A5A64">
      <w:pPr>
        <w:spacing w:line="360" w:lineRule="auto"/>
        <w:rPr>
          <w:rFonts w:ascii="Arial" w:hAnsi="Arial" w:cs="Arial"/>
          <w:color w:val="FF0000"/>
          <w:szCs w:val="24"/>
        </w:rPr>
      </w:pPr>
    </w:p>
    <w:p w14:paraId="72FFECFB" w14:textId="1B09A3F7" w:rsidR="006D2F2D" w:rsidRPr="002C2842" w:rsidRDefault="006D2F2D" w:rsidP="004A5A64">
      <w:pPr>
        <w:spacing w:line="360" w:lineRule="auto"/>
        <w:rPr>
          <w:rFonts w:ascii="Arial" w:hAnsi="Arial" w:cs="Arial"/>
          <w:b/>
          <w:bCs/>
          <w:szCs w:val="24"/>
        </w:rPr>
      </w:pPr>
      <w:r w:rsidRPr="002C2842">
        <w:rPr>
          <w:rFonts w:ascii="Arial" w:hAnsi="Arial" w:cs="Arial"/>
          <w:b/>
          <w:bCs/>
          <w:szCs w:val="24"/>
        </w:rPr>
        <w:t>Recommendations for</w:t>
      </w:r>
      <w:r w:rsidR="003E4ED4" w:rsidRPr="002C2842">
        <w:rPr>
          <w:rFonts w:ascii="Arial" w:hAnsi="Arial" w:cs="Arial"/>
          <w:b/>
          <w:bCs/>
          <w:szCs w:val="24"/>
        </w:rPr>
        <w:t xml:space="preserve"> policy</w:t>
      </w:r>
      <w:r w:rsidRPr="002C2842">
        <w:rPr>
          <w:rFonts w:ascii="Arial" w:hAnsi="Arial" w:cs="Arial"/>
          <w:b/>
          <w:bCs/>
          <w:szCs w:val="24"/>
        </w:rPr>
        <w:t xml:space="preserve"> and practice</w:t>
      </w:r>
    </w:p>
    <w:p w14:paraId="086D2CC0"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Strengthening the integration of the Ethics of Care within health and social care systems requires a series of evidence</w:t>
      </w:r>
      <w:r w:rsidRPr="002C2842">
        <w:rPr>
          <w:rFonts w:ascii="Arial" w:hAnsi="Arial" w:cs="Arial"/>
          <w:szCs w:val="24"/>
        </w:rPr>
        <w:noBreakHyphen/>
        <w:t>informed recommendations.</w:t>
      </w:r>
    </w:p>
    <w:p w14:paraId="5F5A82DC"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To begin with, professional education must place greater emphasis on relational and empathetic approaches to care. Although person</w:t>
      </w:r>
      <w:r w:rsidRPr="002C2842">
        <w:rPr>
          <w:rFonts w:ascii="Arial" w:hAnsi="Arial" w:cs="Arial"/>
          <w:szCs w:val="24"/>
        </w:rPr>
        <w:noBreakHyphen/>
        <w:t>centred practice is widely endorsed in policy, its successful implementation relies on practitioners’ ability to engage meaningfully and responsively with individuals. Pettersen (2011) argues that care ethics depends on attentiveness, responsibility, and responsiveness—skills that must be intentionally cultivated through training. Embedding care</w:t>
      </w:r>
      <w:r w:rsidRPr="002C2842">
        <w:rPr>
          <w:rFonts w:ascii="Arial" w:hAnsi="Arial" w:cs="Arial"/>
          <w:szCs w:val="24"/>
        </w:rPr>
        <w:noBreakHyphen/>
        <w:t>ethical principles within professional development programmes would therefore support more consistent application in practice.</w:t>
      </w:r>
    </w:p>
    <w:p w14:paraId="2E5B2C35"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 xml:space="preserve">In addition, organisational structures need to be redesigned to enable relational forms of care. Heavy workloads, staffing shortages, and time pressures frequently limit practitioners’ capacity to provide personalised and attentive support. While the </w:t>
      </w:r>
      <w:r w:rsidRPr="002C2842">
        <w:rPr>
          <w:rFonts w:ascii="Arial" w:hAnsi="Arial" w:cs="Arial"/>
          <w:i/>
          <w:iCs/>
          <w:szCs w:val="24"/>
        </w:rPr>
        <w:t>NHS Long Term Plan</w:t>
      </w:r>
      <w:r w:rsidRPr="002C2842">
        <w:rPr>
          <w:rFonts w:ascii="Arial" w:hAnsi="Arial" w:cs="Arial"/>
          <w:szCs w:val="24"/>
        </w:rPr>
        <w:t xml:space="preserve"> (NHS England, 2019) promotes personalised care, it also implies that systemic support is essential for achieving this goal. Without sufficient staffing levels and protected time, the principles of the Ethics of Care remain difficult to realise in everyday practice.</w:t>
      </w:r>
    </w:p>
    <w:p w14:paraId="7ABBB183"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lastRenderedPageBreak/>
        <w:t>Policy frameworks should also move beyond procedural or outcome</w:t>
      </w:r>
      <w:r w:rsidRPr="002C2842">
        <w:rPr>
          <w:rFonts w:ascii="Arial" w:hAnsi="Arial" w:cs="Arial"/>
          <w:szCs w:val="24"/>
        </w:rPr>
        <w:noBreakHyphen/>
        <w:t>driven models by explicitly recognising the relational and emotional dimensions of care. Held (2006) contends that care is both a personal and political value, meaning it must be embedded within institutional structures rather than left to individual practitioners. Strengthening this dimension within policy design would help close the gap between ethical theory and practical implementation.</w:t>
      </w:r>
    </w:p>
    <w:p w14:paraId="0D95DAA4"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Addressing structural inequalities is another essential component of enhancing care</w:t>
      </w:r>
      <w:r w:rsidRPr="002C2842">
        <w:rPr>
          <w:rFonts w:ascii="Arial" w:hAnsi="Arial" w:cs="Arial"/>
          <w:szCs w:val="24"/>
        </w:rPr>
        <w:noBreakHyphen/>
        <w:t>based practice. Kittay (2011) emphasises that dependency is a universal human condition and that care systems must respond to diverse and unequal needs. This underscores the importance of developing policies that are inclusive and sensitive to socioeconomic, cultural, and contextual differences. Tackling these disparities would support a more equitable delivery of person</w:t>
      </w:r>
      <w:r w:rsidRPr="002C2842">
        <w:rPr>
          <w:rFonts w:ascii="Arial" w:hAnsi="Arial" w:cs="Arial"/>
          <w:szCs w:val="24"/>
        </w:rPr>
        <w:noBreakHyphen/>
        <w:t>centred care.</w:t>
      </w:r>
    </w:p>
    <w:p w14:paraId="48F1765B"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 xml:space="preserve">Furthermore, organisations should promote reflective and empathetic practice as a core element of care delivery. </w:t>
      </w:r>
      <w:proofErr w:type="spellStart"/>
      <w:r w:rsidRPr="002C2842">
        <w:rPr>
          <w:rFonts w:ascii="Arial" w:hAnsi="Arial" w:cs="Arial"/>
          <w:szCs w:val="24"/>
        </w:rPr>
        <w:t>Hamington</w:t>
      </w:r>
      <w:proofErr w:type="spellEnd"/>
      <w:r w:rsidRPr="002C2842">
        <w:rPr>
          <w:rFonts w:ascii="Arial" w:hAnsi="Arial" w:cs="Arial"/>
          <w:szCs w:val="24"/>
        </w:rPr>
        <w:t xml:space="preserve"> (2010) argues that care is not merely a set of tasks but a cultivated practice involving intentionality, imagination, and engagement. Encouraging reflective practice enables professionals to critically assess their interactions and continuously enhance the quality of care. </w:t>
      </w:r>
      <w:proofErr w:type="spellStart"/>
      <w:r w:rsidRPr="002C2842">
        <w:rPr>
          <w:rFonts w:ascii="Arial" w:hAnsi="Arial" w:cs="Arial"/>
          <w:szCs w:val="24"/>
        </w:rPr>
        <w:t>Hamington’s</w:t>
      </w:r>
      <w:proofErr w:type="spellEnd"/>
      <w:r w:rsidRPr="002C2842">
        <w:rPr>
          <w:rFonts w:ascii="Arial" w:hAnsi="Arial" w:cs="Arial"/>
          <w:szCs w:val="24"/>
        </w:rPr>
        <w:t xml:space="preserve"> work on empathy further reinforces the importance of understanding others’ experiences as central to ethical care.</w:t>
      </w:r>
    </w:p>
    <w:p w14:paraId="72566469"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However, implementing these recommendations is not without challenges. Structural reforms require financial investment, policy change, and sustained organisational commitment. Despite these constraints, the recommendations outlined above offer a practical route for aligning health and social care systems more closely with the principles of the Ethics of Care and improving outcomes for those who use services.</w:t>
      </w:r>
    </w:p>
    <w:p w14:paraId="56F02B8B" w14:textId="77777777" w:rsidR="009D01F8" w:rsidRDefault="009D01F8" w:rsidP="004A5A64">
      <w:pPr>
        <w:spacing w:line="360" w:lineRule="auto"/>
        <w:rPr>
          <w:rFonts w:ascii="Arial" w:hAnsi="Arial" w:cs="Arial"/>
          <w:color w:val="FF0000"/>
          <w:sz w:val="23"/>
          <w:szCs w:val="23"/>
        </w:rPr>
      </w:pPr>
    </w:p>
    <w:p w14:paraId="6889F86E" w14:textId="77777777" w:rsidR="002C2842" w:rsidRDefault="002C2842" w:rsidP="004A5A64">
      <w:pPr>
        <w:spacing w:line="360" w:lineRule="auto"/>
        <w:rPr>
          <w:rFonts w:ascii="Arial" w:hAnsi="Arial" w:cs="Arial"/>
          <w:color w:val="FF0000"/>
          <w:sz w:val="23"/>
          <w:szCs w:val="23"/>
        </w:rPr>
      </w:pPr>
    </w:p>
    <w:p w14:paraId="4952D255" w14:textId="77777777" w:rsidR="002C2842" w:rsidRDefault="002C2842" w:rsidP="004A5A64">
      <w:pPr>
        <w:spacing w:line="360" w:lineRule="auto"/>
        <w:rPr>
          <w:rFonts w:ascii="Arial" w:hAnsi="Arial" w:cs="Arial"/>
          <w:color w:val="FF0000"/>
          <w:sz w:val="23"/>
          <w:szCs w:val="23"/>
        </w:rPr>
      </w:pPr>
    </w:p>
    <w:p w14:paraId="24EB42F7" w14:textId="77777777" w:rsidR="002C2842" w:rsidRDefault="002C2842" w:rsidP="004A5A64">
      <w:pPr>
        <w:spacing w:line="360" w:lineRule="auto"/>
        <w:rPr>
          <w:rFonts w:ascii="Arial" w:hAnsi="Arial" w:cs="Arial"/>
          <w:color w:val="FF0000"/>
          <w:sz w:val="23"/>
          <w:szCs w:val="23"/>
        </w:rPr>
      </w:pPr>
    </w:p>
    <w:p w14:paraId="4BC421A0" w14:textId="77777777" w:rsidR="002C2842" w:rsidRDefault="002C2842" w:rsidP="004A5A64">
      <w:pPr>
        <w:spacing w:line="360" w:lineRule="auto"/>
        <w:rPr>
          <w:rFonts w:ascii="Arial" w:hAnsi="Arial" w:cs="Arial"/>
          <w:color w:val="FF0000"/>
          <w:sz w:val="23"/>
          <w:szCs w:val="23"/>
        </w:rPr>
      </w:pPr>
    </w:p>
    <w:p w14:paraId="5A4D4239" w14:textId="77777777" w:rsidR="002C2842" w:rsidRDefault="002C2842" w:rsidP="004A5A64">
      <w:pPr>
        <w:spacing w:line="360" w:lineRule="auto"/>
        <w:rPr>
          <w:rFonts w:ascii="Arial" w:hAnsi="Arial" w:cs="Arial"/>
          <w:color w:val="FF0000"/>
          <w:sz w:val="23"/>
          <w:szCs w:val="23"/>
        </w:rPr>
      </w:pPr>
    </w:p>
    <w:p w14:paraId="518E7F93" w14:textId="77777777" w:rsidR="002C2842" w:rsidRDefault="002C2842" w:rsidP="004A5A64">
      <w:pPr>
        <w:spacing w:line="360" w:lineRule="auto"/>
        <w:rPr>
          <w:rFonts w:ascii="Arial" w:hAnsi="Arial" w:cs="Arial"/>
          <w:color w:val="FF0000"/>
          <w:sz w:val="23"/>
          <w:szCs w:val="23"/>
        </w:rPr>
      </w:pPr>
    </w:p>
    <w:p w14:paraId="259DE43A" w14:textId="77777777" w:rsidR="002C2842" w:rsidRDefault="002C2842" w:rsidP="004A5A64">
      <w:pPr>
        <w:spacing w:line="360" w:lineRule="auto"/>
        <w:rPr>
          <w:rFonts w:ascii="Arial" w:hAnsi="Arial" w:cs="Arial"/>
          <w:color w:val="FF0000"/>
          <w:sz w:val="23"/>
          <w:szCs w:val="23"/>
        </w:rPr>
      </w:pPr>
    </w:p>
    <w:p w14:paraId="57B745C0" w14:textId="77777777" w:rsidR="002C2842" w:rsidRDefault="002C2842" w:rsidP="004A5A64">
      <w:pPr>
        <w:spacing w:line="360" w:lineRule="auto"/>
        <w:rPr>
          <w:rFonts w:ascii="Arial" w:hAnsi="Arial" w:cs="Arial"/>
          <w:color w:val="FF0000"/>
          <w:sz w:val="23"/>
          <w:szCs w:val="23"/>
        </w:rPr>
      </w:pPr>
    </w:p>
    <w:p w14:paraId="511F4698" w14:textId="77777777" w:rsidR="002C2842" w:rsidRPr="004A5A64" w:rsidRDefault="002C2842" w:rsidP="004A5A64">
      <w:pPr>
        <w:spacing w:line="360" w:lineRule="auto"/>
        <w:rPr>
          <w:rFonts w:ascii="Arial" w:hAnsi="Arial" w:cs="Arial"/>
          <w:color w:val="FF0000"/>
          <w:sz w:val="23"/>
          <w:szCs w:val="23"/>
        </w:rPr>
      </w:pPr>
    </w:p>
    <w:p w14:paraId="5A4D465C" w14:textId="77777777" w:rsidR="006524ED" w:rsidRPr="002C2842" w:rsidRDefault="006D2F2D" w:rsidP="004A5A64">
      <w:pPr>
        <w:spacing w:line="360" w:lineRule="auto"/>
        <w:rPr>
          <w:rFonts w:ascii="Arial" w:hAnsi="Arial" w:cs="Arial"/>
          <w:b/>
          <w:bCs/>
          <w:szCs w:val="24"/>
        </w:rPr>
      </w:pPr>
      <w:r w:rsidRPr="002C2842">
        <w:rPr>
          <w:rFonts w:ascii="Arial" w:hAnsi="Arial" w:cs="Arial"/>
          <w:b/>
          <w:bCs/>
          <w:szCs w:val="24"/>
        </w:rPr>
        <w:t>Conclusion</w:t>
      </w:r>
    </w:p>
    <w:p w14:paraId="7963944E"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In conclusion, the Ethics of Care offers a valuable and continually developing framework for understanding and advancing person</w:t>
      </w:r>
      <w:r w:rsidRPr="002C2842">
        <w:rPr>
          <w:rFonts w:ascii="Arial" w:hAnsi="Arial" w:cs="Arial"/>
          <w:szCs w:val="24"/>
        </w:rPr>
        <w:noBreakHyphen/>
        <w:t>centred practice within health and social care. Originating as a critique of traditional ethical theories, it places emphasis on relationships, empathy, and responsiveness to individual needs. Over time, the framework has expanded from a focus on interpersonal interactions to encompass wider social, political, and institutional dimensions, reinforcing its relevance within modern care systems.</w:t>
      </w:r>
    </w:p>
    <w:p w14:paraId="7C3D78BB"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Its application within UK policy and practice demonstrates strong alignment with person</w:t>
      </w:r>
      <w:r w:rsidRPr="002C2842">
        <w:rPr>
          <w:rFonts w:ascii="Arial" w:hAnsi="Arial" w:cs="Arial"/>
          <w:szCs w:val="24"/>
        </w:rPr>
        <w:noBreakHyphen/>
        <w:t xml:space="preserve">centred principles. Policies such as the </w:t>
      </w:r>
      <w:r w:rsidRPr="002C2842">
        <w:rPr>
          <w:rFonts w:ascii="Arial" w:hAnsi="Arial" w:cs="Arial"/>
          <w:i/>
          <w:iCs/>
          <w:szCs w:val="24"/>
        </w:rPr>
        <w:t>NHS England Long Term Plan</w:t>
      </w:r>
      <w:r w:rsidRPr="002C2842">
        <w:rPr>
          <w:rFonts w:ascii="Arial" w:hAnsi="Arial" w:cs="Arial"/>
          <w:szCs w:val="24"/>
        </w:rPr>
        <w:t xml:space="preserve"> and the </w:t>
      </w:r>
      <w:r w:rsidRPr="002C2842">
        <w:rPr>
          <w:rFonts w:ascii="Arial" w:hAnsi="Arial" w:cs="Arial"/>
          <w:i/>
          <w:iCs/>
          <w:szCs w:val="24"/>
        </w:rPr>
        <w:t>Care Act 2014</w:t>
      </w:r>
      <w:r w:rsidRPr="002C2842">
        <w:rPr>
          <w:rFonts w:ascii="Arial" w:hAnsi="Arial" w:cs="Arial"/>
          <w:szCs w:val="24"/>
        </w:rPr>
        <w:t xml:space="preserve"> reflect an increasing acknowledgement of the need for personalised and relational approaches to care. However, this analysis has also shown that significant barriers persist, including organisational pressures, demands for standardisation, and structural inequalities that hinder the full realisation of care</w:t>
      </w:r>
      <w:r w:rsidRPr="002C2842">
        <w:rPr>
          <w:rFonts w:ascii="Arial" w:hAnsi="Arial" w:cs="Arial"/>
          <w:szCs w:val="24"/>
        </w:rPr>
        <w:noBreakHyphen/>
        <w:t>based practices.</w:t>
      </w:r>
    </w:p>
    <w:p w14:paraId="5D4D9CA3"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The recommendations outlined in this essay emphasise the importance of addressing these barriers through targeted strategies such as enhanced professional training, organisational reform, and embedding relational values within policy frameworks. Additionally, recognising human dependency and promoting reflective, empathetic practice are essential for strengthening the practical application of care ethics.</w:t>
      </w:r>
    </w:p>
    <w:p w14:paraId="057EF90D" w14:textId="77777777" w:rsidR="002C2842" w:rsidRPr="002C2842" w:rsidRDefault="002C2842" w:rsidP="002C2842">
      <w:pPr>
        <w:spacing w:line="360" w:lineRule="auto"/>
        <w:jc w:val="both"/>
        <w:rPr>
          <w:rFonts w:ascii="Arial" w:hAnsi="Arial" w:cs="Arial"/>
          <w:szCs w:val="24"/>
        </w:rPr>
      </w:pPr>
      <w:r w:rsidRPr="002C2842">
        <w:rPr>
          <w:rFonts w:ascii="Arial" w:hAnsi="Arial" w:cs="Arial"/>
          <w:szCs w:val="24"/>
        </w:rPr>
        <w:t>Overall, while the Ethics of Care provides a strong foundation for improving health and social care delivery, its impact ultimately depends on the extent to which systems can support and sustain its principles in practice. Ongoing efforts to align policy, organisational structures, and professional development with care</w:t>
      </w:r>
      <w:r w:rsidRPr="002C2842">
        <w:rPr>
          <w:rFonts w:ascii="Arial" w:hAnsi="Arial" w:cs="Arial"/>
          <w:szCs w:val="24"/>
        </w:rPr>
        <w:noBreakHyphen/>
        <w:t>based values are therefore crucial for fostering more responsive, equitable, and compassionate care systems.</w:t>
      </w:r>
    </w:p>
    <w:p w14:paraId="7E93CB6D" w14:textId="77777777" w:rsidR="00065AAB" w:rsidRPr="004A5A64" w:rsidRDefault="00065AAB" w:rsidP="004A5A64">
      <w:pPr>
        <w:spacing w:line="360" w:lineRule="auto"/>
        <w:rPr>
          <w:rFonts w:ascii="Arial" w:hAnsi="Arial" w:cs="Arial"/>
          <w:color w:val="0070C0"/>
          <w:sz w:val="23"/>
          <w:szCs w:val="23"/>
        </w:rPr>
      </w:pPr>
    </w:p>
    <w:p w14:paraId="5B855950" w14:textId="77777777" w:rsidR="003E4ED4" w:rsidRDefault="003E4ED4" w:rsidP="004A5A64">
      <w:pPr>
        <w:spacing w:line="360" w:lineRule="auto"/>
        <w:rPr>
          <w:rFonts w:ascii="Arial" w:hAnsi="Arial" w:cs="Arial"/>
          <w:b/>
          <w:bCs/>
          <w:sz w:val="23"/>
          <w:szCs w:val="23"/>
        </w:rPr>
      </w:pPr>
    </w:p>
    <w:p w14:paraId="6D547241" w14:textId="77777777" w:rsidR="002C2842" w:rsidRDefault="002C2842" w:rsidP="004A5A64">
      <w:pPr>
        <w:spacing w:line="360" w:lineRule="auto"/>
        <w:rPr>
          <w:rFonts w:ascii="Arial" w:hAnsi="Arial" w:cs="Arial"/>
          <w:b/>
          <w:bCs/>
          <w:sz w:val="23"/>
          <w:szCs w:val="23"/>
        </w:rPr>
      </w:pPr>
    </w:p>
    <w:p w14:paraId="0C273AC0" w14:textId="77777777" w:rsidR="002C2842" w:rsidRPr="004A5A64" w:rsidRDefault="002C2842" w:rsidP="004A5A64">
      <w:pPr>
        <w:spacing w:line="360" w:lineRule="auto"/>
        <w:rPr>
          <w:rFonts w:ascii="Arial" w:hAnsi="Arial" w:cs="Arial"/>
          <w:b/>
          <w:bCs/>
          <w:sz w:val="23"/>
          <w:szCs w:val="23"/>
        </w:rPr>
      </w:pPr>
    </w:p>
    <w:p w14:paraId="5A789721" w14:textId="6FF6B22D" w:rsidR="006D2F2D" w:rsidRPr="002C2842" w:rsidRDefault="006D2F2D" w:rsidP="004A5A64">
      <w:pPr>
        <w:spacing w:line="360" w:lineRule="auto"/>
        <w:rPr>
          <w:rFonts w:ascii="Arial" w:hAnsi="Arial" w:cs="Arial"/>
          <w:b/>
          <w:bCs/>
          <w:szCs w:val="24"/>
        </w:rPr>
      </w:pPr>
      <w:r w:rsidRPr="002C2842">
        <w:rPr>
          <w:rFonts w:ascii="Arial" w:hAnsi="Arial" w:cs="Arial"/>
          <w:b/>
          <w:bCs/>
          <w:szCs w:val="24"/>
        </w:rPr>
        <w:t>Reference</w:t>
      </w:r>
      <w:r w:rsidR="003E4ED4" w:rsidRPr="002C2842">
        <w:rPr>
          <w:rFonts w:ascii="Arial" w:hAnsi="Arial" w:cs="Arial"/>
          <w:b/>
          <w:bCs/>
          <w:szCs w:val="24"/>
        </w:rPr>
        <w:t>s</w:t>
      </w:r>
    </w:p>
    <w:p w14:paraId="702FB166"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Department of Health and Social Care (2014) </w:t>
      </w:r>
      <w:r w:rsidRPr="00DB6C16">
        <w:rPr>
          <w:rFonts w:ascii="Arial" w:hAnsi="Arial" w:cs="Arial"/>
          <w:i/>
          <w:iCs/>
          <w:szCs w:val="24"/>
        </w:rPr>
        <w:t>Care Act 2014</w:t>
      </w:r>
      <w:r w:rsidRPr="00DB6C16">
        <w:rPr>
          <w:rFonts w:ascii="Arial" w:hAnsi="Arial" w:cs="Arial"/>
          <w:szCs w:val="24"/>
        </w:rPr>
        <w:t xml:space="preserve">. Available at: </w:t>
      </w:r>
      <w:hyperlink r:id="rId9" w:tgtFrame="_new" w:history="1">
        <w:r w:rsidRPr="00DB6C16">
          <w:rPr>
            <w:rStyle w:val="Hyperlink"/>
            <w:rFonts w:ascii="Arial" w:hAnsi="Arial" w:cs="Arial"/>
            <w:szCs w:val="24"/>
          </w:rPr>
          <w:t>https://www.legislation.gov.uk/ukpga/2014/23/introduction</w:t>
        </w:r>
      </w:hyperlink>
      <w:r w:rsidRPr="00DB6C16">
        <w:rPr>
          <w:rFonts w:ascii="Arial" w:hAnsi="Arial" w:cs="Arial"/>
          <w:szCs w:val="24"/>
        </w:rPr>
        <w:t xml:space="preserve"> (Accessed: 27 April 2026).</w:t>
      </w:r>
    </w:p>
    <w:p w14:paraId="70B582B3"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Engster</w:t>
      </w:r>
      <w:proofErr w:type="spellEnd"/>
      <w:r w:rsidRPr="00DB6C16">
        <w:rPr>
          <w:rFonts w:ascii="Arial" w:hAnsi="Arial" w:cs="Arial"/>
          <w:szCs w:val="24"/>
        </w:rPr>
        <w:t xml:space="preserve">, D. (2005) ‘Rethinking care theory: the practice of caring and the obligation to care’, </w:t>
      </w:r>
      <w:r w:rsidRPr="00DB6C16">
        <w:rPr>
          <w:rFonts w:ascii="Arial" w:hAnsi="Arial" w:cs="Arial"/>
          <w:i/>
          <w:iCs/>
          <w:szCs w:val="24"/>
        </w:rPr>
        <w:t>Hypatia</w:t>
      </w:r>
      <w:r w:rsidRPr="00DB6C16">
        <w:rPr>
          <w:rFonts w:ascii="Arial" w:hAnsi="Arial" w:cs="Arial"/>
          <w:szCs w:val="24"/>
        </w:rPr>
        <w:t>, 20(3), pp. 50–74. doi:10.1111/j.1527-2001.2005.tb00486.x.</w:t>
      </w:r>
    </w:p>
    <w:p w14:paraId="7E63F58D"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Gilligan, C. (1982) </w:t>
      </w:r>
      <w:r w:rsidRPr="00DB6C16">
        <w:rPr>
          <w:rFonts w:ascii="Arial" w:hAnsi="Arial" w:cs="Arial"/>
          <w:i/>
          <w:iCs/>
          <w:szCs w:val="24"/>
        </w:rPr>
        <w:t>In a different voice: psychological theory and women’s development</w:t>
      </w:r>
      <w:r w:rsidRPr="00DB6C16">
        <w:rPr>
          <w:rFonts w:ascii="Arial" w:hAnsi="Arial" w:cs="Arial"/>
          <w:szCs w:val="24"/>
        </w:rPr>
        <w:t>. Cambridge, MA: Harvard University Press.</w:t>
      </w:r>
    </w:p>
    <w:p w14:paraId="5BD00B0C"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Hamington</w:t>
      </w:r>
      <w:proofErr w:type="spellEnd"/>
      <w:r w:rsidRPr="00DB6C16">
        <w:rPr>
          <w:rFonts w:ascii="Arial" w:hAnsi="Arial" w:cs="Arial"/>
          <w:szCs w:val="24"/>
        </w:rPr>
        <w:t xml:space="preserve">, M. (2010) ‘The will to care: performance, expectation, and imagination’, </w:t>
      </w:r>
      <w:r w:rsidRPr="00DB6C16">
        <w:rPr>
          <w:rFonts w:ascii="Arial" w:hAnsi="Arial" w:cs="Arial"/>
          <w:i/>
          <w:iCs/>
          <w:szCs w:val="24"/>
        </w:rPr>
        <w:t>Hypatia</w:t>
      </w:r>
      <w:r w:rsidRPr="00DB6C16">
        <w:rPr>
          <w:rFonts w:ascii="Arial" w:hAnsi="Arial" w:cs="Arial"/>
          <w:szCs w:val="24"/>
        </w:rPr>
        <w:t>, 25(3), pp. 675–695. doi:10.1111/j.1527-2001.2010.01110.x.</w:t>
      </w:r>
    </w:p>
    <w:p w14:paraId="5744A9B1"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Hamington</w:t>
      </w:r>
      <w:proofErr w:type="spellEnd"/>
      <w:r w:rsidRPr="00DB6C16">
        <w:rPr>
          <w:rFonts w:ascii="Arial" w:hAnsi="Arial" w:cs="Arial"/>
          <w:szCs w:val="24"/>
        </w:rPr>
        <w:t xml:space="preserve">, M. (2016) ‘Empathy and care ethics’, in Held, V. and Schlosser, M. (eds.) </w:t>
      </w:r>
      <w:r w:rsidRPr="00DB6C16">
        <w:rPr>
          <w:rFonts w:ascii="Arial" w:hAnsi="Arial" w:cs="Arial"/>
          <w:i/>
          <w:iCs/>
          <w:szCs w:val="24"/>
        </w:rPr>
        <w:t>The Routledge handbook of ethics</w:t>
      </w:r>
      <w:r w:rsidRPr="00DB6C16">
        <w:rPr>
          <w:rFonts w:ascii="Arial" w:hAnsi="Arial" w:cs="Arial"/>
          <w:szCs w:val="24"/>
        </w:rPr>
        <w:t>. London: Routledge, pp. 264–272. doi:10.4324/9781315282015-24.</w:t>
      </w:r>
    </w:p>
    <w:p w14:paraId="002EDF72"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Held, V. (2006) </w:t>
      </w:r>
      <w:r w:rsidRPr="00DB6C16">
        <w:rPr>
          <w:rFonts w:ascii="Arial" w:hAnsi="Arial" w:cs="Arial"/>
          <w:i/>
          <w:iCs/>
          <w:szCs w:val="24"/>
        </w:rPr>
        <w:t>The ethics of care: personal, political, and global</w:t>
      </w:r>
      <w:r w:rsidRPr="00DB6C16">
        <w:rPr>
          <w:rFonts w:ascii="Arial" w:hAnsi="Arial" w:cs="Arial"/>
          <w:szCs w:val="24"/>
        </w:rPr>
        <w:t>. Oxford: Oxford University Press.</w:t>
      </w:r>
    </w:p>
    <w:p w14:paraId="213EBA5C"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Kittay, E.F. (2011) ‘The ethics of care, dependence, and disability’, </w:t>
      </w:r>
      <w:r w:rsidRPr="00DB6C16">
        <w:rPr>
          <w:rFonts w:ascii="Arial" w:hAnsi="Arial" w:cs="Arial"/>
          <w:i/>
          <w:iCs/>
          <w:szCs w:val="24"/>
        </w:rPr>
        <w:t>Ratio Juris</w:t>
      </w:r>
      <w:r w:rsidRPr="00DB6C16">
        <w:rPr>
          <w:rFonts w:ascii="Arial" w:hAnsi="Arial" w:cs="Arial"/>
          <w:szCs w:val="24"/>
        </w:rPr>
        <w:t>, 24(1), pp. 49–58. doi:10.1111/j.1467-9337.2010.00473.x.</w:t>
      </w:r>
    </w:p>
    <w:p w14:paraId="7E8019C3"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NHS England (2019) </w:t>
      </w:r>
      <w:r w:rsidRPr="00DB6C16">
        <w:rPr>
          <w:rFonts w:ascii="Arial" w:hAnsi="Arial" w:cs="Arial"/>
          <w:i/>
          <w:iCs/>
          <w:szCs w:val="24"/>
        </w:rPr>
        <w:t>The NHS long term plan</w:t>
      </w:r>
      <w:r w:rsidRPr="00DB6C16">
        <w:rPr>
          <w:rFonts w:ascii="Arial" w:hAnsi="Arial" w:cs="Arial"/>
          <w:szCs w:val="24"/>
        </w:rPr>
        <w:t xml:space="preserve">. Available at: </w:t>
      </w:r>
      <w:hyperlink r:id="rId10" w:tgtFrame="_new" w:history="1">
        <w:r w:rsidRPr="00DB6C16">
          <w:rPr>
            <w:rStyle w:val="Hyperlink"/>
            <w:rFonts w:ascii="Arial" w:hAnsi="Arial" w:cs="Arial"/>
            <w:szCs w:val="24"/>
          </w:rPr>
          <w:t>https://www.longtermplan.nhs.uk</w:t>
        </w:r>
      </w:hyperlink>
      <w:r w:rsidRPr="00DB6C16">
        <w:rPr>
          <w:rFonts w:ascii="Arial" w:hAnsi="Arial" w:cs="Arial"/>
          <w:szCs w:val="24"/>
        </w:rPr>
        <w:t xml:space="preserve"> (Accessed: 27 April 2026).</w:t>
      </w:r>
    </w:p>
    <w:p w14:paraId="13693ADD"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NICE (2021) </w:t>
      </w:r>
      <w:r w:rsidRPr="00DB6C16">
        <w:rPr>
          <w:rFonts w:ascii="Arial" w:hAnsi="Arial" w:cs="Arial"/>
          <w:i/>
          <w:iCs/>
          <w:szCs w:val="24"/>
        </w:rPr>
        <w:t>Shared decision making (NG197)</w:t>
      </w:r>
      <w:r w:rsidRPr="00DB6C16">
        <w:rPr>
          <w:rFonts w:ascii="Arial" w:hAnsi="Arial" w:cs="Arial"/>
          <w:szCs w:val="24"/>
        </w:rPr>
        <w:t xml:space="preserve">. Available at: </w:t>
      </w:r>
      <w:hyperlink r:id="rId11" w:tgtFrame="_new" w:history="1">
        <w:r w:rsidRPr="00DB6C16">
          <w:rPr>
            <w:rStyle w:val="Hyperlink"/>
            <w:rFonts w:ascii="Arial" w:hAnsi="Arial" w:cs="Arial"/>
            <w:szCs w:val="24"/>
          </w:rPr>
          <w:t>https://www.nice.org.uk/guidance/ng197/chapter/Context</w:t>
        </w:r>
      </w:hyperlink>
      <w:r w:rsidRPr="00DB6C16">
        <w:rPr>
          <w:rFonts w:ascii="Arial" w:hAnsi="Arial" w:cs="Arial"/>
          <w:szCs w:val="24"/>
        </w:rPr>
        <w:t xml:space="preserve"> (Accessed: 27 April 2026).</w:t>
      </w:r>
    </w:p>
    <w:p w14:paraId="4703EEDA"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Noddings</w:t>
      </w:r>
      <w:proofErr w:type="spellEnd"/>
      <w:r w:rsidRPr="00DB6C16">
        <w:rPr>
          <w:rFonts w:ascii="Arial" w:hAnsi="Arial" w:cs="Arial"/>
          <w:szCs w:val="24"/>
        </w:rPr>
        <w:t xml:space="preserve">, N. (1984) </w:t>
      </w:r>
      <w:r w:rsidRPr="00DB6C16">
        <w:rPr>
          <w:rFonts w:ascii="Arial" w:hAnsi="Arial" w:cs="Arial"/>
          <w:i/>
          <w:iCs/>
          <w:szCs w:val="24"/>
        </w:rPr>
        <w:t>Caring: a feminine approach to ethics and moral education</w:t>
      </w:r>
      <w:r w:rsidRPr="00DB6C16">
        <w:rPr>
          <w:rFonts w:ascii="Arial" w:hAnsi="Arial" w:cs="Arial"/>
          <w:szCs w:val="24"/>
        </w:rPr>
        <w:t>. Berkeley: University of California Press.</w:t>
      </w:r>
    </w:p>
    <w:p w14:paraId="7CEEEE5E"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Okin, S.M. (1989) </w:t>
      </w:r>
      <w:r w:rsidRPr="00DB6C16">
        <w:rPr>
          <w:rFonts w:ascii="Arial" w:hAnsi="Arial" w:cs="Arial"/>
          <w:i/>
          <w:iCs/>
          <w:szCs w:val="24"/>
        </w:rPr>
        <w:t>Justice, gender and the family</w:t>
      </w:r>
      <w:r w:rsidRPr="00DB6C16">
        <w:rPr>
          <w:rFonts w:ascii="Arial" w:hAnsi="Arial" w:cs="Arial"/>
          <w:szCs w:val="24"/>
        </w:rPr>
        <w:t>. New York: Basic Books.</w:t>
      </w:r>
    </w:p>
    <w:p w14:paraId="753B8FCB" w14:textId="77777777" w:rsidR="00DB6C16" w:rsidRPr="00DB6C16" w:rsidRDefault="00DB6C16" w:rsidP="00DB6C16">
      <w:pPr>
        <w:spacing w:line="360" w:lineRule="auto"/>
        <w:rPr>
          <w:rFonts w:ascii="Arial" w:hAnsi="Arial" w:cs="Arial"/>
          <w:szCs w:val="24"/>
        </w:rPr>
      </w:pPr>
      <w:r w:rsidRPr="00DB6C16">
        <w:rPr>
          <w:rFonts w:ascii="Arial" w:hAnsi="Arial" w:cs="Arial"/>
          <w:szCs w:val="24"/>
        </w:rPr>
        <w:lastRenderedPageBreak/>
        <w:t xml:space="preserve">Pettersen, T. (2011) ‘The ethics of care: normative structures and empirical implications’, </w:t>
      </w:r>
      <w:r w:rsidRPr="00DB6C16">
        <w:rPr>
          <w:rFonts w:ascii="Arial" w:hAnsi="Arial" w:cs="Arial"/>
          <w:i/>
          <w:iCs/>
          <w:szCs w:val="24"/>
        </w:rPr>
        <w:t>Health Care Analysis</w:t>
      </w:r>
      <w:r w:rsidRPr="00DB6C16">
        <w:rPr>
          <w:rFonts w:ascii="Arial" w:hAnsi="Arial" w:cs="Arial"/>
          <w:szCs w:val="24"/>
        </w:rPr>
        <w:t>, 19(1), pp. 51–64. doi:10.1007/s10728-010-0163-7.</w:t>
      </w:r>
    </w:p>
    <w:p w14:paraId="0908647F" w14:textId="77777777" w:rsidR="00DB6C16" w:rsidRPr="00DB6C16" w:rsidRDefault="00DB6C16" w:rsidP="00DB6C16">
      <w:pPr>
        <w:spacing w:line="360" w:lineRule="auto"/>
        <w:rPr>
          <w:rFonts w:ascii="Arial" w:hAnsi="Arial" w:cs="Arial"/>
          <w:szCs w:val="24"/>
        </w:rPr>
      </w:pPr>
      <w:r w:rsidRPr="00DB6C16">
        <w:rPr>
          <w:rFonts w:ascii="Arial" w:hAnsi="Arial" w:cs="Arial"/>
          <w:szCs w:val="24"/>
        </w:rPr>
        <w:t xml:space="preserve">Robinson, F. (2011) </w:t>
      </w:r>
      <w:r w:rsidRPr="00DB6C16">
        <w:rPr>
          <w:rFonts w:ascii="Arial" w:hAnsi="Arial" w:cs="Arial"/>
          <w:i/>
          <w:iCs/>
          <w:szCs w:val="24"/>
        </w:rPr>
        <w:t>The ethics of care: a feminist approach to human security</w:t>
      </w:r>
      <w:r w:rsidRPr="00DB6C16">
        <w:rPr>
          <w:rFonts w:ascii="Arial" w:hAnsi="Arial" w:cs="Arial"/>
          <w:szCs w:val="24"/>
        </w:rPr>
        <w:t>. Philadelphia: Temple University Press.</w:t>
      </w:r>
    </w:p>
    <w:p w14:paraId="22041875" w14:textId="61F6B0E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Tronto</w:t>
      </w:r>
      <w:proofErr w:type="spellEnd"/>
      <w:r w:rsidRPr="00DB6C16">
        <w:rPr>
          <w:rFonts w:ascii="Arial" w:hAnsi="Arial" w:cs="Arial"/>
          <w:szCs w:val="24"/>
        </w:rPr>
        <w:t xml:space="preserve">, J.C. (1993) </w:t>
      </w:r>
      <w:r w:rsidRPr="00DB6C16">
        <w:rPr>
          <w:rFonts w:ascii="Arial" w:hAnsi="Arial" w:cs="Arial"/>
          <w:i/>
          <w:iCs/>
          <w:szCs w:val="24"/>
        </w:rPr>
        <w:t>Moral boundaries: a political argument for an ethic of care</w:t>
      </w:r>
      <w:r w:rsidRPr="00DB6C16">
        <w:rPr>
          <w:rFonts w:ascii="Arial" w:hAnsi="Arial" w:cs="Arial"/>
          <w:szCs w:val="24"/>
        </w:rPr>
        <w:t>. New York: Routledge.</w:t>
      </w:r>
      <w:r>
        <w:rPr>
          <w:rFonts w:ascii="Arial" w:hAnsi="Arial" w:cs="Arial"/>
          <w:szCs w:val="24"/>
        </w:rPr>
        <w:t xml:space="preserve"> </w:t>
      </w:r>
    </w:p>
    <w:p w14:paraId="122AFC73" w14:textId="77777777" w:rsidR="00DB6C16" w:rsidRPr="00DB6C16" w:rsidRDefault="00DB6C16" w:rsidP="00DB6C16">
      <w:pPr>
        <w:spacing w:line="360" w:lineRule="auto"/>
        <w:rPr>
          <w:rFonts w:ascii="Arial" w:hAnsi="Arial" w:cs="Arial"/>
          <w:szCs w:val="24"/>
        </w:rPr>
      </w:pPr>
      <w:proofErr w:type="spellStart"/>
      <w:r w:rsidRPr="00DB6C16">
        <w:rPr>
          <w:rFonts w:ascii="Arial" w:hAnsi="Arial" w:cs="Arial"/>
          <w:szCs w:val="24"/>
        </w:rPr>
        <w:t>Tronto</w:t>
      </w:r>
      <w:proofErr w:type="spellEnd"/>
      <w:r w:rsidRPr="00DB6C16">
        <w:rPr>
          <w:rFonts w:ascii="Arial" w:hAnsi="Arial" w:cs="Arial"/>
          <w:szCs w:val="24"/>
        </w:rPr>
        <w:t xml:space="preserve">, J.C. (1998) ‘An ethic of care’, </w:t>
      </w:r>
      <w:r w:rsidRPr="00DB6C16">
        <w:rPr>
          <w:rFonts w:ascii="Arial" w:hAnsi="Arial" w:cs="Arial"/>
          <w:i/>
          <w:iCs/>
          <w:szCs w:val="24"/>
        </w:rPr>
        <w:t>Generations</w:t>
      </w:r>
      <w:r w:rsidRPr="00DB6C16">
        <w:rPr>
          <w:rFonts w:ascii="Arial" w:hAnsi="Arial" w:cs="Arial"/>
          <w:szCs w:val="24"/>
        </w:rPr>
        <w:t xml:space="preserve">, 22(3), pp. 15–20. Available at: </w:t>
      </w:r>
      <w:hyperlink r:id="rId12" w:tgtFrame="_new" w:history="1">
        <w:r w:rsidRPr="00DB6C16">
          <w:rPr>
            <w:rStyle w:val="Hyperlink"/>
            <w:rFonts w:ascii="Arial" w:hAnsi="Arial" w:cs="Arial"/>
            <w:szCs w:val="24"/>
          </w:rPr>
          <w:t>https://www.jstor.org/stable/44875693</w:t>
        </w:r>
      </w:hyperlink>
      <w:r w:rsidRPr="00DB6C16">
        <w:rPr>
          <w:rFonts w:ascii="Arial" w:hAnsi="Arial" w:cs="Arial"/>
          <w:szCs w:val="24"/>
        </w:rPr>
        <w:t xml:space="preserve"> (Accessed: 27 April 2026).</w:t>
      </w:r>
    </w:p>
    <w:p w14:paraId="61EABF09" w14:textId="28842EC7" w:rsidR="001432E0" w:rsidRPr="001432E0" w:rsidRDefault="001432E0" w:rsidP="001432E0">
      <w:pPr>
        <w:spacing w:line="360" w:lineRule="auto"/>
        <w:rPr>
          <w:rFonts w:ascii="Arial" w:hAnsi="Arial" w:cs="Arial"/>
          <w:szCs w:val="24"/>
          <w:lang w:val="pt-BR"/>
        </w:rPr>
      </w:pPr>
      <w:r>
        <w:rPr>
          <w:rFonts w:ascii="Arial" w:hAnsi="Arial" w:cs="Arial"/>
          <w:szCs w:val="24"/>
          <w:lang w:val="pt-BR"/>
        </w:rPr>
        <w:t xml:space="preserve"> </w:t>
      </w:r>
    </w:p>
    <w:p w14:paraId="2F1CC382" w14:textId="77777777" w:rsidR="001432E0" w:rsidRPr="001432E0" w:rsidRDefault="001432E0" w:rsidP="001432E0">
      <w:pPr>
        <w:spacing w:line="360" w:lineRule="auto"/>
        <w:jc w:val="both"/>
        <w:rPr>
          <w:rFonts w:ascii="Arial" w:hAnsi="Arial" w:cs="Arial"/>
          <w:szCs w:val="24"/>
          <w:lang w:val="pt-BR"/>
        </w:rPr>
      </w:pPr>
    </w:p>
    <w:p w14:paraId="6A825139" w14:textId="406F5559" w:rsidR="001432E0" w:rsidRPr="001432E0" w:rsidRDefault="001432E0" w:rsidP="002C2842">
      <w:pPr>
        <w:spacing w:line="360" w:lineRule="auto"/>
        <w:jc w:val="both"/>
        <w:rPr>
          <w:rFonts w:ascii="Arial" w:hAnsi="Arial" w:cs="Arial"/>
          <w:szCs w:val="24"/>
          <w:lang w:val="pt-BR"/>
        </w:rPr>
      </w:pPr>
      <w:r w:rsidRPr="001432E0">
        <w:rPr>
          <w:rFonts w:ascii="Arial" w:hAnsi="Arial" w:cs="Arial"/>
          <w:szCs w:val="24"/>
          <w:lang w:val="pt-BR"/>
        </w:rPr>
        <w:t xml:space="preserve"> </w:t>
      </w:r>
    </w:p>
    <w:p w14:paraId="33FB697A" w14:textId="77777777" w:rsidR="002C2842" w:rsidRPr="001432E0" w:rsidRDefault="002C2842" w:rsidP="00353EF7">
      <w:pPr>
        <w:spacing w:line="360" w:lineRule="auto"/>
        <w:rPr>
          <w:rFonts w:ascii="Arial" w:hAnsi="Arial" w:cs="Arial"/>
          <w:sz w:val="23"/>
          <w:szCs w:val="23"/>
          <w:lang w:val="pt-BR"/>
        </w:rPr>
      </w:pPr>
    </w:p>
    <w:p w14:paraId="74B9CDDA" w14:textId="77777777" w:rsidR="00353EF7" w:rsidRPr="001432E0" w:rsidRDefault="00353EF7" w:rsidP="0088442A">
      <w:pPr>
        <w:spacing w:line="360" w:lineRule="auto"/>
        <w:rPr>
          <w:rFonts w:ascii="Arial" w:hAnsi="Arial" w:cs="Arial"/>
          <w:sz w:val="23"/>
          <w:szCs w:val="23"/>
          <w:lang w:val="pt-BR"/>
        </w:rPr>
      </w:pPr>
    </w:p>
    <w:p w14:paraId="7253DF88" w14:textId="77777777" w:rsidR="0088442A" w:rsidRPr="001432E0" w:rsidRDefault="0088442A" w:rsidP="0088442A">
      <w:pPr>
        <w:spacing w:line="360" w:lineRule="auto"/>
        <w:rPr>
          <w:rFonts w:ascii="Arial" w:hAnsi="Arial" w:cs="Arial"/>
          <w:sz w:val="23"/>
          <w:szCs w:val="23"/>
          <w:lang w:val="pt-BR"/>
        </w:rPr>
      </w:pPr>
    </w:p>
    <w:p w14:paraId="1E421C88" w14:textId="77777777" w:rsidR="0088442A" w:rsidRPr="001432E0" w:rsidRDefault="0088442A" w:rsidP="0088442A">
      <w:pPr>
        <w:spacing w:line="360" w:lineRule="auto"/>
        <w:rPr>
          <w:rFonts w:ascii="Arial" w:hAnsi="Arial" w:cs="Arial"/>
          <w:sz w:val="23"/>
          <w:szCs w:val="23"/>
          <w:lang w:val="pt-BR"/>
        </w:rPr>
      </w:pPr>
    </w:p>
    <w:p w14:paraId="379321B9" w14:textId="65AD0466" w:rsidR="0088442A" w:rsidRPr="001432E0" w:rsidRDefault="0088442A" w:rsidP="00FA70F8">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4AF83DFD" w14:textId="128FC6EC" w:rsidR="00FA70F8" w:rsidRPr="001432E0" w:rsidRDefault="00FA70F8" w:rsidP="00FA70F8">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2CDEDCA3" w14:textId="77777777" w:rsidR="00FA70F8" w:rsidRPr="001432E0" w:rsidRDefault="00FA70F8" w:rsidP="00FA70F8">
      <w:pPr>
        <w:spacing w:line="360" w:lineRule="auto"/>
        <w:rPr>
          <w:rFonts w:ascii="Arial" w:hAnsi="Arial" w:cs="Arial"/>
          <w:sz w:val="23"/>
          <w:szCs w:val="23"/>
          <w:lang w:val="pt-BR"/>
        </w:rPr>
      </w:pPr>
    </w:p>
    <w:p w14:paraId="3F0C3CDE" w14:textId="77777777" w:rsidR="00FA70F8" w:rsidRPr="001432E0" w:rsidRDefault="00FA70F8" w:rsidP="000D18AA">
      <w:pPr>
        <w:spacing w:line="360" w:lineRule="auto"/>
        <w:rPr>
          <w:rFonts w:ascii="Arial" w:hAnsi="Arial" w:cs="Arial"/>
          <w:sz w:val="23"/>
          <w:szCs w:val="23"/>
          <w:lang w:val="pt-BR"/>
        </w:rPr>
      </w:pPr>
    </w:p>
    <w:p w14:paraId="22F1157A" w14:textId="41356EDF" w:rsidR="000D18AA" w:rsidRPr="001432E0" w:rsidRDefault="000D18AA" w:rsidP="007326E5">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7D45D581" w14:textId="77777777" w:rsidR="007326E5" w:rsidRPr="001432E0" w:rsidRDefault="007326E5" w:rsidP="00117105">
      <w:pPr>
        <w:spacing w:line="360" w:lineRule="auto"/>
        <w:rPr>
          <w:rFonts w:ascii="Arial" w:hAnsi="Arial" w:cs="Arial"/>
          <w:sz w:val="23"/>
          <w:szCs w:val="23"/>
          <w:lang w:val="pt-BR"/>
        </w:rPr>
      </w:pPr>
    </w:p>
    <w:p w14:paraId="1ED89C2D" w14:textId="77777777" w:rsidR="00117105" w:rsidRPr="001432E0" w:rsidRDefault="00117105" w:rsidP="00C3071F">
      <w:pPr>
        <w:spacing w:line="360" w:lineRule="auto"/>
        <w:rPr>
          <w:rFonts w:ascii="Arial" w:hAnsi="Arial" w:cs="Arial"/>
          <w:sz w:val="23"/>
          <w:szCs w:val="23"/>
          <w:lang w:val="pt-BR"/>
        </w:rPr>
      </w:pPr>
    </w:p>
    <w:p w14:paraId="6CD68FFE" w14:textId="7267B1CD" w:rsidR="00C3071F" w:rsidRPr="001432E0" w:rsidRDefault="00C3071F" w:rsidP="00C3071F">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5FCD5EE3" w14:textId="77777777" w:rsidR="00C3071F" w:rsidRPr="001432E0" w:rsidRDefault="00C3071F" w:rsidP="00706DD2">
      <w:pPr>
        <w:spacing w:line="360" w:lineRule="auto"/>
        <w:rPr>
          <w:rFonts w:ascii="Arial" w:hAnsi="Arial" w:cs="Arial"/>
          <w:sz w:val="23"/>
          <w:szCs w:val="23"/>
          <w:lang w:val="pt-BR"/>
        </w:rPr>
      </w:pPr>
    </w:p>
    <w:p w14:paraId="08B3098B" w14:textId="16339A33" w:rsidR="00706DD2" w:rsidRPr="001432E0" w:rsidRDefault="00706DD2" w:rsidP="00706DD2">
      <w:pPr>
        <w:spacing w:line="360" w:lineRule="auto"/>
        <w:rPr>
          <w:rFonts w:ascii="Arial" w:hAnsi="Arial" w:cs="Arial"/>
          <w:sz w:val="23"/>
          <w:szCs w:val="23"/>
          <w:lang w:val="pt-BR"/>
        </w:rPr>
      </w:pPr>
      <w:r w:rsidRPr="001432E0">
        <w:rPr>
          <w:rFonts w:ascii="Arial" w:hAnsi="Arial" w:cs="Arial"/>
          <w:sz w:val="23"/>
          <w:szCs w:val="23"/>
          <w:lang w:val="pt-BR"/>
        </w:rPr>
        <w:t xml:space="preserve"> </w:t>
      </w:r>
    </w:p>
    <w:p w14:paraId="21AD8BFA" w14:textId="77777777" w:rsidR="00706DD2" w:rsidRPr="001432E0" w:rsidRDefault="00706DD2" w:rsidP="004A5A64">
      <w:pPr>
        <w:spacing w:line="360" w:lineRule="auto"/>
        <w:rPr>
          <w:rFonts w:ascii="Arial" w:hAnsi="Arial" w:cs="Arial"/>
          <w:color w:val="00B0F0"/>
          <w:sz w:val="23"/>
          <w:szCs w:val="23"/>
          <w:lang w:val="pt-BR"/>
        </w:rPr>
      </w:pPr>
    </w:p>
    <w:sectPr w:rsidR="00706DD2" w:rsidRPr="001432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73F53" w14:textId="77777777" w:rsidR="0004210D" w:rsidRDefault="0004210D" w:rsidP="00032A5B">
      <w:pPr>
        <w:spacing w:after="0" w:line="240" w:lineRule="auto"/>
      </w:pPr>
      <w:r>
        <w:separator/>
      </w:r>
    </w:p>
  </w:endnote>
  <w:endnote w:type="continuationSeparator" w:id="0">
    <w:p w14:paraId="229A521B" w14:textId="77777777" w:rsidR="0004210D" w:rsidRDefault="0004210D"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BDF2D6" w14:textId="77777777" w:rsidR="0004210D" w:rsidRDefault="0004210D" w:rsidP="00032A5B">
      <w:pPr>
        <w:spacing w:after="0" w:line="240" w:lineRule="auto"/>
      </w:pPr>
      <w:r>
        <w:separator/>
      </w:r>
    </w:p>
  </w:footnote>
  <w:footnote w:type="continuationSeparator" w:id="0">
    <w:p w14:paraId="7C776594" w14:textId="77777777" w:rsidR="0004210D" w:rsidRDefault="0004210D"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4210D"/>
    <w:rsid w:val="00065AAB"/>
    <w:rsid w:val="000740CD"/>
    <w:rsid w:val="00076554"/>
    <w:rsid w:val="000D18AA"/>
    <w:rsid w:val="00117105"/>
    <w:rsid w:val="00125D5E"/>
    <w:rsid w:val="001333C2"/>
    <w:rsid w:val="001432E0"/>
    <w:rsid w:val="002C04CE"/>
    <w:rsid w:val="002C2842"/>
    <w:rsid w:val="00317E3D"/>
    <w:rsid w:val="0032791E"/>
    <w:rsid w:val="00353EF7"/>
    <w:rsid w:val="003E4ED4"/>
    <w:rsid w:val="004310DD"/>
    <w:rsid w:val="004A5A64"/>
    <w:rsid w:val="0058218C"/>
    <w:rsid w:val="006524ED"/>
    <w:rsid w:val="006A3E63"/>
    <w:rsid w:val="006D2F2D"/>
    <w:rsid w:val="006E1FF9"/>
    <w:rsid w:val="00706DD2"/>
    <w:rsid w:val="007326E5"/>
    <w:rsid w:val="00785886"/>
    <w:rsid w:val="007F3A6A"/>
    <w:rsid w:val="008838A2"/>
    <w:rsid w:val="0088442A"/>
    <w:rsid w:val="008D4A02"/>
    <w:rsid w:val="009D01F8"/>
    <w:rsid w:val="009E71F3"/>
    <w:rsid w:val="00A14675"/>
    <w:rsid w:val="00A2254D"/>
    <w:rsid w:val="00A258CF"/>
    <w:rsid w:val="00A26FB3"/>
    <w:rsid w:val="00BC79FE"/>
    <w:rsid w:val="00C3071F"/>
    <w:rsid w:val="00C44476"/>
    <w:rsid w:val="00C558B0"/>
    <w:rsid w:val="00CA325D"/>
    <w:rsid w:val="00CA5019"/>
    <w:rsid w:val="00D545BA"/>
    <w:rsid w:val="00DB6C16"/>
    <w:rsid w:val="00E37D27"/>
    <w:rsid w:val="00E81204"/>
    <w:rsid w:val="00E9668F"/>
    <w:rsid w:val="00F81510"/>
    <w:rsid w:val="00FA1054"/>
    <w:rsid w:val="00FA2DAE"/>
    <w:rsid w:val="00FA6248"/>
    <w:rsid w:val="00FA70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Fontepargpadr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6D2F2D"/>
    <w:pPr>
      <w:ind w:left="720"/>
      <w:contextualSpacing/>
    </w:pPr>
  </w:style>
  <w:style w:type="paragraph" w:styleId="Cabealho">
    <w:name w:val="header"/>
    <w:basedOn w:val="Normal"/>
    <w:link w:val="CabealhoChar"/>
    <w:uiPriority w:val="99"/>
    <w:unhideWhenUsed/>
    <w:rsid w:val="00032A5B"/>
    <w:pPr>
      <w:tabs>
        <w:tab w:val="center" w:pos="4513"/>
        <w:tab w:val="right" w:pos="9026"/>
      </w:tabs>
      <w:spacing w:after="0" w:line="240" w:lineRule="auto"/>
    </w:pPr>
  </w:style>
  <w:style w:type="character" w:customStyle="1" w:styleId="CabealhoChar">
    <w:name w:val="Cabeçalho Char"/>
    <w:basedOn w:val="Fontepargpadro"/>
    <w:link w:val="Cabealho"/>
    <w:uiPriority w:val="99"/>
    <w:rsid w:val="00032A5B"/>
    <w:rPr>
      <w:rFonts w:ascii="Times New Roman" w:hAnsi="Times New Roman"/>
      <w:sz w:val="24"/>
    </w:rPr>
  </w:style>
  <w:style w:type="paragraph" w:styleId="Rodap">
    <w:name w:val="footer"/>
    <w:basedOn w:val="Normal"/>
    <w:link w:val="RodapChar"/>
    <w:uiPriority w:val="99"/>
    <w:unhideWhenUsed/>
    <w:rsid w:val="00032A5B"/>
    <w:pPr>
      <w:tabs>
        <w:tab w:val="center" w:pos="4513"/>
        <w:tab w:val="right" w:pos="9026"/>
      </w:tabs>
      <w:spacing w:after="0" w:line="240" w:lineRule="auto"/>
    </w:pPr>
  </w:style>
  <w:style w:type="character" w:customStyle="1" w:styleId="RodapChar">
    <w:name w:val="Rodapé Char"/>
    <w:basedOn w:val="Fontepargpadro"/>
    <w:link w:val="Rodap"/>
    <w:uiPriority w:val="99"/>
    <w:rsid w:val="00032A5B"/>
    <w:rPr>
      <w:rFonts w:ascii="Times New Roman" w:hAnsi="Times New Roman"/>
      <w:sz w:val="24"/>
    </w:rPr>
  </w:style>
  <w:style w:type="character" w:styleId="Hyperlink">
    <w:name w:val="Hyperlink"/>
    <w:basedOn w:val="Fontepargpadro"/>
    <w:uiPriority w:val="99"/>
    <w:unhideWhenUsed/>
    <w:rsid w:val="00706DD2"/>
    <w:rPr>
      <w:color w:val="0563C1" w:themeColor="hyperlink"/>
      <w:u w:val="single"/>
    </w:rPr>
  </w:style>
  <w:style w:type="character" w:styleId="MenoPendente">
    <w:name w:val="Unresolved Mention"/>
    <w:basedOn w:val="Fontepargpadro"/>
    <w:uiPriority w:val="99"/>
    <w:semiHidden/>
    <w:unhideWhenUsed/>
    <w:rsid w:val="00706D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stable/448756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197/chapter/Context" TargetMode="External"/><Relationship Id="rId5" Type="http://schemas.openxmlformats.org/officeDocument/2006/relationships/footnotes" Target="footnotes.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www.legislation.gov.uk/ukpga/2014/23/introdu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7725</TotalTime>
  <Pages>10</Pages>
  <Words>2194</Words>
  <Characters>12508</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familia familia</cp:lastModifiedBy>
  <cp:revision>12</cp:revision>
  <dcterms:created xsi:type="dcterms:W3CDTF">2024-02-19T18:40:00Z</dcterms:created>
  <dcterms:modified xsi:type="dcterms:W3CDTF">2026-04-28T20:30:00Z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8f4d332d-5473-4d79-b9b7-0b2769b1c139</vt:lpwstr>
  </property>
</Properties>
</file>